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9326_322426499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539328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539330_3224264995">
            <w:r>
              <w:rPr>
                <w:webHidden/>
                <w:rStyle w:val="IndexLink"/>
                <w:rtl w:val="true"/>
              </w:rPr>
              <w:t>هوالشکور</w:t>
            </w:r>
            <w:r>
              <w:rPr>
                <w:rStyle w:val="IndexLink"/>
                <w:rtl w:val="true"/>
              </w:rPr>
              <w:tab/>
            </w:r>
            <w:r>
              <w:rPr>
                <w:rStyle w:val="IndexLink"/>
              </w:rPr>
              <w:t>17</w:t>
            </w:r>
          </w:hyperlink>
        </w:p>
        <w:p>
          <w:pPr>
            <w:pStyle w:val="Contents2"/>
            <w:tabs>
              <w:tab w:val="clear" w:pos="8743"/>
              <w:tab w:val="right" w:pos="9026" w:leader="dot"/>
            </w:tabs>
            <w:rPr/>
          </w:pPr>
          <w:hyperlink w:anchor="__RefHeading___Toc3539332_3224264995">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3539334_3224264995">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3539336_3224264995">
            <w:r>
              <w:rPr>
                <w:webHidden/>
                <w:rStyle w:val="IndexLink"/>
                <w:rtl w:val="true"/>
              </w:rPr>
              <w:t>نگاهی به دانش پژوهی شیعی در مکتب اصفهان</w:t>
            </w:r>
            <w:r>
              <w:rPr>
                <w:rStyle w:val="IndexLink"/>
                <w:rtl w:val="true"/>
              </w:rPr>
              <w:tab/>
            </w:r>
            <w:r>
              <w:rPr>
                <w:rStyle w:val="IndexLink"/>
              </w:rPr>
              <w:t>26</w:t>
            </w:r>
          </w:hyperlink>
        </w:p>
        <w:p>
          <w:pPr>
            <w:pStyle w:val="Contents4"/>
            <w:tabs>
              <w:tab w:val="clear" w:pos="8176"/>
              <w:tab w:val="right" w:pos="9026" w:leader="dot"/>
            </w:tabs>
            <w:rPr/>
          </w:pPr>
          <w:hyperlink w:anchor="__RefHeading___Toc3539338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539340_3224264995">
            <w:r>
              <w:rPr>
                <w:webHidden/>
                <w:rStyle w:val="IndexLink"/>
                <w:rtl w:val="true"/>
              </w:rPr>
              <w:t>از جمله سعادتمندان ادب آموخته حضور اهل بیت علیهم السّلام می‌توان به راویان زیر اشاره کرد</w:t>
            </w:r>
            <w:r>
              <w:rPr>
                <w:rStyle w:val="IndexLink"/>
                <w:rtl w:val="true"/>
              </w:rPr>
              <w:t>:</w:t>
              <w:tab/>
            </w:r>
            <w:r>
              <w:rPr>
                <w:rStyle w:val="IndexLink"/>
              </w:rPr>
              <w:t>27</w:t>
            </w:r>
          </w:hyperlink>
        </w:p>
        <w:p>
          <w:pPr>
            <w:pStyle w:val="Contents5"/>
            <w:tabs>
              <w:tab w:val="clear" w:pos="7892"/>
              <w:tab w:val="right" w:pos="9026" w:leader="dot"/>
            </w:tabs>
            <w:rPr/>
          </w:pPr>
          <w:hyperlink w:anchor="__RefHeading___Toc3539342_3224264995">
            <w:r>
              <w:rPr>
                <w:webHidden/>
                <w:rStyle w:val="IndexLink"/>
              </w:rPr>
              <w:t>1</w:t>
            </w:r>
            <w:r>
              <w:rPr>
                <w:rStyle w:val="IndexLink"/>
                <w:rtl w:val="true"/>
              </w:rPr>
              <w:t>-</w:t>
            </w:r>
            <w:r>
              <w:rPr>
                <w:rStyle w:val="IndexLink"/>
                <w:rtl w:val="true"/>
              </w:rPr>
              <w:t>عبد السلام اصفهانی؛</w:t>
            </w:r>
            <w:r>
              <w:rPr>
                <w:rStyle w:val="IndexLink"/>
                <w:rtl w:val="true"/>
              </w:rPr>
              <w:tab/>
            </w:r>
            <w:r>
              <w:rPr>
                <w:rStyle w:val="IndexLink"/>
              </w:rPr>
              <w:t>27</w:t>
            </w:r>
          </w:hyperlink>
        </w:p>
        <w:p>
          <w:pPr>
            <w:pStyle w:val="Contents5"/>
            <w:tabs>
              <w:tab w:val="clear" w:pos="7892"/>
              <w:tab w:val="right" w:pos="9026" w:leader="dot"/>
            </w:tabs>
            <w:rPr/>
          </w:pPr>
          <w:hyperlink w:anchor="__RefHeading___Toc3539344_3224264995">
            <w:r>
              <w:rPr>
                <w:webHidden/>
                <w:rStyle w:val="IndexLink"/>
              </w:rPr>
              <w:t>2</w:t>
            </w:r>
            <w:r>
              <w:rPr>
                <w:rStyle w:val="IndexLink"/>
                <w:rtl w:val="true"/>
              </w:rPr>
              <w:t>-</w:t>
            </w:r>
            <w:r>
              <w:rPr>
                <w:rStyle w:val="IndexLink"/>
                <w:rtl w:val="true"/>
              </w:rPr>
              <w:t>ابو الحسن اصفهانی</w:t>
            </w:r>
            <w:r>
              <w:rPr>
                <w:rStyle w:val="IndexLink"/>
                <w:rtl w:val="true"/>
              </w:rPr>
              <w:tab/>
            </w:r>
            <w:r>
              <w:rPr>
                <w:rStyle w:val="IndexLink"/>
              </w:rPr>
              <w:t>28</w:t>
            </w:r>
          </w:hyperlink>
        </w:p>
        <w:p>
          <w:pPr>
            <w:pStyle w:val="Contents5"/>
            <w:tabs>
              <w:tab w:val="clear" w:pos="7892"/>
              <w:tab w:val="right" w:pos="9026" w:leader="dot"/>
            </w:tabs>
            <w:rPr/>
          </w:pPr>
          <w:hyperlink w:anchor="__RefHeading___Toc3539346_3224264995">
            <w:r>
              <w:rPr>
                <w:webHidden/>
                <w:rStyle w:val="IndexLink"/>
              </w:rPr>
              <w:t>3</w:t>
            </w:r>
            <w:r>
              <w:rPr>
                <w:rStyle w:val="IndexLink"/>
                <w:rtl w:val="true"/>
              </w:rPr>
              <w:t>-</w:t>
            </w:r>
            <w:r>
              <w:rPr>
                <w:rStyle w:val="IndexLink"/>
                <w:rtl w:val="true"/>
              </w:rPr>
              <w:t>ادریس بن عبد اللّه اصفهانی</w:t>
            </w:r>
            <w:r>
              <w:rPr>
                <w:rStyle w:val="IndexLink"/>
                <w:rtl w:val="true"/>
              </w:rPr>
              <w:tab/>
            </w:r>
            <w:r>
              <w:rPr>
                <w:rStyle w:val="IndexLink"/>
              </w:rPr>
              <w:t>28</w:t>
            </w:r>
          </w:hyperlink>
        </w:p>
        <w:p>
          <w:pPr>
            <w:pStyle w:val="Contents5"/>
            <w:tabs>
              <w:tab w:val="clear" w:pos="7892"/>
              <w:tab w:val="right" w:pos="9026" w:leader="dot"/>
            </w:tabs>
            <w:rPr/>
          </w:pPr>
          <w:hyperlink w:anchor="__RefHeading___Toc3539348_3224264995">
            <w:r>
              <w:rPr>
                <w:webHidden/>
                <w:rStyle w:val="IndexLink"/>
              </w:rPr>
              <w:t>4</w:t>
            </w:r>
            <w:r>
              <w:rPr>
                <w:rStyle w:val="IndexLink"/>
                <w:rtl w:val="true"/>
              </w:rPr>
              <w:t>-</w:t>
            </w:r>
            <w:r>
              <w:rPr>
                <w:rStyle w:val="IndexLink"/>
                <w:rtl w:val="true"/>
              </w:rPr>
              <w:t>عثمان اصفهانی؛</w:t>
            </w:r>
            <w:r>
              <w:rPr>
                <w:rStyle w:val="IndexLink"/>
                <w:rtl w:val="true"/>
              </w:rPr>
              <w:tab/>
            </w:r>
            <w:r>
              <w:rPr>
                <w:rStyle w:val="IndexLink"/>
              </w:rPr>
              <w:t>28</w:t>
            </w:r>
          </w:hyperlink>
        </w:p>
        <w:p>
          <w:pPr>
            <w:pStyle w:val="Contents5"/>
            <w:tabs>
              <w:tab w:val="clear" w:pos="7892"/>
              <w:tab w:val="right" w:pos="9026" w:leader="dot"/>
            </w:tabs>
            <w:rPr/>
          </w:pPr>
          <w:hyperlink w:anchor="__RefHeading___Toc3539350_3224264995">
            <w:r>
              <w:rPr>
                <w:webHidden/>
                <w:rStyle w:val="IndexLink"/>
              </w:rPr>
              <w:t>5</w:t>
            </w:r>
            <w:r>
              <w:rPr>
                <w:rStyle w:val="IndexLink"/>
                <w:rtl w:val="true"/>
              </w:rPr>
              <w:t>-</w:t>
            </w:r>
            <w:r>
              <w:rPr>
                <w:rStyle w:val="IndexLink"/>
                <w:rtl w:val="true"/>
              </w:rPr>
              <w:t>محمّد بن سلیمان اصفهانی؛</w:t>
            </w:r>
            <w:r>
              <w:rPr>
                <w:rStyle w:val="IndexLink"/>
                <w:rtl w:val="true"/>
              </w:rPr>
              <w:tab/>
            </w:r>
            <w:r>
              <w:rPr>
                <w:rStyle w:val="IndexLink"/>
              </w:rPr>
              <w:t>28</w:t>
            </w:r>
          </w:hyperlink>
        </w:p>
        <w:p>
          <w:pPr>
            <w:pStyle w:val="Contents5"/>
            <w:tabs>
              <w:tab w:val="clear" w:pos="7892"/>
              <w:tab w:val="right" w:pos="9026" w:leader="dot"/>
            </w:tabs>
            <w:rPr/>
          </w:pPr>
          <w:hyperlink w:anchor="__RefHeading___Toc3539352_3224264995">
            <w:r>
              <w:rPr>
                <w:webHidden/>
                <w:rStyle w:val="IndexLink"/>
              </w:rPr>
              <w:t>6</w:t>
            </w:r>
            <w:r>
              <w:rPr>
                <w:rStyle w:val="IndexLink"/>
                <w:rtl w:val="true"/>
              </w:rPr>
              <w:t>-</w:t>
            </w:r>
            <w:r>
              <w:rPr>
                <w:rStyle w:val="IndexLink"/>
                <w:rtl w:val="true"/>
              </w:rPr>
              <w:t>ابراهیم بن شیبه اصفهانی؛</w:t>
            </w:r>
            <w:r>
              <w:rPr>
                <w:rStyle w:val="IndexLink"/>
                <w:rtl w:val="true"/>
              </w:rPr>
              <w:tab/>
            </w:r>
            <w:r>
              <w:rPr>
                <w:rStyle w:val="IndexLink"/>
              </w:rPr>
              <w:t>28</w:t>
            </w:r>
          </w:hyperlink>
        </w:p>
        <w:p>
          <w:pPr>
            <w:pStyle w:val="Contents5"/>
            <w:tabs>
              <w:tab w:val="clear" w:pos="7892"/>
              <w:tab w:val="right" w:pos="9026" w:leader="dot"/>
            </w:tabs>
            <w:rPr/>
          </w:pPr>
          <w:hyperlink w:anchor="__RefHeading___Toc3539354_3224264995">
            <w:r>
              <w:rPr>
                <w:webHidden/>
                <w:rStyle w:val="IndexLink"/>
              </w:rPr>
              <w:t>7</w:t>
            </w:r>
            <w:r>
              <w:rPr>
                <w:rStyle w:val="IndexLink"/>
                <w:rtl w:val="true"/>
              </w:rPr>
              <w:t>-</w:t>
            </w:r>
            <w:r>
              <w:rPr>
                <w:rStyle w:val="IndexLink"/>
                <w:rtl w:val="true"/>
              </w:rPr>
              <w:t>محمّد بن منده اصفهانی؛</w:t>
            </w:r>
            <w:r>
              <w:rPr>
                <w:rStyle w:val="IndexLink"/>
                <w:rtl w:val="true"/>
              </w:rPr>
              <w:tab/>
            </w:r>
            <w:r>
              <w:rPr>
                <w:rStyle w:val="IndexLink"/>
              </w:rPr>
              <w:t>28</w:t>
            </w:r>
          </w:hyperlink>
        </w:p>
        <w:p>
          <w:pPr>
            <w:pStyle w:val="Contents5"/>
            <w:tabs>
              <w:tab w:val="clear" w:pos="7892"/>
              <w:tab w:val="right" w:pos="9026" w:leader="dot"/>
            </w:tabs>
            <w:rPr/>
          </w:pPr>
          <w:hyperlink w:anchor="__RefHeading___Toc3539356_3224264995">
            <w:r>
              <w:rPr>
                <w:webHidden/>
                <w:rStyle w:val="IndexLink"/>
              </w:rPr>
              <w:t>8</w:t>
            </w:r>
            <w:r>
              <w:rPr>
                <w:rStyle w:val="IndexLink"/>
                <w:rtl w:val="true"/>
              </w:rPr>
              <w:t>-</w:t>
            </w:r>
            <w:r>
              <w:rPr>
                <w:rStyle w:val="IndexLink"/>
                <w:rtl w:val="true"/>
              </w:rPr>
              <w:t>سریّ بن سلامه اصفهانی؛</w:t>
            </w:r>
            <w:r>
              <w:rPr>
                <w:rStyle w:val="IndexLink"/>
                <w:rtl w:val="true"/>
              </w:rPr>
              <w:tab/>
            </w:r>
            <w:r>
              <w:rPr>
                <w:rStyle w:val="IndexLink"/>
              </w:rPr>
              <w:t>29</w:t>
            </w:r>
          </w:hyperlink>
        </w:p>
        <w:p>
          <w:pPr>
            <w:pStyle w:val="Contents5"/>
            <w:tabs>
              <w:tab w:val="clear" w:pos="7892"/>
              <w:tab w:val="right" w:pos="9026" w:leader="dot"/>
            </w:tabs>
            <w:rPr/>
          </w:pPr>
          <w:hyperlink w:anchor="__RefHeading___Toc3539358_3224264995">
            <w:r>
              <w:rPr>
                <w:webHidden/>
                <w:rStyle w:val="IndexLink"/>
              </w:rPr>
              <w:t>9</w:t>
            </w:r>
            <w:r>
              <w:rPr>
                <w:rStyle w:val="IndexLink"/>
                <w:rtl w:val="true"/>
              </w:rPr>
              <w:t>-</w:t>
            </w:r>
            <w:r>
              <w:rPr>
                <w:rStyle w:val="IndexLink"/>
                <w:rtl w:val="true"/>
              </w:rPr>
              <w:t>عبد اللّه بن محمّد اصفهانی؛</w:t>
            </w:r>
            <w:r>
              <w:rPr>
                <w:rStyle w:val="IndexLink"/>
                <w:rtl w:val="true"/>
              </w:rPr>
              <w:tab/>
            </w:r>
            <w:r>
              <w:rPr>
                <w:rStyle w:val="IndexLink"/>
              </w:rPr>
              <w:t>29</w:t>
            </w:r>
          </w:hyperlink>
        </w:p>
        <w:p>
          <w:pPr>
            <w:pStyle w:val="Contents5"/>
            <w:tabs>
              <w:tab w:val="clear" w:pos="7892"/>
              <w:tab w:val="right" w:pos="9026" w:leader="dot"/>
            </w:tabs>
            <w:rPr/>
          </w:pPr>
          <w:hyperlink w:anchor="__RefHeading___Toc3539360_3224264995">
            <w:r>
              <w:rPr>
                <w:webHidden/>
                <w:rStyle w:val="IndexLink"/>
              </w:rPr>
              <w:t>10</w:t>
            </w:r>
            <w:r>
              <w:rPr>
                <w:rStyle w:val="IndexLink"/>
                <w:rtl w:val="true"/>
              </w:rPr>
              <w:t>-</w:t>
            </w:r>
            <w:r>
              <w:rPr>
                <w:rStyle w:val="IndexLink"/>
                <w:rtl w:val="true"/>
              </w:rPr>
              <w:t>علی بن محمّد بن بشر اصفهانی؛</w:t>
            </w:r>
            <w:r>
              <w:rPr>
                <w:rStyle w:val="IndexLink"/>
                <w:rtl w:val="true"/>
              </w:rPr>
              <w:tab/>
            </w:r>
            <w:r>
              <w:rPr>
                <w:rStyle w:val="IndexLink"/>
              </w:rPr>
              <w:t>29</w:t>
            </w:r>
          </w:hyperlink>
        </w:p>
        <w:p>
          <w:pPr>
            <w:pStyle w:val="Contents5"/>
            <w:tabs>
              <w:tab w:val="clear" w:pos="7892"/>
              <w:tab w:val="right" w:pos="9026" w:leader="dot"/>
            </w:tabs>
            <w:rPr/>
          </w:pPr>
          <w:hyperlink w:anchor="__RefHeading___Toc3539362_3224264995">
            <w:r>
              <w:rPr>
                <w:webHidden/>
                <w:rStyle w:val="IndexLink"/>
              </w:rPr>
              <w:t>11</w:t>
            </w:r>
            <w:r>
              <w:rPr>
                <w:rStyle w:val="IndexLink"/>
                <w:rtl w:val="true"/>
              </w:rPr>
              <w:t>-</w:t>
            </w:r>
            <w:r>
              <w:rPr>
                <w:rStyle w:val="IndexLink"/>
                <w:rtl w:val="true"/>
              </w:rPr>
              <w:t>شیخ محمّد بن غالب اصفهانی؛</w:t>
            </w:r>
            <w:r>
              <w:rPr>
                <w:rStyle w:val="IndexLink"/>
                <w:rtl w:val="true"/>
              </w:rPr>
              <w:tab/>
            </w:r>
            <w:r>
              <w:rPr>
                <w:rStyle w:val="IndexLink"/>
              </w:rPr>
              <w:t>29</w:t>
            </w:r>
          </w:hyperlink>
        </w:p>
        <w:p>
          <w:pPr>
            <w:pStyle w:val="Contents4"/>
            <w:tabs>
              <w:tab w:val="clear" w:pos="8176"/>
              <w:tab w:val="right" w:pos="9026" w:leader="dot"/>
            </w:tabs>
            <w:rPr/>
          </w:pPr>
          <w:hyperlink w:anchor="__RefHeading___Toc3539364_3224264995">
            <w:r>
              <w:rPr>
                <w:webHidden/>
                <w:rStyle w:val="IndexLink"/>
                <w:rtl w:val="true"/>
              </w:rPr>
              <w:t>از دانشمندان شیعه اصفهانی در این دوره می‌توان به این فرهیختگان بزرگ اشاره کرد</w:t>
            </w:r>
            <w:r>
              <w:rPr>
                <w:rStyle w:val="IndexLink"/>
                <w:rtl w:val="true"/>
              </w:rPr>
              <w:t>:</w:t>
              <w:tab/>
            </w:r>
            <w:r>
              <w:rPr>
                <w:rStyle w:val="IndexLink"/>
              </w:rPr>
              <w:t>30</w:t>
            </w:r>
          </w:hyperlink>
        </w:p>
        <w:p>
          <w:pPr>
            <w:pStyle w:val="Contents5"/>
            <w:tabs>
              <w:tab w:val="clear" w:pos="7892"/>
              <w:tab w:val="right" w:pos="9026" w:leader="dot"/>
            </w:tabs>
            <w:rPr/>
          </w:pPr>
          <w:hyperlink w:anchor="__RefHeading___Toc3539366_3224264995">
            <w:r>
              <w:rPr>
                <w:webHidden/>
                <w:rStyle w:val="IndexLink"/>
              </w:rPr>
              <w:t>1</w:t>
            </w:r>
            <w:r>
              <w:rPr>
                <w:rStyle w:val="IndexLink"/>
                <w:rtl w:val="true"/>
              </w:rPr>
              <w:t>-</w:t>
            </w:r>
            <w:r>
              <w:rPr>
                <w:rStyle w:val="IndexLink"/>
                <w:rtl w:val="true"/>
              </w:rPr>
              <w:t>ابو عبد اللّه محمّد بن عبد اللّه بن مملّک اصفهانی مشهور به</w:t>
            </w:r>
            <w:r>
              <w:rPr>
                <w:rStyle w:val="IndexLink"/>
                <w:rtl w:val="true"/>
              </w:rPr>
              <w:t>«</w:t>
            </w:r>
            <w:r>
              <w:rPr>
                <w:rStyle w:val="IndexLink"/>
                <w:rtl w:val="true"/>
              </w:rPr>
              <w:t>ابن مملّک</w:t>
            </w:r>
            <w:r>
              <w:rPr>
                <w:rStyle w:val="IndexLink"/>
                <w:rtl w:val="true"/>
              </w:rPr>
              <w:t>»</w:t>
              <w:tab/>
            </w:r>
            <w:r>
              <w:rPr>
                <w:rStyle w:val="IndexLink"/>
              </w:rPr>
              <w:t>30</w:t>
            </w:r>
          </w:hyperlink>
        </w:p>
        <w:p>
          <w:pPr>
            <w:pStyle w:val="Contents5"/>
            <w:tabs>
              <w:tab w:val="clear" w:pos="7892"/>
              <w:tab w:val="right" w:pos="9026" w:leader="dot"/>
            </w:tabs>
            <w:rPr/>
          </w:pPr>
          <w:hyperlink w:anchor="__RefHeading___Toc3539368_3224264995">
            <w:r>
              <w:rPr>
                <w:webHidden/>
                <w:rStyle w:val="IndexLink"/>
              </w:rPr>
              <w:t>2</w:t>
            </w:r>
            <w:r>
              <w:rPr>
                <w:rStyle w:val="IndexLink"/>
                <w:rtl w:val="true"/>
              </w:rPr>
              <w:t>-</w:t>
            </w:r>
            <w:r>
              <w:rPr>
                <w:rStyle w:val="IndexLink"/>
                <w:rtl w:val="true"/>
              </w:rPr>
              <w:t>ابن مسکویه؛ابو علی احمد بن محمّد بن یعقوب مسکویه</w:t>
            </w:r>
            <w:r>
              <w:rPr>
                <w:rStyle w:val="IndexLink"/>
                <w:rtl w:val="true"/>
              </w:rPr>
              <w:tab/>
            </w:r>
            <w:r>
              <w:rPr>
                <w:rStyle w:val="IndexLink"/>
              </w:rPr>
              <w:t>31</w:t>
            </w:r>
          </w:hyperlink>
        </w:p>
        <w:p>
          <w:pPr>
            <w:pStyle w:val="Contents5"/>
            <w:tabs>
              <w:tab w:val="clear" w:pos="7892"/>
              <w:tab w:val="right" w:pos="9026" w:leader="dot"/>
            </w:tabs>
            <w:rPr/>
          </w:pPr>
          <w:hyperlink w:anchor="__RefHeading___Toc3539370_3224264995">
            <w:r>
              <w:rPr>
                <w:webHidden/>
                <w:rStyle w:val="IndexLink"/>
              </w:rPr>
              <w:t>3</w:t>
            </w:r>
            <w:r>
              <w:rPr>
                <w:rStyle w:val="IndexLink"/>
                <w:rtl w:val="true"/>
              </w:rPr>
              <w:t>-</w:t>
            </w:r>
            <w:r>
              <w:rPr>
                <w:rStyle w:val="IndexLink"/>
                <w:rtl w:val="true"/>
              </w:rPr>
              <w:t>ابن سینا؛</w:t>
            </w:r>
            <w:r>
              <w:rPr>
                <w:rStyle w:val="IndexLink"/>
                <w:rtl w:val="true"/>
              </w:rPr>
              <w:tab/>
            </w:r>
            <w:r>
              <w:rPr>
                <w:rStyle w:val="IndexLink"/>
              </w:rPr>
              <w:t>31</w:t>
            </w:r>
          </w:hyperlink>
        </w:p>
        <w:p>
          <w:pPr>
            <w:pStyle w:val="Contents5"/>
            <w:tabs>
              <w:tab w:val="clear" w:pos="7892"/>
              <w:tab w:val="right" w:pos="9026" w:leader="dot"/>
            </w:tabs>
            <w:rPr/>
          </w:pPr>
          <w:hyperlink w:anchor="__RefHeading___Toc3539372_3224264995">
            <w:r>
              <w:rPr>
                <w:webHidden/>
                <w:rStyle w:val="IndexLink"/>
              </w:rPr>
              <w:t>4</w:t>
            </w:r>
            <w:r>
              <w:rPr>
                <w:rStyle w:val="IndexLink"/>
                <w:rtl w:val="true"/>
              </w:rPr>
              <w:t>-</w:t>
            </w:r>
            <w:r>
              <w:rPr>
                <w:rStyle w:val="IndexLink"/>
                <w:rtl w:val="true"/>
              </w:rPr>
              <w:t>ابن رسته؛</w:t>
            </w:r>
            <w:r>
              <w:rPr>
                <w:rStyle w:val="IndexLink"/>
                <w:rtl w:val="true"/>
              </w:rPr>
              <w:tab/>
            </w:r>
            <w:r>
              <w:rPr>
                <w:rStyle w:val="IndexLink"/>
              </w:rPr>
              <w:t>31</w:t>
            </w:r>
          </w:hyperlink>
        </w:p>
        <w:p>
          <w:pPr>
            <w:pStyle w:val="Contents5"/>
            <w:tabs>
              <w:tab w:val="clear" w:pos="7892"/>
              <w:tab w:val="right" w:pos="9026" w:leader="dot"/>
            </w:tabs>
            <w:rPr/>
          </w:pPr>
          <w:hyperlink w:anchor="__RefHeading___Toc3539374_3224264995">
            <w:r>
              <w:rPr>
                <w:webHidden/>
                <w:rStyle w:val="IndexLink"/>
              </w:rPr>
              <w:t>5</w:t>
            </w:r>
            <w:r>
              <w:rPr>
                <w:rStyle w:val="IndexLink"/>
                <w:rtl w:val="true"/>
              </w:rPr>
              <w:t>-</w:t>
            </w:r>
            <w:r>
              <w:rPr>
                <w:rStyle w:val="IndexLink"/>
                <w:rtl w:val="true"/>
              </w:rPr>
              <w:t>خاندان ابن منده نیز که دارای محدثان و عالمان بزرگی بوده‌اند</w:t>
            </w:r>
            <w:r>
              <w:rPr>
                <w:rStyle w:val="IndexLink"/>
                <w:rtl w:val="true"/>
              </w:rPr>
              <w:tab/>
            </w:r>
            <w:r>
              <w:rPr>
                <w:rStyle w:val="IndexLink"/>
              </w:rPr>
              <w:t>31</w:t>
            </w:r>
          </w:hyperlink>
        </w:p>
        <w:p>
          <w:pPr>
            <w:pStyle w:val="Contents4"/>
            <w:tabs>
              <w:tab w:val="clear" w:pos="8176"/>
              <w:tab w:val="right" w:pos="9026" w:leader="dot"/>
            </w:tabs>
            <w:rPr/>
          </w:pPr>
          <w:hyperlink w:anchor="__RefHeading___Toc3539376_3224264995">
            <w:r>
              <w:rPr>
                <w:webHidden/>
                <w:rStyle w:val="IndexLink"/>
                <w:rtl w:val="true"/>
              </w:rPr>
              <w:t>از جمله این مشعل‌داران دانش‌پژوهی بر مبنای مکتب اهل بیت علیهم السّلام می‌توان به این عالمان اشاره کرد</w:t>
            </w:r>
            <w:r>
              <w:rPr>
                <w:rStyle w:val="IndexLink"/>
                <w:rtl w:val="true"/>
              </w:rPr>
              <w:t>:</w:t>
              <w:tab/>
            </w:r>
            <w:r>
              <w:rPr>
                <w:rStyle w:val="IndexLink"/>
              </w:rPr>
              <w:t>33</w:t>
            </w:r>
          </w:hyperlink>
        </w:p>
        <w:p>
          <w:pPr>
            <w:pStyle w:val="Contents5"/>
            <w:tabs>
              <w:tab w:val="clear" w:pos="7892"/>
              <w:tab w:val="right" w:pos="9026" w:leader="dot"/>
            </w:tabs>
            <w:rPr/>
          </w:pPr>
          <w:hyperlink w:anchor="__RefHeading___Toc3539378_322426499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539380_3224264995">
            <w:r>
              <w:rPr>
                <w:webHidden/>
                <w:rStyle w:val="IndexLink"/>
              </w:rPr>
              <w:t>1</w:t>
            </w:r>
            <w:r>
              <w:rPr>
                <w:rStyle w:val="IndexLink"/>
                <w:rtl w:val="true"/>
              </w:rPr>
              <w:t>-</w:t>
            </w:r>
            <w:r>
              <w:rPr>
                <w:rStyle w:val="IndexLink"/>
                <w:rtl w:val="true"/>
              </w:rPr>
              <w:t>شیخ ابو السعادات،اسعد بن عبد القاهر بن اسعد اصفهانی؛</w:t>
            </w:r>
            <w:r>
              <w:rPr>
                <w:rStyle w:val="IndexLink"/>
                <w:rtl w:val="true"/>
              </w:rPr>
              <w:tab/>
            </w:r>
            <w:r>
              <w:rPr>
                <w:rStyle w:val="IndexLink"/>
              </w:rPr>
              <w:t>34</w:t>
            </w:r>
          </w:hyperlink>
        </w:p>
        <w:p>
          <w:pPr>
            <w:pStyle w:val="Contents5"/>
            <w:tabs>
              <w:tab w:val="clear" w:pos="7892"/>
              <w:tab w:val="right" w:pos="9026" w:leader="dot"/>
            </w:tabs>
            <w:rPr/>
          </w:pPr>
          <w:hyperlink w:anchor="__RefHeading___Toc3539382_3224264995">
            <w:r>
              <w:rPr>
                <w:webHidden/>
                <w:rStyle w:val="IndexLink"/>
              </w:rPr>
              <w:t>2</w:t>
            </w:r>
            <w:r>
              <w:rPr>
                <w:rStyle w:val="IndexLink"/>
                <w:rtl w:val="true"/>
              </w:rPr>
              <w:t>-</w:t>
            </w:r>
            <w:r>
              <w:rPr>
                <w:rStyle w:val="IndexLink"/>
                <w:rtl w:val="true"/>
              </w:rPr>
              <w:t>عبد اللّه بن محمّد کنانی</w:t>
            </w:r>
            <w:r>
              <w:rPr>
                <w:rStyle w:val="IndexLink"/>
                <w:rtl w:val="true"/>
              </w:rPr>
              <w:tab/>
            </w:r>
            <w:r>
              <w:rPr>
                <w:rStyle w:val="IndexLink"/>
              </w:rPr>
              <w:t>34</w:t>
            </w:r>
          </w:hyperlink>
        </w:p>
        <w:p>
          <w:pPr>
            <w:pStyle w:val="Contents5"/>
            <w:tabs>
              <w:tab w:val="clear" w:pos="7892"/>
              <w:tab w:val="right" w:pos="9026" w:leader="dot"/>
            </w:tabs>
            <w:rPr/>
          </w:pPr>
          <w:hyperlink w:anchor="__RefHeading___Toc3539384_3224264995">
            <w:r>
              <w:rPr>
                <w:webHidden/>
                <w:rStyle w:val="IndexLink"/>
              </w:rPr>
              <w:t>3</w:t>
            </w:r>
            <w:r>
              <w:rPr>
                <w:rStyle w:val="IndexLink"/>
                <w:rtl w:val="true"/>
              </w:rPr>
              <w:t>-</w:t>
            </w:r>
            <w:r>
              <w:rPr>
                <w:rStyle w:val="IndexLink"/>
                <w:rtl w:val="true"/>
              </w:rPr>
              <w:t>قاضی نظام الدین اصفهانی</w:t>
            </w:r>
            <w:r>
              <w:rPr>
                <w:rStyle w:val="IndexLink"/>
                <w:rtl w:val="true"/>
              </w:rPr>
              <w:tab/>
            </w:r>
            <w:r>
              <w:rPr>
                <w:rStyle w:val="IndexLink"/>
              </w:rPr>
              <w:t>34</w:t>
            </w:r>
          </w:hyperlink>
        </w:p>
        <w:p>
          <w:pPr>
            <w:pStyle w:val="Contents5"/>
            <w:tabs>
              <w:tab w:val="clear" w:pos="7892"/>
              <w:tab w:val="right" w:pos="9026" w:leader="dot"/>
            </w:tabs>
            <w:rPr/>
          </w:pPr>
          <w:hyperlink w:anchor="__RefHeading___Toc3539386_3224264995">
            <w:r>
              <w:rPr>
                <w:webHidden/>
                <w:rStyle w:val="IndexLink"/>
              </w:rPr>
              <w:t>4</w:t>
            </w:r>
            <w:r>
              <w:rPr>
                <w:rStyle w:val="IndexLink"/>
                <w:rtl w:val="true"/>
              </w:rPr>
              <w:t>-</w:t>
            </w:r>
            <w:r>
              <w:rPr>
                <w:rStyle w:val="IndexLink"/>
                <w:rtl w:val="true"/>
              </w:rPr>
              <w:t>صاین الدین علی بن صدر الدین ترکه</w:t>
            </w:r>
            <w:r>
              <w:rPr>
                <w:rStyle w:val="IndexLink"/>
                <w:rtl w:val="true"/>
              </w:rPr>
              <w:tab/>
            </w:r>
            <w:r>
              <w:rPr>
                <w:rStyle w:val="IndexLink"/>
              </w:rPr>
              <w:t>34</w:t>
            </w:r>
          </w:hyperlink>
        </w:p>
        <w:p>
          <w:pPr>
            <w:pStyle w:val="Contents5"/>
            <w:tabs>
              <w:tab w:val="clear" w:pos="7892"/>
              <w:tab w:val="right" w:pos="9026" w:leader="dot"/>
            </w:tabs>
            <w:rPr/>
          </w:pPr>
          <w:hyperlink w:anchor="__RefHeading___Toc3539388_3224264995">
            <w:r>
              <w:rPr>
                <w:webHidden/>
                <w:rStyle w:val="IndexLink"/>
              </w:rPr>
              <w:t>5</w:t>
            </w:r>
            <w:r>
              <w:rPr>
                <w:rStyle w:val="IndexLink"/>
                <w:rtl w:val="true"/>
              </w:rPr>
              <w:t>-</w:t>
            </w:r>
            <w:r>
              <w:rPr>
                <w:rStyle w:val="IndexLink"/>
                <w:rtl w:val="true"/>
              </w:rPr>
              <w:t>بابا رکن الدین اصفهانی</w:t>
            </w:r>
            <w:r>
              <w:rPr>
                <w:rStyle w:val="IndexLink"/>
                <w:rtl w:val="true"/>
              </w:rPr>
              <w:t>(...-</w:t>
            </w:r>
            <w:r>
              <w:rPr>
                <w:rStyle w:val="IndexLink"/>
              </w:rPr>
              <w:t>769</w:t>
            </w:r>
            <w:r>
              <w:rPr>
                <w:rStyle w:val="IndexLink"/>
                <w:rtl w:val="true"/>
              </w:rPr>
              <w:t xml:space="preserve"> </w:t>
            </w:r>
            <w:r>
              <w:rPr>
                <w:rStyle w:val="IndexLink"/>
                <w:rtl w:val="true"/>
              </w:rPr>
              <w:t>ق</w:t>
            </w:r>
            <w:r>
              <w:rPr>
                <w:rStyle w:val="IndexLink"/>
                <w:rtl w:val="true"/>
              </w:rPr>
              <w:t>)</w:t>
              <w:tab/>
            </w:r>
            <w:r>
              <w:rPr>
                <w:rStyle w:val="IndexLink"/>
              </w:rPr>
              <w:t>35</w:t>
            </w:r>
          </w:hyperlink>
        </w:p>
        <w:p>
          <w:pPr>
            <w:pStyle w:val="Contents3"/>
            <w:tabs>
              <w:tab w:val="clear" w:pos="8459"/>
              <w:tab w:val="right" w:pos="9026" w:leader="dot"/>
            </w:tabs>
            <w:rPr/>
          </w:pPr>
          <w:hyperlink w:anchor="__RefHeading___Toc3539390_3224264995">
            <w:r>
              <w:rPr>
                <w:webHidden/>
                <w:rStyle w:val="IndexLink"/>
                <w:rtl w:val="true"/>
              </w:rPr>
              <w:t>حوزه علمیه اصفهان در دوره صفویه</w:t>
            </w:r>
            <w:r>
              <w:rPr>
                <w:rStyle w:val="IndexLink"/>
                <w:rtl w:val="true"/>
              </w:rPr>
              <w:tab/>
            </w:r>
            <w:r>
              <w:rPr>
                <w:rStyle w:val="IndexLink"/>
              </w:rPr>
              <w:t>35</w:t>
            </w:r>
          </w:hyperlink>
        </w:p>
        <w:p>
          <w:pPr>
            <w:pStyle w:val="Contents4"/>
            <w:tabs>
              <w:tab w:val="clear" w:pos="8176"/>
              <w:tab w:val="right" w:pos="9026" w:leader="dot"/>
            </w:tabs>
            <w:rPr/>
          </w:pPr>
          <w:hyperlink w:anchor="__RefHeading___Toc3539392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539394_3224264995">
            <w:r>
              <w:rPr>
                <w:webHidden/>
                <w:rStyle w:val="IndexLink"/>
                <w:rtl w:val="true"/>
              </w:rPr>
              <w:t>[</w:t>
            </w:r>
            <w:r>
              <w:rPr>
                <w:rStyle w:val="IndexLink"/>
                <w:rtl w:val="true"/>
              </w:rPr>
              <w:t>شاخص‌ترین عالمان و فقیهان شیعی که در اصفهان حلقه درس و بحث داشته‌اند</w:t>
            </w:r>
            <w:r>
              <w:rPr>
                <w:rStyle w:val="IndexLink"/>
                <w:rtl w:val="true"/>
              </w:rPr>
              <w:t>]</w:t>
              <w:tab/>
            </w:r>
            <w:r>
              <w:rPr>
                <w:rStyle w:val="IndexLink"/>
              </w:rPr>
              <w:t>38</w:t>
            </w:r>
          </w:hyperlink>
        </w:p>
        <w:p>
          <w:pPr>
            <w:pStyle w:val="Contents5"/>
            <w:tabs>
              <w:tab w:val="clear" w:pos="7892"/>
              <w:tab w:val="right" w:pos="9026" w:leader="dot"/>
            </w:tabs>
            <w:rPr/>
          </w:pPr>
          <w:hyperlink w:anchor="__RefHeading___Toc3539396_3224264995">
            <w:r>
              <w:rPr>
                <w:webHidden/>
                <w:rStyle w:val="IndexLink"/>
              </w:rPr>
              <w:t>1</w:t>
            </w:r>
            <w:r>
              <w:rPr>
                <w:rStyle w:val="IndexLink"/>
                <w:rtl w:val="true"/>
              </w:rPr>
              <w:t>-</w:t>
            </w:r>
            <w:r>
              <w:rPr>
                <w:rStyle w:val="IndexLink"/>
                <w:rtl w:val="true"/>
              </w:rPr>
              <w:t>شیخ بهایی</w:t>
            </w:r>
            <w:r>
              <w:rPr>
                <w:rStyle w:val="IndexLink"/>
                <w:rtl w:val="true"/>
              </w:rPr>
              <w:t>(</w:t>
            </w:r>
            <w:r>
              <w:rPr>
                <w:rStyle w:val="IndexLink"/>
              </w:rPr>
              <w:t>953</w:t>
            </w:r>
            <w:r>
              <w:rPr>
                <w:rStyle w:val="IndexLink"/>
                <w:rtl w:val="true"/>
              </w:rPr>
              <w:t>-</w:t>
            </w:r>
            <w:r>
              <w:rPr>
                <w:rStyle w:val="IndexLink"/>
              </w:rPr>
              <w:t>1030</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38</w:t>
            </w:r>
          </w:hyperlink>
        </w:p>
        <w:p>
          <w:pPr>
            <w:pStyle w:val="Contents5"/>
            <w:tabs>
              <w:tab w:val="clear" w:pos="7892"/>
              <w:tab w:val="right" w:pos="9026" w:leader="dot"/>
            </w:tabs>
            <w:rPr/>
          </w:pPr>
          <w:hyperlink w:anchor="__RefHeading___Toc3539398_3224264995">
            <w:r>
              <w:rPr>
                <w:webHidden/>
                <w:rStyle w:val="IndexLink"/>
              </w:rPr>
              <w:t>2</w:t>
            </w:r>
            <w:r>
              <w:rPr>
                <w:rStyle w:val="IndexLink"/>
                <w:rtl w:val="true"/>
              </w:rPr>
              <w:t>-</w:t>
            </w:r>
            <w:r>
              <w:rPr>
                <w:rStyle w:val="IndexLink"/>
                <w:rtl w:val="true"/>
              </w:rPr>
              <w:t>سیّد میرمحمّد باقر حسینی استرآبادی معروف به میرداماد</w:t>
            </w:r>
            <w:r>
              <w:rPr>
                <w:rStyle w:val="IndexLink"/>
                <w:rtl w:val="true"/>
              </w:rPr>
              <w:t>(...-</w:t>
            </w:r>
            <w:r>
              <w:rPr>
                <w:rStyle w:val="IndexLink"/>
              </w:rPr>
              <w:t>1040</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38</w:t>
            </w:r>
          </w:hyperlink>
        </w:p>
        <w:p>
          <w:pPr>
            <w:pStyle w:val="Contents5"/>
            <w:tabs>
              <w:tab w:val="clear" w:pos="7892"/>
              <w:tab w:val="right" w:pos="9026" w:leader="dot"/>
            </w:tabs>
            <w:rPr/>
          </w:pPr>
          <w:hyperlink w:anchor="__RefHeading___Toc3539400_3224264995">
            <w:r>
              <w:rPr>
                <w:webHidden/>
                <w:rStyle w:val="IndexLink"/>
              </w:rPr>
              <w:t>3</w:t>
            </w:r>
            <w:r>
              <w:rPr>
                <w:rStyle w:val="IndexLink"/>
                <w:rtl w:val="true"/>
              </w:rPr>
              <w:t>-</w:t>
            </w:r>
            <w:r>
              <w:rPr>
                <w:rStyle w:val="IndexLink"/>
                <w:rtl w:val="true"/>
              </w:rPr>
              <w:t>میر ابو القاسم میرفندرسکی</w:t>
            </w:r>
            <w:r>
              <w:rPr>
                <w:rStyle w:val="IndexLink"/>
                <w:rtl w:val="true"/>
              </w:rPr>
              <w:t>(...-</w:t>
            </w:r>
            <w:r>
              <w:rPr>
                <w:rStyle w:val="IndexLink"/>
              </w:rPr>
              <w:t>1050</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38</w:t>
            </w:r>
          </w:hyperlink>
        </w:p>
        <w:p>
          <w:pPr>
            <w:pStyle w:val="Contents5"/>
            <w:tabs>
              <w:tab w:val="clear" w:pos="7892"/>
              <w:tab w:val="right" w:pos="9026" w:leader="dot"/>
            </w:tabs>
            <w:rPr/>
          </w:pPr>
          <w:hyperlink w:anchor="__RefHeading___Toc3539402_3224264995">
            <w:r>
              <w:rPr>
                <w:webHidden/>
                <w:rStyle w:val="IndexLink"/>
              </w:rPr>
              <w:t>4</w:t>
            </w:r>
            <w:r>
              <w:rPr>
                <w:rStyle w:val="IndexLink"/>
                <w:rtl w:val="true"/>
              </w:rPr>
              <w:t>-</w:t>
            </w:r>
            <w:r>
              <w:rPr>
                <w:rStyle w:val="IndexLink"/>
                <w:rtl w:val="true"/>
              </w:rPr>
              <w:t>مولی محمّد تقی مجلسی</w:t>
            </w:r>
            <w:r>
              <w:rPr>
                <w:rStyle w:val="IndexLink"/>
                <w:rtl w:val="true"/>
              </w:rPr>
              <w:t>(</w:t>
            </w:r>
            <w:r>
              <w:rPr>
                <w:rStyle w:val="IndexLink"/>
              </w:rPr>
              <w:t>1003</w:t>
            </w:r>
            <w:r>
              <w:rPr>
                <w:rStyle w:val="IndexLink"/>
                <w:rtl w:val="true"/>
              </w:rPr>
              <w:t>-</w:t>
            </w:r>
            <w:r>
              <w:rPr>
                <w:rStyle w:val="IndexLink"/>
              </w:rPr>
              <w:t>1070</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38</w:t>
            </w:r>
          </w:hyperlink>
        </w:p>
        <w:p>
          <w:pPr>
            <w:pStyle w:val="Contents5"/>
            <w:tabs>
              <w:tab w:val="clear" w:pos="7892"/>
              <w:tab w:val="right" w:pos="9026" w:leader="dot"/>
            </w:tabs>
            <w:rPr/>
          </w:pPr>
          <w:hyperlink w:anchor="__RefHeading___Toc3539404_3224264995">
            <w:r>
              <w:rPr>
                <w:webHidden/>
                <w:rStyle w:val="IndexLink"/>
              </w:rPr>
              <w:t>5</w:t>
            </w:r>
            <w:r>
              <w:rPr>
                <w:rStyle w:val="IndexLink"/>
                <w:rtl w:val="true"/>
              </w:rPr>
              <w:t>-</w:t>
            </w:r>
            <w:r>
              <w:rPr>
                <w:rStyle w:val="IndexLink"/>
                <w:rtl w:val="true"/>
              </w:rPr>
              <w:t>فیض کاشانی</w:t>
            </w:r>
            <w:r>
              <w:rPr>
                <w:rStyle w:val="IndexLink"/>
                <w:rtl w:val="true"/>
              </w:rPr>
              <w:t>(</w:t>
            </w:r>
            <w:r>
              <w:rPr>
                <w:rStyle w:val="IndexLink"/>
              </w:rPr>
              <w:t>1006</w:t>
            </w:r>
            <w:r>
              <w:rPr>
                <w:rStyle w:val="IndexLink"/>
                <w:rtl w:val="true"/>
              </w:rPr>
              <w:t>-</w:t>
            </w:r>
            <w:r>
              <w:rPr>
                <w:rStyle w:val="IndexLink"/>
              </w:rPr>
              <w:t>1091</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38</w:t>
            </w:r>
          </w:hyperlink>
        </w:p>
        <w:p>
          <w:pPr>
            <w:pStyle w:val="Contents5"/>
            <w:tabs>
              <w:tab w:val="clear" w:pos="7892"/>
              <w:tab w:val="right" w:pos="9026" w:leader="dot"/>
            </w:tabs>
            <w:rPr/>
          </w:pPr>
          <w:hyperlink w:anchor="__RefHeading___Toc3539406_3224264995">
            <w:r>
              <w:rPr>
                <w:webHidden/>
                <w:rStyle w:val="IndexLink"/>
              </w:rPr>
              <w:t>6</w:t>
            </w:r>
            <w:r>
              <w:rPr>
                <w:rStyle w:val="IndexLink"/>
                <w:rtl w:val="true"/>
              </w:rPr>
              <w:t>-</w:t>
            </w:r>
            <w:r>
              <w:rPr>
                <w:rStyle w:val="IndexLink"/>
                <w:rtl w:val="true"/>
              </w:rPr>
              <w:t>آقا حسین خوانساری مشهور به محقّق خوانساری</w:t>
            </w:r>
            <w:r>
              <w:rPr>
                <w:rStyle w:val="IndexLink"/>
                <w:rtl w:val="true"/>
              </w:rPr>
              <w:t>(</w:t>
            </w:r>
            <w:r>
              <w:rPr>
                <w:rStyle w:val="IndexLink"/>
              </w:rPr>
              <w:t>1016</w:t>
            </w:r>
            <w:r>
              <w:rPr>
                <w:rStyle w:val="IndexLink"/>
                <w:rtl w:val="true"/>
              </w:rPr>
              <w:t>-</w:t>
            </w:r>
            <w:r>
              <w:rPr>
                <w:rStyle w:val="IndexLink"/>
              </w:rPr>
              <w:t>1099</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39</w:t>
            </w:r>
          </w:hyperlink>
        </w:p>
        <w:p>
          <w:pPr>
            <w:pStyle w:val="Contents5"/>
            <w:tabs>
              <w:tab w:val="clear" w:pos="7892"/>
              <w:tab w:val="right" w:pos="9026" w:leader="dot"/>
            </w:tabs>
            <w:rPr/>
          </w:pPr>
          <w:hyperlink w:anchor="__RefHeading___Toc3539408_3224264995">
            <w:r>
              <w:rPr>
                <w:webHidden/>
                <w:rStyle w:val="IndexLink"/>
              </w:rPr>
              <w:t>7</w:t>
            </w:r>
            <w:r>
              <w:rPr>
                <w:rStyle w:val="IndexLink"/>
                <w:rtl w:val="true"/>
              </w:rPr>
              <w:t>-</w:t>
            </w:r>
            <w:r>
              <w:rPr>
                <w:rStyle w:val="IndexLink"/>
                <w:rtl w:val="true"/>
              </w:rPr>
              <w:t>علاّمه محمّد باقر مجلسی</w:t>
            </w:r>
            <w:r>
              <w:rPr>
                <w:rStyle w:val="IndexLink"/>
                <w:rtl w:val="true"/>
              </w:rPr>
              <w:t>(</w:t>
            </w:r>
            <w:r>
              <w:rPr>
                <w:rStyle w:val="IndexLink"/>
              </w:rPr>
              <w:t>1037</w:t>
            </w:r>
            <w:r>
              <w:rPr>
                <w:rStyle w:val="IndexLink"/>
                <w:rtl w:val="true"/>
              </w:rPr>
              <w:t>-</w:t>
            </w:r>
            <w:r>
              <w:rPr>
                <w:rStyle w:val="IndexLink"/>
              </w:rPr>
              <w:t>1110</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39</w:t>
            </w:r>
          </w:hyperlink>
        </w:p>
        <w:p>
          <w:pPr>
            <w:pStyle w:val="Contents5"/>
            <w:tabs>
              <w:tab w:val="clear" w:pos="7892"/>
              <w:tab w:val="right" w:pos="9026" w:leader="dot"/>
            </w:tabs>
            <w:rPr/>
          </w:pPr>
          <w:hyperlink w:anchor="__RefHeading___Toc3539410_3224264995">
            <w:r>
              <w:rPr>
                <w:webHidden/>
                <w:rStyle w:val="IndexLink"/>
              </w:rPr>
              <w:t>8</w:t>
            </w:r>
            <w:r>
              <w:rPr>
                <w:rStyle w:val="IndexLink"/>
                <w:rtl w:val="true"/>
              </w:rPr>
              <w:t>-</w:t>
            </w:r>
            <w:r>
              <w:rPr>
                <w:rStyle w:val="IndexLink"/>
                <w:rtl w:val="true"/>
              </w:rPr>
              <w:t>آقا جمال خوانساری</w:t>
            </w:r>
            <w:r>
              <w:rPr>
                <w:rStyle w:val="IndexLink"/>
                <w:rtl w:val="true"/>
              </w:rPr>
              <w:t>(...-</w:t>
            </w:r>
            <w:r>
              <w:rPr>
                <w:rStyle w:val="IndexLink"/>
              </w:rPr>
              <w:t>1122</w:t>
            </w:r>
            <w:r>
              <w:rPr>
                <w:rStyle w:val="IndexLink"/>
                <w:rtl w:val="true"/>
              </w:rPr>
              <w:t>)</w:t>
            </w:r>
            <w:r>
              <w:rPr>
                <w:rStyle w:val="IndexLink"/>
                <w:rtl w:val="true"/>
              </w:rPr>
              <w:t>؛</w:t>
            </w:r>
            <w:r>
              <w:rPr>
                <w:rStyle w:val="IndexLink"/>
                <w:rtl w:val="true"/>
              </w:rPr>
              <w:tab/>
            </w:r>
            <w:r>
              <w:rPr>
                <w:rStyle w:val="IndexLink"/>
              </w:rPr>
              <w:t>39</w:t>
            </w:r>
          </w:hyperlink>
        </w:p>
        <w:p>
          <w:pPr>
            <w:pStyle w:val="Contents5"/>
            <w:tabs>
              <w:tab w:val="clear" w:pos="7892"/>
              <w:tab w:val="right" w:pos="9026" w:leader="dot"/>
            </w:tabs>
            <w:rPr/>
          </w:pPr>
          <w:hyperlink w:anchor="__RefHeading___Toc3539412_3224264995">
            <w:r>
              <w:rPr>
                <w:webHidden/>
                <w:rStyle w:val="IndexLink"/>
              </w:rPr>
              <w:t>9</w:t>
            </w:r>
            <w:r>
              <w:rPr>
                <w:rStyle w:val="IndexLink"/>
                <w:rtl w:val="true"/>
              </w:rPr>
              <w:t>-</w:t>
            </w:r>
            <w:r>
              <w:rPr>
                <w:rStyle w:val="IndexLink"/>
                <w:rtl w:val="true"/>
              </w:rPr>
              <w:t>سیّد نعمت اللّه جزایری</w:t>
            </w:r>
            <w:r>
              <w:rPr>
                <w:rStyle w:val="IndexLink"/>
                <w:rtl w:val="true"/>
              </w:rPr>
              <w:t>(...-</w:t>
            </w:r>
            <w:r>
              <w:rPr>
                <w:rStyle w:val="IndexLink"/>
              </w:rPr>
              <w:t>1125</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39</w:t>
            </w:r>
          </w:hyperlink>
        </w:p>
        <w:p>
          <w:pPr>
            <w:pStyle w:val="Contents5"/>
            <w:tabs>
              <w:tab w:val="clear" w:pos="7892"/>
              <w:tab w:val="right" w:pos="9026" w:leader="dot"/>
            </w:tabs>
            <w:rPr/>
          </w:pPr>
          <w:hyperlink w:anchor="__RefHeading___Toc3539414_3224264995">
            <w:r>
              <w:rPr>
                <w:webHidden/>
                <w:rStyle w:val="IndexLink"/>
              </w:rPr>
              <w:t>10</w:t>
            </w:r>
            <w:r>
              <w:rPr>
                <w:rStyle w:val="IndexLink"/>
                <w:rtl w:val="true"/>
              </w:rPr>
              <w:t>-</w:t>
            </w:r>
            <w:r>
              <w:rPr>
                <w:rStyle w:val="IndexLink"/>
                <w:rtl w:val="true"/>
              </w:rPr>
              <w:t>محمّد بن حسن اصفهانی مشهور به فاضل هندی</w:t>
            </w:r>
            <w:r>
              <w:rPr>
                <w:rStyle w:val="IndexLink"/>
                <w:rtl w:val="true"/>
              </w:rPr>
              <w:t>(</w:t>
            </w:r>
            <w:r>
              <w:rPr>
                <w:rStyle w:val="IndexLink"/>
              </w:rPr>
              <w:t>1062</w:t>
            </w:r>
            <w:r>
              <w:rPr>
                <w:rStyle w:val="IndexLink"/>
                <w:rtl w:val="true"/>
              </w:rPr>
              <w:t>-</w:t>
            </w:r>
            <w:r>
              <w:rPr>
                <w:rStyle w:val="IndexLink"/>
              </w:rPr>
              <w:t>1137</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39</w:t>
            </w:r>
          </w:hyperlink>
        </w:p>
        <w:p>
          <w:pPr>
            <w:pStyle w:val="Contents3"/>
            <w:tabs>
              <w:tab w:val="clear" w:pos="8459"/>
              <w:tab w:val="right" w:pos="9026" w:leader="dot"/>
            </w:tabs>
            <w:rPr/>
          </w:pPr>
          <w:hyperlink w:anchor="__RefHeading___Toc3539416_3224264995">
            <w:r>
              <w:rPr>
                <w:webHidden/>
                <w:rStyle w:val="IndexLink"/>
                <w:rtl w:val="true"/>
              </w:rPr>
              <w:t>دانش پژوهی شیعی پس از دوره صفویه</w:t>
            </w:r>
            <w:r>
              <w:rPr>
                <w:rStyle w:val="IndexLink"/>
                <w:rtl w:val="true"/>
              </w:rPr>
              <w:tab/>
            </w:r>
            <w:r>
              <w:rPr>
                <w:rStyle w:val="IndexLink"/>
              </w:rPr>
              <w:t>40</w:t>
            </w:r>
          </w:hyperlink>
        </w:p>
        <w:p>
          <w:pPr>
            <w:pStyle w:val="Contents3"/>
            <w:tabs>
              <w:tab w:val="clear" w:pos="8459"/>
              <w:tab w:val="right" w:pos="9026" w:leader="dot"/>
            </w:tabs>
            <w:rPr/>
          </w:pPr>
          <w:hyperlink w:anchor="__RefHeading___Toc3539418_3224264995">
            <w:r>
              <w:rPr>
                <w:webHidden/>
                <w:rStyle w:val="IndexLink"/>
                <w:rtl w:val="true"/>
              </w:rPr>
              <w:t>در پایان تذکر چند نکته شایسته است</w:t>
            </w:r>
            <w:r>
              <w:rPr>
                <w:rStyle w:val="IndexLink"/>
                <w:rtl w:val="true"/>
              </w:rPr>
              <w:tab/>
            </w:r>
            <w:r>
              <w:rPr>
                <w:rStyle w:val="IndexLink"/>
              </w:rPr>
              <w:t>45</w:t>
            </w:r>
          </w:hyperlink>
        </w:p>
        <w:p>
          <w:pPr>
            <w:pStyle w:val="Contents2"/>
            <w:tabs>
              <w:tab w:val="clear" w:pos="8743"/>
              <w:tab w:val="right" w:pos="9026" w:leader="dot"/>
            </w:tabs>
            <w:rPr/>
          </w:pPr>
          <w:hyperlink w:anchor="__RefHeading___Toc3539420_3224264995">
            <w:r>
              <w:rPr>
                <w:webHidden/>
                <w:rStyle w:val="IndexLink"/>
                <w:rtl w:val="true"/>
              </w:rPr>
              <w:t>مفتاح الجنان</w:t>
            </w:r>
            <w:r>
              <w:rPr>
                <w:rStyle w:val="IndexLink"/>
                <w:rtl w:val="true"/>
              </w:rPr>
              <w:tab/>
            </w:r>
            <w:r>
              <w:rPr>
                <w:rStyle w:val="IndexLink"/>
              </w:rPr>
              <w:t>46</w:t>
            </w:r>
          </w:hyperlink>
        </w:p>
        <w:p>
          <w:pPr>
            <w:pStyle w:val="Contents3"/>
            <w:tabs>
              <w:tab w:val="clear" w:pos="8459"/>
              <w:tab w:val="right" w:pos="9026" w:leader="dot"/>
            </w:tabs>
            <w:rPr/>
          </w:pPr>
          <w:hyperlink w:anchor="__RefHeading___Toc3539422_3224264995">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539424_3224264995">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46</w:t>
            </w:r>
          </w:hyperlink>
        </w:p>
        <w:p>
          <w:pPr>
            <w:pStyle w:val="Contents4"/>
            <w:tabs>
              <w:tab w:val="clear" w:pos="8176"/>
              <w:tab w:val="right" w:pos="9026" w:leader="dot"/>
            </w:tabs>
            <w:rPr/>
          </w:pPr>
          <w:hyperlink w:anchor="__RefHeading___Toc3539426_3224264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539428_3224264995">
            <w:r>
              <w:rPr>
                <w:webHidden/>
                <w:rStyle w:val="IndexLink"/>
                <w:rtl w:val="true"/>
              </w:rPr>
              <w:t>نگاهی به سیر زندگی فقیه گرانمایه</w:t>
            </w:r>
            <w:r>
              <w:rPr>
                <w:rStyle w:val="IndexLink"/>
                <w:rtl w:val="true"/>
              </w:rPr>
              <w:tab/>
            </w:r>
            <w:r>
              <w:rPr>
                <w:rStyle w:val="IndexLink"/>
              </w:rPr>
              <w:t>48</w:t>
            </w:r>
          </w:hyperlink>
        </w:p>
        <w:p>
          <w:pPr>
            <w:pStyle w:val="Contents5"/>
            <w:tabs>
              <w:tab w:val="clear" w:pos="7892"/>
              <w:tab w:val="right" w:pos="9026" w:leader="dot"/>
            </w:tabs>
            <w:rPr/>
          </w:pPr>
          <w:hyperlink w:anchor="__RefHeading___Toc3539430_322426499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539432_3224264995">
            <w:r>
              <w:rPr>
                <w:webHidden/>
                <w:rStyle w:val="IndexLink"/>
                <w:rtl w:val="true"/>
              </w:rPr>
              <w:t>تولّد</w:t>
            </w:r>
            <w:r>
              <w:rPr>
                <w:rStyle w:val="IndexLink"/>
                <w:rtl w:val="true"/>
              </w:rPr>
              <w:tab/>
            </w:r>
            <w:r>
              <w:rPr>
                <w:rStyle w:val="IndexLink"/>
              </w:rPr>
              <w:t>48</w:t>
            </w:r>
          </w:hyperlink>
        </w:p>
        <w:p>
          <w:pPr>
            <w:pStyle w:val="Contents5"/>
            <w:tabs>
              <w:tab w:val="clear" w:pos="7892"/>
              <w:tab w:val="right" w:pos="9026" w:leader="dot"/>
            </w:tabs>
            <w:rPr/>
          </w:pPr>
          <w:hyperlink w:anchor="__RefHeading___Toc3539434_3224264995">
            <w:r>
              <w:rPr>
                <w:webHidden/>
                <w:rStyle w:val="IndexLink"/>
                <w:rtl w:val="true"/>
              </w:rPr>
              <w:t>تحصیلات</w:t>
            </w:r>
            <w:r>
              <w:rPr>
                <w:rStyle w:val="IndexLink"/>
                <w:rtl w:val="true"/>
              </w:rPr>
              <w:tab/>
            </w:r>
            <w:r>
              <w:rPr>
                <w:rStyle w:val="IndexLink"/>
              </w:rPr>
              <w:t>48</w:t>
            </w:r>
          </w:hyperlink>
        </w:p>
        <w:p>
          <w:pPr>
            <w:pStyle w:val="Contents5"/>
            <w:tabs>
              <w:tab w:val="clear" w:pos="7892"/>
              <w:tab w:val="right" w:pos="9026" w:leader="dot"/>
            </w:tabs>
            <w:rPr/>
          </w:pPr>
          <w:hyperlink w:anchor="__RefHeading___Toc3539436_3224264995">
            <w:r>
              <w:rPr>
                <w:webHidden/>
                <w:rStyle w:val="IndexLink"/>
                <w:rtl w:val="true"/>
              </w:rPr>
              <w:t>مراجعت به اصفهان</w:t>
            </w:r>
            <w:r>
              <w:rPr>
                <w:rStyle w:val="IndexLink"/>
                <w:rtl w:val="true"/>
              </w:rPr>
              <w:tab/>
            </w:r>
            <w:r>
              <w:rPr>
                <w:rStyle w:val="IndexLink"/>
              </w:rPr>
              <w:t>49</w:t>
            </w:r>
          </w:hyperlink>
        </w:p>
        <w:p>
          <w:pPr>
            <w:pStyle w:val="Contents5"/>
            <w:tabs>
              <w:tab w:val="clear" w:pos="7892"/>
              <w:tab w:val="right" w:pos="9026" w:leader="dot"/>
            </w:tabs>
            <w:rPr/>
          </w:pPr>
          <w:hyperlink w:anchor="__RefHeading___Toc3539438_3224264995">
            <w:r>
              <w:rPr>
                <w:webHidden/>
                <w:rStyle w:val="IndexLink"/>
                <w:rtl w:val="true"/>
              </w:rPr>
              <w:t>اساتید</w:t>
            </w:r>
            <w:r>
              <w:rPr>
                <w:rStyle w:val="IndexLink"/>
                <w:rtl w:val="true"/>
              </w:rPr>
              <w:tab/>
            </w:r>
            <w:r>
              <w:rPr>
                <w:rStyle w:val="IndexLink"/>
              </w:rPr>
              <w:t>50</w:t>
            </w:r>
          </w:hyperlink>
        </w:p>
        <w:p>
          <w:pPr>
            <w:pStyle w:val="Contents5"/>
            <w:tabs>
              <w:tab w:val="clear" w:pos="7892"/>
              <w:tab w:val="right" w:pos="9026" w:leader="dot"/>
            </w:tabs>
            <w:rPr/>
          </w:pPr>
          <w:hyperlink w:anchor="__RefHeading___Toc3539440_3224264995">
            <w:r>
              <w:rPr>
                <w:webHidden/>
                <w:rStyle w:val="IndexLink"/>
                <w:rtl w:val="true"/>
              </w:rPr>
              <w:t>تألیفات</w:t>
            </w:r>
            <w:r>
              <w:rPr>
                <w:rStyle w:val="IndexLink"/>
                <w:rtl w:val="true"/>
              </w:rPr>
              <w:tab/>
            </w:r>
            <w:r>
              <w:rPr>
                <w:rStyle w:val="IndexLink"/>
              </w:rPr>
              <w:t>51</w:t>
            </w:r>
          </w:hyperlink>
        </w:p>
        <w:p>
          <w:pPr>
            <w:pStyle w:val="Contents5"/>
            <w:tabs>
              <w:tab w:val="clear" w:pos="7892"/>
              <w:tab w:val="right" w:pos="9026" w:leader="dot"/>
            </w:tabs>
            <w:rPr/>
          </w:pPr>
          <w:hyperlink w:anchor="__RefHeading___Toc3539442_3224264995">
            <w:r>
              <w:rPr>
                <w:webHidden/>
                <w:rStyle w:val="IndexLink"/>
                <w:rtl w:val="true"/>
              </w:rPr>
              <w:t>شاگردان و مجازین</w:t>
            </w:r>
            <w:r>
              <w:rPr>
                <w:rStyle w:val="IndexLink"/>
                <w:rtl w:val="true"/>
              </w:rPr>
              <w:tab/>
            </w:r>
            <w:r>
              <w:rPr>
                <w:rStyle w:val="IndexLink"/>
              </w:rPr>
              <w:t>53</w:t>
            </w:r>
          </w:hyperlink>
        </w:p>
        <w:p>
          <w:pPr>
            <w:pStyle w:val="Contents5"/>
            <w:tabs>
              <w:tab w:val="clear" w:pos="7892"/>
              <w:tab w:val="right" w:pos="9026" w:leader="dot"/>
            </w:tabs>
            <w:rPr/>
          </w:pPr>
          <w:hyperlink w:anchor="__RefHeading___Toc3539444_3224264995">
            <w:r>
              <w:rPr>
                <w:webHidden/>
                <w:rStyle w:val="IndexLink"/>
                <w:rtl w:val="true"/>
              </w:rPr>
              <w:t>خانواده و فرزندان مرحوم کلباسی</w:t>
            </w:r>
            <w:r>
              <w:rPr>
                <w:rStyle w:val="IndexLink"/>
                <w:rtl w:val="true"/>
              </w:rPr>
              <w:tab/>
            </w:r>
            <w:r>
              <w:rPr>
                <w:rStyle w:val="IndexLink"/>
              </w:rPr>
              <w:t>53</w:t>
            </w:r>
          </w:hyperlink>
        </w:p>
        <w:p>
          <w:pPr>
            <w:pStyle w:val="Contents5"/>
            <w:tabs>
              <w:tab w:val="clear" w:pos="7892"/>
              <w:tab w:val="right" w:pos="9026" w:leader="dot"/>
            </w:tabs>
            <w:rPr/>
          </w:pPr>
          <w:hyperlink w:anchor="__RefHeading___Toc3539446_3224264995">
            <w:r>
              <w:rPr>
                <w:webHidden/>
                <w:rStyle w:val="IndexLink"/>
                <w:rtl w:val="true"/>
              </w:rPr>
              <w:t>رحلت</w:t>
            </w:r>
            <w:r>
              <w:rPr>
                <w:rStyle w:val="IndexLink"/>
                <w:rtl w:val="true"/>
              </w:rPr>
              <w:tab/>
            </w:r>
            <w:r>
              <w:rPr>
                <w:rStyle w:val="IndexLink"/>
              </w:rPr>
              <w:t>55</w:t>
            </w:r>
          </w:hyperlink>
        </w:p>
        <w:p>
          <w:pPr>
            <w:pStyle w:val="Contents3"/>
            <w:tabs>
              <w:tab w:val="clear" w:pos="8459"/>
              <w:tab w:val="right" w:pos="9026" w:leader="dot"/>
            </w:tabs>
            <w:rPr/>
          </w:pPr>
          <w:hyperlink w:anchor="__RefHeading___Toc3539448_3224264995">
            <w:r>
              <w:rPr>
                <w:webHidden/>
                <w:rStyle w:val="IndexLink"/>
                <w:rtl w:val="true"/>
              </w:rPr>
              <w:t>مقدّمه</w:t>
            </w:r>
            <w:r>
              <w:rPr>
                <w:rStyle w:val="IndexLink"/>
                <w:rtl w:val="true"/>
              </w:rPr>
              <w:t>:</w:t>
              <w:tab/>
            </w:r>
            <w:r>
              <w:rPr>
                <w:rStyle w:val="IndexLink"/>
              </w:rPr>
              <w:t>58</w:t>
            </w:r>
          </w:hyperlink>
        </w:p>
        <w:p>
          <w:pPr>
            <w:pStyle w:val="Contents4"/>
            <w:tabs>
              <w:tab w:val="clear" w:pos="8176"/>
              <w:tab w:val="right" w:pos="9026" w:leader="dot"/>
            </w:tabs>
            <w:rPr/>
          </w:pPr>
          <w:hyperlink w:anchor="__RefHeading___Toc3539450_3224264995">
            <w:r>
              <w:rPr>
                <w:webHidden/>
                <w:rStyle w:val="IndexLink"/>
                <w:rtl w:val="true"/>
              </w:rPr>
              <w:t>[</w:t>
            </w:r>
            <w:r>
              <w:rPr>
                <w:rStyle w:val="IndexLink"/>
                <w:rtl w:val="true"/>
              </w:rPr>
              <w:t>تعریف دعا</w:t>
            </w:r>
            <w:r>
              <w:rPr>
                <w:rStyle w:val="IndexLink"/>
                <w:rtl w:val="true"/>
              </w:rPr>
              <w:t>]</w:t>
              <w:tab/>
            </w:r>
            <w:r>
              <w:rPr>
                <w:rStyle w:val="IndexLink"/>
              </w:rPr>
              <w:t>58</w:t>
            </w:r>
          </w:hyperlink>
        </w:p>
        <w:p>
          <w:pPr>
            <w:pStyle w:val="Contents4"/>
            <w:tabs>
              <w:tab w:val="clear" w:pos="8176"/>
              <w:tab w:val="right" w:pos="9026" w:leader="dot"/>
            </w:tabs>
            <w:rPr/>
          </w:pPr>
          <w:hyperlink w:anchor="__RefHeading___Toc3539452_3224264995">
            <w:r>
              <w:rPr>
                <w:webHidden/>
                <w:rStyle w:val="IndexLink"/>
                <w:rtl w:val="true"/>
              </w:rPr>
              <w:t>[</w:t>
            </w:r>
            <w:r>
              <w:rPr>
                <w:rStyle w:val="IndexLink"/>
                <w:rtl w:val="true"/>
              </w:rPr>
              <w:t>شرایط و آداب دعا</w:t>
            </w:r>
            <w:r>
              <w:rPr>
                <w:rStyle w:val="IndexLink"/>
                <w:rtl w:val="true"/>
              </w:rPr>
              <w:t>]</w:t>
              <w:tab/>
            </w:r>
            <w:r>
              <w:rPr>
                <w:rStyle w:val="IndexLink"/>
              </w:rPr>
              <w:t>59</w:t>
            </w:r>
          </w:hyperlink>
        </w:p>
        <w:p>
          <w:pPr>
            <w:pStyle w:val="Contents4"/>
            <w:tabs>
              <w:tab w:val="clear" w:pos="8176"/>
              <w:tab w:val="right" w:pos="9026" w:leader="dot"/>
            </w:tabs>
            <w:rPr/>
          </w:pPr>
          <w:hyperlink w:anchor="__RefHeading___Toc3539454_3224264995">
            <w:r>
              <w:rPr>
                <w:webHidden/>
                <w:rStyle w:val="IndexLink"/>
                <w:rtl w:val="true"/>
              </w:rPr>
              <w:t>[</w:t>
            </w:r>
            <w:r>
              <w:rPr>
                <w:rStyle w:val="IndexLink"/>
                <w:rtl w:val="true"/>
              </w:rPr>
              <w:t>علت عدم اجابت دعا</w:t>
            </w:r>
            <w:r>
              <w:rPr>
                <w:rStyle w:val="IndexLink"/>
                <w:rtl w:val="true"/>
              </w:rPr>
              <w:t>]</w:t>
              <w:tab/>
            </w:r>
            <w:r>
              <w:rPr>
                <w:rStyle w:val="IndexLink"/>
              </w:rPr>
              <w:t>60</w:t>
            </w:r>
          </w:hyperlink>
        </w:p>
        <w:p>
          <w:pPr>
            <w:pStyle w:val="Contents3"/>
            <w:tabs>
              <w:tab w:val="clear" w:pos="8459"/>
              <w:tab w:val="right" w:pos="9026" w:leader="dot"/>
            </w:tabs>
            <w:rPr/>
          </w:pPr>
          <w:hyperlink w:anchor="__RefHeading___Toc3539456_3224264995">
            <w:r>
              <w:rPr>
                <w:webHidden/>
                <w:rStyle w:val="IndexLink"/>
                <w:rtl w:val="true"/>
              </w:rPr>
              <w:t>[</w:t>
            </w:r>
            <w:r>
              <w:rPr>
                <w:rStyle w:val="IndexLink"/>
                <w:rtl w:val="true"/>
              </w:rPr>
              <w:t>مفتاح الجنان در شرح دعای صباح</w:t>
            </w:r>
            <w:r>
              <w:rPr>
                <w:rStyle w:val="IndexLink"/>
                <w:rtl w:val="true"/>
              </w:rPr>
              <w:t>]</w:t>
              <w:tab/>
            </w:r>
            <w:r>
              <w:rPr>
                <w:rStyle w:val="IndexLink"/>
              </w:rPr>
              <w:t>62</w:t>
            </w:r>
          </w:hyperlink>
        </w:p>
        <w:p>
          <w:pPr>
            <w:pStyle w:val="Contents4"/>
            <w:tabs>
              <w:tab w:val="clear" w:pos="8176"/>
              <w:tab w:val="right" w:pos="9026" w:leader="dot"/>
            </w:tabs>
            <w:rPr/>
          </w:pPr>
          <w:hyperlink w:anchor="__RefHeading___Toc3539458_322426499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539460_3224264995">
            <w:r>
              <w:rPr>
                <w:webHidden/>
                <w:rStyle w:val="IndexLink"/>
                <w:rtl w:val="true"/>
              </w:rPr>
              <w:t>یا من دلع لسان الصّباح بنطق تبلّجه</w:t>
            </w:r>
            <w:r>
              <w:rPr>
                <w:rStyle w:val="IndexLink"/>
                <w:rtl w:val="true"/>
              </w:rPr>
              <w:tab/>
            </w:r>
            <w:r>
              <w:rPr>
                <w:rStyle w:val="IndexLink"/>
              </w:rPr>
              <w:t>64</w:t>
            </w:r>
          </w:hyperlink>
        </w:p>
        <w:p>
          <w:pPr>
            <w:pStyle w:val="Contents4"/>
            <w:tabs>
              <w:tab w:val="clear" w:pos="8176"/>
              <w:tab w:val="right" w:pos="9026" w:leader="dot"/>
            </w:tabs>
            <w:rPr/>
          </w:pPr>
          <w:hyperlink w:anchor="__RefHeading___Toc3539462_3224264995">
            <w:r>
              <w:rPr>
                <w:webHidden/>
                <w:rStyle w:val="IndexLink"/>
                <w:rtl w:val="true"/>
              </w:rPr>
              <w:t>و سرّح قطع اللّیل المظلم بغیاهب تلجلجه</w:t>
            </w:r>
            <w:r>
              <w:rPr>
                <w:rStyle w:val="IndexLink"/>
                <w:rtl w:val="true"/>
              </w:rPr>
              <w:tab/>
            </w:r>
            <w:r>
              <w:rPr>
                <w:rStyle w:val="IndexLink"/>
              </w:rPr>
              <w:t>65</w:t>
            </w:r>
          </w:hyperlink>
        </w:p>
        <w:p>
          <w:pPr>
            <w:pStyle w:val="Contents4"/>
            <w:tabs>
              <w:tab w:val="clear" w:pos="8176"/>
              <w:tab w:val="right" w:pos="9026" w:leader="dot"/>
            </w:tabs>
            <w:rPr/>
          </w:pPr>
          <w:hyperlink w:anchor="__RefHeading___Toc3539464_3224264995">
            <w:r>
              <w:rPr>
                <w:webHidden/>
                <w:rStyle w:val="IndexLink"/>
                <w:rtl w:val="true"/>
              </w:rPr>
              <w:t>و أتقن صنع الفلک الدّوّار فی مقادیر تبرّجه</w:t>
            </w:r>
            <w:r>
              <w:rPr>
                <w:rStyle w:val="IndexLink"/>
                <w:rtl w:val="true"/>
              </w:rPr>
              <w:tab/>
            </w:r>
            <w:r>
              <w:rPr>
                <w:rStyle w:val="IndexLink"/>
              </w:rPr>
              <w:t>66</w:t>
            </w:r>
          </w:hyperlink>
        </w:p>
        <w:p>
          <w:pPr>
            <w:pStyle w:val="Contents4"/>
            <w:tabs>
              <w:tab w:val="clear" w:pos="8176"/>
              <w:tab w:val="right" w:pos="9026" w:leader="dot"/>
            </w:tabs>
            <w:rPr/>
          </w:pPr>
          <w:hyperlink w:anchor="__RefHeading___Toc3539466_3224264995">
            <w:r>
              <w:rPr>
                <w:webHidden/>
                <w:rStyle w:val="IndexLink"/>
                <w:rtl w:val="true"/>
              </w:rPr>
              <w:t>و شعشع ضیاء الشّمس بنور تأجّجه</w:t>
            </w:r>
            <w:r>
              <w:rPr>
                <w:rStyle w:val="IndexLink"/>
                <w:rtl w:val="true"/>
              </w:rPr>
              <w:tab/>
            </w:r>
            <w:r>
              <w:rPr>
                <w:rStyle w:val="IndexLink"/>
              </w:rPr>
              <w:t>67</w:t>
            </w:r>
          </w:hyperlink>
        </w:p>
        <w:p>
          <w:pPr>
            <w:pStyle w:val="Contents4"/>
            <w:tabs>
              <w:tab w:val="clear" w:pos="8176"/>
              <w:tab w:val="right" w:pos="9026" w:leader="dot"/>
            </w:tabs>
            <w:rPr/>
          </w:pPr>
          <w:hyperlink w:anchor="__RefHeading___Toc3539468_3224264995">
            <w:r>
              <w:rPr>
                <w:webHidden/>
                <w:rStyle w:val="IndexLink"/>
                <w:rtl w:val="true"/>
              </w:rPr>
              <w:t>یا من دلّ علی ذاته بذاته</w:t>
            </w:r>
            <w:r>
              <w:rPr>
                <w:rStyle w:val="IndexLink"/>
                <w:rtl w:val="true"/>
              </w:rPr>
              <w:tab/>
            </w:r>
            <w:r>
              <w:rPr>
                <w:rStyle w:val="IndexLink"/>
              </w:rPr>
              <w:t>68</w:t>
            </w:r>
          </w:hyperlink>
        </w:p>
        <w:p>
          <w:pPr>
            <w:pStyle w:val="Contents4"/>
            <w:tabs>
              <w:tab w:val="clear" w:pos="8176"/>
              <w:tab w:val="right" w:pos="9026" w:leader="dot"/>
            </w:tabs>
            <w:rPr/>
          </w:pPr>
          <w:hyperlink w:anchor="__RefHeading___Toc3539470_3224264995">
            <w:r>
              <w:rPr>
                <w:webHidden/>
                <w:rStyle w:val="IndexLink"/>
                <w:rtl w:val="true"/>
              </w:rPr>
              <w:t>و تنزّه عن مجانسة مخلوقاته</w:t>
            </w:r>
            <w:r>
              <w:rPr>
                <w:rStyle w:val="IndexLink"/>
                <w:rtl w:val="true"/>
              </w:rPr>
              <w:tab/>
            </w:r>
            <w:r>
              <w:rPr>
                <w:rStyle w:val="IndexLink"/>
              </w:rPr>
              <w:t>69</w:t>
            </w:r>
          </w:hyperlink>
        </w:p>
        <w:p>
          <w:pPr>
            <w:pStyle w:val="Contents4"/>
            <w:tabs>
              <w:tab w:val="clear" w:pos="8176"/>
              <w:tab w:val="right" w:pos="9026" w:leader="dot"/>
            </w:tabs>
            <w:rPr/>
          </w:pPr>
          <w:hyperlink w:anchor="__RefHeading___Toc3539472_3224264995">
            <w:r>
              <w:rPr>
                <w:webHidden/>
                <w:rStyle w:val="IndexLink"/>
                <w:rtl w:val="true"/>
              </w:rPr>
              <w:t>و جلّ عن ملائمة کیفیّاته</w:t>
            </w:r>
            <w:r>
              <w:rPr>
                <w:rStyle w:val="IndexLink"/>
                <w:rtl w:val="true"/>
              </w:rPr>
              <w:tab/>
            </w:r>
            <w:r>
              <w:rPr>
                <w:rStyle w:val="IndexLink"/>
              </w:rPr>
              <w:t>70</w:t>
            </w:r>
          </w:hyperlink>
        </w:p>
        <w:p>
          <w:pPr>
            <w:pStyle w:val="Contents4"/>
            <w:tabs>
              <w:tab w:val="clear" w:pos="8176"/>
              <w:tab w:val="right" w:pos="9026" w:leader="dot"/>
            </w:tabs>
            <w:rPr/>
          </w:pPr>
          <w:hyperlink w:anchor="__RefHeading___Toc3539474_3224264995">
            <w:r>
              <w:rPr>
                <w:webHidden/>
                <w:rStyle w:val="IndexLink"/>
                <w:rtl w:val="true"/>
              </w:rPr>
              <w:t>و یا من قرب من خواطر الظّنون</w:t>
            </w:r>
            <w:r>
              <w:rPr>
                <w:rStyle w:val="IndexLink"/>
                <w:rtl w:val="true"/>
              </w:rPr>
              <w:tab/>
            </w:r>
            <w:r>
              <w:rPr>
                <w:rStyle w:val="IndexLink"/>
              </w:rPr>
              <w:t>70</w:t>
            </w:r>
          </w:hyperlink>
        </w:p>
        <w:p>
          <w:pPr>
            <w:pStyle w:val="Contents4"/>
            <w:tabs>
              <w:tab w:val="clear" w:pos="8176"/>
              <w:tab w:val="right" w:pos="9026" w:leader="dot"/>
            </w:tabs>
            <w:rPr/>
          </w:pPr>
          <w:hyperlink w:anchor="__RefHeading___Toc3539476_3224264995">
            <w:r>
              <w:rPr>
                <w:webHidden/>
                <w:rStyle w:val="IndexLink"/>
                <w:rtl w:val="true"/>
              </w:rPr>
              <w:t>و بعد عن ملاحظة العیون</w:t>
            </w:r>
            <w:r>
              <w:rPr>
                <w:rStyle w:val="IndexLink"/>
                <w:rtl w:val="true"/>
              </w:rPr>
              <w:tab/>
            </w:r>
            <w:r>
              <w:rPr>
                <w:rStyle w:val="IndexLink"/>
              </w:rPr>
              <w:t>71</w:t>
            </w:r>
          </w:hyperlink>
        </w:p>
        <w:p>
          <w:pPr>
            <w:pStyle w:val="Contents4"/>
            <w:tabs>
              <w:tab w:val="clear" w:pos="8176"/>
              <w:tab w:val="right" w:pos="9026" w:leader="dot"/>
            </w:tabs>
            <w:rPr/>
          </w:pPr>
          <w:hyperlink w:anchor="__RefHeading___Toc3539478_3224264995">
            <w:r>
              <w:rPr>
                <w:webHidden/>
                <w:rStyle w:val="IndexLink"/>
                <w:rtl w:val="true"/>
              </w:rPr>
              <w:t>و علم بما کان قبل أن یکون</w:t>
            </w:r>
            <w:r>
              <w:rPr>
                <w:rStyle w:val="IndexLink"/>
                <w:rtl w:val="true"/>
              </w:rPr>
              <w:tab/>
            </w:r>
            <w:r>
              <w:rPr>
                <w:rStyle w:val="IndexLink"/>
              </w:rPr>
              <w:t>72</w:t>
            </w:r>
          </w:hyperlink>
        </w:p>
        <w:p>
          <w:pPr>
            <w:pStyle w:val="Contents4"/>
            <w:tabs>
              <w:tab w:val="clear" w:pos="8176"/>
              <w:tab w:val="right" w:pos="9026" w:leader="dot"/>
            </w:tabs>
            <w:rPr/>
          </w:pPr>
          <w:hyperlink w:anchor="__RefHeading___Toc3539480_3224264995">
            <w:r>
              <w:rPr>
                <w:webHidden/>
                <w:rStyle w:val="IndexLink"/>
                <w:rtl w:val="true"/>
              </w:rPr>
              <w:t>یا من أرقدنی فی مهاد أمنه و أمانه</w:t>
            </w:r>
            <w:r>
              <w:rPr>
                <w:rStyle w:val="IndexLink"/>
                <w:rtl w:val="true"/>
              </w:rPr>
              <w:tab/>
            </w:r>
            <w:r>
              <w:rPr>
                <w:rStyle w:val="IndexLink"/>
              </w:rPr>
              <w:t>72</w:t>
            </w:r>
          </w:hyperlink>
        </w:p>
        <w:p>
          <w:pPr>
            <w:pStyle w:val="Contents4"/>
            <w:tabs>
              <w:tab w:val="clear" w:pos="8176"/>
              <w:tab w:val="right" w:pos="9026" w:leader="dot"/>
            </w:tabs>
            <w:rPr/>
          </w:pPr>
          <w:hyperlink w:anchor="__RefHeading___Toc3539482_3224264995">
            <w:r>
              <w:rPr>
                <w:webHidden/>
                <w:rStyle w:val="IndexLink"/>
                <w:rtl w:val="true"/>
              </w:rPr>
              <w:t>و أیقظنی إلی ما منحنی به من مننه و إحسانه</w:t>
            </w:r>
            <w:r>
              <w:rPr>
                <w:rStyle w:val="IndexLink"/>
                <w:rtl w:val="true"/>
              </w:rPr>
              <w:tab/>
            </w:r>
            <w:r>
              <w:rPr>
                <w:rStyle w:val="IndexLink"/>
              </w:rPr>
              <w:t>73</w:t>
            </w:r>
          </w:hyperlink>
        </w:p>
        <w:p>
          <w:pPr>
            <w:pStyle w:val="Contents4"/>
            <w:tabs>
              <w:tab w:val="clear" w:pos="8176"/>
              <w:tab w:val="right" w:pos="9026" w:leader="dot"/>
            </w:tabs>
            <w:rPr/>
          </w:pPr>
          <w:hyperlink w:anchor="__RefHeading___Toc3539484_3224264995">
            <w:r>
              <w:rPr>
                <w:webHidden/>
                <w:rStyle w:val="IndexLink"/>
                <w:rtl w:val="true"/>
              </w:rPr>
              <w:t>و کفّ اکفّ السّوء عنّی بیده و سلطانه</w:t>
            </w:r>
            <w:r>
              <w:rPr>
                <w:rStyle w:val="IndexLink"/>
                <w:rtl w:val="true"/>
              </w:rPr>
              <w:tab/>
            </w:r>
            <w:r>
              <w:rPr>
                <w:rStyle w:val="IndexLink"/>
              </w:rPr>
              <w:t>73</w:t>
            </w:r>
          </w:hyperlink>
        </w:p>
        <w:p>
          <w:pPr>
            <w:pStyle w:val="Contents4"/>
            <w:tabs>
              <w:tab w:val="clear" w:pos="8176"/>
              <w:tab w:val="right" w:pos="9026" w:leader="dot"/>
            </w:tabs>
            <w:rPr/>
          </w:pPr>
          <w:hyperlink w:anchor="__RefHeading___Toc3539486_3224264995">
            <w:r>
              <w:rPr>
                <w:webHidden/>
                <w:rStyle w:val="IndexLink"/>
                <w:rtl w:val="true"/>
              </w:rPr>
              <w:t>صلّ اللّهمّ علی الدّلیل الیک فی اللّیل الألیل</w:t>
            </w:r>
            <w:r>
              <w:rPr>
                <w:rStyle w:val="IndexLink"/>
                <w:rtl w:val="true"/>
              </w:rPr>
              <w:tab/>
            </w:r>
            <w:r>
              <w:rPr>
                <w:rStyle w:val="IndexLink"/>
              </w:rPr>
              <w:t>74</w:t>
            </w:r>
          </w:hyperlink>
        </w:p>
        <w:p>
          <w:pPr>
            <w:pStyle w:val="Contents4"/>
            <w:tabs>
              <w:tab w:val="clear" w:pos="8176"/>
              <w:tab w:val="right" w:pos="9026" w:leader="dot"/>
            </w:tabs>
            <w:rPr/>
          </w:pPr>
          <w:hyperlink w:anchor="__RefHeading___Toc3539488_3224264995">
            <w:r>
              <w:rPr>
                <w:webHidden/>
                <w:rStyle w:val="IndexLink"/>
                <w:rtl w:val="true"/>
              </w:rPr>
              <w:t>و الماسک من أسبابک بحبل الشّرف الأطول</w:t>
            </w:r>
            <w:r>
              <w:rPr>
                <w:rStyle w:val="IndexLink"/>
                <w:rtl w:val="true"/>
              </w:rPr>
              <w:tab/>
            </w:r>
            <w:r>
              <w:rPr>
                <w:rStyle w:val="IndexLink"/>
              </w:rPr>
              <w:t>75</w:t>
            </w:r>
          </w:hyperlink>
        </w:p>
        <w:p>
          <w:pPr>
            <w:pStyle w:val="Contents4"/>
            <w:tabs>
              <w:tab w:val="clear" w:pos="8176"/>
              <w:tab w:val="right" w:pos="9026" w:leader="dot"/>
            </w:tabs>
            <w:rPr/>
          </w:pPr>
          <w:hyperlink w:anchor="__RefHeading___Toc3539490_3224264995">
            <w:r>
              <w:rPr>
                <w:webHidden/>
                <w:rStyle w:val="IndexLink"/>
                <w:rtl w:val="true"/>
              </w:rPr>
              <w:t>و النّاصع الحسب فی ذروة الکاهل الأعبل</w:t>
            </w:r>
            <w:r>
              <w:rPr>
                <w:rStyle w:val="IndexLink"/>
                <w:rtl w:val="true"/>
              </w:rPr>
              <w:tab/>
            </w:r>
            <w:r>
              <w:rPr>
                <w:rStyle w:val="IndexLink"/>
              </w:rPr>
              <w:t>75</w:t>
            </w:r>
          </w:hyperlink>
        </w:p>
        <w:p>
          <w:pPr>
            <w:pStyle w:val="Contents4"/>
            <w:tabs>
              <w:tab w:val="clear" w:pos="8176"/>
              <w:tab w:val="right" w:pos="9026" w:leader="dot"/>
            </w:tabs>
            <w:rPr/>
          </w:pPr>
          <w:hyperlink w:anchor="__RefHeading___Toc3539492_3224264995">
            <w:r>
              <w:rPr>
                <w:webHidden/>
                <w:rStyle w:val="IndexLink"/>
                <w:rtl w:val="true"/>
              </w:rPr>
              <w:t>و الثابت القدم علی زحالیفها فی الزّمن الأوّل</w:t>
            </w:r>
            <w:r>
              <w:rPr>
                <w:rStyle w:val="IndexLink"/>
                <w:rtl w:val="true"/>
              </w:rPr>
              <w:tab/>
            </w:r>
            <w:r>
              <w:rPr>
                <w:rStyle w:val="IndexLink"/>
              </w:rPr>
              <w:t>76</w:t>
            </w:r>
          </w:hyperlink>
        </w:p>
        <w:p>
          <w:pPr>
            <w:pStyle w:val="Contents4"/>
            <w:tabs>
              <w:tab w:val="clear" w:pos="8176"/>
              <w:tab w:val="right" w:pos="9026" w:leader="dot"/>
            </w:tabs>
            <w:rPr/>
          </w:pPr>
          <w:hyperlink w:anchor="__RefHeading___Toc3539494_3224264995">
            <w:r>
              <w:rPr>
                <w:webHidden/>
                <w:rStyle w:val="IndexLink"/>
                <w:rtl w:val="true"/>
              </w:rPr>
              <w:t>و علی آله الأخیار المصطفین الأبرار</w:t>
            </w:r>
            <w:r>
              <w:rPr>
                <w:rStyle w:val="IndexLink"/>
                <w:rtl w:val="true"/>
              </w:rPr>
              <w:tab/>
            </w:r>
            <w:r>
              <w:rPr>
                <w:rStyle w:val="IndexLink"/>
              </w:rPr>
              <w:t>76</w:t>
            </w:r>
          </w:hyperlink>
        </w:p>
        <w:p>
          <w:pPr>
            <w:pStyle w:val="Contents4"/>
            <w:tabs>
              <w:tab w:val="clear" w:pos="8176"/>
              <w:tab w:val="right" w:pos="9026" w:leader="dot"/>
            </w:tabs>
            <w:rPr/>
          </w:pPr>
          <w:hyperlink w:anchor="__RefHeading___Toc3539496_3224264995">
            <w:r>
              <w:rPr>
                <w:webHidden/>
                <w:rStyle w:val="IndexLink"/>
                <w:rtl w:val="true"/>
              </w:rPr>
              <w:t>و افتح اللّهمّ لنا مصاریع الصّباح بمفاتیح الرّحمة و الفلاح</w:t>
            </w:r>
            <w:r>
              <w:rPr>
                <w:rStyle w:val="IndexLink"/>
                <w:rtl w:val="true"/>
              </w:rPr>
              <w:tab/>
            </w:r>
            <w:r>
              <w:rPr>
                <w:rStyle w:val="IndexLink"/>
              </w:rPr>
              <w:t>77</w:t>
            </w:r>
          </w:hyperlink>
        </w:p>
        <w:p>
          <w:pPr>
            <w:pStyle w:val="Contents4"/>
            <w:tabs>
              <w:tab w:val="clear" w:pos="8176"/>
              <w:tab w:val="right" w:pos="9026" w:leader="dot"/>
            </w:tabs>
            <w:rPr/>
          </w:pPr>
          <w:hyperlink w:anchor="__RefHeading___Toc3539498_3224264995">
            <w:r>
              <w:rPr>
                <w:webHidden/>
                <w:rStyle w:val="IndexLink"/>
                <w:rtl w:val="true"/>
              </w:rPr>
              <w:t>و البسنی من أفضل خلع الهدایة و الصّلاح</w:t>
            </w:r>
            <w:r>
              <w:rPr>
                <w:rStyle w:val="IndexLink"/>
                <w:rtl w:val="true"/>
              </w:rPr>
              <w:tab/>
            </w:r>
            <w:r>
              <w:rPr>
                <w:rStyle w:val="IndexLink"/>
              </w:rPr>
              <w:t>78</w:t>
            </w:r>
          </w:hyperlink>
        </w:p>
        <w:p>
          <w:pPr>
            <w:pStyle w:val="Contents4"/>
            <w:tabs>
              <w:tab w:val="clear" w:pos="8176"/>
              <w:tab w:val="right" w:pos="9026" w:leader="dot"/>
            </w:tabs>
            <w:rPr/>
          </w:pPr>
          <w:hyperlink w:anchor="__RefHeading___Toc3539500_3224264995">
            <w:r>
              <w:rPr>
                <w:webHidden/>
                <w:rStyle w:val="IndexLink"/>
                <w:rtl w:val="true"/>
              </w:rPr>
              <w:t>و أغرس اللّهمّ فی شرب جنانی ینابیع الخشوع</w:t>
            </w:r>
            <w:r>
              <w:rPr>
                <w:rStyle w:val="IndexLink"/>
                <w:rtl w:val="true"/>
              </w:rPr>
              <w:tab/>
            </w:r>
            <w:r>
              <w:rPr>
                <w:rStyle w:val="IndexLink"/>
              </w:rPr>
              <w:t>78</w:t>
            </w:r>
          </w:hyperlink>
        </w:p>
        <w:p>
          <w:pPr>
            <w:pStyle w:val="Contents4"/>
            <w:tabs>
              <w:tab w:val="clear" w:pos="8176"/>
              <w:tab w:val="right" w:pos="9026" w:leader="dot"/>
            </w:tabs>
            <w:rPr/>
          </w:pPr>
          <w:hyperlink w:anchor="__RefHeading___Toc3539502_3224264995">
            <w:r>
              <w:rPr>
                <w:webHidden/>
                <w:rStyle w:val="IndexLink"/>
                <w:rtl w:val="true"/>
              </w:rPr>
              <w:t>و أجر اللّهمّ بهیبتک من آماقی زفرات الدّموع</w:t>
            </w:r>
            <w:r>
              <w:rPr>
                <w:rStyle w:val="IndexLink"/>
                <w:rtl w:val="true"/>
              </w:rPr>
              <w:tab/>
            </w:r>
            <w:r>
              <w:rPr>
                <w:rStyle w:val="IndexLink"/>
              </w:rPr>
              <w:t>79</w:t>
            </w:r>
          </w:hyperlink>
        </w:p>
        <w:p>
          <w:pPr>
            <w:pStyle w:val="Contents4"/>
            <w:tabs>
              <w:tab w:val="clear" w:pos="8176"/>
              <w:tab w:val="right" w:pos="9026" w:leader="dot"/>
            </w:tabs>
            <w:rPr/>
          </w:pPr>
          <w:hyperlink w:anchor="__RefHeading___Toc3539504_3224264995">
            <w:r>
              <w:rPr>
                <w:webHidden/>
                <w:rStyle w:val="IndexLink"/>
                <w:rtl w:val="true"/>
              </w:rPr>
              <w:t>و أدّب اللّهمّ نزق الخرق منّی بأزمّة القنوع</w:t>
            </w:r>
            <w:r>
              <w:rPr>
                <w:rStyle w:val="IndexLink"/>
                <w:rtl w:val="true"/>
              </w:rPr>
              <w:tab/>
            </w:r>
            <w:r>
              <w:rPr>
                <w:rStyle w:val="IndexLink"/>
              </w:rPr>
              <w:t>79</w:t>
            </w:r>
          </w:hyperlink>
        </w:p>
        <w:p>
          <w:pPr>
            <w:pStyle w:val="Contents4"/>
            <w:tabs>
              <w:tab w:val="clear" w:pos="8176"/>
              <w:tab w:val="right" w:pos="9026" w:leader="dot"/>
            </w:tabs>
            <w:rPr/>
          </w:pPr>
          <w:hyperlink w:anchor="__RefHeading___Toc3539506_3224264995">
            <w:r>
              <w:rPr>
                <w:webHidden/>
                <w:rStyle w:val="IndexLink"/>
                <w:rtl w:val="true"/>
              </w:rPr>
              <w:t>أللّهمّ ان لم تبتدئنی الرّحمة منک بحسن التّوفیق فمن السّالک</w:t>
            </w:r>
            <w:r>
              <w:rPr>
                <w:rStyle w:val="IndexLink"/>
                <w:rtl w:val="true"/>
              </w:rPr>
              <w:tab/>
            </w:r>
            <w:r>
              <w:rPr>
                <w:rStyle w:val="IndexLink"/>
              </w:rPr>
              <w:t>80</w:t>
            </w:r>
          </w:hyperlink>
        </w:p>
        <w:p>
          <w:pPr>
            <w:pStyle w:val="Contents4"/>
            <w:tabs>
              <w:tab w:val="clear" w:pos="8176"/>
              <w:tab w:val="right" w:pos="9026" w:leader="dot"/>
            </w:tabs>
            <w:rPr/>
          </w:pPr>
          <w:hyperlink w:anchor="__RefHeading___Toc3539508_3224264995">
            <w:r>
              <w:rPr>
                <w:webHidden/>
                <w:rStyle w:val="IndexLink"/>
                <w:rtl w:val="true"/>
              </w:rPr>
              <w:t>و إن أسلمتنی أناتک لقائد الأمل و المنی فمن المقیل عثراتی</w:t>
            </w:r>
            <w:r>
              <w:rPr>
                <w:rStyle w:val="IndexLink"/>
                <w:rtl w:val="true"/>
              </w:rPr>
              <w:tab/>
            </w:r>
            <w:r>
              <w:rPr>
                <w:rStyle w:val="IndexLink"/>
              </w:rPr>
              <w:t>80</w:t>
            </w:r>
          </w:hyperlink>
        </w:p>
        <w:p>
          <w:pPr>
            <w:pStyle w:val="Contents4"/>
            <w:tabs>
              <w:tab w:val="clear" w:pos="8176"/>
              <w:tab w:val="right" w:pos="9026" w:leader="dot"/>
            </w:tabs>
            <w:rPr/>
          </w:pPr>
          <w:hyperlink w:anchor="__RefHeading___Toc3539510_3224264995">
            <w:r>
              <w:rPr>
                <w:webHidden/>
                <w:rStyle w:val="IndexLink"/>
                <w:rtl w:val="true"/>
              </w:rPr>
              <w:t>و إن خذلنی نصرک عند محاربة النّفس و الشّیطان فقد وکلنی</w:t>
            </w:r>
            <w:r>
              <w:rPr>
                <w:rStyle w:val="IndexLink"/>
                <w:rtl w:val="true"/>
              </w:rPr>
              <w:tab/>
            </w:r>
            <w:r>
              <w:rPr>
                <w:rStyle w:val="IndexLink"/>
              </w:rPr>
              <w:t>81</w:t>
            </w:r>
          </w:hyperlink>
        </w:p>
        <w:p>
          <w:pPr>
            <w:pStyle w:val="Contents4"/>
            <w:tabs>
              <w:tab w:val="clear" w:pos="8176"/>
              <w:tab w:val="right" w:pos="9026" w:leader="dot"/>
            </w:tabs>
            <w:rPr/>
          </w:pPr>
          <w:hyperlink w:anchor="__RefHeading___Toc3539512_3224264995">
            <w:r>
              <w:rPr>
                <w:webHidden/>
                <w:rStyle w:val="IndexLink"/>
                <w:rtl w:val="true"/>
              </w:rPr>
              <w:t>إلهی أترانی أتیتک إلاّ من حیث الآمال</w:t>
            </w:r>
            <w:r>
              <w:rPr>
                <w:rStyle w:val="IndexLink"/>
                <w:rtl w:val="true"/>
              </w:rPr>
              <w:tab/>
            </w:r>
            <w:r>
              <w:rPr>
                <w:rStyle w:val="IndexLink"/>
              </w:rPr>
              <w:t>82</w:t>
            </w:r>
          </w:hyperlink>
        </w:p>
        <w:p>
          <w:pPr>
            <w:pStyle w:val="Contents4"/>
            <w:tabs>
              <w:tab w:val="clear" w:pos="8176"/>
              <w:tab w:val="right" w:pos="9026" w:leader="dot"/>
            </w:tabs>
            <w:rPr/>
          </w:pPr>
          <w:hyperlink w:anchor="__RefHeading___Toc3539514_3224264995">
            <w:r>
              <w:rPr>
                <w:webHidden/>
                <w:rStyle w:val="IndexLink"/>
                <w:rtl w:val="true"/>
              </w:rPr>
              <w:t>أمّ علقت بأطراف حبالک إلاّ حین باعدتنی ذنوبی عن دار الوصال</w:t>
            </w:r>
            <w:r>
              <w:rPr>
                <w:rStyle w:val="IndexLink"/>
                <w:rtl w:val="true"/>
              </w:rPr>
              <w:tab/>
            </w:r>
            <w:r>
              <w:rPr>
                <w:rStyle w:val="IndexLink"/>
              </w:rPr>
              <w:t>83</w:t>
            </w:r>
          </w:hyperlink>
        </w:p>
        <w:p>
          <w:pPr>
            <w:pStyle w:val="Contents4"/>
            <w:tabs>
              <w:tab w:val="clear" w:pos="8176"/>
              <w:tab w:val="right" w:pos="9026" w:leader="dot"/>
            </w:tabs>
            <w:rPr/>
          </w:pPr>
          <w:hyperlink w:anchor="__RefHeading___Toc3539516_3224264995">
            <w:r>
              <w:rPr>
                <w:webHidden/>
                <w:rStyle w:val="IndexLink"/>
                <w:rtl w:val="true"/>
              </w:rPr>
              <w:t>فبئس المطیّة الّتی امتطت نفسی من هواها فواها لها لما سوّلت</w:t>
            </w:r>
            <w:r>
              <w:rPr>
                <w:rStyle w:val="IndexLink"/>
                <w:rtl w:val="true"/>
              </w:rPr>
              <w:tab/>
            </w:r>
            <w:r>
              <w:rPr>
                <w:rStyle w:val="IndexLink"/>
              </w:rPr>
              <w:t>83</w:t>
            </w:r>
          </w:hyperlink>
        </w:p>
        <w:p>
          <w:pPr>
            <w:pStyle w:val="Contents4"/>
            <w:tabs>
              <w:tab w:val="clear" w:pos="8176"/>
              <w:tab w:val="right" w:pos="9026" w:leader="dot"/>
            </w:tabs>
            <w:rPr/>
          </w:pPr>
          <w:hyperlink w:anchor="__RefHeading___Toc3539518_3224264995">
            <w:r>
              <w:rPr>
                <w:webHidden/>
                <w:rStyle w:val="IndexLink"/>
                <w:rtl w:val="true"/>
              </w:rPr>
              <w:t>الهی قرعت باب رحمتک بید رجائی</w:t>
            </w:r>
            <w:r>
              <w:rPr>
                <w:rStyle w:val="IndexLink"/>
                <w:rtl w:val="true"/>
              </w:rPr>
              <w:tab/>
            </w:r>
            <w:r>
              <w:rPr>
                <w:rStyle w:val="IndexLink"/>
              </w:rPr>
              <w:t>84</w:t>
            </w:r>
          </w:hyperlink>
        </w:p>
        <w:p>
          <w:pPr>
            <w:pStyle w:val="Contents4"/>
            <w:tabs>
              <w:tab w:val="clear" w:pos="8176"/>
              <w:tab w:val="right" w:pos="9026" w:leader="dot"/>
            </w:tabs>
            <w:rPr/>
          </w:pPr>
          <w:hyperlink w:anchor="__RefHeading___Toc3539520_3224264995">
            <w:r>
              <w:rPr>
                <w:webHidden/>
                <w:rStyle w:val="IndexLink"/>
                <w:rtl w:val="true"/>
              </w:rPr>
              <w:t>و هربت إلیک لاجئا من فرط أهوائی</w:t>
            </w:r>
            <w:r>
              <w:rPr>
                <w:rStyle w:val="IndexLink"/>
                <w:rtl w:val="true"/>
              </w:rPr>
              <w:tab/>
            </w:r>
            <w:r>
              <w:rPr>
                <w:rStyle w:val="IndexLink"/>
              </w:rPr>
              <w:t>84</w:t>
            </w:r>
          </w:hyperlink>
        </w:p>
        <w:p>
          <w:pPr>
            <w:pStyle w:val="Contents4"/>
            <w:tabs>
              <w:tab w:val="clear" w:pos="8176"/>
              <w:tab w:val="right" w:pos="9026" w:leader="dot"/>
            </w:tabs>
            <w:rPr/>
          </w:pPr>
          <w:hyperlink w:anchor="__RefHeading___Toc3539522_3224264995">
            <w:r>
              <w:rPr>
                <w:webHidden/>
                <w:rStyle w:val="IndexLink"/>
                <w:rtl w:val="true"/>
              </w:rPr>
              <w:t>و علّقت بأطراف حبالک أنامل و لائی</w:t>
            </w:r>
            <w:r>
              <w:rPr>
                <w:rStyle w:val="IndexLink"/>
                <w:rtl w:val="true"/>
              </w:rPr>
              <w:tab/>
            </w:r>
            <w:r>
              <w:rPr>
                <w:rStyle w:val="IndexLink"/>
              </w:rPr>
              <w:t>84</w:t>
            </w:r>
          </w:hyperlink>
        </w:p>
        <w:p>
          <w:pPr>
            <w:pStyle w:val="Contents4"/>
            <w:tabs>
              <w:tab w:val="clear" w:pos="8176"/>
              <w:tab w:val="right" w:pos="9026" w:leader="dot"/>
            </w:tabs>
            <w:rPr/>
          </w:pPr>
          <w:hyperlink w:anchor="__RefHeading___Toc3539524_3224264995">
            <w:r>
              <w:rPr>
                <w:webHidden/>
                <w:rStyle w:val="IndexLink"/>
                <w:rtl w:val="true"/>
              </w:rPr>
              <w:t>فاصفح اللّهمّ عمّا أجرمته من زللی و خطائی</w:t>
            </w:r>
            <w:r>
              <w:rPr>
                <w:rStyle w:val="IndexLink"/>
                <w:rtl w:val="true"/>
              </w:rPr>
              <w:tab/>
            </w:r>
            <w:r>
              <w:rPr>
                <w:rStyle w:val="IndexLink"/>
              </w:rPr>
              <w:t>85</w:t>
            </w:r>
          </w:hyperlink>
        </w:p>
        <w:p>
          <w:pPr>
            <w:pStyle w:val="Contents4"/>
            <w:tabs>
              <w:tab w:val="clear" w:pos="8176"/>
              <w:tab w:val="right" w:pos="9026" w:leader="dot"/>
            </w:tabs>
            <w:rPr/>
          </w:pPr>
          <w:hyperlink w:anchor="__RefHeading___Toc3539526_3224264995">
            <w:r>
              <w:rPr>
                <w:webHidden/>
                <w:rStyle w:val="IndexLink"/>
                <w:rtl w:val="true"/>
              </w:rPr>
              <w:t>إنّک سیّدی و مولای و معتمدی و رجائی و غایة منای</w:t>
            </w:r>
            <w:r>
              <w:rPr>
                <w:rStyle w:val="IndexLink"/>
                <w:rtl w:val="true"/>
              </w:rPr>
              <w:tab/>
            </w:r>
            <w:r>
              <w:rPr>
                <w:rStyle w:val="IndexLink"/>
              </w:rPr>
              <w:t>85</w:t>
            </w:r>
          </w:hyperlink>
        </w:p>
        <w:p>
          <w:pPr>
            <w:pStyle w:val="Contents4"/>
            <w:tabs>
              <w:tab w:val="clear" w:pos="8176"/>
              <w:tab w:val="right" w:pos="9026" w:leader="dot"/>
            </w:tabs>
            <w:rPr/>
          </w:pPr>
          <w:hyperlink w:anchor="__RefHeading___Toc3539528_3224264995">
            <w:r>
              <w:rPr>
                <w:webHidden/>
                <w:rStyle w:val="IndexLink"/>
                <w:rtl w:val="true"/>
              </w:rPr>
              <w:t>إلهی کیف تطرد مسکینا إلتجأ إلیک من الذّنوب هاربا</w:t>
            </w:r>
            <w:r>
              <w:rPr>
                <w:rStyle w:val="IndexLink"/>
                <w:rtl w:val="true"/>
              </w:rPr>
              <w:tab/>
            </w:r>
            <w:r>
              <w:rPr>
                <w:rStyle w:val="IndexLink"/>
              </w:rPr>
              <w:t>86</w:t>
            </w:r>
          </w:hyperlink>
        </w:p>
        <w:p>
          <w:pPr>
            <w:pStyle w:val="Contents4"/>
            <w:tabs>
              <w:tab w:val="clear" w:pos="8176"/>
              <w:tab w:val="right" w:pos="9026" w:leader="dot"/>
            </w:tabs>
            <w:rPr/>
          </w:pPr>
          <w:hyperlink w:anchor="__RefHeading___Toc3539530_3224264995">
            <w:r>
              <w:rPr>
                <w:webHidden/>
                <w:rStyle w:val="IndexLink"/>
                <w:rtl w:val="true"/>
              </w:rPr>
              <w:t>أم کیف تخیب مسترشدا قصد إلی جنابک صاقبا</w:t>
            </w:r>
            <w:r>
              <w:rPr>
                <w:rStyle w:val="IndexLink"/>
                <w:rtl w:val="true"/>
              </w:rPr>
              <w:tab/>
            </w:r>
            <w:r>
              <w:rPr>
                <w:rStyle w:val="IndexLink"/>
              </w:rPr>
              <w:t>86</w:t>
            </w:r>
          </w:hyperlink>
        </w:p>
        <w:p>
          <w:pPr>
            <w:pStyle w:val="Contents4"/>
            <w:tabs>
              <w:tab w:val="clear" w:pos="8176"/>
              <w:tab w:val="right" w:pos="9026" w:leader="dot"/>
            </w:tabs>
            <w:rPr/>
          </w:pPr>
          <w:hyperlink w:anchor="__RefHeading___Toc3539532_3224264995">
            <w:r>
              <w:rPr>
                <w:webHidden/>
                <w:rStyle w:val="IndexLink"/>
                <w:rtl w:val="true"/>
              </w:rPr>
              <w:t>أم کیف تردّ ظمآنا ورد إلی حیاضک شاربا</w:t>
            </w:r>
            <w:r>
              <w:rPr>
                <w:rStyle w:val="IndexLink"/>
                <w:rtl w:val="true"/>
              </w:rPr>
              <w:tab/>
            </w:r>
            <w:r>
              <w:rPr>
                <w:rStyle w:val="IndexLink"/>
              </w:rPr>
              <w:t>86</w:t>
            </w:r>
          </w:hyperlink>
        </w:p>
        <w:p>
          <w:pPr>
            <w:pStyle w:val="Contents4"/>
            <w:tabs>
              <w:tab w:val="clear" w:pos="8176"/>
              <w:tab w:val="right" w:pos="9026" w:leader="dot"/>
            </w:tabs>
            <w:rPr/>
          </w:pPr>
          <w:hyperlink w:anchor="__RefHeading___Toc3539534_3224264995">
            <w:r>
              <w:rPr>
                <w:webHidden/>
                <w:rStyle w:val="IndexLink"/>
                <w:rtl w:val="true"/>
              </w:rPr>
              <w:t>کلاّ و حیاضک مترعة فی ضنک المحول و بابک مفتوح للطّلب</w:t>
            </w:r>
            <w:r>
              <w:rPr>
                <w:rStyle w:val="IndexLink"/>
                <w:rtl w:val="true"/>
              </w:rPr>
              <w:tab/>
            </w:r>
            <w:r>
              <w:rPr>
                <w:rStyle w:val="IndexLink"/>
              </w:rPr>
              <w:t>87</w:t>
            </w:r>
          </w:hyperlink>
        </w:p>
        <w:p>
          <w:pPr>
            <w:pStyle w:val="Contents4"/>
            <w:tabs>
              <w:tab w:val="clear" w:pos="8176"/>
              <w:tab w:val="right" w:pos="9026" w:leader="dot"/>
            </w:tabs>
            <w:rPr/>
          </w:pPr>
          <w:hyperlink w:anchor="__RefHeading___Toc3539536_3224264995">
            <w:r>
              <w:rPr>
                <w:webHidden/>
                <w:rStyle w:val="IndexLink"/>
                <w:rtl w:val="true"/>
              </w:rPr>
              <w:t>إلهی هذه أزمّة نفسی عقلتها بعقال مشیّتک</w:t>
            </w:r>
            <w:r>
              <w:rPr>
                <w:rStyle w:val="IndexLink"/>
                <w:rtl w:val="true"/>
              </w:rPr>
              <w:tab/>
            </w:r>
            <w:r>
              <w:rPr>
                <w:rStyle w:val="IndexLink"/>
              </w:rPr>
              <w:t>87</w:t>
            </w:r>
          </w:hyperlink>
        </w:p>
        <w:p>
          <w:pPr>
            <w:pStyle w:val="Contents4"/>
            <w:tabs>
              <w:tab w:val="clear" w:pos="8176"/>
              <w:tab w:val="right" w:pos="9026" w:leader="dot"/>
            </w:tabs>
            <w:rPr/>
          </w:pPr>
          <w:hyperlink w:anchor="__RefHeading___Toc3539538_3224264995">
            <w:r>
              <w:rPr>
                <w:webHidden/>
                <w:rStyle w:val="IndexLink"/>
                <w:rtl w:val="true"/>
              </w:rPr>
              <w:t>و هذه أعباء ذنوبی درأتها بعفوک و رحمتک</w:t>
            </w:r>
            <w:r>
              <w:rPr>
                <w:rStyle w:val="IndexLink"/>
                <w:rtl w:val="true"/>
              </w:rPr>
              <w:tab/>
            </w:r>
            <w:r>
              <w:rPr>
                <w:rStyle w:val="IndexLink"/>
              </w:rPr>
              <w:t>88</w:t>
            </w:r>
          </w:hyperlink>
        </w:p>
        <w:p>
          <w:pPr>
            <w:pStyle w:val="Contents4"/>
            <w:tabs>
              <w:tab w:val="clear" w:pos="8176"/>
              <w:tab w:val="right" w:pos="9026" w:leader="dot"/>
            </w:tabs>
            <w:rPr/>
          </w:pPr>
          <w:hyperlink w:anchor="__RefHeading___Toc3539540_3224264995">
            <w:r>
              <w:rPr>
                <w:webHidden/>
                <w:rStyle w:val="IndexLink"/>
                <w:rtl w:val="true"/>
              </w:rPr>
              <w:t>و هذه أهوائی المضلّة و کلتها إلی جناب لطفک و رأفتک</w:t>
            </w:r>
            <w:r>
              <w:rPr>
                <w:rStyle w:val="IndexLink"/>
                <w:rtl w:val="true"/>
              </w:rPr>
              <w:tab/>
            </w:r>
            <w:r>
              <w:rPr>
                <w:rStyle w:val="IndexLink"/>
              </w:rPr>
              <w:t>88</w:t>
            </w:r>
          </w:hyperlink>
        </w:p>
        <w:p>
          <w:pPr>
            <w:pStyle w:val="Contents4"/>
            <w:tabs>
              <w:tab w:val="clear" w:pos="8176"/>
              <w:tab w:val="right" w:pos="9026" w:leader="dot"/>
            </w:tabs>
            <w:rPr/>
          </w:pPr>
          <w:hyperlink w:anchor="__RefHeading___Toc3539542_3224264995">
            <w:r>
              <w:rPr>
                <w:webHidden/>
                <w:rStyle w:val="IndexLink"/>
                <w:rtl w:val="true"/>
              </w:rPr>
              <w:t>فاجعل اللّهمّ صباحی هذا نازلا علیّ بضیاء الهدی</w:t>
            </w:r>
            <w:r>
              <w:rPr>
                <w:rStyle w:val="IndexLink"/>
                <w:rtl w:val="true"/>
              </w:rPr>
              <w:tab/>
            </w:r>
            <w:r>
              <w:rPr>
                <w:rStyle w:val="IndexLink"/>
              </w:rPr>
              <w:t>88</w:t>
            </w:r>
          </w:hyperlink>
        </w:p>
        <w:p>
          <w:pPr>
            <w:pStyle w:val="Contents4"/>
            <w:tabs>
              <w:tab w:val="clear" w:pos="8176"/>
              <w:tab w:val="right" w:pos="9026" w:leader="dot"/>
            </w:tabs>
            <w:rPr/>
          </w:pPr>
          <w:hyperlink w:anchor="__RefHeading___Toc3539544_3224264995">
            <w:r>
              <w:rPr>
                <w:webHidden/>
                <w:rStyle w:val="IndexLink"/>
                <w:rtl w:val="true"/>
              </w:rPr>
              <w:t>و مسائی جنّة من کید العدی و وقایة من مردیات الهوی</w:t>
            </w:r>
            <w:r>
              <w:rPr>
                <w:rStyle w:val="IndexLink"/>
                <w:rtl w:val="true"/>
              </w:rPr>
              <w:tab/>
            </w:r>
            <w:r>
              <w:rPr>
                <w:rStyle w:val="IndexLink"/>
              </w:rPr>
              <w:t>89</w:t>
            </w:r>
          </w:hyperlink>
        </w:p>
        <w:p>
          <w:pPr>
            <w:pStyle w:val="Contents4"/>
            <w:tabs>
              <w:tab w:val="clear" w:pos="8176"/>
              <w:tab w:val="right" w:pos="9026" w:leader="dot"/>
            </w:tabs>
            <w:rPr/>
          </w:pPr>
          <w:hyperlink w:anchor="__RefHeading___Toc3539546_3224264995">
            <w:r>
              <w:rPr>
                <w:webHidden/>
                <w:rStyle w:val="IndexLink"/>
                <w:rtl w:val="true"/>
              </w:rPr>
              <w:t>إنّک قادر علی ما تشاء تؤتی الملک من تشاء و تنزع الملک</w:t>
            </w:r>
            <w:r>
              <w:rPr>
                <w:rStyle w:val="IndexLink"/>
                <w:rtl w:val="true"/>
              </w:rPr>
              <w:tab/>
            </w:r>
            <w:r>
              <w:rPr>
                <w:rStyle w:val="IndexLink"/>
              </w:rPr>
              <w:t>89</w:t>
            </w:r>
          </w:hyperlink>
        </w:p>
        <w:p>
          <w:pPr>
            <w:pStyle w:val="Contents4"/>
            <w:tabs>
              <w:tab w:val="clear" w:pos="8176"/>
              <w:tab w:val="right" w:pos="9026" w:leader="dot"/>
            </w:tabs>
            <w:rPr/>
          </w:pPr>
          <w:hyperlink w:anchor="__RefHeading___Toc3539548_3224264995">
            <w:r>
              <w:rPr>
                <w:webHidden/>
                <w:rStyle w:val="IndexLink"/>
                <w:rtl w:val="true"/>
              </w:rPr>
              <w:t>تولج اللّیل فی النّهار و تولج النّهار فی اللّیل</w:t>
            </w:r>
            <w:r>
              <w:rPr>
                <w:rStyle w:val="IndexLink"/>
                <w:rtl w:val="true"/>
              </w:rPr>
              <w:tab/>
            </w:r>
            <w:r>
              <w:rPr>
                <w:rStyle w:val="IndexLink"/>
              </w:rPr>
              <w:t>90</w:t>
            </w:r>
          </w:hyperlink>
        </w:p>
        <w:p>
          <w:pPr>
            <w:pStyle w:val="Contents4"/>
            <w:tabs>
              <w:tab w:val="clear" w:pos="8176"/>
              <w:tab w:val="right" w:pos="9026" w:leader="dot"/>
            </w:tabs>
            <w:rPr/>
          </w:pPr>
          <w:hyperlink w:anchor="__RefHeading___Toc3539550_3224264995">
            <w:r>
              <w:rPr>
                <w:webHidden/>
                <w:rStyle w:val="IndexLink"/>
                <w:rtl w:val="true"/>
              </w:rPr>
              <w:t>تخرج الحیّ من المیّت و تخرج المیّت من الحیّ</w:t>
            </w:r>
            <w:r>
              <w:rPr>
                <w:rStyle w:val="IndexLink"/>
                <w:rtl w:val="true"/>
              </w:rPr>
              <w:tab/>
            </w:r>
            <w:r>
              <w:rPr>
                <w:rStyle w:val="IndexLink"/>
              </w:rPr>
              <w:t>90</w:t>
            </w:r>
          </w:hyperlink>
        </w:p>
        <w:p>
          <w:pPr>
            <w:pStyle w:val="Contents4"/>
            <w:tabs>
              <w:tab w:val="clear" w:pos="8176"/>
              <w:tab w:val="right" w:pos="9026" w:leader="dot"/>
            </w:tabs>
            <w:rPr/>
          </w:pPr>
          <w:hyperlink w:anchor="__RefHeading___Toc3539552_3224264995">
            <w:r>
              <w:rPr>
                <w:webHidden/>
                <w:rStyle w:val="IndexLink"/>
                <w:rtl w:val="true"/>
              </w:rPr>
              <w:t>و ترزق من تشاء بغیر حساب</w:t>
            </w:r>
            <w:r>
              <w:rPr>
                <w:rStyle w:val="IndexLink"/>
                <w:rtl w:val="true"/>
              </w:rPr>
              <w:tab/>
            </w:r>
            <w:r>
              <w:rPr>
                <w:rStyle w:val="IndexLink"/>
              </w:rPr>
              <w:t>91</w:t>
            </w:r>
          </w:hyperlink>
        </w:p>
        <w:p>
          <w:pPr>
            <w:pStyle w:val="Contents4"/>
            <w:tabs>
              <w:tab w:val="clear" w:pos="8176"/>
              <w:tab w:val="right" w:pos="9026" w:leader="dot"/>
            </w:tabs>
            <w:rPr/>
          </w:pPr>
          <w:hyperlink w:anchor="__RefHeading___Toc3539554_3224264995">
            <w:r>
              <w:rPr>
                <w:webHidden/>
                <w:rStyle w:val="IndexLink"/>
                <w:rtl w:val="true"/>
              </w:rPr>
              <w:t>لا إله إلاّ أنت سبحانک اللّهمّ و بحمدک من ذا یعرف</w:t>
            </w:r>
            <w:r>
              <w:rPr>
                <w:rStyle w:val="IndexLink"/>
                <w:rtl w:val="true"/>
              </w:rPr>
              <w:tab/>
            </w:r>
            <w:r>
              <w:rPr>
                <w:rStyle w:val="IndexLink"/>
              </w:rPr>
              <w:t>91</w:t>
            </w:r>
          </w:hyperlink>
        </w:p>
        <w:p>
          <w:pPr>
            <w:pStyle w:val="Contents4"/>
            <w:tabs>
              <w:tab w:val="clear" w:pos="8176"/>
              <w:tab w:val="right" w:pos="9026" w:leader="dot"/>
            </w:tabs>
            <w:rPr/>
          </w:pPr>
          <w:hyperlink w:anchor="__RefHeading___Toc3539556_3224264995">
            <w:r>
              <w:rPr>
                <w:webHidden/>
                <w:rStyle w:val="IndexLink"/>
                <w:rtl w:val="true"/>
              </w:rPr>
              <w:t>و من ذا یعلم ما أنت فلا یهابک</w:t>
            </w:r>
            <w:r>
              <w:rPr>
                <w:rStyle w:val="IndexLink"/>
                <w:rtl w:val="true"/>
              </w:rPr>
              <w:tab/>
            </w:r>
            <w:r>
              <w:rPr>
                <w:rStyle w:val="IndexLink"/>
              </w:rPr>
              <w:t>92</w:t>
            </w:r>
          </w:hyperlink>
        </w:p>
        <w:p>
          <w:pPr>
            <w:pStyle w:val="Contents4"/>
            <w:tabs>
              <w:tab w:val="clear" w:pos="8176"/>
              <w:tab w:val="right" w:pos="9026" w:leader="dot"/>
            </w:tabs>
            <w:rPr/>
          </w:pPr>
          <w:hyperlink w:anchor="__RefHeading___Toc3539558_3224264995">
            <w:r>
              <w:rPr>
                <w:webHidden/>
                <w:rStyle w:val="IndexLink"/>
                <w:rtl w:val="true"/>
              </w:rPr>
              <w:t>الّفت بمشیّتک الفرق</w:t>
            </w:r>
            <w:r>
              <w:rPr>
                <w:rStyle w:val="IndexLink"/>
                <w:rtl w:val="true"/>
              </w:rPr>
              <w:tab/>
            </w:r>
            <w:r>
              <w:rPr>
                <w:rStyle w:val="IndexLink"/>
              </w:rPr>
              <w:t>92</w:t>
            </w:r>
          </w:hyperlink>
        </w:p>
        <w:p>
          <w:pPr>
            <w:pStyle w:val="Contents4"/>
            <w:tabs>
              <w:tab w:val="clear" w:pos="8176"/>
              <w:tab w:val="right" w:pos="9026" w:leader="dot"/>
            </w:tabs>
            <w:rPr/>
          </w:pPr>
          <w:hyperlink w:anchor="__RefHeading___Toc3539560_3224264995">
            <w:r>
              <w:rPr>
                <w:webHidden/>
                <w:rStyle w:val="IndexLink"/>
                <w:rtl w:val="true"/>
              </w:rPr>
              <w:t>و فلقت بقدرتک الفلق</w:t>
            </w:r>
            <w:r>
              <w:rPr>
                <w:rStyle w:val="IndexLink"/>
                <w:rtl w:val="true"/>
              </w:rPr>
              <w:tab/>
            </w:r>
            <w:r>
              <w:rPr>
                <w:rStyle w:val="IndexLink"/>
              </w:rPr>
              <w:t>93</w:t>
            </w:r>
          </w:hyperlink>
        </w:p>
        <w:p>
          <w:pPr>
            <w:pStyle w:val="Contents4"/>
            <w:tabs>
              <w:tab w:val="clear" w:pos="8176"/>
              <w:tab w:val="right" w:pos="9026" w:leader="dot"/>
            </w:tabs>
            <w:rPr/>
          </w:pPr>
          <w:hyperlink w:anchor="__RefHeading___Toc3539562_3224264995">
            <w:r>
              <w:rPr>
                <w:webHidden/>
                <w:rStyle w:val="IndexLink"/>
                <w:rtl w:val="true"/>
              </w:rPr>
              <w:t>و أنرت بکرمک دیاجی الغسق</w:t>
            </w:r>
            <w:r>
              <w:rPr>
                <w:rStyle w:val="IndexLink"/>
                <w:rtl w:val="true"/>
              </w:rPr>
              <w:tab/>
            </w:r>
            <w:r>
              <w:rPr>
                <w:rStyle w:val="IndexLink"/>
              </w:rPr>
              <w:t>93</w:t>
            </w:r>
          </w:hyperlink>
        </w:p>
        <w:p>
          <w:pPr>
            <w:pStyle w:val="Contents4"/>
            <w:tabs>
              <w:tab w:val="clear" w:pos="8176"/>
              <w:tab w:val="right" w:pos="9026" w:leader="dot"/>
            </w:tabs>
            <w:rPr/>
          </w:pPr>
          <w:hyperlink w:anchor="__RefHeading___Toc3539564_3224264995">
            <w:r>
              <w:rPr>
                <w:webHidden/>
                <w:rStyle w:val="IndexLink"/>
                <w:rtl w:val="true"/>
              </w:rPr>
              <w:t>و أنهرت المیاه من الصمّ الصیاخید عذبا و اجاجا</w:t>
            </w:r>
            <w:r>
              <w:rPr>
                <w:rStyle w:val="IndexLink"/>
                <w:rtl w:val="true"/>
              </w:rPr>
              <w:tab/>
            </w:r>
            <w:r>
              <w:rPr>
                <w:rStyle w:val="IndexLink"/>
              </w:rPr>
              <w:t>93</w:t>
            </w:r>
          </w:hyperlink>
        </w:p>
        <w:p>
          <w:pPr>
            <w:pStyle w:val="Contents4"/>
            <w:tabs>
              <w:tab w:val="clear" w:pos="8176"/>
              <w:tab w:val="right" w:pos="9026" w:leader="dot"/>
            </w:tabs>
            <w:rPr/>
          </w:pPr>
          <w:hyperlink w:anchor="__RefHeading___Toc3539566_3224264995">
            <w:r>
              <w:rPr>
                <w:webHidden/>
                <w:rStyle w:val="IndexLink"/>
                <w:rtl w:val="true"/>
              </w:rPr>
              <w:t>و أنزلت من المعصرات ماءا ثجاجا</w:t>
            </w:r>
            <w:r>
              <w:rPr>
                <w:rStyle w:val="IndexLink"/>
                <w:rtl w:val="true"/>
              </w:rPr>
              <w:tab/>
            </w:r>
            <w:r>
              <w:rPr>
                <w:rStyle w:val="IndexLink"/>
              </w:rPr>
              <w:t>94</w:t>
            </w:r>
          </w:hyperlink>
        </w:p>
        <w:p>
          <w:pPr>
            <w:pStyle w:val="Contents4"/>
            <w:tabs>
              <w:tab w:val="clear" w:pos="8176"/>
              <w:tab w:val="right" w:pos="9026" w:leader="dot"/>
            </w:tabs>
            <w:rPr/>
          </w:pPr>
          <w:hyperlink w:anchor="__RefHeading___Toc3539568_3224264995">
            <w:r>
              <w:rPr>
                <w:webHidden/>
                <w:rStyle w:val="IndexLink"/>
                <w:rtl w:val="true"/>
              </w:rPr>
              <w:t>و جعلت الشّمس و القمر للبریّة سراجا وهّاجا</w:t>
            </w:r>
            <w:r>
              <w:rPr>
                <w:rStyle w:val="IndexLink"/>
                <w:rtl w:val="true"/>
              </w:rPr>
              <w:tab/>
            </w:r>
            <w:r>
              <w:rPr>
                <w:rStyle w:val="IndexLink"/>
              </w:rPr>
              <w:t>94</w:t>
            </w:r>
          </w:hyperlink>
        </w:p>
        <w:p>
          <w:pPr>
            <w:pStyle w:val="Contents4"/>
            <w:tabs>
              <w:tab w:val="clear" w:pos="8176"/>
              <w:tab w:val="right" w:pos="9026" w:leader="dot"/>
            </w:tabs>
            <w:rPr/>
          </w:pPr>
          <w:hyperlink w:anchor="__RefHeading___Toc3539570_3224264995">
            <w:r>
              <w:rPr>
                <w:webHidden/>
                <w:rStyle w:val="IndexLink"/>
                <w:rtl w:val="true"/>
              </w:rPr>
              <w:t>من غیر أن تمارس فی ما ابتدأت به لغوبا و لا علاجا</w:t>
            </w:r>
            <w:r>
              <w:rPr>
                <w:rStyle w:val="IndexLink"/>
                <w:rtl w:val="true"/>
              </w:rPr>
              <w:tab/>
            </w:r>
            <w:r>
              <w:rPr>
                <w:rStyle w:val="IndexLink"/>
              </w:rPr>
              <w:t>95</w:t>
            </w:r>
          </w:hyperlink>
        </w:p>
        <w:p>
          <w:pPr>
            <w:pStyle w:val="Contents4"/>
            <w:tabs>
              <w:tab w:val="clear" w:pos="8176"/>
              <w:tab w:val="right" w:pos="9026" w:leader="dot"/>
            </w:tabs>
            <w:rPr/>
          </w:pPr>
          <w:hyperlink w:anchor="__RefHeading___Toc3539572_3224264995">
            <w:r>
              <w:rPr>
                <w:webHidden/>
                <w:rStyle w:val="IndexLink"/>
                <w:rtl w:val="true"/>
              </w:rPr>
              <w:t>فیا من توحّد بالعزّ و البقاء</w:t>
            </w:r>
            <w:r>
              <w:rPr>
                <w:rStyle w:val="IndexLink"/>
                <w:rtl w:val="true"/>
              </w:rPr>
              <w:tab/>
            </w:r>
            <w:r>
              <w:rPr>
                <w:rStyle w:val="IndexLink"/>
              </w:rPr>
              <w:t>95</w:t>
            </w:r>
          </w:hyperlink>
        </w:p>
        <w:p>
          <w:pPr>
            <w:pStyle w:val="Contents4"/>
            <w:tabs>
              <w:tab w:val="clear" w:pos="8176"/>
              <w:tab w:val="right" w:pos="9026" w:leader="dot"/>
            </w:tabs>
            <w:rPr/>
          </w:pPr>
          <w:hyperlink w:anchor="__RefHeading___Toc3539574_3224264995">
            <w:r>
              <w:rPr>
                <w:webHidden/>
                <w:rStyle w:val="IndexLink"/>
                <w:rtl w:val="true"/>
              </w:rPr>
              <w:t>و قهر عباده بالموت و الفناء</w:t>
            </w:r>
            <w:r>
              <w:rPr>
                <w:rStyle w:val="IndexLink"/>
                <w:rtl w:val="true"/>
              </w:rPr>
              <w:tab/>
            </w:r>
            <w:r>
              <w:rPr>
                <w:rStyle w:val="IndexLink"/>
              </w:rPr>
              <w:t>95</w:t>
            </w:r>
          </w:hyperlink>
        </w:p>
        <w:p>
          <w:pPr>
            <w:pStyle w:val="Contents4"/>
            <w:tabs>
              <w:tab w:val="clear" w:pos="8176"/>
              <w:tab w:val="right" w:pos="9026" w:leader="dot"/>
            </w:tabs>
            <w:rPr/>
          </w:pPr>
          <w:hyperlink w:anchor="__RefHeading___Toc3539576_3224264995">
            <w:r>
              <w:rPr>
                <w:webHidden/>
                <w:rStyle w:val="IndexLink"/>
                <w:rtl w:val="true"/>
              </w:rPr>
              <w:t>صلّ علی محمّد و آله الأتقیاء</w:t>
            </w:r>
            <w:r>
              <w:rPr>
                <w:rStyle w:val="IndexLink"/>
                <w:rtl w:val="true"/>
              </w:rPr>
              <w:tab/>
            </w:r>
            <w:r>
              <w:rPr>
                <w:rStyle w:val="IndexLink"/>
              </w:rPr>
              <w:t>96</w:t>
            </w:r>
          </w:hyperlink>
        </w:p>
        <w:p>
          <w:pPr>
            <w:pStyle w:val="Contents4"/>
            <w:tabs>
              <w:tab w:val="clear" w:pos="8176"/>
              <w:tab w:val="right" w:pos="9026" w:leader="dot"/>
            </w:tabs>
            <w:rPr/>
          </w:pPr>
          <w:hyperlink w:anchor="__RefHeading___Toc3539578_3224264995">
            <w:r>
              <w:rPr>
                <w:webHidden/>
                <w:rStyle w:val="IndexLink"/>
                <w:rtl w:val="true"/>
              </w:rPr>
              <w:t>و اسمع ندائی و استجب دعائی و حقّق بفضلک أملی و رجائی</w:t>
            </w:r>
            <w:r>
              <w:rPr>
                <w:rStyle w:val="IndexLink"/>
                <w:rtl w:val="true"/>
              </w:rPr>
              <w:tab/>
            </w:r>
            <w:r>
              <w:rPr>
                <w:rStyle w:val="IndexLink"/>
              </w:rPr>
              <w:t>96</w:t>
            </w:r>
          </w:hyperlink>
        </w:p>
        <w:p>
          <w:pPr>
            <w:pStyle w:val="Contents4"/>
            <w:tabs>
              <w:tab w:val="clear" w:pos="8176"/>
              <w:tab w:val="right" w:pos="9026" w:leader="dot"/>
            </w:tabs>
            <w:rPr/>
          </w:pPr>
          <w:hyperlink w:anchor="__RefHeading___Toc3539580_3224264995">
            <w:r>
              <w:rPr>
                <w:webHidden/>
                <w:rStyle w:val="IndexLink"/>
                <w:rtl w:val="true"/>
              </w:rPr>
              <w:t>یا خیر من دعی لدفع الضرّ و المأمول من کلّ عسر و یسر</w:t>
            </w:r>
            <w:r>
              <w:rPr>
                <w:rStyle w:val="IndexLink"/>
                <w:rtl w:val="true"/>
              </w:rPr>
              <w:tab/>
            </w:r>
            <w:r>
              <w:rPr>
                <w:rStyle w:val="IndexLink"/>
              </w:rPr>
              <w:t>96</w:t>
            </w:r>
          </w:hyperlink>
        </w:p>
        <w:p>
          <w:pPr>
            <w:pStyle w:val="Contents4"/>
            <w:tabs>
              <w:tab w:val="clear" w:pos="8176"/>
              <w:tab w:val="right" w:pos="9026" w:leader="dot"/>
            </w:tabs>
            <w:rPr/>
          </w:pPr>
          <w:hyperlink w:anchor="__RefHeading___Toc3539582_3224264995">
            <w:r>
              <w:rPr>
                <w:webHidden/>
                <w:rStyle w:val="IndexLink"/>
                <w:rtl w:val="true"/>
              </w:rPr>
              <w:t>بک أنزلت حاجتی فلا تردّنی من سنیّ مواهبک خائبا</w:t>
            </w:r>
            <w:r>
              <w:rPr>
                <w:rStyle w:val="IndexLink"/>
                <w:rtl w:val="true"/>
              </w:rPr>
              <w:tab/>
            </w:r>
            <w:r>
              <w:rPr>
                <w:rStyle w:val="IndexLink"/>
              </w:rPr>
              <w:t>97</w:t>
            </w:r>
          </w:hyperlink>
        </w:p>
        <w:p>
          <w:pPr>
            <w:pStyle w:val="Contents4"/>
            <w:tabs>
              <w:tab w:val="clear" w:pos="8176"/>
              <w:tab w:val="right" w:pos="9026" w:leader="dot"/>
            </w:tabs>
            <w:rPr/>
          </w:pPr>
          <w:hyperlink w:anchor="__RefHeading___Toc3539584_3224264995">
            <w:r>
              <w:rPr>
                <w:webHidden/>
                <w:rStyle w:val="IndexLink"/>
                <w:rtl w:val="true"/>
              </w:rPr>
              <w:t>لا حول و لا قوّة الاّ باللّه العلیّ العظیم</w:t>
            </w:r>
            <w:r>
              <w:rPr>
                <w:rStyle w:val="IndexLink"/>
                <w:rtl w:val="true"/>
              </w:rPr>
              <w:tab/>
            </w:r>
            <w:r>
              <w:rPr>
                <w:rStyle w:val="IndexLink"/>
              </w:rPr>
              <w:t>97</w:t>
            </w:r>
          </w:hyperlink>
        </w:p>
        <w:p>
          <w:pPr>
            <w:pStyle w:val="Contents3"/>
            <w:tabs>
              <w:tab w:val="clear" w:pos="8459"/>
              <w:tab w:val="right" w:pos="9026" w:leader="dot"/>
            </w:tabs>
            <w:rPr/>
          </w:pPr>
          <w:hyperlink w:anchor="__RefHeading___Toc3539586_3224264995">
            <w:r>
              <w:rPr>
                <w:webHidden/>
                <w:rStyle w:val="IndexLink"/>
                <w:rtl w:val="true"/>
              </w:rPr>
              <w:t>منابع تحقیق</w:t>
            </w:r>
            <w:r>
              <w:rPr>
                <w:rStyle w:val="IndexLink"/>
                <w:rtl w:val="true"/>
              </w:rPr>
              <w:tab/>
            </w:r>
            <w:r>
              <w:rPr>
                <w:rStyle w:val="IndexLink"/>
              </w:rPr>
              <w:t>99</w:t>
            </w:r>
          </w:hyperlink>
        </w:p>
        <w:p>
          <w:pPr>
            <w:pStyle w:val="Contents2"/>
            <w:tabs>
              <w:tab w:val="clear" w:pos="8743"/>
              <w:tab w:val="right" w:pos="9026" w:leader="dot"/>
            </w:tabs>
            <w:rPr/>
          </w:pPr>
          <w:hyperlink w:anchor="__RefHeading___Toc3539588_3224264995">
            <w:r>
              <w:rPr>
                <w:webHidden/>
                <w:rStyle w:val="IndexLink"/>
                <w:rtl w:val="true"/>
              </w:rPr>
              <w:t>سؤال و جواب فقهی</w:t>
            </w:r>
            <w:r>
              <w:rPr>
                <w:rStyle w:val="IndexLink"/>
                <w:rtl w:val="true"/>
              </w:rPr>
              <w:tab/>
            </w:r>
            <w:r>
              <w:rPr>
                <w:rStyle w:val="IndexLink"/>
              </w:rPr>
              <w:t>100</w:t>
            </w:r>
          </w:hyperlink>
        </w:p>
        <w:p>
          <w:pPr>
            <w:pStyle w:val="Contents3"/>
            <w:tabs>
              <w:tab w:val="clear" w:pos="8459"/>
              <w:tab w:val="right" w:pos="9026" w:leader="dot"/>
            </w:tabs>
            <w:rPr/>
          </w:pPr>
          <w:hyperlink w:anchor="__RefHeading___Toc3539590_322426499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539592_3224264995">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100</w:t>
            </w:r>
          </w:hyperlink>
        </w:p>
        <w:p>
          <w:pPr>
            <w:pStyle w:val="Contents3"/>
            <w:tabs>
              <w:tab w:val="clear" w:pos="8459"/>
              <w:tab w:val="right" w:pos="9026" w:leader="dot"/>
            </w:tabs>
            <w:rPr/>
          </w:pPr>
          <w:hyperlink w:anchor="__RefHeading___Toc3539594_3224264995">
            <w:r>
              <w:rPr>
                <w:webHidden/>
                <w:rStyle w:val="IndexLink"/>
                <w:rtl w:val="true"/>
              </w:rPr>
              <w:t>سؤال</w:t>
            </w:r>
            <w:r>
              <w:rPr>
                <w:rStyle w:val="IndexLink"/>
                <w:rtl w:val="true"/>
              </w:rPr>
              <w:t>[</w:t>
            </w:r>
            <w:r>
              <w:rPr>
                <w:rStyle w:val="IndexLink"/>
              </w:rPr>
              <w:t>1</w:t>
            </w:r>
            <w:r>
              <w:rPr>
                <w:rStyle w:val="IndexLink"/>
                <w:rtl w:val="true"/>
              </w:rPr>
              <w:t>]: [</w:t>
            </w:r>
            <w:r>
              <w:rPr>
                <w:rStyle w:val="IndexLink"/>
                <w:rtl w:val="true"/>
              </w:rPr>
              <w:t>تحدید آیة الکرسی</w:t>
            </w:r>
            <w:r>
              <w:rPr>
                <w:rStyle w:val="IndexLink"/>
                <w:rtl w:val="true"/>
              </w:rPr>
              <w:t>]</w:t>
              <w:tab/>
            </w:r>
            <w:r>
              <w:rPr>
                <w:rStyle w:val="IndexLink"/>
              </w:rPr>
              <w:t>105</w:t>
            </w:r>
          </w:hyperlink>
        </w:p>
        <w:p>
          <w:pPr>
            <w:pStyle w:val="Contents3"/>
            <w:tabs>
              <w:tab w:val="clear" w:pos="8459"/>
              <w:tab w:val="right" w:pos="9026" w:leader="dot"/>
            </w:tabs>
            <w:rPr/>
          </w:pPr>
          <w:hyperlink w:anchor="__RefHeading___Toc3539596_3224264995">
            <w:r>
              <w:rPr>
                <w:webHidden/>
                <w:rStyle w:val="IndexLink"/>
                <w:rtl w:val="true"/>
              </w:rPr>
              <w:t>سؤال</w:t>
            </w:r>
            <w:r>
              <w:rPr>
                <w:rStyle w:val="IndexLink"/>
                <w:rtl w:val="true"/>
              </w:rPr>
              <w:t>[</w:t>
            </w:r>
            <w:r>
              <w:rPr>
                <w:rStyle w:val="IndexLink"/>
              </w:rPr>
              <w:t>2</w:t>
            </w:r>
            <w:r>
              <w:rPr>
                <w:rStyle w:val="IndexLink"/>
                <w:rtl w:val="true"/>
              </w:rPr>
              <w:t>]: [</w:t>
            </w:r>
            <w:r>
              <w:rPr>
                <w:rStyle w:val="IndexLink"/>
                <w:rtl w:val="true"/>
              </w:rPr>
              <w:t>ولایت حاکم شرع بر بالغه غیر رشیده در صورت فقد پدر یا جد</w:t>
            </w:r>
            <w:r>
              <w:rPr>
                <w:rStyle w:val="IndexLink"/>
                <w:rtl w:val="true"/>
              </w:rPr>
              <w:t>]</w:t>
              <w:tab/>
            </w:r>
            <w:r>
              <w:rPr>
                <w:rStyle w:val="IndexLink"/>
              </w:rPr>
              <w:t>134</w:t>
            </w:r>
          </w:hyperlink>
        </w:p>
        <w:p>
          <w:pPr>
            <w:pStyle w:val="Contents4"/>
            <w:tabs>
              <w:tab w:val="clear" w:pos="8176"/>
              <w:tab w:val="right" w:pos="9026" w:leader="dot"/>
            </w:tabs>
            <w:rPr/>
          </w:pPr>
          <w:hyperlink w:anchor="__RefHeading___Toc3539598_3224264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539600_3224264995">
            <w:r>
              <w:rPr>
                <w:webHidden/>
                <w:rStyle w:val="IndexLink"/>
                <w:rtl w:val="true"/>
              </w:rPr>
              <w:t>[</w:t>
            </w:r>
            <w:r>
              <w:rPr>
                <w:rStyle w:val="IndexLink"/>
                <w:rtl w:val="true"/>
              </w:rPr>
              <w:t>کلمات الفقهاء</w:t>
            </w:r>
            <w:r>
              <w:rPr>
                <w:rStyle w:val="IndexLink"/>
                <w:rtl w:val="true"/>
              </w:rPr>
              <w:t>]</w:t>
              <w:tab/>
            </w:r>
            <w:r>
              <w:rPr>
                <w:rStyle w:val="IndexLink"/>
              </w:rPr>
              <w:t>135</w:t>
            </w:r>
          </w:hyperlink>
        </w:p>
        <w:p>
          <w:pPr>
            <w:pStyle w:val="Contents4"/>
            <w:tabs>
              <w:tab w:val="clear" w:pos="8176"/>
              <w:tab w:val="right" w:pos="9026" w:leader="dot"/>
            </w:tabs>
            <w:rPr/>
          </w:pPr>
          <w:hyperlink w:anchor="__RefHeading___Toc3539602_3224264995">
            <w:r>
              <w:rPr>
                <w:webHidden/>
                <w:rStyle w:val="IndexLink"/>
                <w:rtl w:val="true"/>
              </w:rPr>
              <w:t>[</w:t>
            </w:r>
            <w:r>
              <w:rPr>
                <w:rStyle w:val="IndexLink"/>
                <w:rtl w:val="true"/>
              </w:rPr>
              <w:t>النصوص الواردة فی الباب</w:t>
            </w:r>
            <w:r>
              <w:rPr>
                <w:rStyle w:val="IndexLink"/>
                <w:rtl w:val="true"/>
              </w:rPr>
              <w:t>]</w:t>
              <w:tab/>
            </w:r>
            <w:r>
              <w:rPr>
                <w:rStyle w:val="IndexLink"/>
              </w:rPr>
              <w:t>147</w:t>
            </w:r>
          </w:hyperlink>
        </w:p>
        <w:p>
          <w:pPr>
            <w:pStyle w:val="Contents4"/>
            <w:tabs>
              <w:tab w:val="clear" w:pos="8176"/>
              <w:tab w:val="right" w:pos="9026" w:leader="dot"/>
            </w:tabs>
            <w:rPr/>
          </w:pPr>
          <w:hyperlink w:anchor="__RefHeading___Toc3539604_3224264995">
            <w:r>
              <w:rPr>
                <w:webHidden/>
                <w:rStyle w:val="IndexLink"/>
                <w:rtl w:val="true"/>
              </w:rPr>
              <w:t>[</w:t>
            </w:r>
            <w:r>
              <w:rPr>
                <w:rStyle w:val="IndexLink"/>
                <w:rtl w:val="true"/>
              </w:rPr>
              <w:t>الحق فی المقام</w:t>
            </w:r>
            <w:r>
              <w:rPr>
                <w:rStyle w:val="IndexLink"/>
                <w:rtl w:val="true"/>
              </w:rPr>
              <w:t>]</w:t>
              <w:tab/>
            </w:r>
            <w:r>
              <w:rPr>
                <w:rStyle w:val="IndexLink"/>
              </w:rPr>
              <w:t>156</w:t>
            </w:r>
          </w:hyperlink>
        </w:p>
        <w:p>
          <w:pPr>
            <w:pStyle w:val="Contents4"/>
            <w:tabs>
              <w:tab w:val="clear" w:pos="8176"/>
              <w:tab w:val="right" w:pos="9026" w:leader="dot"/>
            </w:tabs>
            <w:rPr/>
          </w:pPr>
          <w:hyperlink w:anchor="__RefHeading___Toc3539606_3224264995">
            <w:r>
              <w:rPr>
                <w:webHidden/>
                <w:rStyle w:val="IndexLink"/>
                <w:rtl w:val="true"/>
              </w:rPr>
              <w:t>[</w:t>
            </w:r>
            <w:r>
              <w:rPr>
                <w:rStyle w:val="IndexLink"/>
                <w:rtl w:val="true"/>
              </w:rPr>
              <w:t>الکلام فیما إذا لم تکن علی البالغة السفیهة وصی أیضا</w:t>
            </w:r>
            <w:r>
              <w:rPr>
                <w:rStyle w:val="IndexLink"/>
                <w:rtl w:val="true"/>
              </w:rPr>
              <w:t>]</w:t>
              <w:tab/>
            </w:r>
            <w:r>
              <w:rPr>
                <w:rStyle w:val="IndexLink"/>
              </w:rPr>
              <w:t>162</w:t>
            </w:r>
          </w:hyperlink>
        </w:p>
        <w:p>
          <w:pPr>
            <w:pStyle w:val="Contents4"/>
            <w:tabs>
              <w:tab w:val="clear" w:pos="8176"/>
              <w:tab w:val="right" w:pos="9026" w:leader="dot"/>
            </w:tabs>
            <w:rPr/>
          </w:pPr>
          <w:hyperlink w:anchor="__RefHeading___Toc3539608_3224264995">
            <w:r>
              <w:rPr>
                <w:webHidden/>
                <w:rStyle w:val="IndexLink"/>
                <w:rtl w:val="true"/>
              </w:rPr>
              <w:t>[</w:t>
            </w:r>
            <w:r>
              <w:rPr>
                <w:rStyle w:val="IndexLink"/>
                <w:rtl w:val="true"/>
              </w:rPr>
              <w:t>السفیه فی مباحث الحجر اعم من السفیه فی مباحث النکاح</w:t>
            </w:r>
            <w:r>
              <w:rPr>
                <w:rStyle w:val="IndexLink"/>
                <w:rtl w:val="true"/>
              </w:rPr>
              <w:t>]</w:t>
              <w:tab/>
            </w:r>
            <w:r>
              <w:rPr>
                <w:rStyle w:val="IndexLink"/>
              </w:rPr>
              <w:t>163</w:t>
            </w:r>
          </w:hyperlink>
        </w:p>
        <w:p>
          <w:pPr>
            <w:pStyle w:val="Contents4"/>
            <w:tabs>
              <w:tab w:val="clear" w:pos="8176"/>
              <w:tab w:val="right" w:pos="9026" w:leader="dot"/>
            </w:tabs>
            <w:rPr/>
          </w:pPr>
          <w:hyperlink w:anchor="__RefHeading___Toc3539610_3224264995">
            <w:r>
              <w:rPr>
                <w:webHidden/>
                <w:rStyle w:val="IndexLink"/>
                <w:rtl w:val="true"/>
              </w:rPr>
              <w:t>و الحاصل ممّا ذکر</w:t>
            </w:r>
            <w:r>
              <w:rPr>
                <w:rStyle w:val="IndexLink"/>
                <w:rtl w:val="true"/>
              </w:rPr>
              <w:t>:</w:t>
            </w:r>
            <w:r>
              <w:rPr>
                <w:rStyle w:val="IndexLink"/>
                <w:rtl w:val="true"/>
              </w:rPr>
              <w:t>أنّ الیتیمة البالغة تسع سنین تکون علی أقسام</w:t>
            </w:r>
            <w:r>
              <w:rPr>
                <w:rStyle w:val="IndexLink"/>
                <w:rtl w:val="true"/>
              </w:rPr>
              <w:t>:</w:t>
              <w:tab/>
            </w:r>
            <w:r>
              <w:rPr>
                <w:rStyle w:val="IndexLink"/>
              </w:rPr>
              <w:t>173</w:t>
            </w:r>
          </w:hyperlink>
        </w:p>
        <w:p>
          <w:pPr>
            <w:pStyle w:val="Contents2"/>
            <w:tabs>
              <w:tab w:val="clear" w:pos="8743"/>
              <w:tab w:val="right" w:pos="9026" w:leader="dot"/>
            </w:tabs>
            <w:rPr/>
          </w:pPr>
          <w:hyperlink w:anchor="__RefHeading___Toc3539612_3224264995">
            <w:r>
              <w:rPr>
                <w:webHidden/>
                <w:rStyle w:val="IndexLink"/>
                <w:rtl w:val="true"/>
              </w:rPr>
              <w:t>أسئلة و أجوبة فقهیّة</w:t>
            </w:r>
            <w:r>
              <w:rPr>
                <w:rStyle w:val="IndexLink"/>
                <w:rtl w:val="true"/>
              </w:rPr>
              <w:tab/>
            </w:r>
            <w:r>
              <w:rPr>
                <w:rStyle w:val="IndexLink"/>
              </w:rPr>
              <w:t>182</w:t>
            </w:r>
          </w:hyperlink>
        </w:p>
        <w:p>
          <w:pPr>
            <w:pStyle w:val="Contents3"/>
            <w:tabs>
              <w:tab w:val="clear" w:pos="8459"/>
              <w:tab w:val="right" w:pos="9026" w:leader="dot"/>
            </w:tabs>
            <w:rPr/>
          </w:pPr>
          <w:hyperlink w:anchor="__RefHeading___Toc3539614_3224264995">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539616_3224264995">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182</w:t>
            </w:r>
          </w:hyperlink>
        </w:p>
        <w:p>
          <w:pPr>
            <w:pStyle w:val="Contents4"/>
            <w:tabs>
              <w:tab w:val="clear" w:pos="8176"/>
              <w:tab w:val="right" w:pos="9026" w:leader="dot"/>
            </w:tabs>
            <w:rPr/>
          </w:pPr>
          <w:hyperlink w:anchor="__RefHeading___Toc3539618_3224264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539620_3224264995">
            <w:r>
              <w:rPr>
                <w:webHidden/>
                <w:rStyle w:val="IndexLink"/>
                <w:rtl w:val="true"/>
              </w:rPr>
              <w:t>مؤلف</w:t>
            </w:r>
            <w:r>
              <w:rPr>
                <w:rStyle w:val="IndexLink"/>
                <w:rtl w:val="true"/>
              </w:rPr>
              <w:tab/>
            </w:r>
            <w:r>
              <w:rPr>
                <w:rStyle w:val="IndexLink"/>
              </w:rPr>
              <w:t>185</w:t>
            </w:r>
          </w:hyperlink>
        </w:p>
        <w:p>
          <w:pPr>
            <w:pStyle w:val="Contents4"/>
            <w:tabs>
              <w:tab w:val="clear" w:pos="8176"/>
              <w:tab w:val="right" w:pos="9026" w:leader="dot"/>
            </w:tabs>
            <w:rPr/>
          </w:pPr>
          <w:hyperlink w:anchor="__RefHeading___Toc3539622_3224264995">
            <w:r>
              <w:rPr>
                <w:webHidden/>
                <w:rStyle w:val="IndexLink"/>
                <w:rtl w:val="true"/>
              </w:rPr>
              <w:t>رساله حاضر</w:t>
            </w:r>
            <w:r>
              <w:rPr>
                <w:rStyle w:val="IndexLink"/>
                <w:rtl w:val="true"/>
              </w:rPr>
              <w:tab/>
            </w:r>
            <w:r>
              <w:rPr>
                <w:rStyle w:val="IndexLink"/>
              </w:rPr>
              <w:t>187</w:t>
            </w:r>
          </w:hyperlink>
        </w:p>
        <w:p>
          <w:pPr>
            <w:pStyle w:val="Contents4"/>
            <w:tabs>
              <w:tab w:val="clear" w:pos="8176"/>
              <w:tab w:val="right" w:pos="9026" w:leader="dot"/>
            </w:tabs>
            <w:rPr/>
          </w:pPr>
          <w:hyperlink w:anchor="__RefHeading___Toc3539624_3224264995">
            <w:r>
              <w:rPr>
                <w:webHidden/>
                <w:rStyle w:val="IndexLink"/>
                <w:rtl w:val="true"/>
              </w:rPr>
              <w:t>تذکر چند نکته پیرامون این رساله</w:t>
            </w:r>
            <w:r>
              <w:rPr>
                <w:rStyle w:val="IndexLink"/>
                <w:rtl w:val="true"/>
              </w:rPr>
              <w:tab/>
            </w:r>
            <w:r>
              <w:rPr>
                <w:rStyle w:val="IndexLink"/>
              </w:rPr>
              <w:t>187</w:t>
            </w:r>
          </w:hyperlink>
        </w:p>
        <w:p>
          <w:pPr>
            <w:pStyle w:val="Contents3"/>
            <w:tabs>
              <w:tab w:val="clear" w:pos="8459"/>
              <w:tab w:val="right" w:pos="9026" w:leader="dot"/>
            </w:tabs>
            <w:rPr/>
          </w:pPr>
          <w:hyperlink w:anchor="__RefHeading___Toc3539626_3224264995">
            <w:r>
              <w:rPr>
                <w:webHidden/>
                <w:rStyle w:val="IndexLink"/>
                <w:rtl w:val="true"/>
              </w:rPr>
              <w:t>مسألة</w:t>
            </w:r>
            <w:r>
              <w:rPr>
                <w:rStyle w:val="IndexLink"/>
                <w:rtl w:val="true"/>
              </w:rPr>
              <w:t>[</w:t>
            </w:r>
            <w:r>
              <w:rPr>
                <w:rStyle w:val="IndexLink"/>
              </w:rPr>
              <w:t>1</w:t>
            </w:r>
            <w:r>
              <w:rPr>
                <w:rStyle w:val="IndexLink"/>
                <w:rtl w:val="true"/>
              </w:rPr>
              <w:t>] [</w:t>
            </w:r>
            <w:r>
              <w:rPr>
                <w:rStyle w:val="IndexLink"/>
                <w:rtl w:val="true"/>
              </w:rPr>
              <w:t>تصرفات وصی بدون اذن ناظر</w:t>
            </w:r>
            <w:r>
              <w:rPr>
                <w:rStyle w:val="IndexLink"/>
                <w:rtl w:val="true"/>
              </w:rPr>
              <w:t>]</w:t>
              <w:tab/>
            </w:r>
            <w:r>
              <w:rPr>
                <w:rStyle w:val="IndexLink"/>
              </w:rPr>
              <w:t>192</w:t>
            </w:r>
          </w:hyperlink>
        </w:p>
        <w:p>
          <w:pPr>
            <w:pStyle w:val="Contents3"/>
            <w:tabs>
              <w:tab w:val="clear" w:pos="8459"/>
              <w:tab w:val="right" w:pos="9026" w:leader="dot"/>
            </w:tabs>
            <w:rPr/>
          </w:pPr>
          <w:hyperlink w:anchor="__RefHeading___Toc3539628_3224264995">
            <w:r>
              <w:rPr>
                <w:webHidden/>
                <w:rStyle w:val="IndexLink"/>
                <w:rtl w:val="true"/>
              </w:rPr>
              <w:t>مسألة</w:t>
            </w:r>
            <w:r>
              <w:rPr>
                <w:rStyle w:val="IndexLink"/>
                <w:rtl w:val="true"/>
              </w:rPr>
              <w:t>[</w:t>
            </w:r>
            <w:r>
              <w:rPr>
                <w:rStyle w:val="IndexLink"/>
              </w:rPr>
              <w:t>2</w:t>
            </w:r>
            <w:r>
              <w:rPr>
                <w:rStyle w:val="IndexLink"/>
                <w:rtl w:val="true"/>
              </w:rPr>
              <w:t>] [</w:t>
            </w:r>
            <w:r>
              <w:rPr>
                <w:rStyle w:val="IndexLink"/>
                <w:rtl w:val="true"/>
              </w:rPr>
              <w:t>اسقاط حق در صلح حق الغبن</w:t>
            </w:r>
            <w:r>
              <w:rPr>
                <w:rStyle w:val="IndexLink"/>
                <w:rtl w:val="true"/>
              </w:rPr>
              <w:t>]</w:t>
              <w:tab/>
            </w:r>
            <w:r>
              <w:rPr>
                <w:rStyle w:val="IndexLink"/>
              </w:rPr>
              <w:t>193</w:t>
            </w:r>
          </w:hyperlink>
        </w:p>
        <w:p>
          <w:pPr>
            <w:pStyle w:val="Contents3"/>
            <w:tabs>
              <w:tab w:val="clear" w:pos="8459"/>
              <w:tab w:val="right" w:pos="9026" w:leader="dot"/>
            </w:tabs>
            <w:rPr/>
          </w:pPr>
          <w:hyperlink w:anchor="__RefHeading___Toc3539630_3224264995">
            <w:r>
              <w:rPr>
                <w:webHidden/>
                <w:rStyle w:val="IndexLink"/>
                <w:rtl w:val="true"/>
              </w:rPr>
              <w:t>مسألة</w:t>
            </w:r>
            <w:r>
              <w:rPr>
                <w:rStyle w:val="IndexLink"/>
                <w:rtl w:val="true"/>
              </w:rPr>
              <w:t>[</w:t>
            </w:r>
            <w:r>
              <w:rPr>
                <w:rStyle w:val="IndexLink"/>
              </w:rPr>
              <w:t>3</w:t>
            </w:r>
            <w:r>
              <w:rPr>
                <w:rStyle w:val="IndexLink"/>
                <w:rtl w:val="true"/>
              </w:rPr>
              <w:t>] [</w:t>
            </w:r>
            <w:r>
              <w:rPr>
                <w:rStyle w:val="IndexLink"/>
                <w:rtl w:val="true"/>
              </w:rPr>
              <w:t>حکم اختلاف در ملک مشترک پس از فوت مالکین</w:t>
            </w:r>
            <w:r>
              <w:rPr>
                <w:rStyle w:val="IndexLink"/>
                <w:rtl w:val="true"/>
              </w:rPr>
              <w:t>]</w:t>
              <w:tab/>
            </w:r>
            <w:r>
              <w:rPr>
                <w:rStyle w:val="IndexLink"/>
              </w:rPr>
              <w:t>195</w:t>
            </w:r>
          </w:hyperlink>
        </w:p>
        <w:p>
          <w:pPr>
            <w:pStyle w:val="Contents3"/>
            <w:tabs>
              <w:tab w:val="clear" w:pos="8459"/>
              <w:tab w:val="right" w:pos="9026" w:leader="dot"/>
            </w:tabs>
            <w:rPr/>
          </w:pPr>
          <w:hyperlink w:anchor="__RefHeading___Toc3539632_3224264995">
            <w:r>
              <w:rPr>
                <w:webHidden/>
                <w:rStyle w:val="IndexLink"/>
                <w:rtl w:val="true"/>
              </w:rPr>
              <w:t>مسألة</w:t>
            </w:r>
            <w:r>
              <w:rPr>
                <w:rStyle w:val="IndexLink"/>
                <w:rtl w:val="true"/>
              </w:rPr>
              <w:t>[</w:t>
            </w:r>
            <w:r>
              <w:rPr>
                <w:rStyle w:val="IndexLink"/>
              </w:rPr>
              <w:t>4</w:t>
            </w:r>
            <w:r>
              <w:rPr>
                <w:rStyle w:val="IndexLink"/>
                <w:rtl w:val="true"/>
              </w:rPr>
              <w:t>] [</w:t>
            </w:r>
            <w:r>
              <w:rPr>
                <w:rStyle w:val="IndexLink"/>
                <w:rtl w:val="true"/>
              </w:rPr>
              <w:t>حکم تخلف متصالح از شرایط صلح</w:t>
            </w:r>
            <w:r>
              <w:rPr>
                <w:rStyle w:val="IndexLink"/>
                <w:rtl w:val="true"/>
              </w:rPr>
              <w:t>]</w:t>
              <w:tab/>
            </w:r>
            <w:r>
              <w:rPr>
                <w:rStyle w:val="IndexLink"/>
              </w:rPr>
              <w:t>197</w:t>
            </w:r>
          </w:hyperlink>
        </w:p>
        <w:p>
          <w:pPr>
            <w:pStyle w:val="Contents3"/>
            <w:tabs>
              <w:tab w:val="clear" w:pos="8459"/>
              <w:tab w:val="right" w:pos="9026" w:leader="dot"/>
            </w:tabs>
            <w:rPr/>
          </w:pPr>
          <w:hyperlink w:anchor="__RefHeading___Toc3539634_3224264995">
            <w:r>
              <w:rPr>
                <w:webHidden/>
                <w:rStyle w:val="IndexLink"/>
                <w:rtl w:val="true"/>
              </w:rPr>
              <w:t>مسألة</w:t>
            </w:r>
            <w:r>
              <w:rPr>
                <w:rStyle w:val="IndexLink"/>
                <w:rtl w:val="true"/>
              </w:rPr>
              <w:t>[</w:t>
            </w:r>
            <w:r>
              <w:rPr>
                <w:rStyle w:val="IndexLink"/>
              </w:rPr>
              <w:t>5</w:t>
            </w:r>
            <w:r>
              <w:rPr>
                <w:rStyle w:val="IndexLink"/>
                <w:rtl w:val="true"/>
              </w:rPr>
              <w:t>] [</w:t>
            </w:r>
            <w:r>
              <w:rPr>
                <w:rStyle w:val="IndexLink"/>
                <w:rtl w:val="true"/>
              </w:rPr>
              <w:t>حکم اختلاف در تعدیل و تقسیم آب باغات و املاک</w:t>
            </w:r>
            <w:r>
              <w:rPr>
                <w:rStyle w:val="IndexLink"/>
                <w:rtl w:val="true"/>
              </w:rPr>
              <w:t>]</w:t>
              <w:tab/>
            </w:r>
            <w:r>
              <w:rPr>
                <w:rStyle w:val="IndexLink"/>
              </w:rPr>
              <w:t>199</w:t>
            </w:r>
          </w:hyperlink>
        </w:p>
        <w:p>
          <w:pPr>
            <w:pStyle w:val="Contents3"/>
            <w:tabs>
              <w:tab w:val="clear" w:pos="8459"/>
              <w:tab w:val="right" w:pos="9026" w:leader="dot"/>
            </w:tabs>
            <w:rPr/>
          </w:pPr>
          <w:hyperlink w:anchor="__RefHeading___Toc3539636_3224264995">
            <w:r>
              <w:rPr>
                <w:webHidden/>
                <w:rStyle w:val="IndexLink"/>
                <w:rtl w:val="true"/>
              </w:rPr>
              <w:t>مسألة</w:t>
            </w:r>
            <w:r>
              <w:rPr>
                <w:rStyle w:val="IndexLink"/>
                <w:rtl w:val="true"/>
              </w:rPr>
              <w:t>[</w:t>
            </w:r>
            <w:r>
              <w:rPr>
                <w:rStyle w:val="IndexLink"/>
              </w:rPr>
              <w:t>6</w:t>
            </w:r>
            <w:r>
              <w:rPr>
                <w:rStyle w:val="IndexLink"/>
                <w:rtl w:val="true"/>
              </w:rPr>
              <w:t>] [</w:t>
            </w:r>
            <w:r>
              <w:rPr>
                <w:rStyle w:val="IndexLink"/>
                <w:rtl w:val="true"/>
              </w:rPr>
              <w:t>حکم وقف بر اولاد ذکور پس از انقراض</w:t>
            </w:r>
            <w:r>
              <w:rPr>
                <w:rStyle w:val="IndexLink"/>
                <w:rtl w:val="true"/>
              </w:rPr>
              <w:t>]</w:t>
              <w:tab/>
            </w:r>
            <w:r>
              <w:rPr>
                <w:rStyle w:val="IndexLink"/>
              </w:rPr>
              <w:t>200</w:t>
            </w:r>
          </w:hyperlink>
        </w:p>
        <w:p>
          <w:pPr>
            <w:pStyle w:val="Contents3"/>
            <w:tabs>
              <w:tab w:val="clear" w:pos="8459"/>
              <w:tab w:val="right" w:pos="9026" w:leader="dot"/>
            </w:tabs>
            <w:rPr/>
          </w:pPr>
          <w:hyperlink w:anchor="__RefHeading___Toc3539638_3224264995">
            <w:r>
              <w:rPr>
                <w:webHidden/>
                <w:rStyle w:val="IndexLink"/>
                <w:rtl w:val="true"/>
              </w:rPr>
              <w:t>مسألة</w:t>
            </w:r>
            <w:r>
              <w:rPr>
                <w:rStyle w:val="IndexLink"/>
                <w:rtl w:val="true"/>
              </w:rPr>
              <w:t>[</w:t>
            </w:r>
            <w:r>
              <w:rPr>
                <w:rStyle w:val="IndexLink"/>
              </w:rPr>
              <w:t>7</w:t>
            </w:r>
            <w:r>
              <w:rPr>
                <w:rStyle w:val="IndexLink"/>
                <w:rtl w:val="true"/>
              </w:rPr>
              <w:t>] [</w:t>
            </w:r>
            <w:r>
              <w:rPr>
                <w:rStyle w:val="IndexLink"/>
                <w:rtl w:val="true"/>
              </w:rPr>
              <w:t>حکم ارث پدر بابی از فرزند مسلمان</w:t>
            </w:r>
            <w:r>
              <w:rPr>
                <w:rStyle w:val="IndexLink"/>
                <w:rtl w:val="true"/>
              </w:rPr>
              <w:t>]</w:t>
              <w:tab/>
            </w:r>
            <w:r>
              <w:rPr>
                <w:rStyle w:val="IndexLink"/>
              </w:rPr>
              <w:t>202</w:t>
            </w:r>
          </w:hyperlink>
        </w:p>
        <w:p>
          <w:pPr>
            <w:pStyle w:val="Contents3"/>
            <w:tabs>
              <w:tab w:val="clear" w:pos="8459"/>
              <w:tab w:val="right" w:pos="9026" w:leader="dot"/>
            </w:tabs>
            <w:rPr/>
          </w:pPr>
          <w:hyperlink w:anchor="__RefHeading___Toc3539640_3224264995">
            <w:r>
              <w:rPr>
                <w:webHidden/>
                <w:rStyle w:val="IndexLink"/>
                <w:rtl w:val="true"/>
              </w:rPr>
              <w:t>مسألة</w:t>
            </w:r>
            <w:r>
              <w:rPr>
                <w:rStyle w:val="IndexLink"/>
                <w:rtl w:val="true"/>
              </w:rPr>
              <w:t>[</w:t>
            </w:r>
            <w:r>
              <w:rPr>
                <w:rStyle w:val="IndexLink"/>
              </w:rPr>
              <w:t>8</w:t>
            </w:r>
            <w:r>
              <w:rPr>
                <w:rStyle w:val="IndexLink"/>
                <w:rtl w:val="true"/>
              </w:rPr>
              <w:t>] [</w:t>
            </w:r>
            <w:r>
              <w:rPr>
                <w:rStyle w:val="IndexLink"/>
                <w:rtl w:val="true"/>
              </w:rPr>
              <w:t>حکم همسر و مرد مفقود الاثر</w:t>
            </w:r>
            <w:r>
              <w:rPr>
                <w:rStyle w:val="IndexLink"/>
                <w:rtl w:val="true"/>
              </w:rPr>
              <w:t>]</w:t>
              <w:tab/>
            </w:r>
            <w:r>
              <w:rPr>
                <w:rStyle w:val="IndexLink"/>
              </w:rPr>
              <w:t>202</w:t>
            </w:r>
          </w:hyperlink>
        </w:p>
        <w:p>
          <w:pPr>
            <w:pStyle w:val="Contents3"/>
            <w:tabs>
              <w:tab w:val="clear" w:pos="8459"/>
              <w:tab w:val="right" w:pos="9026" w:leader="dot"/>
            </w:tabs>
            <w:rPr/>
          </w:pPr>
          <w:hyperlink w:anchor="__RefHeading___Toc3539642_3224264995">
            <w:r>
              <w:rPr>
                <w:webHidden/>
                <w:rStyle w:val="IndexLink"/>
                <w:rtl w:val="true"/>
              </w:rPr>
              <w:t>مسألة</w:t>
            </w:r>
            <w:r>
              <w:rPr>
                <w:rStyle w:val="IndexLink"/>
                <w:rtl w:val="true"/>
              </w:rPr>
              <w:t>[</w:t>
            </w:r>
            <w:r>
              <w:rPr>
                <w:rStyle w:val="IndexLink"/>
              </w:rPr>
              <w:t>9</w:t>
            </w:r>
            <w:r>
              <w:rPr>
                <w:rStyle w:val="IndexLink"/>
                <w:rtl w:val="true"/>
              </w:rPr>
              <w:t>] [</w:t>
            </w:r>
            <w:r>
              <w:rPr>
                <w:rStyle w:val="IndexLink"/>
                <w:rtl w:val="true"/>
              </w:rPr>
              <w:t>حکم مکره در ازدواج و مسائل پیرامون آن</w:t>
            </w:r>
            <w:r>
              <w:rPr>
                <w:rStyle w:val="IndexLink"/>
                <w:rtl w:val="true"/>
              </w:rPr>
              <w:t>]</w:t>
              <w:tab/>
            </w:r>
            <w:r>
              <w:rPr>
                <w:rStyle w:val="IndexLink"/>
              </w:rPr>
              <w:t>205</w:t>
            </w:r>
          </w:hyperlink>
        </w:p>
        <w:p>
          <w:pPr>
            <w:pStyle w:val="Contents3"/>
            <w:tabs>
              <w:tab w:val="clear" w:pos="8459"/>
              <w:tab w:val="right" w:pos="9026" w:leader="dot"/>
            </w:tabs>
            <w:rPr/>
          </w:pPr>
          <w:hyperlink w:anchor="__RefHeading___Toc3539644_3224264995">
            <w:r>
              <w:rPr>
                <w:webHidden/>
                <w:rStyle w:val="IndexLink"/>
                <w:rtl w:val="true"/>
              </w:rPr>
              <w:t>مسألة</w:t>
            </w:r>
            <w:r>
              <w:rPr>
                <w:rStyle w:val="IndexLink"/>
                <w:rtl w:val="true"/>
              </w:rPr>
              <w:t>[</w:t>
            </w:r>
            <w:r>
              <w:rPr>
                <w:rStyle w:val="IndexLink"/>
              </w:rPr>
              <w:t>10</w:t>
            </w:r>
            <w:r>
              <w:rPr>
                <w:rStyle w:val="IndexLink"/>
                <w:rtl w:val="true"/>
              </w:rPr>
              <w:t>] [</w:t>
            </w:r>
            <w:r>
              <w:rPr>
                <w:rStyle w:val="IndexLink"/>
                <w:rtl w:val="true"/>
              </w:rPr>
              <w:t>حریم باغات و احکام تابع آن</w:t>
            </w:r>
            <w:r>
              <w:rPr>
                <w:rStyle w:val="IndexLink"/>
                <w:rtl w:val="true"/>
              </w:rPr>
              <w:t>]</w:t>
              <w:tab/>
            </w:r>
            <w:r>
              <w:rPr>
                <w:rStyle w:val="IndexLink"/>
              </w:rPr>
              <w:t>211</w:t>
            </w:r>
          </w:hyperlink>
        </w:p>
        <w:p>
          <w:pPr>
            <w:pStyle w:val="Contents3"/>
            <w:tabs>
              <w:tab w:val="clear" w:pos="8459"/>
              <w:tab w:val="right" w:pos="9026" w:leader="dot"/>
            </w:tabs>
            <w:rPr/>
          </w:pPr>
          <w:hyperlink w:anchor="__RefHeading___Toc3539646_3224264995">
            <w:r>
              <w:rPr>
                <w:webHidden/>
                <w:rStyle w:val="IndexLink"/>
                <w:rtl w:val="true"/>
              </w:rPr>
              <w:t>مسألة</w:t>
            </w:r>
            <w:r>
              <w:rPr>
                <w:rStyle w:val="IndexLink"/>
                <w:rtl w:val="true"/>
              </w:rPr>
              <w:t>[</w:t>
            </w:r>
            <w:r>
              <w:rPr>
                <w:rStyle w:val="IndexLink"/>
              </w:rPr>
              <w:t>11</w:t>
            </w:r>
            <w:r>
              <w:rPr>
                <w:rStyle w:val="IndexLink"/>
                <w:rtl w:val="true"/>
              </w:rPr>
              <w:t>] [</w:t>
            </w:r>
            <w:r>
              <w:rPr>
                <w:rStyle w:val="IndexLink"/>
                <w:rtl w:val="true"/>
              </w:rPr>
              <w:t>حکم ترشح باران از بدن نجس العین</w:t>
            </w:r>
            <w:r>
              <w:rPr>
                <w:rStyle w:val="IndexLink"/>
                <w:rtl w:val="true"/>
              </w:rPr>
              <w:t>]</w:t>
              <w:tab/>
            </w:r>
            <w:r>
              <w:rPr>
                <w:rStyle w:val="IndexLink"/>
              </w:rPr>
              <w:t>213</w:t>
            </w:r>
          </w:hyperlink>
        </w:p>
        <w:p>
          <w:pPr>
            <w:pStyle w:val="Contents4"/>
            <w:tabs>
              <w:tab w:val="clear" w:pos="8176"/>
              <w:tab w:val="right" w:pos="9026" w:leader="dot"/>
            </w:tabs>
            <w:rPr/>
          </w:pPr>
          <w:hyperlink w:anchor="__RefHeading___Toc3539648_3224264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539650_3224264995">
            <w:r>
              <w:rPr>
                <w:webHidden/>
                <w:rStyle w:val="IndexLink"/>
                <w:rtl w:val="true"/>
              </w:rPr>
              <w:t>إذا عرفت ذلک فهاهنا مقامات</w:t>
            </w:r>
            <w:r>
              <w:rPr>
                <w:rStyle w:val="IndexLink"/>
                <w:rtl w:val="true"/>
              </w:rPr>
              <w:tab/>
            </w:r>
            <w:r>
              <w:rPr>
                <w:rStyle w:val="IndexLink"/>
              </w:rPr>
              <w:t>222</w:t>
            </w:r>
          </w:hyperlink>
        </w:p>
        <w:p>
          <w:pPr>
            <w:pStyle w:val="Contents5"/>
            <w:tabs>
              <w:tab w:val="clear" w:pos="7892"/>
              <w:tab w:val="right" w:pos="9026" w:leader="dot"/>
            </w:tabs>
            <w:rPr/>
          </w:pPr>
          <w:hyperlink w:anchor="__RefHeading___Toc3539652_3224264995">
            <w:r>
              <w:rPr>
                <w:webHidden/>
                <w:rStyle w:val="IndexLink"/>
                <w:rtl w:val="true"/>
              </w:rPr>
              <w:t>المقام الأوّل</w:t>
            </w:r>
            <w:r>
              <w:rPr>
                <w:rStyle w:val="IndexLink"/>
                <w:rtl w:val="true"/>
              </w:rPr>
              <w:t>:</w:t>
              <w:tab/>
            </w:r>
            <w:r>
              <w:rPr>
                <w:rStyle w:val="IndexLink"/>
              </w:rPr>
              <w:t>222</w:t>
            </w:r>
          </w:hyperlink>
        </w:p>
        <w:p>
          <w:pPr>
            <w:pStyle w:val="Contents5"/>
            <w:tabs>
              <w:tab w:val="clear" w:pos="7892"/>
              <w:tab w:val="right" w:pos="9026" w:leader="dot"/>
            </w:tabs>
            <w:rPr/>
          </w:pPr>
          <w:hyperlink w:anchor="__RefHeading___Toc3539654_3224264995">
            <w:r>
              <w:rPr>
                <w:webHidden/>
                <w:rStyle w:val="IndexLink"/>
                <w:rtl w:val="true"/>
              </w:rPr>
              <w:t>المقام الثّانی</w:t>
            </w:r>
            <w:r>
              <w:rPr>
                <w:rStyle w:val="IndexLink"/>
                <w:rtl w:val="true"/>
              </w:rPr>
              <w:t>:</w:t>
              <w:tab/>
            </w:r>
            <w:r>
              <w:rPr>
                <w:rStyle w:val="IndexLink"/>
              </w:rPr>
              <w:t>223</w:t>
            </w:r>
          </w:hyperlink>
        </w:p>
        <w:p>
          <w:pPr>
            <w:pStyle w:val="Contents5"/>
            <w:tabs>
              <w:tab w:val="clear" w:pos="7892"/>
              <w:tab w:val="right" w:pos="9026" w:leader="dot"/>
            </w:tabs>
            <w:rPr/>
          </w:pPr>
          <w:hyperlink w:anchor="__RefHeading___Toc3539656_3224264995">
            <w:r>
              <w:rPr>
                <w:webHidden/>
                <w:rStyle w:val="IndexLink"/>
                <w:rtl w:val="true"/>
              </w:rPr>
              <w:t>المقام الثالث</w:t>
            </w:r>
            <w:r>
              <w:rPr>
                <w:rStyle w:val="IndexLink"/>
                <w:rtl w:val="true"/>
              </w:rPr>
              <w:t>:</w:t>
              <w:tab/>
            </w:r>
            <w:r>
              <w:rPr>
                <w:rStyle w:val="IndexLink"/>
              </w:rPr>
              <w:t>225</w:t>
            </w:r>
          </w:hyperlink>
        </w:p>
        <w:p>
          <w:pPr>
            <w:pStyle w:val="Contents5"/>
            <w:tabs>
              <w:tab w:val="clear" w:pos="7892"/>
              <w:tab w:val="right" w:pos="9026" w:leader="dot"/>
            </w:tabs>
            <w:rPr/>
          </w:pPr>
          <w:hyperlink w:anchor="__RefHeading___Toc3539658_3224264995">
            <w:r>
              <w:rPr>
                <w:webHidden/>
                <w:rStyle w:val="IndexLink"/>
                <w:rtl w:val="true"/>
              </w:rPr>
              <w:t>المقام الرابع</w:t>
            </w:r>
            <w:r>
              <w:rPr>
                <w:rStyle w:val="IndexLink"/>
                <w:rtl w:val="true"/>
              </w:rPr>
              <w:t>:</w:t>
              <w:tab/>
            </w:r>
            <w:r>
              <w:rPr>
                <w:rStyle w:val="IndexLink"/>
              </w:rPr>
              <w:t>227</w:t>
            </w:r>
          </w:hyperlink>
        </w:p>
        <w:p>
          <w:pPr>
            <w:pStyle w:val="Contents5"/>
            <w:tabs>
              <w:tab w:val="clear" w:pos="7892"/>
              <w:tab w:val="right" w:pos="9026" w:leader="dot"/>
            </w:tabs>
            <w:rPr/>
          </w:pPr>
          <w:hyperlink w:anchor="__RefHeading___Toc3539660_3224264995">
            <w:r>
              <w:rPr>
                <w:webHidden/>
                <w:rStyle w:val="IndexLink"/>
                <w:rtl w:val="true"/>
              </w:rPr>
              <w:t>المقام الخامس</w:t>
            </w:r>
            <w:r>
              <w:rPr>
                <w:rStyle w:val="IndexLink"/>
                <w:rtl w:val="true"/>
              </w:rPr>
              <w:t>:</w:t>
              <w:tab/>
            </w:r>
            <w:r>
              <w:rPr>
                <w:rStyle w:val="IndexLink"/>
              </w:rPr>
              <w:t>228</w:t>
            </w:r>
          </w:hyperlink>
        </w:p>
        <w:p>
          <w:pPr>
            <w:pStyle w:val="Contents5"/>
            <w:tabs>
              <w:tab w:val="clear" w:pos="7892"/>
              <w:tab w:val="right" w:pos="9026" w:leader="dot"/>
            </w:tabs>
            <w:rPr/>
          </w:pPr>
          <w:hyperlink w:anchor="__RefHeading___Toc3539662_3224264995">
            <w:r>
              <w:rPr>
                <w:webHidden/>
                <w:rStyle w:val="IndexLink"/>
                <w:rtl w:val="true"/>
              </w:rPr>
              <w:t>المقام السادس</w:t>
            </w:r>
            <w:r>
              <w:rPr>
                <w:rStyle w:val="IndexLink"/>
                <w:rtl w:val="true"/>
              </w:rPr>
              <w:t>:</w:t>
              <w:tab/>
            </w:r>
            <w:r>
              <w:rPr>
                <w:rStyle w:val="IndexLink"/>
              </w:rPr>
              <w:t>228</w:t>
            </w:r>
          </w:hyperlink>
        </w:p>
        <w:p>
          <w:pPr>
            <w:pStyle w:val="Contents5"/>
            <w:tabs>
              <w:tab w:val="clear" w:pos="7892"/>
              <w:tab w:val="right" w:pos="9026" w:leader="dot"/>
            </w:tabs>
            <w:rPr/>
          </w:pPr>
          <w:hyperlink w:anchor="__RefHeading___Toc3539664_3224264995">
            <w:r>
              <w:rPr>
                <w:webHidden/>
                <w:rStyle w:val="IndexLink"/>
                <w:rtl w:val="true"/>
              </w:rPr>
              <w:t>المقام السابع</w:t>
            </w:r>
            <w:r>
              <w:rPr>
                <w:rStyle w:val="IndexLink"/>
                <w:rtl w:val="true"/>
              </w:rPr>
              <w:t>:</w:t>
              <w:tab/>
            </w:r>
            <w:r>
              <w:rPr>
                <w:rStyle w:val="IndexLink"/>
              </w:rPr>
              <w:t>229</w:t>
            </w:r>
          </w:hyperlink>
        </w:p>
        <w:p>
          <w:pPr>
            <w:pStyle w:val="Contents5"/>
            <w:tabs>
              <w:tab w:val="clear" w:pos="7892"/>
              <w:tab w:val="right" w:pos="9026" w:leader="dot"/>
            </w:tabs>
            <w:rPr/>
          </w:pPr>
          <w:hyperlink w:anchor="__RefHeading___Toc3539666_3224264995">
            <w:r>
              <w:rPr>
                <w:webHidden/>
                <w:rStyle w:val="IndexLink"/>
                <w:rtl w:val="true"/>
              </w:rPr>
              <w:t>المقام الثامن</w:t>
            </w:r>
            <w:r>
              <w:rPr>
                <w:rStyle w:val="IndexLink"/>
                <w:rtl w:val="true"/>
              </w:rPr>
              <w:t>:</w:t>
              <w:tab/>
            </w:r>
            <w:r>
              <w:rPr>
                <w:rStyle w:val="IndexLink"/>
              </w:rPr>
              <w:t>229</w:t>
            </w:r>
          </w:hyperlink>
        </w:p>
        <w:p>
          <w:pPr>
            <w:pStyle w:val="Contents5"/>
            <w:tabs>
              <w:tab w:val="clear" w:pos="7892"/>
              <w:tab w:val="right" w:pos="9026" w:leader="dot"/>
            </w:tabs>
            <w:rPr/>
          </w:pPr>
          <w:hyperlink w:anchor="__RefHeading___Toc3539668_3224264995">
            <w:r>
              <w:rPr>
                <w:webHidden/>
                <w:rStyle w:val="IndexLink"/>
                <w:rtl w:val="true"/>
              </w:rPr>
              <w:t>المقام التاسع</w:t>
            </w:r>
            <w:r>
              <w:rPr>
                <w:rStyle w:val="IndexLink"/>
                <w:rtl w:val="true"/>
              </w:rPr>
              <w:t>:</w:t>
              <w:tab/>
            </w:r>
            <w:r>
              <w:rPr>
                <w:rStyle w:val="IndexLink"/>
              </w:rPr>
              <w:t>230</w:t>
            </w:r>
          </w:hyperlink>
        </w:p>
        <w:p>
          <w:pPr>
            <w:pStyle w:val="Contents5"/>
            <w:tabs>
              <w:tab w:val="clear" w:pos="7892"/>
              <w:tab w:val="right" w:pos="9026" w:leader="dot"/>
            </w:tabs>
            <w:rPr/>
          </w:pPr>
          <w:hyperlink w:anchor="__RefHeading___Toc3539670_3224264995">
            <w:r>
              <w:rPr>
                <w:webHidden/>
                <w:rStyle w:val="IndexLink"/>
                <w:rtl w:val="true"/>
              </w:rPr>
              <w:t>المقام العاشر</w:t>
            </w:r>
            <w:r>
              <w:rPr>
                <w:rStyle w:val="IndexLink"/>
                <w:rtl w:val="true"/>
              </w:rPr>
              <w:t>:</w:t>
              <w:tab/>
            </w:r>
            <w:r>
              <w:rPr>
                <w:rStyle w:val="IndexLink"/>
              </w:rPr>
              <w:t>230</w:t>
            </w:r>
          </w:hyperlink>
        </w:p>
        <w:p>
          <w:pPr>
            <w:pStyle w:val="Contents5"/>
            <w:tabs>
              <w:tab w:val="clear" w:pos="7892"/>
              <w:tab w:val="right" w:pos="9026" w:leader="dot"/>
            </w:tabs>
            <w:rPr/>
          </w:pPr>
          <w:hyperlink w:anchor="__RefHeading___Toc3539672_3224264995">
            <w:r>
              <w:rPr>
                <w:webHidden/>
                <w:rStyle w:val="IndexLink"/>
                <w:rtl w:val="true"/>
              </w:rPr>
              <w:t>تتمیم</w:t>
            </w:r>
            <w:r>
              <w:rPr>
                <w:rStyle w:val="IndexLink"/>
                <w:rtl w:val="true"/>
              </w:rPr>
              <w:t>:</w:t>
            </w:r>
            <w:r>
              <w:rPr>
                <w:rStyle w:val="IndexLink"/>
                <w:rtl w:val="true"/>
              </w:rPr>
              <w:t>لو شکّ فی الماء المترشّح أنّه من ظهر الکلب أو بطنه،متّصلا أو غیر</w:t>
            </w:r>
            <w:r>
              <w:rPr>
                <w:rStyle w:val="IndexLink"/>
                <w:rtl w:val="true"/>
              </w:rPr>
              <w:t>[</w:t>
            </w:r>
            <w:r>
              <w:rPr>
                <w:rStyle w:val="IndexLink"/>
                <w:rtl w:val="true"/>
              </w:rPr>
              <w:t>متصل</w:t>
            </w:r>
            <w:r>
              <w:rPr>
                <w:rStyle w:val="IndexLink"/>
                <w:rtl w:val="true"/>
              </w:rPr>
              <w:t>]</w:t>
            </w:r>
            <w:r>
              <w:rPr>
                <w:rStyle w:val="IndexLink"/>
                <w:rtl w:val="true"/>
              </w:rPr>
              <w:t>،</w:t>
            </w:r>
            <w:r>
              <w:rPr>
                <w:rStyle w:val="IndexLink"/>
                <w:rtl w:val="true"/>
              </w:rPr>
              <w:tab/>
            </w:r>
            <w:r>
              <w:rPr>
                <w:rStyle w:val="IndexLink"/>
              </w:rPr>
              <w:t>231</w:t>
            </w:r>
          </w:hyperlink>
        </w:p>
        <w:p>
          <w:pPr>
            <w:pStyle w:val="Contents3"/>
            <w:tabs>
              <w:tab w:val="clear" w:pos="8459"/>
              <w:tab w:val="right" w:pos="9026" w:leader="dot"/>
            </w:tabs>
            <w:rPr/>
          </w:pPr>
          <w:hyperlink w:anchor="__RefHeading___Toc3539674_3224264995">
            <w:r>
              <w:rPr>
                <w:webHidden/>
                <w:rStyle w:val="IndexLink"/>
                <w:rtl w:val="true"/>
              </w:rPr>
              <w:t>فهرست برخی از مصادر تحقیق</w:t>
            </w:r>
            <w:r>
              <w:rPr>
                <w:rStyle w:val="IndexLink"/>
                <w:rtl w:val="true"/>
              </w:rPr>
              <w:tab/>
            </w:r>
            <w:r>
              <w:rPr>
                <w:rStyle w:val="IndexLink"/>
              </w:rPr>
              <w:t>232</w:t>
            </w:r>
          </w:hyperlink>
        </w:p>
        <w:p>
          <w:pPr>
            <w:pStyle w:val="Contents2"/>
            <w:tabs>
              <w:tab w:val="clear" w:pos="8743"/>
              <w:tab w:val="right" w:pos="9026" w:leader="dot"/>
            </w:tabs>
            <w:rPr/>
          </w:pPr>
          <w:hyperlink w:anchor="__RefHeading___Toc3539676_3224264995">
            <w:r>
              <w:rPr>
                <w:webHidden/>
                <w:rStyle w:val="IndexLink"/>
                <w:rtl w:val="true"/>
              </w:rPr>
              <w:t>مرآت العاشقین</w:t>
            </w:r>
            <w:r>
              <w:rPr>
                <w:rStyle w:val="IndexLink"/>
                <w:rtl w:val="true"/>
              </w:rPr>
              <w:tab/>
            </w:r>
            <w:r>
              <w:rPr>
                <w:rStyle w:val="IndexLink"/>
              </w:rPr>
              <w:t>242</w:t>
            </w:r>
          </w:hyperlink>
        </w:p>
        <w:p>
          <w:pPr>
            <w:pStyle w:val="Contents3"/>
            <w:tabs>
              <w:tab w:val="clear" w:pos="8459"/>
              <w:tab w:val="right" w:pos="9026" w:leader="dot"/>
            </w:tabs>
            <w:rPr/>
          </w:pPr>
          <w:hyperlink w:anchor="__RefHeading___Toc3539678_3224264995">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3539680_3224264995">
            <w:r>
              <w:rPr>
                <w:webHidden/>
                <w:rStyle w:val="IndexLink"/>
                <w:rtl w:val="true"/>
              </w:rPr>
              <w:t>درآمد</w:t>
            </w:r>
            <w:r>
              <w:rPr>
                <w:rStyle w:val="IndexLink"/>
                <w:rtl w:val="true"/>
              </w:rPr>
              <w:tab/>
            </w:r>
            <w:r>
              <w:rPr>
                <w:rStyle w:val="IndexLink"/>
              </w:rPr>
              <w:t>242</w:t>
            </w:r>
          </w:hyperlink>
        </w:p>
        <w:p>
          <w:pPr>
            <w:pStyle w:val="Contents4"/>
            <w:tabs>
              <w:tab w:val="clear" w:pos="8176"/>
              <w:tab w:val="right" w:pos="9026" w:leader="dot"/>
            </w:tabs>
            <w:rPr/>
          </w:pPr>
          <w:hyperlink w:anchor="__RefHeading___Toc3539682_3224264995">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539684_3224264995">
            <w:r>
              <w:rPr>
                <w:webHidden/>
                <w:rStyle w:val="IndexLink"/>
                <w:rtl w:val="true"/>
              </w:rPr>
              <w:t>مؤلّف</w:t>
            </w:r>
            <w:r>
              <w:rPr>
                <w:rStyle w:val="IndexLink"/>
                <w:rtl w:val="true"/>
              </w:rPr>
              <w:tab/>
            </w:r>
            <w:r>
              <w:rPr>
                <w:rStyle w:val="IndexLink"/>
              </w:rPr>
              <w:t>243</w:t>
            </w:r>
          </w:hyperlink>
        </w:p>
        <w:p>
          <w:pPr>
            <w:pStyle w:val="Contents4"/>
            <w:tabs>
              <w:tab w:val="clear" w:pos="8176"/>
              <w:tab w:val="right" w:pos="9026" w:leader="dot"/>
            </w:tabs>
            <w:rPr/>
          </w:pPr>
          <w:hyperlink w:anchor="__RefHeading___Toc3539686_3224264995">
            <w:r>
              <w:rPr>
                <w:webHidden/>
                <w:rStyle w:val="IndexLink"/>
                <w:rtl w:val="true"/>
              </w:rPr>
              <w:t>خاندان</w:t>
            </w:r>
            <w:r>
              <w:rPr>
                <w:rStyle w:val="IndexLink"/>
                <w:rtl w:val="true"/>
              </w:rPr>
              <w:tab/>
            </w:r>
            <w:r>
              <w:rPr>
                <w:rStyle w:val="IndexLink"/>
              </w:rPr>
              <w:t>244</w:t>
            </w:r>
          </w:hyperlink>
        </w:p>
        <w:p>
          <w:pPr>
            <w:pStyle w:val="Contents4"/>
            <w:tabs>
              <w:tab w:val="clear" w:pos="8176"/>
              <w:tab w:val="right" w:pos="9026" w:leader="dot"/>
            </w:tabs>
            <w:rPr/>
          </w:pPr>
          <w:hyperlink w:anchor="__RefHeading___Toc3539688_3224264995">
            <w:r>
              <w:rPr>
                <w:webHidden/>
                <w:rStyle w:val="IndexLink"/>
                <w:rtl w:val="true"/>
              </w:rPr>
              <w:t>آثار</w:t>
            </w:r>
            <w:r>
              <w:rPr>
                <w:rStyle w:val="IndexLink"/>
                <w:rtl w:val="true"/>
              </w:rPr>
              <w:tab/>
            </w:r>
            <w:r>
              <w:rPr>
                <w:rStyle w:val="IndexLink"/>
              </w:rPr>
              <w:t>244</w:t>
            </w:r>
          </w:hyperlink>
        </w:p>
        <w:p>
          <w:pPr>
            <w:pStyle w:val="Contents4"/>
            <w:tabs>
              <w:tab w:val="clear" w:pos="8176"/>
              <w:tab w:val="right" w:pos="9026" w:leader="dot"/>
            </w:tabs>
            <w:rPr/>
          </w:pPr>
          <w:hyperlink w:anchor="__RefHeading___Toc3539690_3224264995">
            <w:r>
              <w:rPr>
                <w:webHidden/>
                <w:rStyle w:val="IndexLink"/>
                <w:rtl w:val="true"/>
              </w:rPr>
              <w:t>مرآة العاشقین</w:t>
            </w:r>
            <w:r>
              <w:rPr>
                <w:rStyle w:val="IndexLink"/>
                <w:rtl w:val="true"/>
              </w:rPr>
              <w:tab/>
            </w:r>
            <w:r>
              <w:rPr>
                <w:rStyle w:val="IndexLink"/>
              </w:rPr>
              <w:t>248</w:t>
            </w:r>
          </w:hyperlink>
        </w:p>
        <w:p>
          <w:pPr>
            <w:pStyle w:val="Contents4"/>
            <w:tabs>
              <w:tab w:val="clear" w:pos="8176"/>
              <w:tab w:val="right" w:pos="9026" w:leader="dot"/>
            </w:tabs>
            <w:rPr/>
          </w:pPr>
          <w:hyperlink w:anchor="__RefHeading___Toc3539692_3224264995">
            <w:r>
              <w:rPr>
                <w:webHidden/>
                <w:rStyle w:val="IndexLink"/>
                <w:rtl w:val="true"/>
              </w:rPr>
              <w:t>مصادر شرح حال</w:t>
            </w:r>
            <w:r>
              <w:rPr>
                <w:rStyle w:val="IndexLink"/>
                <w:rtl w:val="true"/>
              </w:rPr>
              <w:tab/>
            </w:r>
            <w:r>
              <w:rPr>
                <w:rStyle w:val="IndexLink"/>
              </w:rPr>
              <w:t>249</w:t>
            </w:r>
          </w:hyperlink>
        </w:p>
        <w:p>
          <w:pPr>
            <w:pStyle w:val="Contents3"/>
            <w:tabs>
              <w:tab w:val="clear" w:pos="8459"/>
              <w:tab w:val="right" w:pos="9026" w:leader="dot"/>
            </w:tabs>
            <w:rPr/>
          </w:pPr>
          <w:hyperlink w:anchor="__RefHeading___Toc3539694_3224264995">
            <w:r>
              <w:rPr>
                <w:webHidden/>
                <w:rStyle w:val="IndexLink"/>
                <w:rtl w:val="true"/>
              </w:rPr>
              <w:t>[</w:t>
            </w:r>
            <w:r>
              <w:rPr>
                <w:rStyle w:val="IndexLink"/>
                <w:rtl w:val="true"/>
              </w:rPr>
              <w:t>مرآت العاشقین</w:t>
            </w:r>
            <w:r>
              <w:rPr>
                <w:rStyle w:val="IndexLink"/>
                <w:rtl w:val="true"/>
              </w:rPr>
              <w:t>]</w:t>
              <w:tab/>
            </w:r>
            <w:r>
              <w:rPr>
                <w:rStyle w:val="IndexLink"/>
              </w:rPr>
              <w:t>252</w:t>
            </w:r>
          </w:hyperlink>
        </w:p>
        <w:p>
          <w:pPr>
            <w:pStyle w:val="Contents4"/>
            <w:tabs>
              <w:tab w:val="clear" w:pos="8176"/>
              <w:tab w:val="right" w:pos="9026" w:leader="dot"/>
            </w:tabs>
            <w:rPr/>
          </w:pPr>
          <w:hyperlink w:anchor="__RefHeading___Toc3539696_3224264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539698_3224264995">
            <w:r>
              <w:rPr>
                <w:webHidden/>
                <w:rStyle w:val="IndexLink"/>
                <w:rtl w:val="true"/>
              </w:rPr>
              <w:t>در بیان مراتب عالم ارواح</w:t>
            </w:r>
            <w:r>
              <w:rPr>
                <w:rStyle w:val="IndexLink"/>
                <w:rtl w:val="true"/>
              </w:rPr>
              <w:tab/>
            </w:r>
            <w:r>
              <w:rPr>
                <w:rStyle w:val="IndexLink"/>
              </w:rPr>
              <w:t>253</w:t>
            </w:r>
          </w:hyperlink>
        </w:p>
        <w:p>
          <w:pPr>
            <w:pStyle w:val="Contents4"/>
            <w:tabs>
              <w:tab w:val="clear" w:pos="8176"/>
              <w:tab w:val="right" w:pos="9026" w:leader="dot"/>
            </w:tabs>
            <w:rPr/>
          </w:pPr>
          <w:hyperlink w:anchor="__RefHeading___Toc3539700_3224264995">
            <w:r>
              <w:rPr>
                <w:webHidden/>
                <w:rStyle w:val="IndexLink"/>
                <w:rtl w:val="true"/>
              </w:rPr>
              <w:t>در بیان مراتب عالم اجسام</w:t>
            </w:r>
            <w:r>
              <w:rPr>
                <w:rStyle w:val="IndexLink"/>
                <w:rtl w:val="true"/>
              </w:rPr>
              <w:tab/>
            </w:r>
            <w:r>
              <w:rPr>
                <w:rStyle w:val="IndexLink"/>
              </w:rPr>
              <w:t>254</w:t>
            </w:r>
          </w:hyperlink>
        </w:p>
        <w:p>
          <w:pPr>
            <w:pStyle w:val="Contents4"/>
            <w:tabs>
              <w:tab w:val="clear" w:pos="8176"/>
              <w:tab w:val="right" w:pos="9026" w:leader="dot"/>
            </w:tabs>
            <w:rPr/>
          </w:pPr>
          <w:hyperlink w:anchor="__RefHeading___Toc3539702_3224264995">
            <w:r>
              <w:rPr>
                <w:webHidden/>
                <w:rStyle w:val="IndexLink"/>
                <w:rtl w:val="true"/>
              </w:rPr>
              <w:t>مثنوی در خلاصه سخن</w:t>
            </w:r>
            <w:r>
              <w:rPr>
                <w:rStyle w:val="IndexLink"/>
                <w:rtl w:val="true"/>
              </w:rPr>
              <w:tab/>
            </w:r>
            <w:r>
              <w:rPr>
                <w:rStyle w:val="IndexLink"/>
              </w:rPr>
              <w:t>255</w:t>
            </w:r>
          </w:hyperlink>
        </w:p>
        <w:p>
          <w:pPr>
            <w:pStyle w:val="Contents4"/>
            <w:tabs>
              <w:tab w:val="clear" w:pos="8176"/>
              <w:tab w:val="right" w:pos="9026" w:leader="dot"/>
            </w:tabs>
            <w:rPr/>
          </w:pPr>
          <w:hyperlink w:anchor="__RefHeading___Toc3539704_3224264995">
            <w:r>
              <w:rPr>
                <w:webHidden/>
                <w:rStyle w:val="IndexLink"/>
                <w:rtl w:val="true"/>
              </w:rPr>
              <w:t>تمثیل</w:t>
            </w:r>
            <w:r>
              <w:rPr>
                <w:rStyle w:val="IndexLink"/>
                <w:rtl w:val="true"/>
              </w:rPr>
              <w:tab/>
            </w:r>
            <w:r>
              <w:rPr>
                <w:rStyle w:val="IndexLink"/>
              </w:rPr>
              <w:t>256</w:t>
            </w:r>
          </w:hyperlink>
        </w:p>
        <w:p>
          <w:pPr>
            <w:pStyle w:val="Contents4"/>
            <w:tabs>
              <w:tab w:val="clear" w:pos="8176"/>
              <w:tab w:val="right" w:pos="9026" w:leader="dot"/>
            </w:tabs>
            <w:rPr/>
          </w:pPr>
          <w:hyperlink w:anchor="__RefHeading___Toc3539706_3224264995">
            <w:r>
              <w:rPr>
                <w:webHidden/>
                <w:rStyle w:val="IndexLink"/>
                <w:rtl w:val="true"/>
              </w:rPr>
              <w:t>در اثبات وحدانیت</w:t>
            </w:r>
            <w:r>
              <w:rPr>
                <w:rStyle w:val="IndexLink"/>
                <w:rtl w:val="true"/>
              </w:rPr>
              <w:tab/>
            </w:r>
            <w:r>
              <w:rPr>
                <w:rStyle w:val="IndexLink"/>
              </w:rPr>
              <w:t>256</w:t>
            </w:r>
          </w:hyperlink>
        </w:p>
        <w:p>
          <w:pPr>
            <w:pStyle w:val="Contents4"/>
            <w:tabs>
              <w:tab w:val="clear" w:pos="8176"/>
              <w:tab w:val="right" w:pos="9026" w:leader="dot"/>
            </w:tabs>
            <w:rPr/>
          </w:pPr>
          <w:hyperlink w:anchor="__RefHeading___Toc3539708_3224264995">
            <w:r>
              <w:rPr>
                <w:webHidden/>
                <w:rStyle w:val="IndexLink"/>
                <w:rtl w:val="true"/>
              </w:rPr>
              <w:t>سؤال</w:t>
            </w:r>
            <w:r>
              <w:rPr>
                <w:rStyle w:val="IndexLink"/>
                <w:rtl w:val="true"/>
              </w:rPr>
              <w:tab/>
            </w:r>
            <w:r>
              <w:rPr>
                <w:rStyle w:val="IndexLink"/>
              </w:rPr>
              <w:t>257</w:t>
            </w:r>
          </w:hyperlink>
        </w:p>
        <w:p>
          <w:pPr>
            <w:pStyle w:val="Contents4"/>
            <w:tabs>
              <w:tab w:val="clear" w:pos="8176"/>
              <w:tab w:val="right" w:pos="9026" w:leader="dot"/>
            </w:tabs>
            <w:rPr/>
          </w:pPr>
          <w:hyperlink w:anchor="__RefHeading___Toc3539710_3224264995">
            <w:r>
              <w:rPr>
                <w:webHidden/>
                <w:rStyle w:val="IndexLink"/>
                <w:rtl w:val="true"/>
              </w:rPr>
              <w:t>جواب</w:t>
            </w:r>
            <w:r>
              <w:rPr>
                <w:rStyle w:val="IndexLink"/>
                <w:rtl w:val="true"/>
              </w:rPr>
              <w:tab/>
            </w:r>
            <w:r>
              <w:rPr>
                <w:rStyle w:val="IndexLink"/>
              </w:rPr>
              <w:t>257</w:t>
            </w:r>
          </w:hyperlink>
        </w:p>
        <w:p>
          <w:pPr>
            <w:pStyle w:val="Contents4"/>
            <w:tabs>
              <w:tab w:val="clear" w:pos="8176"/>
              <w:tab w:val="right" w:pos="9026" w:leader="dot"/>
            </w:tabs>
            <w:rPr/>
          </w:pPr>
          <w:hyperlink w:anchor="__RefHeading___Toc3539712_3224264995">
            <w:r>
              <w:rPr>
                <w:webHidden/>
                <w:rStyle w:val="IndexLink"/>
                <w:rtl w:val="true"/>
              </w:rPr>
              <w:t>نصیحت</w:t>
            </w:r>
            <w:r>
              <w:rPr>
                <w:rStyle w:val="IndexLink"/>
                <w:rtl w:val="true"/>
              </w:rPr>
              <w:tab/>
            </w:r>
            <w:r>
              <w:rPr>
                <w:rStyle w:val="IndexLink"/>
              </w:rPr>
              <w:t>259</w:t>
            </w:r>
          </w:hyperlink>
        </w:p>
        <w:p>
          <w:pPr>
            <w:pStyle w:val="Contents4"/>
            <w:tabs>
              <w:tab w:val="clear" w:pos="8176"/>
              <w:tab w:val="right" w:pos="9026" w:leader="dot"/>
            </w:tabs>
            <w:rPr/>
          </w:pPr>
          <w:hyperlink w:anchor="__RefHeading___Toc3539714_3224264995">
            <w:r>
              <w:rPr>
                <w:webHidden/>
                <w:rStyle w:val="IndexLink"/>
                <w:rtl w:val="true"/>
              </w:rPr>
              <w:t>در بیان پیر کامل و طلب او</w:t>
            </w:r>
            <w:r>
              <w:rPr>
                <w:rStyle w:val="IndexLink"/>
                <w:rtl w:val="true"/>
              </w:rPr>
              <w:tab/>
            </w:r>
            <w:r>
              <w:rPr>
                <w:rStyle w:val="IndexLink"/>
              </w:rPr>
              <w:t>261</w:t>
            </w:r>
          </w:hyperlink>
        </w:p>
        <w:p>
          <w:pPr>
            <w:pStyle w:val="Contents4"/>
            <w:tabs>
              <w:tab w:val="clear" w:pos="8176"/>
              <w:tab w:val="right" w:pos="9026" w:leader="dot"/>
            </w:tabs>
            <w:rPr/>
          </w:pPr>
          <w:hyperlink w:anchor="__RefHeading___Toc3539716_3224264995">
            <w:r>
              <w:rPr>
                <w:webHidden/>
                <w:rStyle w:val="IndexLink"/>
                <w:rtl w:val="true"/>
              </w:rPr>
              <w:t>در بیان پیر ناقص</w:t>
            </w:r>
            <w:r>
              <w:rPr>
                <w:rStyle w:val="IndexLink"/>
                <w:rtl w:val="true"/>
              </w:rPr>
              <w:tab/>
            </w:r>
            <w:r>
              <w:rPr>
                <w:rStyle w:val="IndexLink"/>
              </w:rPr>
              <w:t>262</w:t>
            </w:r>
          </w:hyperlink>
        </w:p>
        <w:p>
          <w:pPr>
            <w:pStyle w:val="Contents4"/>
            <w:tabs>
              <w:tab w:val="clear" w:pos="8176"/>
              <w:tab w:val="right" w:pos="9026" w:leader="dot"/>
            </w:tabs>
            <w:rPr/>
          </w:pPr>
          <w:hyperlink w:anchor="__RefHeading___Toc3539718_3224264995">
            <w:r>
              <w:rPr>
                <w:webHidden/>
                <w:rStyle w:val="IndexLink"/>
                <w:rtl w:val="true"/>
              </w:rPr>
              <w:t>مثنوی در خلاصه سخن</w:t>
            </w:r>
            <w:r>
              <w:rPr>
                <w:rStyle w:val="IndexLink"/>
                <w:rtl w:val="true"/>
              </w:rPr>
              <w:tab/>
            </w:r>
            <w:r>
              <w:rPr>
                <w:rStyle w:val="IndexLink"/>
              </w:rPr>
              <w:t>263</w:t>
            </w:r>
          </w:hyperlink>
        </w:p>
        <w:p>
          <w:pPr>
            <w:pStyle w:val="Contents4"/>
            <w:tabs>
              <w:tab w:val="clear" w:pos="8176"/>
              <w:tab w:val="right" w:pos="9026" w:leader="dot"/>
            </w:tabs>
            <w:rPr/>
          </w:pPr>
          <w:hyperlink w:anchor="__RefHeading___Toc3539720_3224264995">
            <w:r>
              <w:rPr>
                <w:webHidden/>
                <w:rStyle w:val="IndexLink"/>
                <w:rtl w:val="true"/>
              </w:rPr>
              <w:t>شرایط سیر و سلوک</w:t>
            </w:r>
            <w:r>
              <w:rPr>
                <w:rStyle w:val="IndexLink"/>
                <w:rtl w:val="true"/>
              </w:rPr>
              <w:tab/>
            </w:r>
            <w:r>
              <w:rPr>
                <w:rStyle w:val="IndexLink"/>
              </w:rPr>
              <w:t>264</w:t>
            </w:r>
          </w:hyperlink>
        </w:p>
        <w:p>
          <w:pPr>
            <w:pStyle w:val="Contents5"/>
            <w:tabs>
              <w:tab w:val="clear" w:pos="7892"/>
              <w:tab w:val="right" w:pos="9026" w:leader="dot"/>
            </w:tabs>
            <w:rPr/>
          </w:pPr>
          <w:hyperlink w:anchor="__RefHeading___Toc3539722_3224264995">
            <w:r>
              <w:rPr>
                <w:webHidden/>
                <w:rStyle w:val="IndexLink"/>
                <w:rtl w:val="true"/>
              </w:rPr>
              <w:t>شرط اول</w:t>
            </w:r>
            <w:r>
              <w:rPr>
                <w:rStyle w:val="IndexLink"/>
                <w:rtl w:val="true"/>
              </w:rPr>
              <w:tab/>
            </w:r>
            <w:r>
              <w:rPr>
                <w:rStyle w:val="IndexLink"/>
              </w:rPr>
              <w:t>264</w:t>
            </w:r>
          </w:hyperlink>
        </w:p>
        <w:p>
          <w:pPr>
            <w:pStyle w:val="Contents5"/>
            <w:tabs>
              <w:tab w:val="clear" w:pos="7892"/>
              <w:tab w:val="right" w:pos="9026" w:leader="dot"/>
            </w:tabs>
            <w:rPr/>
          </w:pPr>
          <w:hyperlink w:anchor="__RefHeading___Toc3539724_3224264995">
            <w:r>
              <w:rPr>
                <w:webHidden/>
                <w:rStyle w:val="IndexLink"/>
                <w:rtl w:val="true"/>
              </w:rPr>
              <w:t>شرط ثانی</w:t>
            </w:r>
            <w:r>
              <w:rPr>
                <w:rStyle w:val="IndexLink"/>
                <w:rtl w:val="true"/>
              </w:rPr>
              <w:tab/>
            </w:r>
            <w:r>
              <w:rPr>
                <w:rStyle w:val="IndexLink"/>
              </w:rPr>
              <w:t>264</w:t>
            </w:r>
          </w:hyperlink>
        </w:p>
        <w:p>
          <w:pPr>
            <w:pStyle w:val="Contents5"/>
            <w:tabs>
              <w:tab w:val="clear" w:pos="7892"/>
              <w:tab w:val="right" w:pos="9026" w:leader="dot"/>
            </w:tabs>
            <w:rPr/>
          </w:pPr>
          <w:hyperlink w:anchor="__RefHeading___Toc3539726_3224264995">
            <w:r>
              <w:rPr>
                <w:webHidden/>
                <w:rStyle w:val="IndexLink"/>
                <w:rtl w:val="true"/>
              </w:rPr>
              <w:t>شرط ثالث</w:t>
            </w:r>
            <w:r>
              <w:rPr>
                <w:rStyle w:val="IndexLink"/>
                <w:rtl w:val="true"/>
              </w:rPr>
              <w:tab/>
            </w:r>
            <w:r>
              <w:rPr>
                <w:rStyle w:val="IndexLink"/>
              </w:rPr>
              <w:t>264</w:t>
            </w:r>
          </w:hyperlink>
        </w:p>
        <w:p>
          <w:pPr>
            <w:pStyle w:val="Contents5"/>
            <w:tabs>
              <w:tab w:val="clear" w:pos="7892"/>
              <w:tab w:val="right" w:pos="9026" w:leader="dot"/>
            </w:tabs>
            <w:rPr/>
          </w:pPr>
          <w:hyperlink w:anchor="__RefHeading___Toc3539728_3224264995">
            <w:r>
              <w:rPr>
                <w:webHidden/>
                <w:rStyle w:val="IndexLink"/>
                <w:rtl w:val="true"/>
              </w:rPr>
              <w:t>شرط رابع</w:t>
            </w:r>
            <w:r>
              <w:rPr>
                <w:rStyle w:val="IndexLink"/>
                <w:rtl w:val="true"/>
              </w:rPr>
              <w:tab/>
            </w:r>
            <w:r>
              <w:rPr>
                <w:rStyle w:val="IndexLink"/>
              </w:rPr>
              <w:t>264</w:t>
            </w:r>
          </w:hyperlink>
        </w:p>
        <w:p>
          <w:pPr>
            <w:pStyle w:val="Contents5"/>
            <w:tabs>
              <w:tab w:val="clear" w:pos="7892"/>
              <w:tab w:val="right" w:pos="9026" w:leader="dot"/>
            </w:tabs>
            <w:rPr/>
          </w:pPr>
          <w:hyperlink w:anchor="__RefHeading___Toc3539730_3224264995">
            <w:r>
              <w:rPr>
                <w:webHidden/>
                <w:rStyle w:val="IndexLink"/>
                <w:rtl w:val="true"/>
              </w:rPr>
              <w:t>شرط خامس</w:t>
            </w:r>
            <w:r>
              <w:rPr>
                <w:rStyle w:val="IndexLink"/>
                <w:rtl w:val="true"/>
              </w:rPr>
              <w:tab/>
            </w:r>
            <w:r>
              <w:rPr>
                <w:rStyle w:val="IndexLink"/>
              </w:rPr>
              <w:t>265</w:t>
            </w:r>
          </w:hyperlink>
        </w:p>
        <w:p>
          <w:pPr>
            <w:pStyle w:val="Contents5"/>
            <w:tabs>
              <w:tab w:val="clear" w:pos="7892"/>
              <w:tab w:val="right" w:pos="9026" w:leader="dot"/>
            </w:tabs>
            <w:rPr/>
          </w:pPr>
          <w:hyperlink w:anchor="__RefHeading___Toc3539732_3224264995">
            <w:r>
              <w:rPr>
                <w:webHidden/>
                <w:rStyle w:val="IndexLink"/>
                <w:rtl w:val="true"/>
              </w:rPr>
              <w:t>شرط سادس</w:t>
            </w:r>
            <w:r>
              <w:rPr>
                <w:rStyle w:val="IndexLink"/>
                <w:rtl w:val="true"/>
              </w:rPr>
              <w:tab/>
            </w:r>
            <w:r>
              <w:rPr>
                <w:rStyle w:val="IndexLink"/>
              </w:rPr>
              <w:t>265</w:t>
            </w:r>
          </w:hyperlink>
        </w:p>
        <w:p>
          <w:pPr>
            <w:pStyle w:val="Contents5"/>
            <w:tabs>
              <w:tab w:val="clear" w:pos="7892"/>
              <w:tab w:val="right" w:pos="9026" w:leader="dot"/>
            </w:tabs>
            <w:rPr/>
          </w:pPr>
          <w:hyperlink w:anchor="__RefHeading___Toc3539734_3224264995">
            <w:r>
              <w:rPr>
                <w:webHidden/>
                <w:rStyle w:val="IndexLink"/>
                <w:rtl w:val="true"/>
              </w:rPr>
              <w:t>شرط سابع</w:t>
            </w:r>
            <w:r>
              <w:rPr>
                <w:rStyle w:val="IndexLink"/>
                <w:rtl w:val="true"/>
              </w:rPr>
              <w:tab/>
            </w:r>
            <w:r>
              <w:rPr>
                <w:rStyle w:val="IndexLink"/>
              </w:rPr>
              <w:t>265</w:t>
            </w:r>
          </w:hyperlink>
        </w:p>
        <w:p>
          <w:pPr>
            <w:pStyle w:val="Contents5"/>
            <w:tabs>
              <w:tab w:val="clear" w:pos="7892"/>
              <w:tab w:val="right" w:pos="9026" w:leader="dot"/>
            </w:tabs>
            <w:rPr/>
          </w:pPr>
          <w:hyperlink w:anchor="__RefHeading___Toc3539736_3224264995">
            <w:r>
              <w:rPr>
                <w:webHidden/>
                <w:rStyle w:val="IndexLink"/>
                <w:rtl w:val="true"/>
              </w:rPr>
              <w:t>شرط ثامن</w:t>
            </w:r>
            <w:r>
              <w:rPr>
                <w:rStyle w:val="IndexLink"/>
                <w:rtl w:val="true"/>
              </w:rPr>
              <w:tab/>
            </w:r>
            <w:r>
              <w:rPr>
                <w:rStyle w:val="IndexLink"/>
              </w:rPr>
              <w:t>266</w:t>
            </w:r>
          </w:hyperlink>
        </w:p>
        <w:p>
          <w:pPr>
            <w:pStyle w:val="Contents5"/>
            <w:tabs>
              <w:tab w:val="clear" w:pos="7892"/>
              <w:tab w:val="right" w:pos="9026" w:leader="dot"/>
            </w:tabs>
            <w:rPr/>
          </w:pPr>
          <w:hyperlink w:anchor="__RefHeading___Toc3539738_3224264995">
            <w:r>
              <w:rPr>
                <w:webHidden/>
                <w:rStyle w:val="IndexLink"/>
                <w:rtl w:val="true"/>
              </w:rPr>
              <w:t>شرط تاسع</w:t>
            </w:r>
            <w:r>
              <w:rPr>
                <w:rStyle w:val="IndexLink"/>
                <w:rtl w:val="true"/>
              </w:rPr>
              <w:tab/>
            </w:r>
            <w:r>
              <w:rPr>
                <w:rStyle w:val="IndexLink"/>
              </w:rPr>
              <w:t>266</w:t>
            </w:r>
          </w:hyperlink>
        </w:p>
        <w:p>
          <w:pPr>
            <w:pStyle w:val="Contents5"/>
            <w:tabs>
              <w:tab w:val="clear" w:pos="7892"/>
              <w:tab w:val="right" w:pos="9026" w:leader="dot"/>
            </w:tabs>
            <w:rPr/>
          </w:pPr>
          <w:hyperlink w:anchor="__RefHeading___Toc3539740_3224264995">
            <w:r>
              <w:rPr>
                <w:webHidden/>
                <w:rStyle w:val="IndexLink"/>
                <w:rtl w:val="true"/>
              </w:rPr>
              <w:t>شرط عاشر</w:t>
            </w:r>
            <w:r>
              <w:rPr>
                <w:rStyle w:val="IndexLink"/>
                <w:rtl w:val="true"/>
              </w:rPr>
              <w:tab/>
            </w:r>
            <w:r>
              <w:rPr>
                <w:rStyle w:val="IndexLink"/>
              </w:rPr>
              <w:t>266</w:t>
            </w:r>
          </w:hyperlink>
        </w:p>
        <w:p>
          <w:pPr>
            <w:pStyle w:val="Contents4"/>
            <w:tabs>
              <w:tab w:val="clear" w:pos="8176"/>
              <w:tab w:val="right" w:pos="9026" w:leader="dot"/>
            </w:tabs>
            <w:rPr/>
          </w:pPr>
          <w:hyperlink w:anchor="__RefHeading___Toc3539742_3224264995">
            <w:r>
              <w:rPr>
                <w:webHidden/>
                <w:rStyle w:val="IndexLink"/>
                <w:rtl w:val="true"/>
              </w:rPr>
              <w:t>در بیان ذکر و هفت سیر</w:t>
            </w:r>
            <w:r>
              <w:rPr>
                <w:rStyle w:val="IndexLink"/>
                <w:rtl w:val="true"/>
              </w:rPr>
              <w:tab/>
            </w:r>
            <w:r>
              <w:rPr>
                <w:rStyle w:val="IndexLink"/>
              </w:rPr>
              <w:t>266</w:t>
            </w:r>
          </w:hyperlink>
        </w:p>
        <w:p>
          <w:pPr>
            <w:pStyle w:val="Contents4"/>
            <w:tabs>
              <w:tab w:val="clear" w:pos="8176"/>
              <w:tab w:val="right" w:pos="9026" w:leader="dot"/>
            </w:tabs>
            <w:rPr/>
          </w:pPr>
          <w:hyperlink w:anchor="__RefHeading___Toc3539744_3224264995">
            <w:r>
              <w:rPr>
                <w:webHidden/>
                <w:rStyle w:val="IndexLink"/>
                <w:rtl w:val="true"/>
              </w:rPr>
              <w:t>خاتمه در بیان ذکر اول و سیر اول،سیر الی اللّه است</w:t>
            </w:r>
            <w:r>
              <w:rPr>
                <w:rStyle w:val="IndexLink"/>
                <w:rtl w:val="true"/>
              </w:rPr>
              <w:tab/>
            </w:r>
            <w:r>
              <w:rPr>
                <w:rStyle w:val="IndexLink"/>
              </w:rPr>
              <w:t>267</w:t>
            </w:r>
          </w:hyperlink>
        </w:p>
        <w:p>
          <w:pPr>
            <w:pStyle w:val="Contents2"/>
            <w:tabs>
              <w:tab w:val="clear" w:pos="8743"/>
              <w:tab w:val="right" w:pos="9026" w:leader="dot"/>
            </w:tabs>
            <w:rPr/>
          </w:pPr>
          <w:hyperlink w:anchor="__RefHeading___Toc3539746_3224264995">
            <w:r>
              <w:rPr>
                <w:webHidden/>
                <w:rStyle w:val="IndexLink"/>
                <w:rtl w:val="true"/>
              </w:rPr>
              <w:t>گزیده رساله اخلاق</w:t>
            </w:r>
            <w:r>
              <w:rPr>
                <w:rStyle w:val="IndexLink"/>
                <w:rtl w:val="true"/>
              </w:rPr>
              <w:tab/>
            </w:r>
            <w:r>
              <w:rPr>
                <w:rStyle w:val="IndexLink"/>
              </w:rPr>
              <w:t>270</w:t>
            </w:r>
          </w:hyperlink>
        </w:p>
        <w:p>
          <w:pPr>
            <w:pStyle w:val="Contents3"/>
            <w:tabs>
              <w:tab w:val="clear" w:pos="8459"/>
              <w:tab w:val="right" w:pos="9026" w:leader="dot"/>
            </w:tabs>
            <w:rPr/>
          </w:pPr>
          <w:hyperlink w:anchor="__RefHeading___Toc3539748_3224264995">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3539750_3224264995">
            <w:r>
              <w:rPr>
                <w:webHidden/>
                <w:rStyle w:val="IndexLink"/>
                <w:rtl w:val="true"/>
              </w:rPr>
              <w:t>[</w:t>
            </w:r>
            <w:r>
              <w:rPr>
                <w:rStyle w:val="IndexLink"/>
                <w:rtl w:val="true"/>
              </w:rPr>
              <w:t>مقدمه محقق</w:t>
            </w:r>
            <w:r>
              <w:rPr>
                <w:rStyle w:val="IndexLink"/>
                <w:rtl w:val="true"/>
              </w:rPr>
              <w:t>]</w:t>
              <w:tab/>
            </w:r>
            <w:r>
              <w:rPr>
                <w:rStyle w:val="IndexLink"/>
              </w:rPr>
              <w:t>270</w:t>
            </w:r>
          </w:hyperlink>
        </w:p>
        <w:p>
          <w:pPr>
            <w:pStyle w:val="Contents4"/>
            <w:tabs>
              <w:tab w:val="clear" w:pos="8176"/>
              <w:tab w:val="right" w:pos="9026" w:leader="dot"/>
            </w:tabs>
            <w:rPr/>
          </w:pPr>
          <w:hyperlink w:anchor="__RefHeading___Toc3539752_3224264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3539754_3224264995">
            <w:r>
              <w:rPr>
                <w:webHidden/>
                <w:rStyle w:val="IndexLink"/>
                <w:rtl w:val="true"/>
              </w:rPr>
              <w:t>شرح حال آیت اللّه شیخ ابراهیم ریاضی نجف‌آبادی</w:t>
            </w:r>
            <w:r>
              <w:rPr>
                <w:rStyle w:val="IndexLink"/>
                <w:rtl w:val="true"/>
              </w:rPr>
              <w:tab/>
            </w:r>
            <w:r>
              <w:rPr>
                <w:rStyle w:val="IndexLink"/>
              </w:rPr>
              <w:t>270</w:t>
            </w:r>
          </w:hyperlink>
        </w:p>
        <w:p>
          <w:pPr>
            <w:pStyle w:val="Contents5"/>
            <w:tabs>
              <w:tab w:val="clear" w:pos="7892"/>
              <w:tab w:val="right" w:pos="9026" w:leader="dot"/>
            </w:tabs>
            <w:rPr/>
          </w:pPr>
          <w:hyperlink w:anchor="__RefHeading___Toc3539756_3224264995">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3539758_3224264995">
            <w:r>
              <w:rPr>
                <w:webHidden/>
                <w:rStyle w:val="IndexLink"/>
                <w:rtl w:val="true"/>
              </w:rPr>
              <w:t>استادان</w:t>
            </w:r>
            <w:r>
              <w:rPr>
                <w:rStyle w:val="IndexLink"/>
                <w:rtl w:val="true"/>
              </w:rPr>
              <w:tab/>
            </w:r>
            <w:r>
              <w:rPr>
                <w:rStyle w:val="IndexLink"/>
              </w:rPr>
              <w:t>273</w:t>
            </w:r>
          </w:hyperlink>
        </w:p>
        <w:p>
          <w:pPr>
            <w:pStyle w:val="Contents4"/>
            <w:tabs>
              <w:tab w:val="clear" w:pos="8176"/>
              <w:tab w:val="right" w:pos="9026" w:leader="dot"/>
            </w:tabs>
            <w:rPr/>
          </w:pPr>
          <w:hyperlink w:anchor="__RefHeading___Toc3539760_3224264995">
            <w:r>
              <w:rPr>
                <w:webHidden/>
                <w:rStyle w:val="IndexLink"/>
                <w:rtl w:val="true"/>
              </w:rPr>
              <w:t>چند نکته آموزنده از زندگی آیت اللّه ریاضی</w:t>
            </w:r>
            <w:r>
              <w:rPr>
                <w:rStyle w:val="IndexLink"/>
                <w:rtl w:val="true"/>
              </w:rPr>
              <w:tab/>
            </w:r>
            <w:r>
              <w:rPr>
                <w:rStyle w:val="IndexLink"/>
              </w:rPr>
              <w:t>278</w:t>
            </w:r>
          </w:hyperlink>
        </w:p>
        <w:p>
          <w:pPr>
            <w:pStyle w:val="Contents5"/>
            <w:tabs>
              <w:tab w:val="clear" w:pos="7892"/>
              <w:tab w:val="right" w:pos="9026" w:leader="dot"/>
            </w:tabs>
            <w:rPr/>
          </w:pPr>
          <w:hyperlink w:anchor="__RefHeading___Toc3539762_3224264995">
            <w:r>
              <w:rPr>
                <w:webHidden/>
                <w:rStyle w:val="IndexLink"/>
              </w:rPr>
              <w:t>1</w:t>
            </w:r>
            <w:r>
              <w:rPr>
                <w:rStyle w:val="IndexLink"/>
                <w:rtl w:val="true"/>
              </w:rPr>
              <w:t>-</w:t>
            </w:r>
            <w:r>
              <w:rPr>
                <w:rStyle w:val="IndexLink"/>
                <w:rtl w:val="true"/>
              </w:rPr>
              <w:t>نظم</w:t>
            </w:r>
            <w:r>
              <w:rPr>
                <w:rStyle w:val="IndexLink"/>
                <w:rtl w:val="true"/>
              </w:rPr>
              <w:tab/>
            </w:r>
            <w:r>
              <w:rPr>
                <w:rStyle w:val="IndexLink"/>
              </w:rPr>
              <w:t>278</w:t>
            </w:r>
          </w:hyperlink>
        </w:p>
        <w:p>
          <w:pPr>
            <w:pStyle w:val="Contents5"/>
            <w:tabs>
              <w:tab w:val="clear" w:pos="7892"/>
              <w:tab w:val="right" w:pos="9026" w:leader="dot"/>
            </w:tabs>
            <w:rPr/>
          </w:pPr>
          <w:hyperlink w:anchor="__RefHeading___Toc3539764_3224264995">
            <w:r>
              <w:rPr>
                <w:webHidden/>
                <w:rStyle w:val="IndexLink"/>
              </w:rPr>
              <w:t>2</w:t>
            </w:r>
            <w:r>
              <w:rPr>
                <w:rStyle w:val="IndexLink"/>
                <w:rtl w:val="true"/>
              </w:rPr>
              <w:t>-</w:t>
            </w:r>
            <w:r>
              <w:rPr>
                <w:rStyle w:val="IndexLink"/>
                <w:rtl w:val="true"/>
              </w:rPr>
              <w:t>اندرز به طلاّب علوم اسلامی</w:t>
            </w:r>
            <w:r>
              <w:rPr>
                <w:rStyle w:val="IndexLink"/>
                <w:rtl w:val="true"/>
              </w:rPr>
              <w:tab/>
            </w:r>
            <w:r>
              <w:rPr>
                <w:rStyle w:val="IndexLink"/>
              </w:rPr>
              <w:t>279</w:t>
            </w:r>
          </w:hyperlink>
        </w:p>
        <w:p>
          <w:pPr>
            <w:pStyle w:val="Contents5"/>
            <w:tabs>
              <w:tab w:val="clear" w:pos="7892"/>
              <w:tab w:val="right" w:pos="9026" w:leader="dot"/>
            </w:tabs>
            <w:rPr/>
          </w:pPr>
          <w:hyperlink w:anchor="__RefHeading___Toc3539766_3224264995">
            <w:r>
              <w:rPr>
                <w:webHidden/>
                <w:rStyle w:val="IndexLink"/>
              </w:rPr>
              <w:t>3</w:t>
            </w:r>
            <w:r>
              <w:rPr>
                <w:rStyle w:val="IndexLink"/>
                <w:rtl w:val="true"/>
              </w:rPr>
              <w:t>-</w:t>
            </w:r>
            <w:r>
              <w:rPr>
                <w:rStyle w:val="IndexLink"/>
                <w:rtl w:val="true"/>
              </w:rPr>
              <w:t>محبّت و رسیدگی به طلاّب</w:t>
            </w:r>
            <w:r>
              <w:rPr>
                <w:rStyle w:val="IndexLink"/>
                <w:rtl w:val="true"/>
              </w:rPr>
              <w:tab/>
            </w:r>
            <w:r>
              <w:rPr>
                <w:rStyle w:val="IndexLink"/>
              </w:rPr>
              <w:t>280</w:t>
            </w:r>
          </w:hyperlink>
        </w:p>
        <w:p>
          <w:pPr>
            <w:pStyle w:val="Contents4"/>
            <w:tabs>
              <w:tab w:val="clear" w:pos="8176"/>
              <w:tab w:val="right" w:pos="9026" w:leader="dot"/>
            </w:tabs>
            <w:rPr/>
          </w:pPr>
          <w:hyperlink w:anchor="__RefHeading___Toc3539768_3224264995">
            <w:r>
              <w:rPr>
                <w:webHidden/>
                <w:rStyle w:val="IndexLink"/>
                <w:rtl w:val="true"/>
              </w:rPr>
              <w:t>آثار و خدمات آیت اللّه ریاضی</w:t>
            </w:r>
            <w:r>
              <w:rPr>
                <w:rStyle w:val="IndexLink"/>
                <w:rtl w:val="true"/>
              </w:rPr>
              <w:tab/>
            </w:r>
            <w:r>
              <w:rPr>
                <w:rStyle w:val="IndexLink"/>
              </w:rPr>
              <w:t>281</w:t>
            </w:r>
          </w:hyperlink>
        </w:p>
        <w:p>
          <w:pPr>
            <w:pStyle w:val="Contents4"/>
            <w:tabs>
              <w:tab w:val="clear" w:pos="8176"/>
              <w:tab w:val="right" w:pos="9026" w:leader="dot"/>
            </w:tabs>
            <w:rPr/>
          </w:pPr>
          <w:hyperlink w:anchor="__RefHeading___Toc3539770_3224264995">
            <w:r>
              <w:rPr>
                <w:webHidden/>
                <w:rStyle w:val="IndexLink"/>
                <w:rtl w:val="true"/>
              </w:rPr>
              <w:t>تألیفات</w:t>
            </w:r>
            <w:r>
              <w:rPr>
                <w:rStyle w:val="IndexLink"/>
                <w:rtl w:val="true"/>
              </w:rPr>
              <w:tab/>
            </w:r>
            <w:r>
              <w:rPr>
                <w:rStyle w:val="IndexLink"/>
              </w:rPr>
              <w:t>282</w:t>
            </w:r>
          </w:hyperlink>
        </w:p>
        <w:p>
          <w:pPr>
            <w:pStyle w:val="Contents4"/>
            <w:tabs>
              <w:tab w:val="clear" w:pos="8176"/>
              <w:tab w:val="right" w:pos="9026" w:leader="dot"/>
            </w:tabs>
            <w:rPr/>
          </w:pPr>
          <w:hyperlink w:anchor="__RefHeading___Toc3539772_3224264995">
            <w:r>
              <w:rPr>
                <w:webHidden/>
                <w:rStyle w:val="IndexLink"/>
                <w:rtl w:val="true"/>
              </w:rPr>
              <w:t>رحلت</w:t>
            </w:r>
            <w:r>
              <w:rPr>
                <w:rStyle w:val="IndexLink"/>
                <w:rtl w:val="true"/>
              </w:rPr>
              <w:tab/>
            </w:r>
            <w:r>
              <w:rPr>
                <w:rStyle w:val="IndexLink"/>
              </w:rPr>
              <w:t>283</w:t>
            </w:r>
          </w:hyperlink>
        </w:p>
        <w:p>
          <w:pPr>
            <w:pStyle w:val="Contents4"/>
            <w:tabs>
              <w:tab w:val="clear" w:pos="8176"/>
              <w:tab w:val="right" w:pos="9026" w:leader="dot"/>
            </w:tabs>
            <w:rPr/>
          </w:pPr>
          <w:hyperlink w:anchor="__RefHeading___Toc3539774_3224264995">
            <w:r>
              <w:rPr>
                <w:webHidden/>
                <w:rStyle w:val="IndexLink"/>
                <w:rtl w:val="true"/>
              </w:rPr>
              <w:t>شیوه تحقیق و تصحیح</w:t>
            </w:r>
            <w:r>
              <w:rPr>
                <w:rStyle w:val="IndexLink"/>
                <w:rtl w:val="true"/>
              </w:rPr>
              <w:tab/>
            </w:r>
            <w:r>
              <w:rPr>
                <w:rStyle w:val="IndexLink"/>
              </w:rPr>
              <w:t>284</w:t>
            </w:r>
          </w:hyperlink>
        </w:p>
        <w:p>
          <w:pPr>
            <w:pStyle w:val="Contents3"/>
            <w:tabs>
              <w:tab w:val="clear" w:pos="8459"/>
              <w:tab w:val="right" w:pos="9026" w:leader="dot"/>
            </w:tabs>
            <w:rPr/>
          </w:pPr>
          <w:hyperlink w:anchor="__RefHeading___Toc3539776_3224264995">
            <w:r>
              <w:rPr>
                <w:webHidden/>
                <w:rStyle w:val="IndexLink"/>
                <w:rtl w:val="true"/>
              </w:rPr>
              <w:t>[</w:t>
            </w:r>
            <w:r>
              <w:rPr>
                <w:rStyle w:val="IndexLink"/>
                <w:rtl w:val="true"/>
              </w:rPr>
              <w:t>گزیده رساله اخلاق</w:t>
            </w:r>
            <w:r>
              <w:rPr>
                <w:rStyle w:val="IndexLink"/>
                <w:rtl w:val="true"/>
              </w:rPr>
              <w:t>]</w:t>
              <w:tab/>
            </w:r>
            <w:r>
              <w:rPr>
                <w:rStyle w:val="IndexLink"/>
              </w:rPr>
              <w:t>288</w:t>
            </w:r>
          </w:hyperlink>
        </w:p>
        <w:p>
          <w:pPr>
            <w:pStyle w:val="Contents4"/>
            <w:tabs>
              <w:tab w:val="clear" w:pos="8176"/>
              <w:tab w:val="right" w:pos="9026" w:leader="dot"/>
            </w:tabs>
            <w:rPr/>
          </w:pPr>
          <w:hyperlink w:anchor="__RefHeading___Toc3539778_3224264995">
            <w:r>
              <w:rPr>
                <w:webHidden/>
                <w:rStyle w:val="IndexLink"/>
                <w:rtl w:val="true"/>
              </w:rPr>
              <w:t>[</w:t>
            </w:r>
            <w:r>
              <w:rPr>
                <w:rStyle w:val="IndexLink"/>
                <w:rtl w:val="true"/>
              </w:rPr>
              <w:t>بیداری معنوی و یافتن جوان حکیم</w:t>
            </w:r>
            <w:r>
              <w:rPr>
                <w:rStyle w:val="IndexLink"/>
                <w:rtl w:val="true"/>
              </w:rPr>
              <w:t>]</w:t>
              <w:tab/>
            </w:r>
            <w:r>
              <w:rPr>
                <w:rStyle w:val="IndexLink"/>
              </w:rPr>
              <w:t>288</w:t>
            </w:r>
          </w:hyperlink>
        </w:p>
        <w:p>
          <w:pPr>
            <w:pStyle w:val="Contents4"/>
            <w:tabs>
              <w:tab w:val="clear" w:pos="8176"/>
              <w:tab w:val="right" w:pos="9026" w:leader="dot"/>
            </w:tabs>
            <w:rPr/>
          </w:pPr>
          <w:hyperlink w:anchor="__RefHeading___Toc3539780_3224264995">
            <w:r>
              <w:rPr>
                <w:webHidden/>
                <w:rStyle w:val="IndexLink"/>
                <w:rtl w:val="true"/>
              </w:rPr>
              <w:t>[</w:t>
            </w:r>
            <w:r>
              <w:rPr>
                <w:rStyle w:val="IndexLink"/>
                <w:rtl w:val="true"/>
              </w:rPr>
              <w:t>حقیقت دنیا و ضرورت سفر از آن</w:t>
            </w:r>
            <w:r>
              <w:rPr>
                <w:rStyle w:val="IndexLink"/>
                <w:rtl w:val="true"/>
              </w:rPr>
              <w:t>]</w:t>
              <w:tab/>
            </w:r>
            <w:r>
              <w:rPr>
                <w:rStyle w:val="IndexLink"/>
              </w:rPr>
              <w:t>290</w:t>
            </w:r>
          </w:hyperlink>
        </w:p>
        <w:p>
          <w:pPr>
            <w:pStyle w:val="Contents4"/>
            <w:tabs>
              <w:tab w:val="clear" w:pos="8176"/>
              <w:tab w:val="right" w:pos="9026" w:leader="dot"/>
            </w:tabs>
            <w:rPr/>
          </w:pPr>
          <w:hyperlink w:anchor="__RefHeading___Toc3539782_3224264995">
            <w:r>
              <w:rPr>
                <w:webHidden/>
                <w:rStyle w:val="IndexLink"/>
                <w:rtl w:val="true"/>
              </w:rPr>
              <w:t>[</w:t>
            </w:r>
            <w:r>
              <w:rPr>
                <w:rStyle w:val="IndexLink"/>
                <w:rtl w:val="true"/>
              </w:rPr>
              <w:t>آداب معاشرت</w:t>
            </w:r>
            <w:r>
              <w:rPr>
                <w:rStyle w:val="IndexLink"/>
                <w:rtl w:val="true"/>
              </w:rPr>
              <w:t>]</w:t>
              <w:tab/>
            </w:r>
            <w:r>
              <w:rPr>
                <w:rStyle w:val="IndexLink"/>
              </w:rPr>
              <w:t>291</w:t>
            </w:r>
          </w:hyperlink>
        </w:p>
        <w:p>
          <w:pPr>
            <w:pStyle w:val="Contents4"/>
            <w:tabs>
              <w:tab w:val="clear" w:pos="8176"/>
              <w:tab w:val="right" w:pos="9026" w:leader="dot"/>
            </w:tabs>
            <w:rPr/>
          </w:pPr>
          <w:hyperlink w:anchor="__RefHeading___Toc3539784_3224264995">
            <w:r>
              <w:rPr>
                <w:webHidden/>
                <w:rStyle w:val="IndexLink"/>
                <w:rtl w:val="true"/>
              </w:rPr>
              <w:t>[</w:t>
            </w:r>
            <w:r>
              <w:rPr>
                <w:rStyle w:val="IndexLink"/>
                <w:rtl w:val="true"/>
              </w:rPr>
              <w:t>شناخت دنیا و وابستگی‌های آن</w:t>
            </w:r>
            <w:r>
              <w:rPr>
                <w:rStyle w:val="IndexLink"/>
                <w:rtl w:val="true"/>
              </w:rPr>
              <w:t>]</w:t>
              <w:tab/>
            </w:r>
            <w:r>
              <w:rPr>
                <w:rStyle w:val="IndexLink"/>
              </w:rPr>
              <w:t>296</w:t>
            </w:r>
          </w:hyperlink>
        </w:p>
        <w:p>
          <w:pPr>
            <w:pStyle w:val="Contents4"/>
            <w:tabs>
              <w:tab w:val="clear" w:pos="8176"/>
              <w:tab w:val="right" w:pos="9026" w:leader="dot"/>
            </w:tabs>
            <w:rPr/>
          </w:pPr>
          <w:hyperlink w:anchor="__RefHeading___Toc3539786_3224264995">
            <w:r>
              <w:rPr>
                <w:webHidden/>
                <w:rStyle w:val="IndexLink"/>
                <w:rtl w:val="true"/>
              </w:rPr>
              <w:t>[</w:t>
            </w:r>
            <w:r>
              <w:rPr>
                <w:rStyle w:val="IndexLink"/>
                <w:rtl w:val="true"/>
              </w:rPr>
              <w:t>اندرز بر کسب علم و معرفت</w:t>
            </w:r>
            <w:r>
              <w:rPr>
                <w:rStyle w:val="IndexLink"/>
                <w:rtl w:val="true"/>
              </w:rPr>
              <w:t>]</w:t>
              <w:tab/>
            </w:r>
            <w:r>
              <w:rPr>
                <w:rStyle w:val="IndexLink"/>
              </w:rPr>
              <w:t>297</w:t>
            </w:r>
          </w:hyperlink>
        </w:p>
        <w:p>
          <w:pPr>
            <w:pStyle w:val="Contents4"/>
            <w:tabs>
              <w:tab w:val="clear" w:pos="8176"/>
              <w:tab w:val="right" w:pos="9026" w:leader="dot"/>
            </w:tabs>
            <w:rPr/>
          </w:pPr>
          <w:hyperlink w:anchor="__RefHeading___Toc3539788_3224264995">
            <w:r>
              <w:rPr>
                <w:webHidden/>
                <w:rStyle w:val="IndexLink"/>
                <w:rtl w:val="true"/>
              </w:rPr>
              <w:t>[</w:t>
            </w:r>
            <w:r>
              <w:rPr>
                <w:rStyle w:val="IndexLink"/>
                <w:rtl w:val="true"/>
              </w:rPr>
              <w:t>در ترغیب بر کسب معرفت و مذمت ناامیدی</w:t>
            </w:r>
            <w:r>
              <w:rPr>
                <w:rStyle w:val="IndexLink"/>
                <w:rtl w:val="true"/>
              </w:rPr>
              <w:t>]</w:t>
              <w:tab/>
            </w:r>
            <w:r>
              <w:rPr>
                <w:rStyle w:val="IndexLink"/>
              </w:rPr>
              <w:t>300</w:t>
            </w:r>
          </w:hyperlink>
        </w:p>
        <w:p>
          <w:pPr>
            <w:pStyle w:val="Contents4"/>
            <w:tabs>
              <w:tab w:val="clear" w:pos="8176"/>
              <w:tab w:val="right" w:pos="9026" w:leader="dot"/>
            </w:tabs>
            <w:rPr/>
          </w:pPr>
          <w:hyperlink w:anchor="__RefHeading___Toc3539790_3224264995">
            <w:r>
              <w:rPr>
                <w:webHidden/>
                <w:rStyle w:val="IndexLink"/>
                <w:rtl w:val="true"/>
              </w:rPr>
              <w:t>[</w:t>
            </w:r>
            <w:r>
              <w:rPr>
                <w:rStyle w:val="IndexLink"/>
                <w:rtl w:val="true"/>
              </w:rPr>
              <w:t>حقیقت شرک</w:t>
            </w:r>
            <w:r>
              <w:rPr>
                <w:rStyle w:val="IndexLink"/>
                <w:rtl w:val="true"/>
              </w:rPr>
              <w:t>]</w:t>
              <w:tab/>
            </w:r>
            <w:r>
              <w:rPr>
                <w:rStyle w:val="IndexLink"/>
              </w:rPr>
              <w:t>302</w:t>
            </w:r>
          </w:hyperlink>
        </w:p>
        <w:p>
          <w:pPr>
            <w:pStyle w:val="Contents4"/>
            <w:tabs>
              <w:tab w:val="clear" w:pos="8176"/>
              <w:tab w:val="right" w:pos="9026" w:leader="dot"/>
            </w:tabs>
            <w:rPr/>
          </w:pPr>
          <w:hyperlink w:anchor="__RefHeading___Toc3539792_3224264995">
            <w:r>
              <w:rPr>
                <w:webHidden/>
                <w:rStyle w:val="IndexLink"/>
                <w:rtl w:val="true"/>
              </w:rPr>
              <w:t>[</w:t>
            </w:r>
            <w:r>
              <w:rPr>
                <w:rStyle w:val="IndexLink"/>
                <w:rtl w:val="true"/>
              </w:rPr>
              <w:t>معنی کفر و دین</w:t>
            </w:r>
            <w:r>
              <w:rPr>
                <w:rStyle w:val="IndexLink"/>
                <w:rtl w:val="true"/>
              </w:rPr>
              <w:t>]</w:t>
              <w:tab/>
            </w:r>
            <w:r>
              <w:rPr>
                <w:rStyle w:val="IndexLink"/>
              </w:rPr>
              <w:t>303</w:t>
            </w:r>
          </w:hyperlink>
        </w:p>
        <w:p>
          <w:pPr>
            <w:pStyle w:val="Contents4"/>
            <w:tabs>
              <w:tab w:val="clear" w:pos="8176"/>
              <w:tab w:val="right" w:pos="9026" w:leader="dot"/>
            </w:tabs>
            <w:rPr/>
          </w:pPr>
          <w:hyperlink w:anchor="__RefHeading___Toc3539794_3224264995">
            <w:r>
              <w:rPr>
                <w:webHidden/>
                <w:rStyle w:val="IndexLink"/>
                <w:rtl w:val="true"/>
              </w:rPr>
              <w:t>[</w:t>
            </w:r>
            <w:r>
              <w:rPr>
                <w:rStyle w:val="IndexLink"/>
                <w:rtl w:val="true"/>
              </w:rPr>
              <w:t>معامله خداوند با کفار و علت مهلت به آن‌ها</w:t>
            </w:r>
            <w:r>
              <w:rPr>
                <w:rStyle w:val="IndexLink"/>
                <w:rtl w:val="true"/>
              </w:rPr>
              <w:t>]</w:t>
              <w:tab/>
            </w:r>
            <w:r>
              <w:rPr>
                <w:rStyle w:val="IndexLink"/>
              </w:rPr>
              <w:t>306</w:t>
            </w:r>
          </w:hyperlink>
        </w:p>
        <w:p>
          <w:pPr>
            <w:pStyle w:val="Contents4"/>
            <w:tabs>
              <w:tab w:val="clear" w:pos="8176"/>
              <w:tab w:val="right" w:pos="9026" w:leader="dot"/>
            </w:tabs>
            <w:rPr/>
          </w:pPr>
          <w:hyperlink w:anchor="__RefHeading___Toc3539796_3224264995">
            <w:r>
              <w:rPr>
                <w:webHidden/>
                <w:rStyle w:val="IndexLink"/>
                <w:rtl w:val="true"/>
              </w:rPr>
              <w:t>[</w:t>
            </w:r>
            <w:r>
              <w:rPr>
                <w:rStyle w:val="IndexLink"/>
                <w:rtl w:val="true"/>
              </w:rPr>
              <w:t>بررسی یکی از علل غیبت حضرت ولی عصر علیه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3539798_3224264995">
            <w:r>
              <w:rPr>
                <w:webHidden/>
                <w:rStyle w:val="IndexLink"/>
                <w:rtl w:val="true"/>
              </w:rPr>
              <w:t>[</w:t>
            </w:r>
            <w:r>
              <w:rPr>
                <w:rStyle w:val="IndexLink"/>
                <w:rtl w:val="true"/>
              </w:rPr>
              <w:t>تفاوت طینت‌ها</w:t>
            </w:r>
            <w:r>
              <w:rPr>
                <w:rStyle w:val="IndexLink"/>
                <w:rtl w:val="true"/>
              </w:rPr>
              <w:t>]</w:t>
              <w:tab/>
            </w:r>
            <w:r>
              <w:rPr>
                <w:rStyle w:val="IndexLink"/>
              </w:rPr>
              <w:t>311</w:t>
            </w:r>
          </w:hyperlink>
        </w:p>
        <w:p>
          <w:pPr>
            <w:pStyle w:val="Contents4"/>
            <w:tabs>
              <w:tab w:val="clear" w:pos="8176"/>
              <w:tab w:val="right" w:pos="9026" w:leader="dot"/>
            </w:tabs>
            <w:rPr/>
          </w:pPr>
          <w:hyperlink w:anchor="__RefHeading___Toc3539800_3224264995">
            <w:r>
              <w:rPr>
                <w:webHidden/>
                <w:rStyle w:val="IndexLink"/>
                <w:rtl w:val="true"/>
              </w:rPr>
              <w:t>[</w:t>
            </w:r>
            <w:r>
              <w:rPr>
                <w:rStyle w:val="IndexLink"/>
                <w:rtl w:val="true"/>
              </w:rPr>
              <w:t>تحلیل معنای فطری</w:t>
            </w:r>
            <w:r>
              <w:rPr>
                <w:rStyle w:val="IndexLink"/>
                <w:rtl w:val="true"/>
              </w:rPr>
              <w:t>]</w:t>
              <w:tab/>
            </w:r>
            <w:r>
              <w:rPr>
                <w:rStyle w:val="IndexLink"/>
              </w:rPr>
              <w:t>315</w:t>
            </w:r>
          </w:hyperlink>
        </w:p>
        <w:p>
          <w:pPr>
            <w:pStyle w:val="Contents4"/>
            <w:tabs>
              <w:tab w:val="clear" w:pos="8176"/>
              <w:tab w:val="right" w:pos="9026" w:leader="dot"/>
            </w:tabs>
            <w:rPr/>
          </w:pPr>
          <w:hyperlink w:anchor="__RefHeading___Toc3539802_3224264995">
            <w:r>
              <w:rPr>
                <w:webHidden/>
                <w:rStyle w:val="IndexLink"/>
                <w:rtl w:val="true"/>
              </w:rPr>
              <w:t>[</w:t>
            </w:r>
            <w:r>
              <w:rPr>
                <w:rStyle w:val="IndexLink"/>
                <w:rtl w:val="true"/>
              </w:rPr>
              <w:t>تفسیر و توضیح یکی از آیات توحید</w:t>
            </w:r>
            <w:r>
              <w:rPr>
                <w:rStyle w:val="IndexLink"/>
                <w:rtl w:val="true"/>
              </w:rPr>
              <w:t>]</w:t>
              <w:tab/>
            </w:r>
            <w:r>
              <w:rPr>
                <w:rStyle w:val="IndexLink"/>
              </w:rPr>
              <w:t>318</w:t>
            </w:r>
          </w:hyperlink>
        </w:p>
        <w:p>
          <w:pPr>
            <w:pStyle w:val="Contents4"/>
            <w:tabs>
              <w:tab w:val="clear" w:pos="8176"/>
              <w:tab w:val="right" w:pos="9026" w:leader="dot"/>
            </w:tabs>
            <w:rPr/>
          </w:pPr>
          <w:hyperlink w:anchor="__RefHeading___Toc3539804_3224264995">
            <w:r>
              <w:rPr>
                <w:webHidden/>
                <w:rStyle w:val="IndexLink"/>
                <w:rtl w:val="true"/>
              </w:rPr>
              <w:t>[</w:t>
            </w:r>
            <w:r>
              <w:rPr>
                <w:rStyle w:val="IndexLink"/>
                <w:rtl w:val="true"/>
              </w:rPr>
              <w:t>نفس و تقسیمات آن</w:t>
            </w:r>
            <w:r>
              <w:rPr>
                <w:rStyle w:val="IndexLink"/>
                <w:rtl w:val="true"/>
              </w:rPr>
              <w:t>]</w:t>
              <w:tab/>
            </w:r>
            <w:r>
              <w:rPr>
                <w:rStyle w:val="IndexLink"/>
              </w:rPr>
              <w:t>319</w:t>
            </w:r>
          </w:hyperlink>
        </w:p>
        <w:p>
          <w:pPr>
            <w:pStyle w:val="Contents4"/>
            <w:tabs>
              <w:tab w:val="clear" w:pos="8176"/>
              <w:tab w:val="right" w:pos="9026" w:leader="dot"/>
            </w:tabs>
            <w:rPr/>
          </w:pPr>
          <w:hyperlink w:anchor="__RefHeading___Toc3539806_3224264995">
            <w:r>
              <w:rPr>
                <w:webHidden/>
                <w:rStyle w:val="IndexLink"/>
                <w:rtl w:val="true"/>
              </w:rPr>
              <w:t>[</w:t>
            </w:r>
            <w:r>
              <w:rPr>
                <w:rStyle w:val="IndexLink"/>
                <w:rtl w:val="true"/>
              </w:rPr>
              <w:t>توضیحی پیرامون کلام علی علیه السّلام به کمیل</w:t>
            </w:r>
            <w:r>
              <w:rPr>
                <w:rStyle w:val="IndexLink"/>
                <w:rtl w:val="true"/>
              </w:rPr>
              <w:t>]</w:t>
              <w:tab/>
            </w:r>
            <w:r>
              <w:rPr>
                <w:rStyle w:val="IndexLink"/>
              </w:rPr>
              <w:t>324</w:t>
            </w:r>
          </w:hyperlink>
        </w:p>
        <w:p>
          <w:pPr>
            <w:pStyle w:val="Contents4"/>
            <w:tabs>
              <w:tab w:val="clear" w:pos="8176"/>
              <w:tab w:val="right" w:pos="9026" w:leader="dot"/>
            </w:tabs>
            <w:rPr/>
          </w:pPr>
          <w:hyperlink w:anchor="__RefHeading___Toc3539808_3224264995">
            <w:r>
              <w:rPr>
                <w:webHidden/>
                <w:rStyle w:val="IndexLink"/>
                <w:rtl w:val="true"/>
              </w:rPr>
              <w:t>[</w:t>
            </w:r>
            <w:r>
              <w:rPr>
                <w:rStyle w:val="IndexLink"/>
                <w:rtl w:val="true"/>
              </w:rPr>
              <w:t>آیات آفاقی پروردگار</w:t>
            </w:r>
            <w:r>
              <w:rPr>
                <w:rStyle w:val="IndexLink"/>
                <w:rtl w:val="true"/>
              </w:rPr>
              <w:t>]</w:t>
              <w:tab/>
            </w:r>
            <w:r>
              <w:rPr>
                <w:rStyle w:val="IndexLink"/>
              </w:rPr>
              <w:t>327</w:t>
            </w:r>
          </w:hyperlink>
        </w:p>
        <w:p>
          <w:pPr>
            <w:pStyle w:val="Contents4"/>
            <w:tabs>
              <w:tab w:val="clear" w:pos="8176"/>
              <w:tab w:val="right" w:pos="9026" w:leader="dot"/>
            </w:tabs>
            <w:rPr/>
          </w:pPr>
          <w:hyperlink w:anchor="__RefHeading___Toc3539810_3224264995">
            <w:r>
              <w:rPr>
                <w:webHidden/>
                <w:rStyle w:val="IndexLink"/>
                <w:rtl w:val="true"/>
              </w:rPr>
              <w:t>[</w:t>
            </w:r>
            <w:r>
              <w:rPr>
                <w:rStyle w:val="IndexLink"/>
                <w:rtl w:val="true"/>
              </w:rPr>
              <w:t>باد آیتی از آیات الهی</w:t>
            </w:r>
            <w:r>
              <w:rPr>
                <w:rStyle w:val="IndexLink"/>
                <w:rtl w:val="true"/>
              </w:rPr>
              <w:t>]</w:t>
              <w:tab/>
            </w:r>
            <w:r>
              <w:rPr>
                <w:rStyle w:val="IndexLink"/>
              </w:rPr>
              <w:t>330</w:t>
            </w:r>
          </w:hyperlink>
        </w:p>
        <w:p>
          <w:pPr>
            <w:pStyle w:val="Contents4"/>
            <w:tabs>
              <w:tab w:val="clear" w:pos="8176"/>
              <w:tab w:val="right" w:pos="9026" w:leader="dot"/>
            </w:tabs>
            <w:rPr/>
          </w:pPr>
          <w:hyperlink w:anchor="__RefHeading___Toc3539812_3224264995">
            <w:r>
              <w:rPr>
                <w:webHidden/>
                <w:rStyle w:val="IndexLink"/>
                <w:rtl w:val="true"/>
              </w:rPr>
              <w:t>[</w:t>
            </w:r>
            <w:r>
              <w:rPr>
                <w:rStyle w:val="IndexLink"/>
                <w:rtl w:val="true"/>
              </w:rPr>
              <w:t>تجلّی علم و حکمت الهی در زنده شدن زمین به گیاهان</w:t>
            </w:r>
            <w:r>
              <w:rPr>
                <w:rStyle w:val="IndexLink"/>
                <w:rtl w:val="true"/>
              </w:rPr>
              <w:t>]</w:t>
              <w:tab/>
            </w:r>
            <w:r>
              <w:rPr>
                <w:rStyle w:val="IndexLink"/>
              </w:rPr>
              <w:t>334</w:t>
            </w:r>
          </w:hyperlink>
        </w:p>
        <w:p>
          <w:pPr>
            <w:pStyle w:val="Contents4"/>
            <w:tabs>
              <w:tab w:val="clear" w:pos="8176"/>
              <w:tab w:val="right" w:pos="9026" w:leader="dot"/>
            </w:tabs>
            <w:rPr/>
          </w:pPr>
          <w:hyperlink w:anchor="__RefHeading___Toc3539814_3224264995">
            <w:r>
              <w:rPr>
                <w:webHidden/>
                <w:rStyle w:val="IndexLink"/>
                <w:rtl w:val="true"/>
              </w:rPr>
              <w:t>[</w:t>
            </w:r>
            <w:r>
              <w:rPr>
                <w:rStyle w:val="IndexLink"/>
                <w:rtl w:val="true"/>
              </w:rPr>
              <w:t>پرستش هوی و هوس و مذمت آن</w:t>
            </w:r>
            <w:r>
              <w:rPr>
                <w:rStyle w:val="IndexLink"/>
                <w:rtl w:val="true"/>
              </w:rPr>
              <w:t>]</w:t>
              <w:tab/>
            </w:r>
            <w:r>
              <w:rPr>
                <w:rStyle w:val="IndexLink"/>
              </w:rPr>
              <w:t>338</w:t>
            </w:r>
          </w:hyperlink>
        </w:p>
        <w:p>
          <w:pPr>
            <w:pStyle w:val="Contents4"/>
            <w:tabs>
              <w:tab w:val="clear" w:pos="8176"/>
              <w:tab w:val="right" w:pos="9026" w:leader="dot"/>
            </w:tabs>
            <w:rPr/>
          </w:pPr>
          <w:hyperlink w:anchor="__RefHeading___Toc3539816_3224264995">
            <w:r>
              <w:rPr>
                <w:webHidden/>
                <w:rStyle w:val="IndexLink"/>
                <w:rtl w:val="true"/>
              </w:rPr>
              <w:t>[</w:t>
            </w:r>
            <w:r>
              <w:rPr>
                <w:rStyle w:val="IndexLink"/>
                <w:rtl w:val="true"/>
              </w:rPr>
              <w:t>عبرت از گنه‌کاران شنبه‌ها و توضیح آیات مربوطه</w:t>
            </w:r>
            <w:r>
              <w:rPr>
                <w:rStyle w:val="IndexLink"/>
                <w:rtl w:val="true"/>
              </w:rPr>
              <w:t>]</w:t>
              <w:tab/>
            </w:r>
            <w:r>
              <w:rPr>
                <w:rStyle w:val="IndexLink"/>
              </w:rPr>
              <w:t>342</w:t>
            </w:r>
          </w:hyperlink>
        </w:p>
        <w:p>
          <w:pPr>
            <w:pStyle w:val="Contents4"/>
            <w:tabs>
              <w:tab w:val="clear" w:pos="8176"/>
              <w:tab w:val="right" w:pos="9026" w:leader="dot"/>
            </w:tabs>
            <w:rPr/>
          </w:pPr>
          <w:hyperlink w:anchor="__RefHeading___Toc3539818_3224264995">
            <w:r>
              <w:rPr>
                <w:webHidden/>
                <w:rStyle w:val="IndexLink"/>
                <w:rtl w:val="true"/>
              </w:rPr>
              <w:t>[</w:t>
            </w:r>
            <w:r>
              <w:rPr>
                <w:rStyle w:val="IndexLink"/>
                <w:rtl w:val="true"/>
              </w:rPr>
              <w:t>در احوالات مسخ‌شدگان</w:t>
            </w:r>
            <w:r>
              <w:rPr>
                <w:rStyle w:val="IndexLink"/>
                <w:rtl w:val="true"/>
              </w:rPr>
              <w:t>]</w:t>
              <w:tab/>
            </w:r>
            <w:r>
              <w:rPr>
                <w:rStyle w:val="IndexLink"/>
              </w:rPr>
              <w:t>344</w:t>
            </w:r>
          </w:hyperlink>
        </w:p>
        <w:p>
          <w:pPr>
            <w:pStyle w:val="Contents4"/>
            <w:tabs>
              <w:tab w:val="clear" w:pos="8176"/>
              <w:tab w:val="right" w:pos="9026" w:leader="dot"/>
            </w:tabs>
            <w:rPr/>
          </w:pPr>
          <w:hyperlink w:anchor="__RefHeading___Toc3539820_3224264995">
            <w:r>
              <w:rPr>
                <w:webHidden/>
                <w:rStyle w:val="IndexLink"/>
                <w:rtl w:val="true"/>
              </w:rPr>
              <w:t>[</w:t>
            </w:r>
            <w:r>
              <w:rPr>
                <w:rStyle w:val="IndexLink"/>
                <w:rtl w:val="true"/>
              </w:rPr>
              <w:t>فراموشی و غفلت و آثار زیان‌بار آن</w:t>
            </w:r>
            <w:r>
              <w:rPr>
                <w:rStyle w:val="IndexLink"/>
                <w:rtl w:val="true"/>
              </w:rPr>
              <w:t>]</w:t>
              <w:tab/>
            </w:r>
            <w:r>
              <w:rPr>
                <w:rStyle w:val="IndexLink"/>
              </w:rPr>
              <w:t>346</w:t>
            </w:r>
          </w:hyperlink>
        </w:p>
        <w:p>
          <w:pPr>
            <w:pStyle w:val="Contents4"/>
            <w:tabs>
              <w:tab w:val="clear" w:pos="8176"/>
              <w:tab w:val="right" w:pos="9026" w:leader="dot"/>
            </w:tabs>
            <w:rPr/>
          </w:pPr>
          <w:hyperlink w:anchor="__RefHeading___Toc3539822_3224264995">
            <w:r>
              <w:rPr>
                <w:webHidden/>
                <w:rStyle w:val="IndexLink"/>
                <w:rtl w:val="true"/>
              </w:rPr>
              <w:t>[</w:t>
            </w:r>
            <w:r>
              <w:rPr>
                <w:rStyle w:val="IndexLink"/>
                <w:rtl w:val="true"/>
              </w:rPr>
              <w:t>حقیقت ذکر</w:t>
            </w:r>
            <w:r>
              <w:rPr>
                <w:rStyle w:val="IndexLink"/>
                <w:rtl w:val="true"/>
              </w:rPr>
              <w:t>]</w:t>
              <w:tab/>
            </w:r>
            <w:r>
              <w:rPr>
                <w:rStyle w:val="IndexLink"/>
              </w:rPr>
              <w:t>349</w:t>
            </w:r>
          </w:hyperlink>
        </w:p>
        <w:p>
          <w:pPr>
            <w:pStyle w:val="Contents4"/>
            <w:tabs>
              <w:tab w:val="clear" w:pos="8176"/>
              <w:tab w:val="right" w:pos="9026" w:leader="dot"/>
            </w:tabs>
            <w:rPr/>
          </w:pPr>
          <w:hyperlink w:anchor="__RefHeading___Toc3539824_3224264995">
            <w:r>
              <w:rPr>
                <w:webHidden/>
                <w:rStyle w:val="IndexLink"/>
                <w:rtl w:val="true"/>
              </w:rPr>
              <w:t>[</w:t>
            </w:r>
            <w:r>
              <w:rPr>
                <w:rStyle w:val="IndexLink"/>
                <w:rtl w:val="true"/>
              </w:rPr>
              <w:t>امر به معروف و نهی از منکر</w:t>
            </w:r>
            <w:r>
              <w:rPr>
                <w:rStyle w:val="IndexLink"/>
                <w:rtl w:val="true"/>
              </w:rPr>
              <w:t>]</w:t>
              <w:tab/>
            </w:r>
            <w:r>
              <w:rPr>
                <w:rStyle w:val="IndexLink"/>
              </w:rPr>
              <w:t>350</w:t>
            </w:r>
          </w:hyperlink>
        </w:p>
        <w:p>
          <w:pPr>
            <w:pStyle w:val="Contents4"/>
            <w:tabs>
              <w:tab w:val="clear" w:pos="8176"/>
              <w:tab w:val="right" w:pos="9026" w:leader="dot"/>
            </w:tabs>
            <w:rPr/>
          </w:pPr>
          <w:hyperlink w:anchor="__RefHeading___Toc3539826_3224264995">
            <w:r>
              <w:rPr>
                <w:webHidden/>
                <w:rStyle w:val="IndexLink"/>
                <w:rtl w:val="true"/>
              </w:rPr>
              <w:t>[</w:t>
            </w:r>
            <w:r>
              <w:rPr>
                <w:rStyle w:val="IndexLink"/>
                <w:rtl w:val="true"/>
              </w:rPr>
              <w:t>مختصری در باب هجرت</w:t>
            </w:r>
            <w:r>
              <w:rPr>
                <w:rStyle w:val="IndexLink"/>
                <w:rtl w:val="true"/>
              </w:rPr>
              <w:t>]</w:t>
              <w:tab/>
            </w:r>
            <w:r>
              <w:rPr>
                <w:rStyle w:val="IndexLink"/>
              </w:rPr>
              <w:t>353</w:t>
            </w:r>
          </w:hyperlink>
        </w:p>
        <w:p>
          <w:pPr>
            <w:pStyle w:val="Contents4"/>
            <w:tabs>
              <w:tab w:val="clear" w:pos="8176"/>
              <w:tab w:val="right" w:pos="9026" w:leader="dot"/>
            </w:tabs>
            <w:rPr/>
          </w:pPr>
          <w:hyperlink w:anchor="__RefHeading___Toc3539828_3224264995">
            <w:r>
              <w:rPr>
                <w:webHidden/>
                <w:rStyle w:val="IndexLink"/>
                <w:rtl w:val="true"/>
              </w:rPr>
              <w:t>منابع تحقیق رساله</w:t>
            </w:r>
            <w:r>
              <w:rPr>
                <w:rStyle w:val="IndexLink"/>
                <w:rtl w:val="true"/>
              </w:rPr>
              <w:tab/>
            </w:r>
            <w:r>
              <w:rPr>
                <w:rStyle w:val="IndexLink"/>
              </w:rPr>
              <w:t>355</w:t>
            </w:r>
          </w:hyperlink>
        </w:p>
        <w:p>
          <w:pPr>
            <w:pStyle w:val="Contents2"/>
            <w:tabs>
              <w:tab w:val="clear" w:pos="8743"/>
              <w:tab w:val="right" w:pos="9026" w:leader="dot"/>
            </w:tabs>
            <w:rPr/>
          </w:pPr>
          <w:hyperlink w:anchor="__RefHeading___Toc3539830_3224264995">
            <w:r>
              <w:rPr>
                <w:webHidden/>
                <w:rStyle w:val="IndexLink"/>
                <w:rtl w:val="true"/>
              </w:rPr>
              <w:t>رسالة استحباب التختم بالعقیق</w:t>
            </w:r>
            <w:r>
              <w:rPr>
                <w:rStyle w:val="IndexLink"/>
                <w:rtl w:val="true"/>
              </w:rPr>
              <w:tab/>
            </w:r>
            <w:r>
              <w:rPr>
                <w:rStyle w:val="IndexLink"/>
              </w:rPr>
              <w:t>358</w:t>
            </w:r>
          </w:hyperlink>
        </w:p>
        <w:p>
          <w:pPr>
            <w:pStyle w:val="Contents3"/>
            <w:tabs>
              <w:tab w:val="clear" w:pos="8459"/>
              <w:tab w:val="right" w:pos="9026" w:leader="dot"/>
            </w:tabs>
            <w:rPr/>
          </w:pPr>
          <w:hyperlink w:anchor="__RefHeading___Toc3539832_3224264995">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3539834_3224264995">
            <w:r>
              <w:rPr>
                <w:webHidden/>
                <w:rStyle w:val="IndexLink"/>
                <w:rtl w:val="true"/>
              </w:rPr>
              <w:t>مقدّمه</w:t>
            </w:r>
            <w:r>
              <w:rPr>
                <w:rStyle w:val="IndexLink"/>
                <w:rtl w:val="true"/>
              </w:rPr>
              <w:tab/>
            </w:r>
            <w:r>
              <w:rPr>
                <w:rStyle w:val="IndexLink"/>
              </w:rPr>
              <w:t>358</w:t>
            </w:r>
          </w:hyperlink>
        </w:p>
        <w:p>
          <w:pPr>
            <w:pStyle w:val="Contents3"/>
            <w:tabs>
              <w:tab w:val="clear" w:pos="8459"/>
              <w:tab w:val="right" w:pos="9026" w:leader="dot"/>
            </w:tabs>
            <w:rPr/>
          </w:pPr>
          <w:hyperlink w:anchor="__RefHeading___Toc3539836_3224264995">
            <w:r>
              <w:rPr>
                <w:webHidden/>
                <w:rStyle w:val="IndexLink"/>
                <w:rtl w:val="true"/>
              </w:rPr>
              <w:t>[</w:t>
            </w:r>
            <w:r>
              <w:rPr>
                <w:rStyle w:val="IndexLink"/>
                <w:rtl w:val="true"/>
              </w:rPr>
              <w:t>رسالة استحباب التختم بالعتیق</w:t>
            </w:r>
            <w:r>
              <w:rPr>
                <w:rStyle w:val="IndexLink"/>
                <w:rtl w:val="true"/>
              </w:rPr>
              <w:t>]</w:t>
              <w:tab/>
            </w:r>
            <w:r>
              <w:rPr>
                <w:rStyle w:val="IndexLink"/>
              </w:rPr>
              <w:t>362</w:t>
            </w:r>
          </w:hyperlink>
        </w:p>
        <w:p>
          <w:pPr>
            <w:pStyle w:val="Contents2"/>
            <w:tabs>
              <w:tab w:val="clear" w:pos="8743"/>
              <w:tab w:val="right" w:pos="9026" w:leader="dot"/>
            </w:tabs>
            <w:rPr/>
          </w:pPr>
          <w:hyperlink w:anchor="__RefHeading___Toc3539838_3224264995">
            <w:r>
              <w:rPr>
                <w:webHidden/>
                <w:rStyle w:val="IndexLink"/>
                <w:rtl w:val="true"/>
              </w:rPr>
              <w:t>شرح عوامل نحو</w:t>
            </w:r>
            <w:r>
              <w:rPr>
                <w:rStyle w:val="IndexLink"/>
                <w:rtl w:val="true"/>
              </w:rPr>
              <w:tab/>
            </w:r>
            <w:r>
              <w:rPr>
                <w:rStyle w:val="IndexLink"/>
              </w:rPr>
              <w:t>366</w:t>
            </w:r>
          </w:hyperlink>
        </w:p>
        <w:p>
          <w:pPr>
            <w:pStyle w:val="Contents3"/>
            <w:tabs>
              <w:tab w:val="clear" w:pos="8459"/>
              <w:tab w:val="right" w:pos="9026" w:leader="dot"/>
            </w:tabs>
            <w:rPr/>
          </w:pPr>
          <w:hyperlink w:anchor="__RefHeading___Toc3539840_3224264995">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3539842_3224264995">
            <w:r>
              <w:rPr>
                <w:webHidden/>
                <w:rStyle w:val="IndexLink"/>
                <w:rtl w:val="true"/>
              </w:rPr>
              <w:t>[</w:t>
            </w:r>
            <w:r>
              <w:rPr>
                <w:rStyle w:val="IndexLink"/>
                <w:rtl w:val="true"/>
              </w:rPr>
              <w:t>مقدمه محقق</w:t>
            </w:r>
            <w:r>
              <w:rPr>
                <w:rStyle w:val="IndexLink"/>
                <w:rtl w:val="true"/>
              </w:rPr>
              <w:t>]</w:t>
              <w:tab/>
            </w:r>
            <w:r>
              <w:rPr>
                <w:rStyle w:val="IndexLink"/>
              </w:rPr>
              <w:t>366</w:t>
            </w:r>
          </w:hyperlink>
        </w:p>
        <w:p>
          <w:pPr>
            <w:pStyle w:val="Contents4"/>
            <w:tabs>
              <w:tab w:val="clear" w:pos="8176"/>
              <w:tab w:val="right" w:pos="9026" w:leader="dot"/>
            </w:tabs>
            <w:rPr/>
          </w:pPr>
          <w:hyperlink w:anchor="__RefHeading___Toc3539844_3224264995">
            <w:r>
              <w:rPr>
                <w:webHidden/>
                <w:rStyle w:val="IndexLink"/>
                <w:rtl w:val="true"/>
              </w:rPr>
              <w:t>شرح حال حضرت فاضل هندی قدّس سرّه</w:t>
            </w:r>
            <w:r>
              <w:rPr>
                <w:rStyle w:val="IndexLink"/>
                <w:rtl w:val="true"/>
              </w:rPr>
              <w:tab/>
            </w:r>
            <w:r>
              <w:rPr>
                <w:rStyle w:val="IndexLink"/>
              </w:rPr>
              <w:t>366</w:t>
            </w:r>
          </w:hyperlink>
        </w:p>
        <w:p>
          <w:pPr>
            <w:pStyle w:val="Contents5"/>
            <w:tabs>
              <w:tab w:val="clear" w:pos="7892"/>
              <w:tab w:val="right" w:pos="9026" w:leader="dot"/>
            </w:tabs>
            <w:rPr/>
          </w:pPr>
          <w:hyperlink w:anchor="__RefHeading___Toc3539846_3224264995">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3539848_3224264995">
            <w:r>
              <w:rPr>
                <w:webHidden/>
                <w:rStyle w:val="IndexLink"/>
                <w:rtl w:val="true"/>
              </w:rPr>
              <w:t>اساتید</w:t>
            </w:r>
            <w:r>
              <w:rPr>
                <w:rStyle w:val="IndexLink"/>
                <w:rtl w:val="true"/>
              </w:rPr>
              <w:t>:</w:t>
              <w:tab/>
            </w:r>
            <w:r>
              <w:rPr>
                <w:rStyle w:val="IndexLink"/>
              </w:rPr>
              <w:t>367</w:t>
            </w:r>
          </w:hyperlink>
        </w:p>
        <w:p>
          <w:pPr>
            <w:pStyle w:val="Contents5"/>
            <w:tabs>
              <w:tab w:val="clear" w:pos="7892"/>
              <w:tab w:val="right" w:pos="9026" w:leader="dot"/>
            </w:tabs>
            <w:rPr/>
          </w:pPr>
          <w:hyperlink w:anchor="__RefHeading___Toc3539850_3224264995">
            <w:r>
              <w:rPr>
                <w:webHidden/>
                <w:rStyle w:val="IndexLink"/>
                <w:rtl w:val="true"/>
              </w:rPr>
              <w:t>تألیفات</w:t>
            </w:r>
            <w:r>
              <w:rPr>
                <w:rStyle w:val="IndexLink"/>
                <w:rtl w:val="true"/>
              </w:rPr>
              <w:t>:</w:t>
              <w:tab/>
            </w:r>
            <w:r>
              <w:rPr>
                <w:rStyle w:val="IndexLink"/>
              </w:rPr>
              <w:t>367</w:t>
            </w:r>
          </w:hyperlink>
        </w:p>
        <w:p>
          <w:pPr>
            <w:pStyle w:val="Contents5"/>
            <w:tabs>
              <w:tab w:val="clear" w:pos="7892"/>
              <w:tab w:val="right" w:pos="9026" w:leader="dot"/>
            </w:tabs>
            <w:rPr/>
          </w:pPr>
          <w:hyperlink w:anchor="__RefHeading___Toc3539852_3224264995">
            <w:r>
              <w:rPr>
                <w:webHidden/>
                <w:rStyle w:val="IndexLink"/>
                <w:rtl w:val="true"/>
              </w:rPr>
              <w:t>شیوه تحقیق</w:t>
            </w:r>
            <w:r>
              <w:rPr>
                <w:rStyle w:val="IndexLink"/>
                <w:rtl w:val="true"/>
              </w:rPr>
              <w:tab/>
            </w:r>
            <w:r>
              <w:rPr>
                <w:rStyle w:val="IndexLink"/>
              </w:rPr>
              <w:t>369</w:t>
            </w:r>
          </w:hyperlink>
        </w:p>
        <w:p>
          <w:pPr>
            <w:pStyle w:val="Contents3"/>
            <w:tabs>
              <w:tab w:val="clear" w:pos="8459"/>
              <w:tab w:val="right" w:pos="9026" w:leader="dot"/>
            </w:tabs>
            <w:rPr/>
          </w:pPr>
          <w:hyperlink w:anchor="__RefHeading___Toc3539854_3224264995">
            <w:r>
              <w:rPr>
                <w:webHidden/>
                <w:rStyle w:val="IndexLink"/>
                <w:rtl w:val="true"/>
              </w:rPr>
              <w:t>[</w:t>
            </w:r>
            <w:r>
              <w:rPr>
                <w:rStyle w:val="IndexLink"/>
                <w:rtl w:val="true"/>
              </w:rPr>
              <w:t>شرح عوامل نحو</w:t>
            </w:r>
            <w:r>
              <w:rPr>
                <w:rStyle w:val="IndexLink"/>
                <w:rtl w:val="true"/>
              </w:rPr>
              <w:t>]</w:t>
              <w:tab/>
            </w:r>
            <w:r>
              <w:rPr>
                <w:rStyle w:val="IndexLink"/>
              </w:rPr>
              <w:t>375</w:t>
            </w:r>
          </w:hyperlink>
        </w:p>
        <w:p>
          <w:pPr>
            <w:pStyle w:val="Contents4"/>
            <w:tabs>
              <w:tab w:val="clear" w:pos="8176"/>
              <w:tab w:val="right" w:pos="9026" w:leader="dot"/>
            </w:tabs>
            <w:rPr/>
          </w:pPr>
          <w:hyperlink w:anchor="__RefHeading___Toc3539856_3224264995">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3539858_3224264995">
            <w:r>
              <w:rPr>
                <w:webHidden/>
                <w:rStyle w:val="IndexLink"/>
                <w:rtl w:val="true"/>
              </w:rPr>
              <w:t>النوع الأوّل</w:t>
            </w:r>
            <w:r>
              <w:rPr>
                <w:rStyle w:val="IndexLink"/>
                <w:rtl w:val="true"/>
              </w:rPr>
              <w:t>:</w:t>
            </w:r>
            <w:r>
              <w:rPr>
                <w:rStyle w:val="IndexLink"/>
                <w:rtl w:val="true"/>
              </w:rPr>
              <w:t>حروف تجرّ الاسم فقط و هی تسعة عشر حرفا</w:t>
            </w:r>
            <w:r>
              <w:rPr>
                <w:rStyle w:val="IndexLink"/>
                <w:rtl w:val="true"/>
              </w:rPr>
              <w:t>:</w:t>
              <w:tab/>
            </w:r>
            <w:r>
              <w:rPr>
                <w:rStyle w:val="IndexLink"/>
              </w:rPr>
              <w:t>375</w:t>
            </w:r>
          </w:hyperlink>
        </w:p>
        <w:p>
          <w:pPr>
            <w:pStyle w:val="Contents4"/>
            <w:tabs>
              <w:tab w:val="clear" w:pos="8176"/>
              <w:tab w:val="right" w:pos="9026" w:leader="dot"/>
            </w:tabs>
            <w:rPr/>
          </w:pPr>
          <w:hyperlink w:anchor="__RefHeading___Toc3539860_3224264995">
            <w:r>
              <w:rPr>
                <w:webHidden/>
                <w:rStyle w:val="IndexLink"/>
                <w:rtl w:val="true"/>
              </w:rPr>
              <w:t>النوع الثانی</w:t>
            </w:r>
            <w:r>
              <w:rPr>
                <w:rStyle w:val="IndexLink"/>
                <w:rtl w:val="true"/>
              </w:rPr>
              <w:t>:</w:t>
            </w:r>
            <w:r>
              <w:rPr>
                <w:rStyle w:val="IndexLink"/>
                <w:rtl w:val="true"/>
              </w:rPr>
              <w:t>حروف تنصب الاسم و ترفع الخبر و هی ستة احرف</w:t>
            </w:r>
            <w:r>
              <w:rPr>
                <w:rStyle w:val="IndexLink"/>
                <w:rtl w:val="true"/>
              </w:rPr>
              <w:t>:</w:t>
              <w:tab/>
            </w:r>
            <w:r>
              <w:rPr>
                <w:rStyle w:val="IndexLink"/>
              </w:rPr>
              <w:t>379</w:t>
            </w:r>
          </w:hyperlink>
        </w:p>
        <w:p>
          <w:pPr>
            <w:pStyle w:val="Contents4"/>
            <w:tabs>
              <w:tab w:val="clear" w:pos="8176"/>
              <w:tab w:val="right" w:pos="9026" w:leader="dot"/>
            </w:tabs>
            <w:rPr/>
          </w:pPr>
          <w:hyperlink w:anchor="__RefHeading___Toc3539862_3224264995">
            <w:r>
              <w:rPr>
                <w:webHidden/>
                <w:rStyle w:val="IndexLink"/>
                <w:rtl w:val="true"/>
              </w:rPr>
              <w:t>النوع الثالث</w:t>
            </w:r>
            <w:r>
              <w:rPr>
                <w:rStyle w:val="IndexLink"/>
                <w:rtl w:val="true"/>
              </w:rPr>
              <w:t>:</w:t>
            </w:r>
            <w:r>
              <w:rPr>
                <w:rStyle w:val="IndexLink"/>
                <w:rtl w:val="true"/>
              </w:rPr>
              <w:t>حرفان ترفعان الاسم و تنصبان الخبر و هما ما و لا المشبهتان بلیس</w:t>
            </w:r>
            <w:r>
              <w:rPr>
                <w:rStyle w:val="IndexLink"/>
                <w:rtl w:val="true"/>
              </w:rPr>
              <w:tab/>
            </w:r>
            <w:r>
              <w:rPr>
                <w:rStyle w:val="IndexLink"/>
              </w:rPr>
              <w:t>380</w:t>
            </w:r>
          </w:hyperlink>
        </w:p>
        <w:p>
          <w:pPr>
            <w:pStyle w:val="Contents4"/>
            <w:tabs>
              <w:tab w:val="clear" w:pos="8176"/>
              <w:tab w:val="right" w:pos="9026" w:leader="dot"/>
            </w:tabs>
            <w:rPr/>
          </w:pPr>
          <w:hyperlink w:anchor="__RefHeading___Toc3539864_3224264995">
            <w:r>
              <w:rPr>
                <w:webHidden/>
                <w:rStyle w:val="IndexLink"/>
                <w:rtl w:val="true"/>
              </w:rPr>
              <w:t>النّوع الرابع</w:t>
            </w:r>
            <w:r>
              <w:rPr>
                <w:rStyle w:val="IndexLink"/>
                <w:rtl w:val="true"/>
              </w:rPr>
              <w:t>:</w:t>
            </w:r>
            <w:r>
              <w:rPr>
                <w:rStyle w:val="IndexLink"/>
                <w:rtl w:val="true"/>
              </w:rPr>
              <w:t>حروف تنصب الاسم فقط و هی سبعة احرف</w:t>
            </w:r>
            <w:r>
              <w:rPr>
                <w:rStyle w:val="IndexLink"/>
                <w:rtl w:val="true"/>
              </w:rPr>
              <w:t>:</w:t>
              <w:tab/>
            </w:r>
            <w:r>
              <w:rPr>
                <w:rStyle w:val="IndexLink"/>
              </w:rPr>
              <w:t>380</w:t>
            </w:r>
          </w:hyperlink>
        </w:p>
        <w:p>
          <w:pPr>
            <w:pStyle w:val="Contents4"/>
            <w:tabs>
              <w:tab w:val="clear" w:pos="8176"/>
              <w:tab w:val="right" w:pos="9026" w:leader="dot"/>
            </w:tabs>
            <w:rPr/>
          </w:pPr>
          <w:hyperlink w:anchor="__RefHeading___Toc3539866_3224264995">
            <w:r>
              <w:rPr>
                <w:webHidden/>
                <w:rStyle w:val="IndexLink"/>
                <w:rtl w:val="true"/>
              </w:rPr>
              <w:t>النوع الخامس</w:t>
            </w:r>
            <w:r>
              <w:rPr>
                <w:rStyle w:val="IndexLink"/>
                <w:rtl w:val="true"/>
              </w:rPr>
              <w:t>:</w:t>
            </w:r>
            <w:r>
              <w:rPr>
                <w:rStyle w:val="IndexLink"/>
                <w:rtl w:val="true"/>
              </w:rPr>
              <w:t>حروف تنصب الفعل المضارع و هی اربعة احرف</w:t>
            </w:r>
            <w:r>
              <w:rPr>
                <w:rStyle w:val="IndexLink"/>
                <w:rtl w:val="true"/>
              </w:rPr>
              <w:t>:</w:t>
              <w:tab/>
            </w:r>
            <w:r>
              <w:rPr>
                <w:rStyle w:val="IndexLink"/>
              </w:rPr>
              <w:t>380</w:t>
            </w:r>
          </w:hyperlink>
        </w:p>
        <w:p>
          <w:pPr>
            <w:pStyle w:val="Contents4"/>
            <w:tabs>
              <w:tab w:val="clear" w:pos="8176"/>
              <w:tab w:val="right" w:pos="9026" w:leader="dot"/>
            </w:tabs>
            <w:rPr/>
          </w:pPr>
          <w:hyperlink w:anchor="__RefHeading___Toc3539868_3224264995">
            <w:r>
              <w:rPr>
                <w:webHidden/>
                <w:rStyle w:val="IndexLink"/>
                <w:rtl w:val="true"/>
              </w:rPr>
              <w:t>النّوع السادس</w:t>
            </w:r>
            <w:r>
              <w:rPr>
                <w:rStyle w:val="IndexLink"/>
                <w:rtl w:val="true"/>
              </w:rPr>
              <w:t>:</w:t>
            </w:r>
            <w:r>
              <w:rPr>
                <w:rStyle w:val="IndexLink"/>
                <w:rtl w:val="true"/>
              </w:rPr>
              <w:t>حروف تجزم الفعل المضارع و هی خمسة احرف</w:t>
            </w:r>
            <w:r>
              <w:rPr>
                <w:rStyle w:val="IndexLink"/>
                <w:rtl w:val="true"/>
              </w:rPr>
              <w:t>:</w:t>
              <w:tab/>
            </w:r>
            <w:r>
              <w:rPr>
                <w:rStyle w:val="IndexLink"/>
              </w:rPr>
              <w:t>381</w:t>
            </w:r>
          </w:hyperlink>
        </w:p>
        <w:p>
          <w:pPr>
            <w:pStyle w:val="Contents4"/>
            <w:tabs>
              <w:tab w:val="clear" w:pos="8176"/>
              <w:tab w:val="right" w:pos="9026" w:leader="dot"/>
            </w:tabs>
            <w:rPr/>
          </w:pPr>
          <w:hyperlink w:anchor="__RefHeading___Toc3539870_3224264995">
            <w:r>
              <w:rPr>
                <w:webHidden/>
                <w:rStyle w:val="IndexLink"/>
                <w:rtl w:val="true"/>
              </w:rPr>
              <w:t>النوع السابع</w:t>
            </w:r>
            <w:r>
              <w:rPr>
                <w:rStyle w:val="IndexLink"/>
                <w:rtl w:val="true"/>
              </w:rPr>
              <w:t>:</w:t>
            </w:r>
            <w:r>
              <w:rPr>
                <w:rStyle w:val="IndexLink"/>
                <w:rtl w:val="true"/>
              </w:rPr>
              <w:t>اسماء تجزم الفعل المضارع علی معنی ان و هی تسعة اسماء</w:t>
            </w:r>
            <w:r>
              <w:rPr>
                <w:rStyle w:val="IndexLink"/>
                <w:rtl w:val="true"/>
              </w:rPr>
              <w:t>:</w:t>
              <w:tab/>
            </w:r>
            <w:r>
              <w:rPr>
                <w:rStyle w:val="IndexLink"/>
              </w:rPr>
              <w:t>382</w:t>
            </w:r>
          </w:hyperlink>
        </w:p>
        <w:p>
          <w:pPr>
            <w:pStyle w:val="Contents4"/>
            <w:tabs>
              <w:tab w:val="clear" w:pos="8176"/>
              <w:tab w:val="right" w:pos="9026" w:leader="dot"/>
            </w:tabs>
            <w:rPr/>
          </w:pPr>
          <w:hyperlink w:anchor="__RefHeading___Toc3539872_3224264995">
            <w:r>
              <w:rPr>
                <w:webHidden/>
                <w:rStyle w:val="IndexLink"/>
                <w:rtl w:val="true"/>
              </w:rPr>
              <w:t>النوع الثامن</w:t>
            </w:r>
            <w:r>
              <w:rPr>
                <w:rStyle w:val="IndexLink"/>
                <w:rtl w:val="true"/>
              </w:rPr>
              <w:t>:</w:t>
            </w:r>
            <w:r>
              <w:rPr>
                <w:rStyle w:val="IndexLink"/>
                <w:rtl w:val="true"/>
              </w:rPr>
              <w:t>اسماء تنصب علی التمییز اسماء النکرات و هی اربعة اسماء</w:t>
            </w:r>
            <w:r>
              <w:rPr>
                <w:rStyle w:val="IndexLink"/>
                <w:rtl w:val="true"/>
              </w:rPr>
              <w:t>:</w:t>
              <w:tab/>
            </w:r>
            <w:r>
              <w:rPr>
                <w:rStyle w:val="IndexLink"/>
              </w:rPr>
              <w:t>383</w:t>
            </w:r>
          </w:hyperlink>
        </w:p>
        <w:p>
          <w:pPr>
            <w:pStyle w:val="Contents4"/>
            <w:tabs>
              <w:tab w:val="clear" w:pos="8176"/>
              <w:tab w:val="right" w:pos="9026" w:leader="dot"/>
            </w:tabs>
            <w:rPr/>
          </w:pPr>
          <w:hyperlink w:anchor="__RefHeading___Toc3539874_3224264995">
            <w:r>
              <w:rPr>
                <w:webHidden/>
                <w:rStyle w:val="IndexLink"/>
                <w:rtl w:val="true"/>
              </w:rPr>
              <w:t>النوع التاسع</w:t>
            </w:r>
            <w:r>
              <w:rPr>
                <w:rStyle w:val="IndexLink"/>
                <w:rtl w:val="true"/>
              </w:rPr>
              <w:t>:</w:t>
            </w:r>
            <w:r>
              <w:rPr>
                <w:rStyle w:val="IndexLink"/>
                <w:rtl w:val="true"/>
              </w:rPr>
              <w:t>کلمات تسمّی اسماء الأفعال بعضها تنصب و بعضها ترفع و هی</w:t>
            </w:r>
            <w:r>
              <w:rPr>
                <w:rStyle w:val="IndexLink"/>
                <w:rtl w:val="true"/>
              </w:rPr>
              <w:tab/>
            </w:r>
            <w:r>
              <w:rPr>
                <w:rStyle w:val="IndexLink"/>
              </w:rPr>
              <w:t>384</w:t>
            </w:r>
          </w:hyperlink>
        </w:p>
        <w:p>
          <w:pPr>
            <w:pStyle w:val="Contents5"/>
            <w:tabs>
              <w:tab w:val="clear" w:pos="7892"/>
              <w:tab w:val="right" w:pos="9026" w:leader="dot"/>
            </w:tabs>
            <w:rPr/>
          </w:pPr>
          <w:hyperlink w:anchor="__RefHeading___Toc3539876_3224264995">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3539878_3224264995">
            <w:r>
              <w:rPr>
                <w:webHidden/>
                <w:rStyle w:val="IndexLink"/>
                <w:rtl w:val="true"/>
              </w:rPr>
              <w:t>الناصبة منها ستة کلمات</w:t>
            </w:r>
            <w:r>
              <w:rPr>
                <w:rStyle w:val="IndexLink"/>
                <w:rtl w:val="true"/>
              </w:rPr>
              <w:tab/>
            </w:r>
            <w:r>
              <w:rPr>
                <w:rStyle w:val="IndexLink"/>
              </w:rPr>
              <w:t>384</w:t>
            </w:r>
          </w:hyperlink>
        </w:p>
        <w:p>
          <w:pPr>
            <w:pStyle w:val="Contents5"/>
            <w:tabs>
              <w:tab w:val="clear" w:pos="7892"/>
              <w:tab w:val="right" w:pos="9026" w:leader="dot"/>
            </w:tabs>
            <w:rPr/>
          </w:pPr>
          <w:hyperlink w:anchor="__RefHeading___Toc3539880_3224264995">
            <w:r>
              <w:rPr>
                <w:webHidden/>
                <w:rStyle w:val="IndexLink"/>
                <w:rtl w:val="true"/>
              </w:rPr>
              <w:t>و الرافعة منها ثلاثة کلمات</w:t>
            </w:r>
            <w:r>
              <w:rPr>
                <w:rStyle w:val="IndexLink"/>
                <w:rtl w:val="true"/>
              </w:rPr>
              <w:t>:</w:t>
              <w:tab/>
            </w:r>
            <w:r>
              <w:rPr>
                <w:rStyle w:val="IndexLink"/>
              </w:rPr>
              <w:t>384</w:t>
            </w:r>
          </w:hyperlink>
        </w:p>
        <w:p>
          <w:pPr>
            <w:pStyle w:val="Contents4"/>
            <w:tabs>
              <w:tab w:val="clear" w:pos="8176"/>
              <w:tab w:val="right" w:pos="9026" w:leader="dot"/>
            </w:tabs>
            <w:rPr/>
          </w:pPr>
          <w:hyperlink w:anchor="__RefHeading___Toc3539882_3224264995">
            <w:r>
              <w:rPr>
                <w:webHidden/>
                <w:rStyle w:val="IndexLink"/>
                <w:rtl w:val="true"/>
              </w:rPr>
              <w:t>النوع العاشر</w:t>
            </w:r>
            <w:r>
              <w:rPr>
                <w:rStyle w:val="IndexLink"/>
                <w:rtl w:val="true"/>
              </w:rPr>
              <w:t>:</w:t>
            </w:r>
            <w:r>
              <w:rPr>
                <w:rStyle w:val="IndexLink"/>
                <w:rtl w:val="true"/>
              </w:rPr>
              <w:t>افعال تسمّی افعال الناقصة ترفع الاسم و تنصب الخبر و هی ثلاثة عشر فعلا</w:t>
            </w:r>
            <w:r>
              <w:rPr>
                <w:rStyle w:val="IndexLink"/>
                <w:rtl w:val="true"/>
              </w:rPr>
              <w:t>:</w:t>
              <w:tab/>
            </w:r>
            <w:r>
              <w:rPr>
                <w:rStyle w:val="IndexLink"/>
              </w:rPr>
              <w:t>384</w:t>
            </w:r>
          </w:hyperlink>
        </w:p>
        <w:p>
          <w:pPr>
            <w:pStyle w:val="Contents4"/>
            <w:tabs>
              <w:tab w:val="clear" w:pos="8176"/>
              <w:tab w:val="right" w:pos="9026" w:leader="dot"/>
            </w:tabs>
            <w:rPr/>
          </w:pPr>
          <w:hyperlink w:anchor="__RefHeading___Toc3539884_3224264995">
            <w:r>
              <w:rPr>
                <w:webHidden/>
                <w:rStyle w:val="IndexLink"/>
                <w:rtl w:val="true"/>
              </w:rPr>
              <w:t>النوع الحادی عشر</w:t>
            </w:r>
            <w:r>
              <w:rPr>
                <w:rStyle w:val="IndexLink"/>
                <w:rtl w:val="true"/>
              </w:rPr>
              <w:t>:</w:t>
            </w:r>
            <w:r>
              <w:rPr>
                <w:rStyle w:val="IndexLink"/>
                <w:rtl w:val="true"/>
              </w:rPr>
              <w:t>افعال تسمّی افعال المقاربة ترفع اسما واحدا و هی اربعة افعال</w:t>
            </w:r>
            <w:r>
              <w:rPr>
                <w:rStyle w:val="IndexLink"/>
                <w:rtl w:val="true"/>
              </w:rPr>
              <w:t>:</w:t>
              <w:tab/>
            </w:r>
            <w:r>
              <w:rPr>
                <w:rStyle w:val="IndexLink"/>
              </w:rPr>
              <w:t>385</w:t>
            </w:r>
          </w:hyperlink>
        </w:p>
        <w:p>
          <w:pPr>
            <w:pStyle w:val="Contents4"/>
            <w:tabs>
              <w:tab w:val="clear" w:pos="8176"/>
              <w:tab w:val="right" w:pos="9026" w:leader="dot"/>
            </w:tabs>
            <w:rPr/>
          </w:pPr>
          <w:hyperlink w:anchor="__RefHeading___Toc3539886_3224264995">
            <w:r>
              <w:rPr>
                <w:webHidden/>
                <w:rStyle w:val="IndexLink"/>
                <w:rtl w:val="true"/>
              </w:rPr>
              <w:t>النوع الثانی عشر</w:t>
            </w:r>
            <w:r>
              <w:rPr>
                <w:rStyle w:val="IndexLink"/>
                <w:rtl w:val="true"/>
              </w:rPr>
              <w:t>:</w:t>
            </w:r>
            <w:r>
              <w:rPr>
                <w:rStyle w:val="IndexLink"/>
                <w:rtl w:val="true"/>
              </w:rPr>
              <w:t>افعال المدح و الذم،ترفع اسم الجنس المعرف باللاّم و بعده</w:t>
            </w:r>
            <w:r>
              <w:rPr>
                <w:rStyle w:val="IndexLink"/>
                <w:rtl w:val="true"/>
              </w:rPr>
              <w:tab/>
            </w:r>
            <w:r>
              <w:rPr>
                <w:rStyle w:val="IndexLink"/>
              </w:rPr>
              <w:t>386</w:t>
            </w:r>
          </w:hyperlink>
        </w:p>
        <w:p>
          <w:pPr>
            <w:pStyle w:val="Contents4"/>
            <w:tabs>
              <w:tab w:val="clear" w:pos="8176"/>
              <w:tab w:val="right" w:pos="9026" w:leader="dot"/>
            </w:tabs>
            <w:rPr/>
          </w:pPr>
          <w:hyperlink w:anchor="__RefHeading___Toc3539888_3224264995">
            <w:r>
              <w:rPr>
                <w:webHidden/>
                <w:rStyle w:val="IndexLink"/>
                <w:rtl w:val="true"/>
              </w:rPr>
              <w:t>النوع الثالث عشر</w:t>
            </w:r>
            <w:r>
              <w:rPr>
                <w:rStyle w:val="IndexLink"/>
                <w:rtl w:val="true"/>
              </w:rPr>
              <w:t>:</w:t>
            </w:r>
            <w:r>
              <w:rPr>
                <w:rStyle w:val="IndexLink"/>
                <w:rtl w:val="true"/>
              </w:rPr>
              <w:t>افعال الشک و الیقین و تسمیّ افعال القلوب تدخل علی</w:t>
            </w:r>
            <w:r>
              <w:rPr>
                <w:rStyle w:val="IndexLink"/>
                <w:rtl w:val="true"/>
              </w:rPr>
              <w:tab/>
            </w:r>
            <w:r>
              <w:rPr>
                <w:rStyle w:val="IndexLink"/>
              </w:rPr>
              <w:t>386</w:t>
            </w:r>
          </w:hyperlink>
        </w:p>
        <w:p>
          <w:pPr>
            <w:pStyle w:val="Contents4"/>
            <w:tabs>
              <w:tab w:val="clear" w:pos="8176"/>
              <w:tab w:val="right" w:pos="9026" w:leader="dot"/>
            </w:tabs>
            <w:rPr/>
          </w:pPr>
          <w:hyperlink w:anchor="__RefHeading___Toc3539890_3224264995">
            <w:r>
              <w:rPr>
                <w:webHidden/>
                <w:rStyle w:val="IndexLink"/>
                <w:rtl w:val="true"/>
              </w:rPr>
              <w:t>فهرست منابع تحقیق</w:t>
            </w:r>
            <w:r>
              <w:rPr>
                <w:rStyle w:val="IndexLink"/>
                <w:rtl w:val="true"/>
              </w:rPr>
              <w:tab/>
            </w:r>
            <w:r>
              <w:rPr>
                <w:rStyle w:val="IndexLink"/>
              </w:rPr>
              <w:t>389</w:t>
            </w:r>
          </w:hyperlink>
        </w:p>
        <w:p>
          <w:pPr>
            <w:pStyle w:val="Contents4"/>
            <w:tabs>
              <w:tab w:val="clear" w:pos="8176"/>
              <w:tab w:val="right" w:pos="9026" w:leader="dot"/>
            </w:tabs>
            <w:rPr/>
          </w:pPr>
          <w:hyperlink w:anchor="__RefHeading___Toc3539892_3224264995">
            <w:r>
              <w:rPr>
                <w:webHidden/>
                <w:rStyle w:val="IndexLink"/>
                <w:rtl w:val="true"/>
              </w:rPr>
              <w:t>فهارس فنی</w:t>
            </w:r>
            <w:r>
              <w:rPr>
                <w:rStyle w:val="IndexLink"/>
                <w:rtl w:val="true"/>
              </w:rPr>
              <w:t>:</w:t>
              <w:tab/>
            </w:r>
            <w:r>
              <w:rPr>
                <w:rStyle w:val="IndexLink"/>
              </w:rPr>
              <w:t>390</w:t>
            </w:r>
          </w:hyperlink>
        </w:p>
        <w:p>
          <w:pPr>
            <w:pStyle w:val="Contents5"/>
            <w:tabs>
              <w:tab w:val="clear" w:pos="7892"/>
              <w:tab w:val="right" w:pos="9026" w:leader="dot"/>
            </w:tabs>
            <w:rPr/>
          </w:pPr>
          <w:hyperlink w:anchor="__RefHeading___Toc3539894_3224264995">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3539896_3224264995">
            <w:r>
              <w:rPr>
                <w:webHidden/>
                <w:rStyle w:val="IndexLink"/>
                <w:rtl w:val="true"/>
              </w:rPr>
              <w:t>آیات</w:t>
            </w:r>
            <w:r>
              <w:rPr>
                <w:rStyle w:val="IndexLink"/>
                <w:rtl w:val="true"/>
              </w:rPr>
              <w:tab/>
            </w:r>
            <w:r>
              <w:rPr>
                <w:rStyle w:val="IndexLink"/>
              </w:rPr>
              <w:t>392</w:t>
            </w:r>
          </w:hyperlink>
        </w:p>
        <w:p>
          <w:pPr>
            <w:pStyle w:val="Contents5"/>
            <w:tabs>
              <w:tab w:val="clear" w:pos="7892"/>
              <w:tab w:val="right" w:pos="9026" w:leader="dot"/>
            </w:tabs>
            <w:rPr/>
          </w:pPr>
          <w:hyperlink w:anchor="__RefHeading___Toc3539898_3224264995">
            <w:r>
              <w:rPr>
                <w:webHidden/>
                <w:rStyle w:val="IndexLink"/>
                <w:rtl w:val="true"/>
              </w:rPr>
              <w:t>روایات</w:t>
            </w:r>
            <w:r>
              <w:rPr>
                <w:rStyle w:val="IndexLink"/>
                <w:rtl w:val="true"/>
              </w:rPr>
              <w:tab/>
            </w:r>
            <w:r>
              <w:rPr>
                <w:rStyle w:val="IndexLink"/>
              </w:rPr>
              <w:t>399</w:t>
            </w:r>
          </w:hyperlink>
        </w:p>
        <w:p>
          <w:pPr>
            <w:pStyle w:val="Contents5"/>
            <w:tabs>
              <w:tab w:val="clear" w:pos="7892"/>
              <w:tab w:val="right" w:pos="9026" w:leader="dot"/>
            </w:tabs>
            <w:rPr/>
          </w:pPr>
          <w:hyperlink w:anchor="__RefHeading___Toc3539900_3224264995">
            <w:r>
              <w:rPr>
                <w:webHidden/>
                <w:rStyle w:val="IndexLink"/>
                <w:rtl w:val="true"/>
              </w:rPr>
              <w:t>چهارده معصوم و پیامبران علیهم السّلام</w:t>
            </w:r>
            <w:r>
              <w:rPr>
                <w:rStyle w:val="IndexLink"/>
                <w:rtl w:val="true"/>
              </w:rPr>
              <w:tab/>
            </w:r>
            <w:r>
              <w:rPr>
                <w:rStyle w:val="IndexLink"/>
              </w:rPr>
              <w:t>406</w:t>
            </w:r>
          </w:hyperlink>
        </w:p>
        <w:p>
          <w:pPr>
            <w:pStyle w:val="Contents5"/>
            <w:tabs>
              <w:tab w:val="clear" w:pos="7892"/>
              <w:tab w:val="right" w:pos="9026" w:leader="dot"/>
            </w:tabs>
            <w:rPr/>
          </w:pPr>
          <w:hyperlink w:anchor="__RefHeading___Toc3539902_3224264995">
            <w:r>
              <w:rPr>
                <w:webHidden/>
                <w:rStyle w:val="IndexLink"/>
                <w:rtl w:val="true"/>
              </w:rPr>
              <w:t>نام اشخاص</w:t>
            </w:r>
            <w:r>
              <w:rPr>
                <w:rStyle w:val="IndexLink"/>
                <w:rtl w:val="true"/>
              </w:rPr>
              <w:tab/>
            </w:r>
            <w:r>
              <w:rPr>
                <w:rStyle w:val="IndexLink"/>
              </w:rPr>
              <w:t>408</w:t>
            </w:r>
          </w:hyperlink>
        </w:p>
        <w:p>
          <w:pPr>
            <w:pStyle w:val="Contents5"/>
            <w:tabs>
              <w:tab w:val="clear" w:pos="7892"/>
              <w:tab w:val="right" w:pos="9026" w:leader="dot"/>
            </w:tabs>
            <w:rPr/>
          </w:pPr>
          <w:hyperlink w:anchor="__RefHeading___Toc3539904_3224264995">
            <w:r>
              <w:rPr>
                <w:webHidden/>
                <w:rStyle w:val="IndexLink"/>
                <w:rtl w:val="true"/>
              </w:rPr>
              <w:t>کتابها</w:t>
            </w:r>
            <w:r>
              <w:rPr>
                <w:rStyle w:val="IndexLink"/>
                <w:rtl w:val="true"/>
              </w:rPr>
              <w:tab/>
            </w:r>
            <w:r>
              <w:rPr>
                <w:rStyle w:val="IndexLink"/>
              </w:rPr>
              <w:t>422</w:t>
            </w:r>
          </w:hyperlink>
        </w:p>
        <w:p>
          <w:pPr>
            <w:pStyle w:val="Contents5"/>
            <w:tabs>
              <w:tab w:val="clear" w:pos="7892"/>
              <w:tab w:val="right" w:pos="9026" w:leader="dot"/>
            </w:tabs>
            <w:rPr/>
          </w:pPr>
          <w:hyperlink w:anchor="__RefHeading___Toc3539906_3224264995">
            <w:r>
              <w:rPr>
                <w:webHidden/>
                <w:rStyle w:val="IndexLink"/>
                <w:rtl w:val="true"/>
              </w:rPr>
              <w:t>مکان‌ها</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7_133413"/>
      <w:bookmarkStart w:id="1" w:name="pg12917_133413"/>
      <w:bookmarkEnd w:id="1"/>
    </w:p>
    <w:p>
      <w:pPr>
        <w:pStyle w:val="Heading2"/>
        <w:numPr>
          <w:ilvl w:val="1"/>
          <w:numId w:val="1"/>
        </w:numPr>
        <w:rPr/>
      </w:pPr>
      <w:bookmarkStart w:id="2" w:name="pg12917_133413"/>
      <w:bookmarkStart w:id="3" w:name="__RefHeading___Toc3539326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9328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17_133420"/>
      <w:bookmarkStart w:id="8" w:name="pg12917_133420"/>
      <w:bookmarkEnd w:id="8"/>
    </w:p>
    <w:p>
      <w:pPr>
        <w:pStyle w:val="Heading2"/>
        <w:numPr>
          <w:ilvl w:val="1"/>
          <w:numId w:val="1"/>
        </w:numPr>
        <w:rPr/>
      </w:pPr>
      <w:bookmarkStart w:id="9" w:name="pg12917_133420"/>
      <w:bookmarkStart w:id="10" w:name="__RefHeading___Toc3539330_3224264995"/>
      <w:bookmarkStart w:id="11" w:name="_Toc3"/>
      <w:bookmarkEnd w:id="9"/>
      <w:bookmarkEnd w:id="10"/>
      <w:r>
        <w:rPr>
          <w:rtl w:val="true"/>
        </w:rPr>
        <w:t>هوالشکور</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گرامی نامه که رسائل چندی است از فرزانگان علمی و معرفتی مکتب اصفهان به رسم ادب به پیشگاه آیت باهره الهی و یگانه دوران، صاحب آثار فاخر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بهاءالدین محمد فاضل اصفهانی قدس‌سره تقدیم می‌گردد</w:t>
      </w:r>
      <w:r>
        <w:rPr>
          <w:rFonts w:eastAsia="IRNazanin" w:cs="IRNazanin"/>
          <w:color w:val="111111"/>
          <w:sz w:val="28"/>
          <w:szCs w:val="28"/>
          <w:rtl w:val="true"/>
          <w:lang w:bidi="fa-IR"/>
        </w:rPr>
        <w:t xml:space="preserve">. </w:t>
      </w:r>
      <w:bookmarkStart w:id="12" w:name="pg12917_133421"/>
    </w:p>
    <w:p>
      <w:pPr>
        <w:pStyle w:val="Heading2"/>
        <w:numPr>
          <w:ilvl w:val="1"/>
          <w:numId w:val="1"/>
        </w:numPr>
        <w:rPr/>
      </w:pPr>
      <w:bookmarkStart w:id="13" w:name="__RefHeading___Toc3539332_3224264995"/>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مقدّمه مرکز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نگاهی به دانش‌پژوهی شیعی در مکتب اصفهان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حوزه علمیه اصفهان در دوره صفویه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دانش‌پژوهی شیعی پس از دوره صفویه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مفتاح الجنان در شرح دعای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میرزا رضا کلباسی قدّس سرّه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 رضوی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نگاهی به سیر زندگی فقیه گرانمایه مرحوم حاج میرزا رضا کلباسی قدّس سرّه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مراجعت به اصفهان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شاگردان و مجازین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خانواده و فرزندان مرحوم کلباسی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دعا </w:t>
      </w:r>
      <w:r>
        <w:rPr>
          <w:rFonts w:eastAsia="IRNazanin" w:cs="IRNazanin"/>
          <w:color w:val="111111"/>
          <w:sz w:val="28"/>
          <w:szCs w:val="28"/>
          <w:lang w:bidi="fa-IR"/>
        </w:rPr>
        <w:t>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و آداب دعا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عدم اجابت دعا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مفتاح الجنان در شرح دعای صباح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دلع لسان الصّباح بنطق تبلّجه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دلّ علی ذاته بذاته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عن ملاحظة العیون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أیقظنی إلی ما منحنی به من مننه و إحسانه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النّاصع الحسب فی ذروة الکاهل الأعبل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أترانی أتیتک إلاّ من حیث الآمال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الوغول و أنت غایة السئول و نهایة المأمول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الحیّ من المیّت و تخرج المیّت من الحیّ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 بمشیّتک الفرق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أن تمارس فی ما ابتدأت به لغوبا و لا علاجا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أنزلت حاجتی فلا تردّنی من سنیّ مواهبک خائبا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منابع تحقیق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سؤال و جواب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باقر شفتی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مهدی شفتی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سؤال و جواب فقهی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تحدید آیة الکرسی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حاکم شرع بر بالغه غیر رشیده در صورت فقد پدر یا جد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أسئلة و أجوبة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آقا منیر الدین بروجردی اصفهانی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رساله حاضر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تذکر چند نکته پیرامون این رساله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أسئلة و أجوبة فقهیّة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تصرفات وصی بدون اذن ناظر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اسقاط حق در صلح حق الغبن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اختلاف در ملک مشترک پس از فوت مالکین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تخلف متصالح از شرایط صلح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اختلاف در تعدیل و تقسیم آب باغات و املاک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وقف بر اولاد ذکور پس از انقراض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ارث پدر بابی از فرزند مسلمان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همسر و مرد مفقود الاثر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مکره در ازدواج و مسائل پیرامون آن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باغات و احکام تابع آن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ترشح باران از بدن نجس العین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فهرست برخی از مصادر تحقیق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مرآت العاشقین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محسن عاصی اصفهانی رشتی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صدرایی خویی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lang w:bidi="ar-SA"/>
        </w:rPr>
        <w:t>234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مرآة العاشقین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مصادر شرح حال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مرآت العاشقین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در بیان مراتب عالم ارواح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در بیان مراتب عالم اجسام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مثنوی در خلاصه سخن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 اثبات وحدانیت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 بیان پیر کامل و طلب او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 بیان پیر ناقص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مثنوی در خلاصه سخن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شرط ثانی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شرط ثالث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شرط رابع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شرط خامس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شرط سادس </w:t>
      </w:r>
      <w:r>
        <w:rPr>
          <w:rFonts w:eastAsia="IRNazanin" w:cs="IRNazanin"/>
          <w:color w:val="111111"/>
          <w:sz w:val="28"/>
          <w:szCs w:val="28"/>
          <w:lang w:bidi="fa-IR"/>
        </w:rPr>
        <w:t>256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سابع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شرط ثامن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شرط تاسع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شرط عاشر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در بیان ذکر و هفت سیر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خاتمه در بیان ذکر اول و سیر اول،سیر الی اللّه است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گزیده رساله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ابراهیم ریاضی نجف‌آبادی</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نورمحمّدی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شرح حال آیت اللّه شیخ ابراهیم ریاضی نجف‌آبادی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استادان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چند نکته آموزنده از زندگی آیت اللّه ریاضی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 به طلاّب علوم اسلامی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رسیدگی به طلاّب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آثار و خدمات آیت اللّه ریاضی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شیوه تحقیق و تصحیح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گزیده رساله اخلاق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بیداری معنوی و یافتن جوان حکیم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حقیقت دنیا و ضرورت سفر از آن </w:t>
      </w:r>
      <w:r>
        <w:rPr>
          <w:rFonts w:eastAsia="IRNazanin" w:cs="IRNazanin"/>
          <w:color w:val="111111"/>
          <w:sz w:val="28"/>
          <w:szCs w:val="28"/>
          <w:lang w:bidi="fa-IR"/>
        </w:rPr>
        <w:t>281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معاشرت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شناخت دنیا و وابستگی‌های آن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اندرز بر کسب علم و معرفت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در ترغیب بر کسب معرفت و مذمت ناامیدی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حقیقت شرک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معنی کفر و دین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معامله خداوند با کفار و علت مهلت به آن‌ها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بررسی یکی از علل غیبت حضرت ولی عصر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تفاوت طینت‌ها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تحلیل معنای فطری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تفسیر و توضیح یکی از آیات توحید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نفس و تقسیمات آن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توضیحی پیرامون کلام علی علیه السّلام به کمیل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آیات آفاقی پروردگار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باد آیتی از آیات الهی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تجلّی علم و حکمت الهی در زنده شدن زمین به گیاهان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پرستش هوی و هوس و مذمت آن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عبرت از گنه‌کاران شنبه‌ها و توضیح آیات مربوطه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 احوالات مسخ‌شدگان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فراموشی و غفلت و آثار زیان‌بار آن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حقیقت ذکر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341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مختصری در باب هجرت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تحقیق رساله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رسالة استحباب التختم بالعقیق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خوزانی</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داوری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رسالة استحباب التختم بالعقیق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شرح عوامل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اصفهانی معروف به فاضل هندی قدّس سرّه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مقدّمه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کافی موسوی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شرح حال فقیه بزرگوار و عالم فرزانه فاضل هندی قدّس سرّه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شیوه تحقیق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شرح عوامل نحو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تجرّ الاسم فقط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تنصب الاسم و ترفع الخبر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حرفان ترفعان الاسم و تنصبان الخبر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تنصب الاسم فقط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النوع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تنصب الفعل المضارع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النوع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تجزم الفعل المضارع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النوع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تجزم الفعل المضارع علی معنی 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النوع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تنصب علی التمییز اسماء النکرات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النوع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الأفعال </w:t>
      </w:r>
      <w:r>
        <w:rPr>
          <w:rFonts w:eastAsia="IRNazanin" w:cs="IRNazanin"/>
          <w:color w:val="111111"/>
          <w:sz w:val="28"/>
          <w:szCs w:val="28"/>
          <w:lang w:bidi="fa-IR"/>
        </w:rPr>
        <w:t>375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افعال الناقصة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النوع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المقاربة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النوع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المدح و الذم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النوع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القلوب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فهرست منابع تحقیق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فهرست‌های فنی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چهارده معصوم و پیامبران علیهم السّلام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411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مکان‌ها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5" w:name="pg12917_133429"/>
    </w:p>
    <w:p>
      <w:pPr>
        <w:pStyle w:val="Heading2"/>
        <w:numPr>
          <w:ilvl w:val="1"/>
          <w:numId w:val="1"/>
        </w:numPr>
        <w:rPr/>
      </w:pPr>
      <w:bookmarkStart w:id="16" w:name="__RefHeading___Toc3539334_3224264995"/>
      <w:bookmarkStart w:id="17" w:name="_Toc5"/>
      <w:bookmarkEnd w:id="15"/>
      <w:bookmarkEnd w:id="16"/>
      <w:r>
        <w:rPr>
          <w:rtl w:val="true"/>
        </w:rPr>
        <w:t>مقدّمه</w:t>
      </w:r>
      <w:bookmarkEnd w:id="17"/>
    </w:p>
    <w:p>
      <w:pPr>
        <w:pStyle w:val="Heading3"/>
        <w:numPr>
          <w:ilvl w:val="2"/>
          <w:numId w:val="1"/>
        </w:numPr>
        <w:rPr/>
      </w:pPr>
      <w:bookmarkStart w:id="18" w:name="__RefHeading___Toc3539336_3224264995"/>
      <w:bookmarkStart w:id="19" w:name="_Toc6"/>
      <w:bookmarkEnd w:id="18"/>
      <w:r>
        <w:rPr>
          <w:rtl w:val="true"/>
        </w:rPr>
        <w:t>نگاهی به دانش پژوهی شیعی در مکتب اصفهان</w:t>
      </w:r>
      <w:bookmarkEnd w:id="19"/>
    </w:p>
    <w:p>
      <w:pPr>
        <w:pStyle w:val="Heading4"/>
        <w:numPr>
          <w:ilvl w:val="3"/>
          <w:numId w:val="1"/>
        </w:numPr>
        <w:rPr/>
      </w:pPr>
      <w:bookmarkStart w:id="20" w:name="__RefHeading___Toc3539338_3224264995"/>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حوزه علمیه کهن و با عظمت شیعی اصفهان یکی از بزرگترین حوزه‌های علمیه جهان تشیع بوده و هم اکنون نیز در این راستا به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حوزه،با سابقه‌ای پانصدساله میراث‌دار عظمت‌ها و افتخارات عالمان فرهیخته شیعه است و پرداختن به مکاتب و دروسی که در این حوزه متولّد شده یا رشد یافت و به تعالی رسید و عالمانی که عهده‌دار این مهم بودند از ضرورت‌های شایسته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مقدمه کوتاه در نظر دارد گزارشی از قامت زیبای خردورزی دینی و تحصیلات علوم اسلامی بر مبنای مکتب اهل بیت علیهم السّلام در حوزه اصفهان و عالمان شیعه این شهر پرافتخار در دوره اسلامی ارائه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سلسله صفویه اغلب مردم،اصفهان را شهری سنّی‌نشین با حاکمیتی سنی مذهب می‌دانند و چنین پندارند که هیچ عالم شیعه مذهب و اندیشه‌ور پیرو مکتب اهل بیت علیهم السّلام در آن نبوده است؛درحالی‌که در دوره‌های متمادی تا قبل از صفویه در اصفهان عالمان بزرگوار شیعه حضور داشته و حلقه‌های درس و بحث داشته‌اند و به تدریس و تحقیق مشغول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حضور و حوزه‌های درس شیعی،حجتی بزرگ برای آنان بوده که در راه خاندان رسالت علیهم السّلام گام برنداشته و از پیروی مکتب آنان </w:t>
      </w:r>
      <w:bookmarkStart w:id="22" w:name="pg12917_133430"/>
    </w:p>
    <w:p>
      <w:pPr>
        <w:pStyle w:val="BookText"/>
        <w:rPr/>
      </w:pPr>
      <w:bookmarkEnd w:id="22"/>
      <w:r>
        <w:rPr>
          <w:rFonts w:ascii="IRNazanin" w:hAnsi="IRNazanin" w:eastAsia="IRNazanin"/>
          <w:color w:val="111111"/>
          <w:sz w:val="28"/>
          <w:sz w:val="28"/>
          <w:szCs w:val="28"/>
          <w:rtl w:val="true"/>
          <w:lang w:bidi="fa-IR"/>
        </w:rPr>
        <w:t>بی‌نصیب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نکته سزا است که در میان اهل سنت در قرون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عده فرومایه که ناصبی بوده‌اند و سبّ اهل بیت علیهم السّلام را عبادت می‌شمرده‌اند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بوده‌اند که در عین حال که سنی مذهب بودند ولی عشق و ارادت به اهل بیت علیهم السّلام نیز در ضمیر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مقدار از ارادت قلبی بدون التزام عملی به ولایت و امامت کافی نیست امّا روزنه‌ای روبه نجات و هدایت بوده است و همین دلیل بر اصلاح عقیده برخی از آنان شده و به تشیّع گرویده‌اند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حرکت‌های شیعی اصفهان را باید در عصر حیات حضرات معصومین علیهم السّلام جستجو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از اصفهان مردانی بزرگ به حلقه شاگردان و خوشه‌چینان انوار ملکوتی معصومان پاک علیهم السّلام پیوسته‌اند و از اقیانوس وجود آن بزرگواران استفاده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این حرکت را اولین درخشش فکری شیعی مکتب اصفهان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 والیان منصوب از طرف حضرت امیر المؤمنین علی علیه السّلام مسیر تشیّع در این شهر بر ارادتمندان و پیروان اهل بیت علیهم السّلام هموار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قیس ارحبی اولین نماینده امام علی علیه السّلام در اصفهان </w:t>
      </w:r>
      <w:r>
        <w:rPr>
          <w:rStyle w:val="FootnoteAnchor"/>
          <w:rtl w:val="true"/>
        </w:rPr>
        <w:footnoteReference w:id="2"/>
      </w:r>
      <w:r>
        <w:rPr>
          <w:rFonts w:ascii="IRNazanin" w:hAnsi="IRNazanin" w:eastAsia="IRNazanin"/>
          <w:color w:val="111111"/>
          <w:sz w:val="28"/>
          <w:sz w:val="28"/>
          <w:szCs w:val="28"/>
          <w:rtl w:val="true"/>
          <w:lang w:bidi="fa-IR"/>
        </w:rPr>
        <w:t>بود که در جنگ صفین در رکاب آن حضرت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وی مخنف بن سلیم </w:t>
      </w:r>
      <w:r>
        <w:rPr>
          <w:rStyle w:val="FootnoteAnchor"/>
          <w:rtl w:val="true"/>
        </w:rPr>
        <w:footnoteReference w:id="3"/>
      </w:r>
      <w:r>
        <w:rPr>
          <w:rFonts w:ascii="IRNazanin" w:hAnsi="IRNazanin" w:eastAsia="IRNazanin"/>
          <w:color w:val="111111"/>
          <w:sz w:val="28"/>
          <w:sz w:val="28"/>
          <w:szCs w:val="28"/>
          <w:rtl w:val="true"/>
          <w:lang w:bidi="fa-IR"/>
        </w:rPr>
        <w:t xml:space="preserve">و پس از او حارث بن ابی حارث بن ربیع </w:t>
      </w:r>
      <w:r>
        <w:rPr>
          <w:rStyle w:val="FootnoteAnchor"/>
          <w:rtl w:val="true"/>
        </w:rPr>
        <w:footnoteReference w:id="4"/>
      </w:r>
      <w:r>
        <w:rPr>
          <w:rFonts w:ascii="IRNazanin" w:hAnsi="IRNazanin" w:eastAsia="IRNazanin"/>
          <w:color w:val="111111"/>
          <w:sz w:val="28"/>
          <w:sz w:val="28"/>
          <w:szCs w:val="28"/>
          <w:rtl w:val="true"/>
          <w:lang w:bidi="fa-IR"/>
        </w:rPr>
        <w:t>والی و حکمران اصفهان گردید</w:t>
      </w:r>
      <w:r>
        <w:rPr>
          <w:rFonts w:eastAsia="IRNazanin" w:cs="IRNazanin"/>
          <w:color w:val="111111"/>
          <w:sz w:val="28"/>
          <w:szCs w:val="28"/>
          <w:rtl w:val="true"/>
          <w:lang w:bidi="fa-IR"/>
        </w:rPr>
        <w:t>.</w:t>
      </w:r>
    </w:p>
    <w:p>
      <w:pPr>
        <w:pStyle w:val="Heading4"/>
        <w:numPr>
          <w:ilvl w:val="3"/>
          <w:numId w:val="1"/>
        </w:numPr>
        <w:rPr/>
      </w:pPr>
      <w:bookmarkStart w:id="23" w:name="__RefHeading___Toc3539340_3224264995"/>
      <w:bookmarkStart w:id="24" w:name="_Toc8"/>
      <w:bookmarkEnd w:id="23"/>
      <w:r>
        <w:rPr>
          <w:rtl w:val="true"/>
        </w:rPr>
        <w:t>از جمله سعادتمندان ادب آموخته حضور اهل بیت علیهم السّلام می‌توان به راویان زیر اشاره کرد</w:t>
      </w:r>
      <w:r>
        <w:rPr>
          <w:rtl w:val="true"/>
        </w:rPr>
        <w:t>:</w:t>
      </w:r>
      <w:bookmarkEnd w:id="24"/>
    </w:p>
    <w:p>
      <w:pPr>
        <w:pStyle w:val="Heading5"/>
        <w:numPr>
          <w:ilvl w:val="4"/>
          <w:numId w:val="1"/>
        </w:numPr>
        <w:rPr/>
      </w:pPr>
      <w:bookmarkStart w:id="25" w:name="__RefHeading___Toc3539342_3224264995"/>
      <w:bookmarkStart w:id="26" w:name="_Toc9"/>
      <w:bookmarkEnd w:id="25"/>
      <w:r>
        <w:rPr/>
        <w:t>1</w:t>
      </w:r>
      <w:r>
        <w:rPr>
          <w:rtl w:val="true"/>
        </w:rPr>
        <w:t>-</w:t>
      </w:r>
      <w:r>
        <w:rPr>
          <w:rtl w:val="true"/>
        </w:rPr>
        <w:t>عبد السلام اصفهانی؛</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شاگردان حضرت امام محمّد باقر علیه السّلام بوده است</w:t>
      </w:r>
      <w:r>
        <w:rPr>
          <w:rFonts w:eastAsia="IRNazanin" w:cs="IRNazanin"/>
          <w:color w:val="111111"/>
          <w:sz w:val="28"/>
          <w:szCs w:val="28"/>
          <w:rtl w:val="true"/>
          <w:lang w:bidi="fa-IR"/>
        </w:rPr>
        <w:t xml:space="preserve">. </w:t>
      </w:r>
      <w:r>
        <w:rPr>
          <w:rStyle w:val="FootnoteAnchor"/>
          <w:rtl w:val="true"/>
        </w:rPr>
        <w:footnoteReference w:id="5"/>
      </w:r>
      <w:bookmarkStart w:id="27" w:name="pg12917_133431"/>
    </w:p>
    <w:p>
      <w:pPr>
        <w:pStyle w:val="Heading5"/>
        <w:numPr>
          <w:ilvl w:val="4"/>
          <w:numId w:val="1"/>
        </w:numPr>
        <w:rPr/>
      </w:pPr>
      <w:bookmarkStart w:id="28" w:name="__RefHeading___Toc3539344_3224264995"/>
      <w:bookmarkStart w:id="29" w:name="_Toc10"/>
      <w:bookmarkEnd w:id="27"/>
      <w:bookmarkEnd w:id="28"/>
      <w:r>
        <w:rPr/>
        <w:t>2</w:t>
      </w:r>
      <w:r>
        <w:rPr>
          <w:rtl w:val="true"/>
        </w:rPr>
        <w:t>-</w:t>
      </w:r>
      <w:r>
        <w:rPr>
          <w:rtl w:val="true"/>
        </w:rPr>
        <w:t>ابو الحسن اصفهانی</w:t>
      </w:r>
      <w:bookmarkEnd w:id="29"/>
    </w:p>
    <w:p>
      <w:pPr>
        <w:pStyle w:val="Heading5"/>
        <w:numPr>
          <w:ilvl w:val="4"/>
          <w:numId w:val="1"/>
        </w:numPr>
        <w:rPr/>
      </w:pPr>
      <w:bookmarkStart w:id="30" w:name="__RefHeading___Toc3539346_3224264995"/>
      <w:bookmarkStart w:id="31" w:name="_Toc11"/>
      <w:bookmarkEnd w:id="30"/>
      <w:r>
        <w:rPr/>
        <w:t>3</w:t>
      </w:r>
      <w:r>
        <w:rPr>
          <w:rtl w:val="true"/>
        </w:rPr>
        <w:t>-</w:t>
      </w:r>
      <w:r>
        <w:rPr>
          <w:rtl w:val="true"/>
        </w:rPr>
        <w:t>ادریس بن عبد اللّه اصفهانی</w:t>
      </w:r>
      <w:bookmarkEnd w:id="31"/>
    </w:p>
    <w:p>
      <w:pPr>
        <w:pStyle w:val="BookText"/>
        <w:rPr/>
      </w:pPr>
      <w:r>
        <w:rPr>
          <w:rStyle w:val="FootnoteAnchor"/>
          <w:rtl w:val="true"/>
        </w:rPr>
        <w:footnoteReference w:id="6"/>
      </w:r>
    </w:p>
    <w:p>
      <w:pPr>
        <w:pStyle w:val="Heading5"/>
        <w:numPr>
          <w:ilvl w:val="4"/>
          <w:numId w:val="1"/>
        </w:numPr>
        <w:rPr/>
      </w:pPr>
      <w:bookmarkStart w:id="32" w:name="__RefHeading___Toc3539348_3224264995"/>
      <w:bookmarkStart w:id="33" w:name="_Toc12"/>
      <w:bookmarkEnd w:id="32"/>
      <w:r>
        <w:rPr/>
        <w:t>4</w:t>
      </w:r>
      <w:r>
        <w:rPr>
          <w:rtl w:val="true"/>
        </w:rPr>
        <w:t>-</w:t>
      </w:r>
      <w:r>
        <w:rPr>
          <w:rtl w:val="true"/>
        </w:rPr>
        <w:t>عثمان اصفهانی؛</w:t>
      </w:r>
      <w:bookmarkEnd w:id="33"/>
    </w:p>
    <w:p>
      <w:pPr>
        <w:pStyle w:val="BookText"/>
        <w:rPr/>
      </w:pPr>
      <w:r>
        <w:rPr>
          <w:rFonts w:ascii="IRNazanin" w:hAnsi="IRNazanin" w:eastAsia="IRNazanin"/>
          <w:color w:val="111111"/>
          <w:sz w:val="28"/>
          <w:sz w:val="28"/>
          <w:szCs w:val="28"/>
          <w:rtl w:val="true"/>
          <w:lang w:bidi="fa-IR"/>
        </w:rPr>
        <w:t>وی از شاگردان امام صادق علیه السّلام بوده است و شیخ کلینی در کافی از او سه روایت در ابواب مختلف نقل کرده است</w:t>
      </w:r>
      <w:r>
        <w:rPr>
          <w:rFonts w:eastAsia="IRNazanin" w:cs="IRNazanin"/>
          <w:color w:val="111111"/>
          <w:sz w:val="28"/>
          <w:szCs w:val="28"/>
          <w:rtl w:val="true"/>
          <w:lang w:bidi="fa-IR"/>
        </w:rPr>
        <w:t xml:space="preserve">. </w:t>
      </w:r>
      <w:r>
        <w:rPr>
          <w:rStyle w:val="FootnoteAnchor"/>
          <w:rtl w:val="true"/>
        </w:rPr>
        <w:footnoteReference w:id="7"/>
      </w:r>
    </w:p>
    <w:p>
      <w:pPr>
        <w:pStyle w:val="Heading5"/>
        <w:numPr>
          <w:ilvl w:val="4"/>
          <w:numId w:val="1"/>
        </w:numPr>
        <w:rPr/>
      </w:pPr>
      <w:bookmarkStart w:id="34" w:name="__RefHeading___Toc3539350_3224264995"/>
      <w:bookmarkStart w:id="35" w:name="_Toc13"/>
      <w:bookmarkEnd w:id="34"/>
      <w:r>
        <w:rPr/>
        <w:t>5</w:t>
      </w:r>
      <w:r>
        <w:rPr>
          <w:rtl w:val="true"/>
        </w:rPr>
        <w:t>-</w:t>
      </w:r>
      <w:r>
        <w:rPr>
          <w:rtl w:val="true"/>
        </w:rPr>
        <w:t>محمّد بن سلیمان اصفهانی؛</w:t>
      </w:r>
      <w:bookmarkEnd w:id="35"/>
    </w:p>
    <w:p>
      <w:pPr>
        <w:pStyle w:val="BookText"/>
        <w:rPr/>
      </w:pPr>
      <w:r>
        <w:rPr>
          <w:rFonts w:ascii="IRNazanin" w:hAnsi="IRNazanin" w:eastAsia="IRNazanin"/>
          <w:color w:val="111111"/>
          <w:sz w:val="28"/>
          <w:sz w:val="28"/>
          <w:szCs w:val="28"/>
          <w:rtl w:val="true"/>
          <w:lang w:bidi="fa-IR"/>
        </w:rPr>
        <w:t>مورد وثوق است و از امام صادق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کتابی دارد که تمام آن روایاتی است که وی از امام صادق علیه السّلام شنیده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روایان بزرگوار از محضر امام ششم حضرت صادق آل محمّد صلّی اللّه علیه و اله استفاده می‌کرده‌اند و از حضرتش حدیث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تعدادی از شیعیان نیز موفق شده‌اند در مکتب نورانی حضرت جواد الائمه علیه السّلام و حضرت امام هادی علیه السّلام کسب فیض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تعدادی از آنان در کتب رجالی آمده که ما به چند نفر از آنان اشاره می‌کنیم</w:t>
      </w:r>
      <w:r>
        <w:rPr>
          <w:rFonts w:eastAsia="IRNazanin" w:cs="IRNazanin"/>
          <w:color w:val="111111"/>
          <w:sz w:val="28"/>
          <w:szCs w:val="28"/>
          <w:rtl w:val="true"/>
          <w:lang w:bidi="fa-IR"/>
        </w:rPr>
        <w:t>:</w:t>
      </w:r>
    </w:p>
    <w:p>
      <w:pPr>
        <w:pStyle w:val="Heading5"/>
        <w:numPr>
          <w:ilvl w:val="4"/>
          <w:numId w:val="1"/>
        </w:numPr>
        <w:rPr/>
      </w:pPr>
      <w:bookmarkStart w:id="36" w:name="__RefHeading___Toc3539352_3224264995"/>
      <w:bookmarkStart w:id="37" w:name="_Toc14"/>
      <w:bookmarkEnd w:id="36"/>
      <w:r>
        <w:rPr/>
        <w:t>6</w:t>
      </w:r>
      <w:r>
        <w:rPr>
          <w:rtl w:val="true"/>
        </w:rPr>
        <w:t>-</w:t>
      </w:r>
      <w:r>
        <w:rPr>
          <w:rtl w:val="true"/>
        </w:rPr>
        <w:t>ابراهیم بن شیبه اصفهانی؛</w:t>
      </w:r>
      <w:bookmarkEnd w:id="37"/>
    </w:p>
    <w:p>
      <w:pPr>
        <w:pStyle w:val="BookText"/>
        <w:rPr/>
      </w:pPr>
      <w:r>
        <w:rPr>
          <w:rFonts w:ascii="IRNazanin" w:hAnsi="IRNazanin" w:eastAsia="IRNazanin"/>
          <w:color w:val="111111"/>
          <w:sz w:val="28"/>
          <w:sz w:val="28"/>
          <w:szCs w:val="28"/>
          <w:rtl w:val="true"/>
          <w:lang w:bidi="fa-IR"/>
        </w:rPr>
        <w:t>اهل کاشان بوده و احمد بن محمّد بن خالد برقی از او روایت نقل می‌کند و دارای تألیف است</w:t>
      </w:r>
      <w:r>
        <w:rPr>
          <w:rFonts w:eastAsia="IRNazanin" w:cs="IRNazanin"/>
          <w:color w:val="111111"/>
          <w:sz w:val="28"/>
          <w:szCs w:val="28"/>
          <w:rtl w:val="true"/>
          <w:lang w:bidi="fa-IR"/>
        </w:rPr>
        <w:t xml:space="preserve">. </w:t>
      </w:r>
      <w:r>
        <w:rPr>
          <w:rStyle w:val="FootnoteAnchor"/>
          <w:rtl w:val="true"/>
        </w:rPr>
        <w:footnoteReference w:id="9"/>
      </w:r>
    </w:p>
    <w:p>
      <w:pPr>
        <w:pStyle w:val="Heading5"/>
        <w:numPr>
          <w:ilvl w:val="4"/>
          <w:numId w:val="1"/>
        </w:numPr>
        <w:rPr/>
      </w:pPr>
      <w:bookmarkStart w:id="38" w:name="__RefHeading___Toc3539354_3224264995"/>
      <w:bookmarkStart w:id="39" w:name="_Toc15"/>
      <w:bookmarkEnd w:id="38"/>
      <w:r>
        <w:rPr/>
        <w:t>7</w:t>
      </w:r>
      <w:r>
        <w:rPr>
          <w:rtl w:val="true"/>
        </w:rPr>
        <w:t>-</w:t>
      </w:r>
      <w:r>
        <w:rPr>
          <w:rtl w:val="true"/>
        </w:rPr>
        <w:t>محمّد بن منده اصفهانی؛</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امام جواد علیه السّلام است و ابن شهر آشوب در مناقب نقل کرده که او دارای کتابی است که روایات امام جواد علیه السّلام را در آن نقل کرده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وی از شاگردان حضرت جواد الائمه و امام هادی علیهما السّلام بوده است</w:t>
      </w:r>
      <w:r>
        <w:rPr>
          <w:rFonts w:eastAsia="IRNazanin" w:cs="IRNazanin"/>
          <w:color w:val="111111"/>
          <w:sz w:val="28"/>
          <w:szCs w:val="28"/>
          <w:rtl w:val="true"/>
          <w:lang w:bidi="fa-IR"/>
        </w:rPr>
        <w:t xml:space="preserve">. </w:t>
      </w:r>
      <w:r>
        <w:rPr>
          <w:rStyle w:val="FootnoteAnchor"/>
          <w:rtl w:val="true"/>
        </w:rPr>
        <w:footnoteReference w:id="11"/>
      </w:r>
      <w:bookmarkStart w:id="40" w:name="pg12917_133432"/>
    </w:p>
    <w:p>
      <w:pPr>
        <w:pStyle w:val="Heading5"/>
        <w:numPr>
          <w:ilvl w:val="4"/>
          <w:numId w:val="1"/>
        </w:numPr>
        <w:rPr/>
      </w:pPr>
      <w:bookmarkStart w:id="41" w:name="__RefHeading___Toc3539356_3224264995"/>
      <w:bookmarkStart w:id="42" w:name="_Toc16"/>
      <w:bookmarkEnd w:id="40"/>
      <w:bookmarkEnd w:id="41"/>
      <w:r>
        <w:rPr/>
        <w:t>8</w:t>
      </w:r>
      <w:r>
        <w:rPr>
          <w:rtl w:val="true"/>
        </w:rPr>
        <w:t>-</w:t>
      </w:r>
      <w:r>
        <w:rPr>
          <w:rtl w:val="true"/>
        </w:rPr>
        <w:t>سریّ بن سلامه اصفهانی؛</w:t>
      </w:r>
      <w:bookmarkEnd w:id="42"/>
    </w:p>
    <w:p>
      <w:pPr>
        <w:pStyle w:val="BookText"/>
        <w:rPr/>
      </w:pPr>
      <w:r>
        <w:rPr>
          <w:rFonts w:ascii="IRNazanin" w:hAnsi="IRNazanin" w:eastAsia="IRNazanin"/>
          <w:color w:val="111111"/>
          <w:sz w:val="28"/>
          <w:sz w:val="28"/>
          <w:szCs w:val="28"/>
          <w:rtl w:val="true"/>
          <w:lang w:bidi="fa-IR"/>
        </w:rPr>
        <w:t>دارای کتابی است و جماعتی از راویان حدیث از وی حدیث نقل می‌کنند که از جمله ابی المفضل است</w:t>
      </w:r>
      <w:r>
        <w:rPr>
          <w:rFonts w:eastAsia="IRNazanin" w:cs="IRNazanin"/>
          <w:color w:val="111111"/>
          <w:sz w:val="28"/>
          <w:szCs w:val="28"/>
          <w:rtl w:val="true"/>
          <w:lang w:bidi="fa-IR"/>
        </w:rPr>
        <w:t xml:space="preserve">. </w:t>
      </w:r>
      <w:r>
        <w:rPr>
          <w:rStyle w:val="FootnoteAnchor"/>
          <w:rtl w:val="true"/>
        </w:rPr>
        <w:footnoteReference w:id="12"/>
      </w:r>
    </w:p>
    <w:p>
      <w:pPr>
        <w:pStyle w:val="Heading5"/>
        <w:numPr>
          <w:ilvl w:val="4"/>
          <w:numId w:val="1"/>
        </w:numPr>
        <w:rPr/>
      </w:pPr>
      <w:bookmarkStart w:id="43" w:name="__RefHeading___Toc3539358_3224264995"/>
      <w:bookmarkStart w:id="44" w:name="_Toc17"/>
      <w:bookmarkEnd w:id="43"/>
      <w:r>
        <w:rPr/>
        <w:t>9</w:t>
      </w:r>
      <w:r>
        <w:rPr>
          <w:rtl w:val="true"/>
        </w:rPr>
        <w:t>-</w:t>
      </w:r>
      <w:r>
        <w:rPr>
          <w:rtl w:val="true"/>
        </w:rPr>
        <w:t>عبد اللّه بن محمّد اصفهانی؛</w:t>
      </w:r>
      <w:bookmarkEnd w:id="44"/>
    </w:p>
    <w:p>
      <w:pPr>
        <w:pStyle w:val="BookText"/>
        <w:rPr/>
      </w:pPr>
      <w:r>
        <w:rPr>
          <w:rFonts w:ascii="IRNazanin" w:hAnsi="IRNazanin" w:eastAsia="IRNazanin"/>
          <w:color w:val="111111"/>
          <w:sz w:val="28"/>
          <w:sz w:val="28"/>
          <w:szCs w:val="28"/>
          <w:rtl w:val="true"/>
          <w:lang w:bidi="fa-IR"/>
        </w:rPr>
        <w:t>از خواص اصحاب امام هادی علیه السّلام</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5" w:name="__RefHeading___Toc3539360_3224264995"/>
      <w:bookmarkStart w:id="46" w:name="_Toc18"/>
      <w:bookmarkEnd w:id="45"/>
      <w:r>
        <w:rPr/>
        <w:t>10</w:t>
      </w:r>
      <w:r>
        <w:rPr>
          <w:rtl w:val="true"/>
        </w:rPr>
        <w:t>-</w:t>
      </w:r>
      <w:r>
        <w:rPr>
          <w:rtl w:val="true"/>
        </w:rPr>
        <w:t>علی بن محمّد بن بشر اصفهانی؛</w:t>
      </w:r>
      <w:bookmarkEnd w:id="46"/>
    </w:p>
    <w:p>
      <w:pPr>
        <w:pStyle w:val="BookText"/>
        <w:rPr/>
      </w:pPr>
      <w:r>
        <w:rPr>
          <w:rFonts w:ascii="IRNazanin" w:hAnsi="IRNazanin" w:eastAsia="IRNazanin"/>
          <w:color w:val="111111"/>
          <w:sz w:val="28"/>
          <w:sz w:val="28"/>
          <w:szCs w:val="28"/>
          <w:rtl w:val="true"/>
          <w:lang w:bidi="fa-IR"/>
        </w:rPr>
        <w:t>کنیه‌اش ابو جعفر است و محمّد بن همام از او روایت نقل می‌کند</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47" w:name="__RefHeading___Toc3539362_3224264995"/>
      <w:bookmarkStart w:id="48" w:name="_Toc19"/>
      <w:bookmarkEnd w:id="47"/>
      <w:r>
        <w:rPr/>
        <w:t>11</w:t>
      </w:r>
      <w:r>
        <w:rPr>
          <w:rtl w:val="true"/>
        </w:rPr>
        <w:t>-</w:t>
      </w:r>
      <w:r>
        <w:rPr>
          <w:rtl w:val="true"/>
        </w:rPr>
        <w:t>شیخ محمّد بن غالب اصفهانی؛</w:t>
      </w:r>
      <w:bookmarkEnd w:id="48"/>
    </w:p>
    <w:p>
      <w:pPr>
        <w:pStyle w:val="BookText"/>
        <w:rPr/>
      </w:pPr>
      <w:r>
        <w:rPr>
          <w:rFonts w:ascii="IRNazanin" w:hAnsi="IRNazanin" w:eastAsia="IRNazanin"/>
          <w:color w:val="111111"/>
          <w:sz w:val="28"/>
          <w:sz w:val="28"/>
          <w:szCs w:val="28"/>
          <w:rtl w:val="true"/>
          <w:lang w:bidi="fa-IR"/>
        </w:rPr>
        <w:t>ایشان از اصحاب امام حسن عسکری علیه السّلام بوده و واسطه نقل زیارت شهدای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علاقمندان و ارادتمندان اهل بیت علیهم السّلام نیز در اصفهان کسانی بوده‌اند که مشرّف به محضر نورانی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من سواه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و از شیعیان خالص آن حضرت بوده‌اند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نیمه دوّم قرن سوم،عصر غیبت صغری شروع شده و حضور ظاهری اختران فروزان آسمان امامت و ولایت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تا پایان قرن پنجم،اصفهان در حوادث روزگار فراز و نشیب‌های فراوانی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دو سلسله بر مسند قدرت و حکومت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آل بویه و سلجوقیان،این دو سلسله هرکدام به نوعی باعث رونق و آبادانی اصفهان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 از خاندان‌های شیعی بودند و سلجوقیان عالم‌دوست و هنرپرور و این خصوصیت‌ها باعث شد اصفهان شهری بزرگ و آباد و محل اجتماع بزرگان و دانشمندان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حضور دانشمندان شیعی در اصفهان و حرکتهای علمی آنها می‌توان استنباط کرد </w:t>
      </w:r>
      <w:bookmarkStart w:id="49" w:name="pg12917_133433"/>
    </w:p>
    <w:p>
      <w:pPr>
        <w:pStyle w:val="BookText"/>
        <w:rPr/>
      </w:pPr>
      <w:bookmarkEnd w:id="49"/>
      <w:r>
        <w:rPr>
          <w:rFonts w:ascii="IRNazanin" w:hAnsi="IRNazanin" w:eastAsia="IRNazanin"/>
          <w:color w:val="111111"/>
          <w:sz w:val="28"/>
          <w:sz w:val="28"/>
          <w:szCs w:val="28"/>
          <w:rtl w:val="true"/>
          <w:lang w:bidi="fa-IR"/>
        </w:rPr>
        <w:t>که حلقه‌های درس و بحث شیعی در این عصر در اصفهان کم‌وبیش وجود داشته است و نمی‌توان اصفهان قرن چهارم و پنجم را در قبضه علمی اهل سنت دانست و بروز فکر شیعی را در آن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برخی مدارس را می‌توان سراغ گرفت که به دلایلی این احتمال که در آنها اندیشه‌های شیعی تدریس می‌شده است و در واقع مدارس شیعیان بوده باشد،قوت می‌گیرد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ابن سینا که هم‌اکنون به آثار بازمانده از آن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و اولی این مدرسه،مدرسه علایی بوده و علت نامگذاری مدرسه انتساب آن به علاء الدوله کاکویه حاکم وقت اصفهان از خاندان آل بویه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همان کسی است که ابن سینا را برای سکونت در اصفهان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مدرسه تاج الملک که به وسیله ابو نصر تاج الملک ابن بهرام القوهی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شمس الدوله دیلمی در اصفهان بنا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دیلمیان گرایش به مبانی مذهب شیعه داشته‌اند بعید نیست در این مدرسه نیز اندیشه‌های شیعی تحصیل و تدریس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بناهای موجود از این دوره شواهدی وجود دارد که نشان‌دهنده اندیشه‌های شیعی در بافت معماری‌های آن دوره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3539364_3224264995"/>
      <w:bookmarkStart w:id="51" w:name="_Toc20"/>
      <w:bookmarkEnd w:id="50"/>
      <w:r>
        <w:rPr>
          <w:rtl w:val="true"/>
        </w:rPr>
        <w:t>از دانشمندان شیعه اصفهانی در این دوره می‌توان به این فرهیختگان بزرگ اشاره کرد</w:t>
      </w:r>
      <w:r>
        <w:rPr>
          <w:rtl w:val="true"/>
        </w:rPr>
        <w:t>:</w:t>
      </w:r>
      <w:bookmarkEnd w:id="51"/>
    </w:p>
    <w:p>
      <w:pPr>
        <w:pStyle w:val="Heading5"/>
        <w:numPr>
          <w:ilvl w:val="4"/>
          <w:numId w:val="1"/>
        </w:numPr>
        <w:rPr/>
      </w:pPr>
      <w:bookmarkStart w:id="52" w:name="__RefHeading___Toc3539366_3224264995"/>
      <w:bookmarkStart w:id="53" w:name="_Toc21"/>
      <w:bookmarkEnd w:id="52"/>
      <w:r>
        <w:rPr/>
        <w:t>1</w:t>
      </w:r>
      <w:r>
        <w:rPr>
          <w:rtl w:val="true"/>
        </w:rPr>
        <w:t>-</w:t>
      </w:r>
      <w:r>
        <w:rPr>
          <w:rtl w:val="true"/>
        </w:rPr>
        <w:t>ابو عبد اللّه محمّد بن عبد اللّه بن مملّک اصفهانی مشهور به</w:t>
      </w:r>
      <w:r>
        <w:rPr>
          <w:rtl w:val="true"/>
        </w:rPr>
        <w:t>«</w:t>
      </w:r>
      <w:r>
        <w:rPr>
          <w:rtl w:val="true"/>
        </w:rPr>
        <w:t>ابن مملّک</w:t>
      </w:r>
      <w:r>
        <w:rPr>
          <w:rtl w:val="true"/>
        </w:rPr>
        <w:t>»</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بزرگان و متکلمین شیعه بوده و در اصفهان سکونت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بزرگ،مرحوم نجاشی او را با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فی اصحابنا،عظیم القدر و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 و شیخ طوسی وی را از مصنّفین شیعه بر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فی سایر ابواب </w:t>
      </w:r>
      <w:bookmarkStart w:id="54" w:name="pg12917_133434"/>
    </w:p>
    <w:p>
      <w:pPr>
        <w:pStyle w:val="BookText"/>
        <w:rPr/>
      </w:pPr>
      <w:bookmarkEnd w:id="54"/>
      <w:r>
        <w:rPr>
          <w:rFonts w:ascii="IRNazanin" w:hAnsi="IRNazanin" w:eastAsia="IRNazanin"/>
          <w:color w:val="111111"/>
          <w:sz w:val="28"/>
          <w:sz w:val="28"/>
          <w:szCs w:val="28"/>
          <w:rtl w:val="true"/>
          <w:lang w:bidi="fa-IR"/>
        </w:rPr>
        <w:t>الکلام،المسائل و الجوابات فی الامامة،موالید الائمة علیهم السّلام را می‌توان برشمرد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55" w:name="__RefHeading___Toc3539368_3224264995"/>
      <w:bookmarkStart w:id="56" w:name="_Toc22"/>
      <w:bookmarkEnd w:id="55"/>
      <w:r>
        <w:rPr/>
        <w:t>2</w:t>
      </w:r>
      <w:r>
        <w:rPr>
          <w:rtl w:val="true"/>
        </w:rPr>
        <w:t>-</w:t>
      </w:r>
      <w:r>
        <w:rPr>
          <w:rtl w:val="true"/>
        </w:rPr>
        <w:t>ابن مسکویه؛ابو علی احمد بن محمّد بن یعقوب مسکویه</w:t>
      </w:r>
      <w:bookmarkEnd w:id="56"/>
    </w:p>
    <w:p>
      <w:pPr>
        <w:pStyle w:val="BookText"/>
        <w:rPr/>
      </w:pPr>
      <w:r>
        <w:rPr>
          <w:rFonts w:ascii="IRNazanin" w:hAnsi="IRNazanin" w:eastAsia="IRNazanin"/>
          <w:color w:val="111111"/>
          <w:sz w:val="28"/>
          <w:sz w:val="28"/>
          <w:szCs w:val="28"/>
          <w:rtl w:val="true"/>
          <w:lang w:bidi="fa-IR"/>
        </w:rPr>
        <w:t xml:space="preserve">از اعیان فلاسفه و حکما و مشاهیر اطبای اسلامی اوایل قرن پنجم هجری است و در نهم صفر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بدرود حیات گفته و در تخت پولاد مدفون گردیده است</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57" w:name="__RefHeading___Toc3539370_3224264995"/>
      <w:bookmarkStart w:id="58" w:name="_Toc23"/>
      <w:bookmarkEnd w:id="57"/>
      <w:r>
        <w:rPr/>
        <w:t>3</w:t>
      </w:r>
      <w:r>
        <w:rPr>
          <w:rtl w:val="true"/>
        </w:rPr>
        <w:t>-</w:t>
      </w:r>
      <w:r>
        <w:rPr>
          <w:rtl w:val="true"/>
        </w:rPr>
        <w:t>ابن سینا؛</w:t>
      </w:r>
      <w:bookmarkEnd w:id="58"/>
    </w:p>
    <w:p>
      <w:pPr>
        <w:pStyle w:val="BookText"/>
        <w:rPr/>
      </w:pPr>
      <w:r>
        <w:rPr>
          <w:rFonts w:ascii="IRNazanin" w:hAnsi="IRNazanin" w:eastAsia="IRNazanin"/>
          <w:color w:val="111111"/>
          <w:sz w:val="28"/>
          <w:sz w:val="28"/>
          <w:szCs w:val="28"/>
          <w:rtl w:val="true"/>
          <w:lang w:bidi="fa-IR"/>
        </w:rPr>
        <w:t xml:space="preserve">از مفاخر علمی شیعه و ایران،متولّد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قاضی نور اللّه شوشتری نیز در حالات،زندگی و تشیع او در مجالس المؤمنین مطالب ارزشمندی آورده است</w:t>
      </w:r>
      <w:r>
        <w:rPr>
          <w:rFonts w:eastAsia="IRNazanin" w:cs="IRNazanin"/>
          <w:color w:val="111111"/>
          <w:sz w:val="28"/>
          <w:szCs w:val="28"/>
          <w:rtl w:val="true"/>
          <w:lang w:bidi="fa-IR"/>
        </w:rPr>
        <w:t xml:space="preserve">. </w:t>
      </w:r>
      <w:r>
        <w:rPr>
          <w:rStyle w:val="FootnoteAnchor"/>
          <w:rtl w:val="true"/>
        </w:rPr>
        <w:footnoteReference w:id="20"/>
      </w:r>
    </w:p>
    <w:p>
      <w:pPr>
        <w:pStyle w:val="Heading5"/>
        <w:numPr>
          <w:ilvl w:val="4"/>
          <w:numId w:val="1"/>
        </w:numPr>
        <w:rPr/>
      </w:pPr>
      <w:bookmarkStart w:id="59" w:name="__RefHeading___Toc3539372_3224264995"/>
      <w:bookmarkStart w:id="60" w:name="_Toc24"/>
      <w:bookmarkEnd w:id="59"/>
      <w:r>
        <w:rPr/>
        <w:t>4</w:t>
      </w:r>
      <w:r>
        <w:rPr>
          <w:rtl w:val="true"/>
        </w:rPr>
        <w:t>-</w:t>
      </w:r>
      <w:r>
        <w:rPr>
          <w:rtl w:val="true"/>
        </w:rPr>
        <w:t>ابن رسته؛</w:t>
      </w:r>
      <w:bookmarkEnd w:id="60"/>
    </w:p>
    <w:p>
      <w:pPr>
        <w:pStyle w:val="BookText"/>
        <w:rPr/>
      </w:pPr>
      <w:r>
        <w:rPr>
          <w:rFonts w:ascii="IRNazanin" w:hAnsi="IRNazanin" w:eastAsia="IRNazanin"/>
          <w:color w:val="111111"/>
          <w:sz w:val="28"/>
          <w:sz w:val="28"/>
          <w:szCs w:val="28"/>
          <w:rtl w:val="true"/>
          <w:lang w:bidi="fa-IR"/>
        </w:rPr>
        <w:t xml:space="preserve">شهرت جماعتی از محدثان و فضلای اصفهان در قرن چهارم و پنجم قمری است و مرحوم سیّد مصلح الدین مهدوی نه نفر از فضلای این خاندان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61" w:name="__RefHeading___Toc3539374_3224264995"/>
      <w:bookmarkStart w:id="62" w:name="_Toc25"/>
      <w:bookmarkEnd w:id="61"/>
      <w:r>
        <w:rPr/>
        <w:t>5</w:t>
      </w:r>
      <w:r>
        <w:rPr>
          <w:rtl w:val="true"/>
        </w:rPr>
        <w:t>-</w:t>
      </w:r>
      <w:r>
        <w:rPr>
          <w:rtl w:val="true"/>
        </w:rPr>
        <w:t>خاندان ابن منده نیز که دارای محدثان و عالمان بزرگی بوده‌اند</w:t>
      </w:r>
      <w:bookmarkEnd w:id="62"/>
    </w:p>
    <w:p>
      <w:pPr>
        <w:pStyle w:val="BookText"/>
        <w:rPr/>
      </w:pPr>
      <w:r>
        <w:rPr>
          <w:rFonts w:ascii="IRNazanin" w:hAnsi="IRNazanin" w:eastAsia="IRNazanin"/>
          <w:color w:val="111111"/>
          <w:sz w:val="28"/>
          <w:sz w:val="28"/>
          <w:szCs w:val="28"/>
          <w:rtl w:val="true"/>
          <w:lang w:bidi="fa-IR"/>
        </w:rPr>
        <w:t>و از قرن سوم تا پنجم شخصیت‌های بزرگی را به جامعه تقدیم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دانشمندان و بزرگان اصفهان حدود هجده نفر از عالمان این خانواده بزرگ ذکر شده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سخن به درازا می‌کشد،اما از حضور این عالمان فرزانه شیعه در اصفهان و تشکیل </w:t>
      </w:r>
    </w:p>
    <w:p>
      <w:pPr>
        <w:pStyle w:val="BookText"/>
        <w:rPr/>
      </w:pPr>
      <w:r>
        <w:rPr>
          <w:rFonts w:ascii="IRNazanin" w:hAnsi="IRNazanin" w:eastAsia="IRNazanin"/>
          <w:color w:val="111111"/>
          <w:sz w:val="28"/>
          <w:sz w:val="28"/>
          <w:szCs w:val="28"/>
          <w:rtl w:val="true"/>
          <w:lang w:bidi="fa-IR"/>
        </w:rPr>
        <w:t>حلقه‌های درس و بحث به نتیجه می‌رسیم در دوره غلبه فکر سنی مذهب در ساختارهای نظام تعلیم و تربیت علوم اسلامی در حوزه علمیه اصفهان مردانی سترگ حضور داشته که بر روش مکتب اهل بیت علیهم السّلام به تحصیل و تحقیق و تدریس مشغول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اگر پژوهش‌های فخیمی در این زمینه صورت گیرد،وجود حرکت‌های منسجم تفکر شیعی از قرون اولیه تا عصر صفویه یافت خواهد شد که در اثر تقیّه در نگاه تاریخ از آن غفلت شده یا به عمد به غفلت کشانده شده و سعی در منزوی کردن آن بوده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ابتدای قرن ششم تا پایان قرن نهم و ظهور سلسله صفویه نیز یکی از دوره‌های قابل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و به خصوص در قرن‌های ششم و هفتم آثار ارزنده‌ای از سیر دانش‌پژوهی شیعی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شیعه اصفهان در این روزگار نیز در راه احیای فرهنگ اهل بیت علیهم السّلام تلاش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دوره به دلیل ظهور سلجوقیان که از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آسیای غربی سلطنت کردند،یکی از دوره‌های رشد ادبیات فارسی و هنر معماری و احترام و عزّت عالمان اسلامی و حرمت‌گذاری به علوم اسلامی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عالمان بزرگ در این دوره به دلیل حمایت ملک شاه سلجوقی و سلطان سنجر و نیز وزیرانی مانند عمید الملک کندری و خواجه نظام الملک طوسی</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وزیران از آنجا که خود اهل دانش و فضل بودند،عالمان اسلامی را گرامی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 مدارس بزرگی به نام نظامیّه را در شهرهای مختلف و از جمله اصفهان دایر کرد و از رشد اندیشه اسلامی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دانشمندان معتقدند که </w:t>
      </w:r>
      <w:bookmarkStart w:id="63" w:name="pg12917_133436"/>
    </w:p>
    <w:p>
      <w:pPr>
        <w:pStyle w:val="BookText"/>
        <w:rPr/>
      </w:pPr>
      <w:bookmarkEnd w:id="63"/>
      <w:r>
        <w:rPr>
          <w:rFonts w:ascii="IRNazanin" w:hAnsi="IRNazanin" w:eastAsia="IRNazanin"/>
          <w:color w:val="111111"/>
          <w:sz w:val="28"/>
          <w:sz w:val="28"/>
          <w:szCs w:val="28"/>
          <w:rtl w:val="true"/>
          <w:lang w:bidi="fa-IR"/>
        </w:rPr>
        <w:t>معماری اسلامی ایران در زمان سلجوقیان به نهایت ترقی خود رسید و اگر اکنون به واسطه داشتن معماری اسلامی و بناهای مهم تاریخی به عنوان پایتخت فرهنگی جهان اسلام معرفی می‌شود،ابتدا به دلیل وجود آثار باستانی فراوانی از عهد سلجوقی است که هنر و معماری اسلام را در بدنه خود حفظ کرده است و البته پس از آن آثار باستانی دوره صفویه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باید از مسجد جامع عتیق اصفهان و از جمله این مجموعه عظیم،مسجد اولجایتو و محراب محمّد ساوی را نام برد که نشان‌دهنده فرهنگ و اعتقاد شیعی در قرن هفتم و هشتم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محراب زیبای مسجد جامع نام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وزیر دانشمند او خواجه سعد الدین محمّد مستوفی ساوجی را در بر دارد و تاریخ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کتیبه محراب نقش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اطراف این کتیبه حدیثی از جابر بن یزید جعفی ذکر شده که نام دوازده امام علیهم السّلام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به خط کوفی مشبّک در بالای فرورفتگی محراب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علی ولی اللّه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موارد در آثار تاریخی قبل صفویه می‌توان یافت که آوردن نمونه‌های آن در فراخور این مقدمه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نیز اگرچه در حوزه‌های علمیه بر مبنای اهل سنت،علوم اسلامی تحصیل و اداره می‌شد،امّا عالمان شیعه‌ای نیز بودند که در اصفهان به تلاش علمی شیعی مشغول بودند و یا از این دیار پاک برخاسته بودند و برای تحصیل به حوزه‌های علمیه شیعه آن روز رفته،مشغول تحصیل بودند</w:t>
      </w:r>
      <w:r>
        <w:rPr>
          <w:rFonts w:eastAsia="IRNazanin" w:cs="IRNazanin"/>
          <w:color w:val="111111"/>
          <w:sz w:val="28"/>
          <w:szCs w:val="28"/>
          <w:rtl w:val="true"/>
          <w:lang w:bidi="fa-IR"/>
        </w:rPr>
        <w:t>.</w:t>
      </w:r>
    </w:p>
    <w:p>
      <w:pPr>
        <w:pStyle w:val="Heading4"/>
        <w:numPr>
          <w:ilvl w:val="3"/>
          <w:numId w:val="1"/>
        </w:numPr>
        <w:rPr/>
      </w:pPr>
      <w:bookmarkStart w:id="64" w:name="__RefHeading___Toc3539376_3224264995"/>
      <w:bookmarkStart w:id="65" w:name="_Toc26"/>
      <w:bookmarkEnd w:id="64"/>
      <w:r>
        <w:rPr>
          <w:rtl w:val="true"/>
        </w:rPr>
        <w:t>از جمله این مشعل‌داران دانش‌پژوهی بر مبنای مکتب اهل بیت علیهم السّلام می‌توان به این عالمان اشاره کرد</w:t>
      </w:r>
      <w:r>
        <w:rPr>
          <w:rtl w:val="true"/>
        </w:rPr>
        <w:t>:</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 w:name="__RefHeading___Toc3539378_3224264995"/>
      <w:bookmarkStart w:id="67" w:name="_Toc27"/>
      <w:bookmarkEnd w:id="66"/>
      <w:r>
        <w:rPr>
          <w:rtl w:val="true"/>
        </w:rPr>
        <w:t>اشاره</w:t>
      </w:r>
      <w:bookmarkStart w:id="68" w:name="pg12917_133437"/>
      <w:bookmarkEnd w:id="67"/>
    </w:p>
    <w:p>
      <w:pPr>
        <w:pStyle w:val="Heading5"/>
        <w:numPr>
          <w:ilvl w:val="4"/>
          <w:numId w:val="1"/>
        </w:numPr>
        <w:rPr/>
      </w:pPr>
      <w:bookmarkStart w:id="69" w:name="__RefHeading___Toc3539380_3224264995"/>
      <w:bookmarkStart w:id="70" w:name="_Toc28"/>
      <w:bookmarkEnd w:id="68"/>
      <w:bookmarkEnd w:id="69"/>
      <w:r>
        <w:rPr/>
        <w:t>1</w:t>
      </w:r>
      <w:r>
        <w:rPr>
          <w:rtl w:val="true"/>
        </w:rPr>
        <w:t>-</w:t>
      </w:r>
      <w:r>
        <w:rPr>
          <w:rtl w:val="true"/>
        </w:rPr>
        <w:t>شیخ ابو السعادات،اسعد بن عبد القاهر بن اسعد اصفهانی؛</w:t>
      </w:r>
      <w:bookmarkEnd w:id="70"/>
    </w:p>
    <w:p>
      <w:pPr>
        <w:pStyle w:val="BookText"/>
        <w:rPr/>
      </w:pPr>
      <w:r>
        <w:rPr>
          <w:rFonts w:ascii="IRNazanin" w:hAnsi="IRNazanin" w:eastAsia="IRNazanin"/>
          <w:color w:val="111111"/>
          <w:sz w:val="28"/>
          <w:sz w:val="28"/>
          <w:szCs w:val="28"/>
          <w:rtl w:val="true"/>
          <w:lang w:bidi="fa-IR"/>
        </w:rPr>
        <w:t xml:space="preserve">از اجلّه فقها و علمای قرن هفتم و از مشایخ سیّد بن طاووس بوده است و 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5"/>
        <w:numPr>
          <w:ilvl w:val="4"/>
          <w:numId w:val="1"/>
        </w:numPr>
        <w:rPr/>
      </w:pPr>
      <w:bookmarkStart w:id="71" w:name="__RefHeading___Toc3539382_3224264995"/>
      <w:bookmarkStart w:id="72" w:name="_Toc29"/>
      <w:bookmarkEnd w:id="71"/>
      <w:r>
        <w:rPr/>
        <w:t>2</w:t>
      </w:r>
      <w:r>
        <w:rPr>
          <w:rtl w:val="true"/>
        </w:rPr>
        <w:t>-</w:t>
      </w:r>
      <w:r>
        <w:rPr>
          <w:rtl w:val="true"/>
        </w:rPr>
        <w:t>عبد اللّه بن محمّد کنانی</w:t>
      </w:r>
      <w:bookmarkEnd w:id="72"/>
    </w:p>
    <w:p>
      <w:pPr>
        <w:pStyle w:val="BookText"/>
        <w:rPr/>
      </w:pPr>
      <w:r>
        <w:rPr>
          <w:rFonts w:ascii="IRNazanin" w:hAnsi="IRNazanin" w:eastAsia="IRNazanin"/>
          <w:color w:val="111111"/>
          <w:sz w:val="28"/>
          <w:sz w:val="28"/>
          <w:szCs w:val="28"/>
          <w:rtl w:val="true"/>
          <w:lang w:bidi="fa-IR"/>
        </w:rPr>
        <w:t>محدّثی بزرگ بوده و بر احادیث فراوانی احاطه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کتابت حدیث شهرت داشته است؛حافظ أبو نعیم اصفهانی 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الحدیث و مشهورا بالطّب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محدث بزرگوار علنا اعتقاد به تشیع خود را اظهار می‌ساخته و خلافت ابی بکر را آشکارا انکار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اصفهان جمعی از مشایخ حدیث اهل سنّت اصفهان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 رازی و محمّد بن بکّار و محمّد بن الفرج را جمع نمود تا با او مناظره و مباحثه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در مناظره بر اعتقاد خود پافشاری کرد و به همین دلیل او را چهل تازیانه زدند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3539384_3224264995"/>
      <w:bookmarkStart w:id="74" w:name="_Toc30"/>
      <w:bookmarkEnd w:id="73"/>
      <w:r>
        <w:rPr/>
        <w:t>3</w:t>
      </w:r>
      <w:r>
        <w:rPr>
          <w:rtl w:val="true"/>
        </w:rPr>
        <w:t>-</w:t>
      </w:r>
      <w:r>
        <w:rPr>
          <w:rtl w:val="true"/>
        </w:rPr>
        <w:t>قاضی نظام الدین اصفهانی</w:t>
      </w:r>
      <w:bookmarkEnd w:id="74"/>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شرح حالش آورده‌اند از کسانی بوده که علاقمند خاندان رسالت بوده و از مدح‌کنندگان آنان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تشیّع وی تصریح نشده است امّا گرایش‌های شیعی در او زیاد است و احتمال اینکه تقیّه کرده باشد،زیاد است</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75" w:name="__RefHeading___Toc3539386_3224264995"/>
      <w:bookmarkStart w:id="76" w:name="_Toc31"/>
      <w:bookmarkEnd w:id="75"/>
      <w:r>
        <w:rPr/>
        <w:t>4</w:t>
      </w:r>
      <w:r>
        <w:rPr>
          <w:rtl w:val="true"/>
        </w:rPr>
        <w:t>-</w:t>
      </w:r>
      <w:r>
        <w:rPr>
          <w:rtl w:val="true"/>
        </w:rPr>
        <w:t>صاین الدین علی بن صدر الدین ترکه</w:t>
      </w:r>
      <w:bookmarkEnd w:id="7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و فیلسوف متأله که در تاریخ چهارم ذی الحجه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صاحب تألیفات گرانبهایی در عرفان و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آل ترکه از خاندان‌های مهم شیعی اصفهان به شمار می‌آید و دانشمندان زیادی در این خاندان به ظهور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میرزا عبد اللّه افندی درباره این خاندان </w:t>
      </w:r>
      <w:bookmarkStart w:id="77" w:name="pg12917_133438"/>
    </w:p>
    <w:p>
      <w:pPr>
        <w:pStyle w:val="BookText"/>
        <w:rPr/>
      </w:pPr>
      <w:bookmarkEnd w:id="7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ترکه اهل بیت فضلاء معروفون بالتشیع،قد کانوا فی اصفهان و غیرها</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خاندان آل ترکه در کتاب مزارات اصفهان یازده دانشمند ذکر شده است</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78" w:name="__RefHeading___Toc3539388_3224264995"/>
      <w:bookmarkStart w:id="79" w:name="_Toc32"/>
      <w:bookmarkEnd w:id="78"/>
      <w:r>
        <w:rPr/>
        <w:t>5</w:t>
      </w:r>
      <w:r>
        <w:rPr>
          <w:rtl w:val="true"/>
        </w:rPr>
        <w:t>-</w:t>
      </w:r>
      <w:r>
        <w:rPr>
          <w:rtl w:val="true"/>
        </w:rPr>
        <w:t>بابا رکن الدین اصفهانی</w:t>
      </w:r>
      <w:r>
        <w:rPr>
          <w:rtl w:val="true"/>
        </w:rPr>
        <w:t>(...-</w:t>
      </w:r>
      <w:r>
        <w:rPr/>
        <w:t>769</w:t>
      </w:r>
      <w:r>
        <w:rPr>
          <w:rtl w:val="true"/>
        </w:rPr>
        <w:t xml:space="preserve"> </w:t>
      </w:r>
      <w:r>
        <w:rPr>
          <w:rtl w:val="true"/>
        </w:rPr>
        <w:t>ق</w:t>
      </w:r>
      <w:r>
        <w:rPr>
          <w:rtl w:val="true"/>
        </w:rPr>
        <w:t>)</w:t>
      </w:r>
      <w:bookmarkEnd w:id="79"/>
    </w:p>
    <w:p>
      <w:pPr>
        <w:pStyle w:val="BookText"/>
        <w:rPr/>
      </w:pPr>
      <w:r>
        <w:rPr>
          <w:rFonts w:ascii="IRNazanin" w:hAnsi="IRNazanin" w:eastAsia="IRNazanin"/>
          <w:color w:val="111111"/>
          <w:sz w:val="28"/>
          <w:sz w:val="28"/>
          <w:szCs w:val="28"/>
          <w:rtl w:val="true"/>
          <w:lang w:bidi="fa-IR"/>
        </w:rPr>
        <w:t xml:space="preserve">عارف مشهوری که شیخ بهایی،مولی محمّد تقی مجلسی و حاجی کلباسی نسبت به ایشان ابراز ارادت کرده‌اند </w:t>
      </w:r>
      <w:r>
        <w:rPr>
          <w:rStyle w:val="FootnoteAnchor"/>
          <w:rtl w:val="true"/>
        </w:rPr>
        <w:footnoteReference w:id="30"/>
      </w:r>
      <w:r>
        <w:rPr>
          <w:rFonts w:ascii="IRNazanin" w:hAnsi="IRNazanin" w:eastAsia="IRNazanin"/>
          <w:color w:val="111111"/>
          <w:sz w:val="28"/>
          <w:sz w:val="28"/>
          <w:szCs w:val="28"/>
          <w:rtl w:val="true"/>
          <w:lang w:bidi="fa-IR"/>
        </w:rPr>
        <w:t>و مطابقت فکر و عقیده وی را با تشیع زیاد دانسته‌اند نیز در این عصر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دلائل اطلاعات اندک از این دوره حمله خانمان‌سوز چنگیز خان مغول به کشورهای اسلامی و به خصوص ایران بود که به حقیقت بخش عظیمی از میراث علمی،فرهنگی و هنری ایران را از میان برد</w:t>
      </w:r>
      <w:r>
        <w:rPr>
          <w:rFonts w:eastAsia="IRNazanin" w:cs="IRNazanin"/>
          <w:color w:val="111111"/>
          <w:sz w:val="28"/>
          <w:szCs w:val="28"/>
          <w:rtl w:val="true"/>
          <w:lang w:bidi="fa-IR"/>
        </w:rPr>
        <w:t>.</w:t>
      </w:r>
    </w:p>
    <w:p>
      <w:pPr>
        <w:pStyle w:val="Heading3"/>
        <w:numPr>
          <w:ilvl w:val="2"/>
          <w:numId w:val="1"/>
        </w:numPr>
        <w:rPr/>
      </w:pPr>
      <w:bookmarkStart w:id="80" w:name="__RefHeading___Toc3539390_3224264995"/>
      <w:bookmarkStart w:id="81" w:name="_Toc33"/>
      <w:bookmarkEnd w:id="80"/>
      <w:r>
        <w:rPr>
          <w:rtl w:val="true"/>
        </w:rPr>
        <w:t>حوزه علمیه اصفهان در دوره صفویه</w:t>
      </w:r>
      <w:bookmarkEnd w:id="81"/>
    </w:p>
    <w:p>
      <w:pPr>
        <w:pStyle w:val="Heading4"/>
        <w:numPr>
          <w:ilvl w:val="3"/>
          <w:numId w:val="1"/>
        </w:numPr>
        <w:rPr/>
      </w:pPr>
      <w:bookmarkStart w:id="82" w:name="__RefHeading___Toc3539392_3224264995"/>
      <w:bookmarkStart w:id="83" w:name="_Toc34"/>
      <w:bookmarkEnd w:id="82"/>
      <w:r>
        <w:rPr>
          <w:rtl w:val="true"/>
        </w:rPr>
        <w:t>اشاره</w:t>
      </w:r>
      <w:bookmarkEnd w:id="8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ظهور صفویه گویی حرکت فکری شیعه انسجامی دوچندان گرفت و تشکیلات حوزه‌های علمیه شیعی گسترش زیادی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 قبل از صفویه ما حضور اندیشه شیعی را در یک جامعه با اکثریت سنی مذهب می‌دانیم،حاکمیت از آن اهل سنت بود ولی تفکر شیعه با حضور دانشمندان شیعه مشهور و فعّال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دوره صفویه حضور یک تفکّر شیعی در همه این سرزمین حکمفرما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صفویه و بر روی کار آمدن فکر شیعی در ایران و آزادی و موقعیتی که برای شیعه ایجاد شد،عالمان فرزانه،فقیهان وارسته و عارفان شیعی در حوزه اصفهان حلقه‌های درس و بحث علوم آل محمّد صلّی اللّه علیه و اله را ایجاد کردند و نورانیت فکر و عمل پاک آنان به سرعت در </w:t>
      </w:r>
    </w:p>
    <w:p>
      <w:pPr>
        <w:pStyle w:val="BookText"/>
        <w:rPr/>
      </w:pPr>
      <w:r>
        <w:rPr>
          <w:rFonts w:ascii="IRNazanin" w:hAnsi="IRNazanin" w:eastAsia="IRNazanin"/>
          <w:color w:val="111111"/>
          <w:sz w:val="28"/>
          <w:sz w:val="28"/>
          <w:szCs w:val="28"/>
          <w:rtl w:val="true"/>
          <w:lang w:bidi="fa-IR"/>
        </w:rPr>
        <w:t xml:space="preserve">رشد حوزه مؤثر افتاد و این جوش و خروش مرکز علمی اصفهان با انتقال پایتختی صفویه از قزوین به اصفهان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افزون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است که ما شاهد تأسیس دهها مدرسه علمیه شیعی هستیم و مدارس بر مبنای اندیشه نورانی اختران آسمان عصمت به تحصیل و تدریس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شیعه از گوشه و کنار ایران پهناور آن زمان و از دیگر مناطق اسلامی چون جبل عامل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اصفهان آمدند و بر تکاثر علمی و تولیدهای علمی اصفهان بیش از پیش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تعداد مدارسی که در اصفهان در عهد صفویه دائر و فعّال بوده می‌توان فهمید که چگونه اصفهان مهد علم و معرفت و پایگاه مهم علوم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آثار ملی اصفهان تعداد پنجاه مدرسه علمیه را که هم‌اکنون اثری از آنها نیست ذکر کرده که اغلب آنها در زمان صفویه دائر و طلبه‌نشین و مرکز درس و بحث علوم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تعداد بیست مدرسه در زمان صفویه ساخته شده است که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دده خاتون،مدرسه آقا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فاضل محقّق حاجی محمّد بن محمّد علی اردبیلی مؤلّف جامع الروات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مقیم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اسفندیار بیک،مدرسه آقا کمال خازن،مدرسه زینب بیگم،مدرسه پریخان خانم، مدرسه مریم بیگم،مدرسه 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میرزا عبد اللّه افندی آن را در نزدیکی منزلش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شاهزاده‌ها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 عبد الجواد حکیم نیز از مدرسان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شفیعیه،مدرسه میرزا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مدرسه‌ای است که میرزا تقی بن محمّد باقر دولت‌آبادی در زمان شاه عباس ثانی 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و مرحوم سیّد نعمت اللّه جزایری چند سالی در آن سکونت داشته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که در کتاب آثار ملی اصفهان 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شده است از </w:t>
      </w:r>
    </w:p>
    <w:p>
      <w:pPr>
        <w:pStyle w:val="BookText"/>
        <w:rPr/>
      </w:pPr>
      <w:r>
        <w:rPr>
          <w:rFonts w:ascii="IRNazanin" w:hAnsi="IRNazanin" w:eastAsia="IRNazanin"/>
          <w:color w:val="111111"/>
          <w:sz w:val="28"/>
          <w:sz w:val="28"/>
          <w:szCs w:val="28"/>
          <w:rtl w:val="true"/>
          <w:lang w:bidi="fa-IR"/>
        </w:rPr>
        <w:t>مدارسی که در اصفهان موجود بوده و یا رونق داشته است بیشترین آنها مربوط به دوره صفویه می‌باشد و از بیست و هشت مدرسه علمیّه‌ای که در اصفهان موجود بوده است، چهارده مدرسه متعلق به زمان صفویه و تعدادی نیز معلوم نیست که در چه زمانی بنا شده و بخشی از آنها نیز مربوط به قبل از صفویه بوده که در زمان صفویه تعمیر و بازسازی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باری اقتدار و عظمتی که تشیّع در عصر صفویه یافت بی‌سابقه بود و عالمان وارسته و فهیم علوی از این فرصت به خوبی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کتاب و رساله ارزشمند در حدیث،تفسیر،فقه،کلام،اصول،عرفان،فلسفه و غیر آن نگاشته شد و هزاران نسخه از میراث گذشتگان استنساخ و از خطر نابودی نجات یافت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بخش‌های مهم علمی که در این عصر شکوفا گردید حکمت و علوم عقلی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و با حضور عالمان بزرگ شیعه زمینه شکوفایی علوم و معارف اسلامی و به ویژه شکفتن آرای حکمی و عرفانی شیعه فراهم گشت و گویی مرحله‌ای جدید از حیات اندیشه‌های عقلی شیعه آغاز شد و با کوشش فیلسوفان بزرگی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میرداماد،شیخ بهایی و میرفندرسکی که به حکمای سه‌گانه مکتب فلسفی اصفهان معروف بودند مکتب فلسفی اصفهان بنا نهاده شد و چشمه‌های حکمت و فلسفی شیعی از این شهر جوشش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سه حکیم شیعی فرزانگان اصفهان چون آقا محمّد بیدآبادی و ملاّ علی نوری تلاش فراوانی در رشد مکتب فلسفی اصفهان کردند و پس از این زمان حکمای اربعه یعنی آقا محمّد رضا قمشه‌ای،آقا علی حکیم زنوزی،حکیم جلوه و میرزا حسین سبزواری در حفظ و حراست این حرکت تلاش فراوانی کردند</w:t>
      </w:r>
      <w:r>
        <w:rPr>
          <w:rFonts w:eastAsia="IRNazanin" w:cs="IRNazanin"/>
          <w:color w:val="111111"/>
          <w:sz w:val="28"/>
          <w:szCs w:val="28"/>
          <w:rtl w:val="true"/>
          <w:lang w:bidi="fa-IR"/>
        </w:rPr>
        <w:t xml:space="preserve">. </w:t>
      </w:r>
      <w:r>
        <w:rPr>
          <w:rStyle w:val="FootnoteAnchor"/>
          <w:rtl w:val="true"/>
        </w:rPr>
        <w:footnoteReference w:id="33"/>
      </w:r>
      <w:bookmarkStart w:id="84" w:name="pg12917_133441"/>
    </w:p>
    <w:p>
      <w:pPr>
        <w:pStyle w:val="BookText"/>
        <w:rPr/>
      </w:pPr>
      <w:bookmarkEnd w:id="84"/>
      <w:r>
        <w:rPr>
          <w:rFonts w:ascii="IRNazanin" w:hAnsi="IRNazanin" w:eastAsia="IRNazanin"/>
          <w:color w:val="111111"/>
          <w:sz w:val="28"/>
          <w:sz w:val="28"/>
          <w:szCs w:val="28"/>
          <w:rtl w:val="true"/>
          <w:lang w:bidi="fa-IR"/>
        </w:rPr>
        <w:t>حجم اقدامات اجتماعی و فرهنگی این بیدادگران اقالیم قبله از این مقدمه خارج است و ما در اینجا به ذکر شاخص‌ترین عالمان و فقیهان و اندیشمندان شیعی که در اصفهان حلقه درس و بحث داشته و سهم مهمی در رشد و به کمال رساندن مکتب اصفهان ایفا کرده‌اند،می‌آوریم</w:t>
      </w:r>
      <w:r>
        <w:rPr>
          <w:rFonts w:eastAsia="IRNazanin" w:cs="IRNazanin"/>
          <w:color w:val="111111"/>
          <w:sz w:val="28"/>
          <w:szCs w:val="28"/>
          <w:rtl w:val="true"/>
          <w:lang w:bidi="fa-IR"/>
        </w:rPr>
        <w:t>:</w:t>
      </w:r>
    </w:p>
    <w:p>
      <w:pPr>
        <w:pStyle w:val="Heading4"/>
        <w:numPr>
          <w:ilvl w:val="3"/>
          <w:numId w:val="1"/>
        </w:numPr>
        <w:rPr/>
      </w:pPr>
      <w:bookmarkStart w:id="85" w:name="__RefHeading___Toc3539394_3224264995"/>
      <w:bookmarkStart w:id="86" w:name="_Toc35"/>
      <w:bookmarkEnd w:id="85"/>
      <w:r>
        <w:rPr>
          <w:rtl w:val="true"/>
        </w:rPr>
        <w:t>[</w:t>
      </w:r>
      <w:r>
        <w:rPr>
          <w:rtl w:val="true"/>
        </w:rPr>
        <w:t>شاخص‌ترین عالمان و فقیهان شیعی که در اصفهان حلقه درس و بحث داشته‌اند</w:t>
      </w:r>
      <w:r>
        <w:rPr>
          <w:rtl w:val="true"/>
        </w:rPr>
        <w:t>]</w:t>
      </w:r>
      <w:bookmarkEnd w:id="86"/>
    </w:p>
    <w:p>
      <w:pPr>
        <w:pStyle w:val="Heading5"/>
        <w:numPr>
          <w:ilvl w:val="4"/>
          <w:numId w:val="1"/>
        </w:numPr>
        <w:rPr/>
      </w:pPr>
      <w:bookmarkStart w:id="87" w:name="__RefHeading___Toc3539396_3224264995"/>
      <w:bookmarkStart w:id="88" w:name="_Toc36"/>
      <w:bookmarkEnd w:id="87"/>
      <w:r>
        <w:rPr/>
        <w:t>1</w:t>
      </w:r>
      <w:r>
        <w:rPr>
          <w:rtl w:val="true"/>
        </w:rPr>
        <w:t>-</w:t>
      </w:r>
      <w:r>
        <w:rPr>
          <w:rtl w:val="true"/>
        </w:rPr>
        <w:t>شیخ بهایی</w:t>
      </w:r>
      <w:r>
        <w:rPr>
          <w:rtl w:val="true"/>
        </w:rPr>
        <w:t>(</w:t>
      </w:r>
      <w:r>
        <w:rPr/>
        <w:t>953</w:t>
      </w:r>
      <w:r>
        <w:rPr>
          <w:rtl w:val="true"/>
        </w:rPr>
        <w:t>-</w:t>
      </w:r>
      <w:r>
        <w:rPr/>
        <w:t>1030</w:t>
      </w:r>
      <w:r>
        <w:rPr>
          <w:rtl w:val="true"/>
        </w:rPr>
        <w:t xml:space="preserve"> </w:t>
      </w:r>
      <w:r>
        <w:rPr>
          <w:rtl w:val="true"/>
        </w:rPr>
        <w:t>ق</w:t>
      </w:r>
      <w:r>
        <w:rPr>
          <w:rtl w:val="true"/>
        </w:rPr>
        <w:t>)</w:t>
      </w:r>
      <w:r>
        <w:rPr>
          <w:rtl w:val="true"/>
        </w:rPr>
        <w:t>؛</w:t>
      </w:r>
      <w:bookmarkEnd w:id="88"/>
    </w:p>
    <w:p>
      <w:pPr>
        <w:pStyle w:val="BookText"/>
        <w:rPr/>
      </w:pPr>
      <w:r>
        <w:rPr>
          <w:rFonts w:ascii="IRNazanin" w:hAnsi="IRNazanin" w:eastAsia="IRNazanin"/>
          <w:color w:val="111111"/>
          <w:sz w:val="28"/>
          <w:sz w:val="28"/>
          <w:szCs w:val="28"/>
          <w:rtl w:val="true"/>
          <w:lang w:bidi="fa-IR"/>
        </w:rPr>
        <w:t>از اعاظم طایفه امامیه و جامع علوم عقلی و نقلی است،در اصفهان منصب شیخ الاسلامی یافت و از مقربان شاه عباس صفوی شد و از این موقعیت حساس در راه احیای ارزشها و علوم اسلامی بهره‌گیری کرد</w:t>
      </w:r>
      <w:r>
        <w:rPr>
          <w:rFonts w:eastAsia="IRNazanin" w:cs="IRNazanin"/>
          <w:color w:val="111111"/>
          <w:sz w:val="28"/>
          <w:szCs w:val="28"/>
          <w:rtl w:val="true"/>
          <w:lang w:bidi="fa-IR"/>
        </w:rPr>
        <w:t>.</w:t>
      </w:r>
    </w:p>
    <w:p>
      <w:pPr>
        <w:pStyle w:val="Heading5"/>
        <w:numPr>
          <w:ilvl w:val="4"/>
          <w:numId w:val="1"/>
        </w:numPr>
        <w:rPr/>
      </w:pPr>
      <w:bookmarkStart w:id="89" w:name="__RefHeading___Toc3539398_3224264995"/>
      <w:bookmarkStart w:id="90" w:name="_Toc37"/>
      <w:bookmarkEnd w:id="89"/>
      <w:r>
        <w:rPr/>
        <w:t>2</w:t>
      </w:r>
      <w:r>
        <w:rPr>
          <w:rtl w:val="true"/>
        </w:rPr>
        <w:t>-</w:t>
      </w:r>
      <w:r>
        <w:rPr>
          <w:rtl w:val="true"/>
        </w:rPr>
        <w:t>سیّد میرمحمّد باقر حسینی استرآبادی معروف به میرداماد</w:t>
      </w:r>
      <w:r>
        <w:rPr>
          <w:rtl w:val="true"/>
        </w:rPr>
        <w:t>(...-</w:t>
      </w:r>
      <w:r>
        <w:rPr/>
        <w:t>1040</w:t>
      </w:r>
      <w:r>
        <w:rPr>
          <w:rtl w:val="true"/>
        </w:rPr>
        <w:t xml:space="preserve"> </w:t>
      </w:r>
      <w:r>
        <w:rPr>
          <w:rtl w:val="true"/>
        </w:rPr>
        <w:t>ق</w:t>
      </w:r>
      <w:r>
        <w:rPr>
          <w:rtl w:val="true"/>
        </w:rPr>
        <w:t>)</w:t>
      </w:r>
      <w:r>
        <w:rPr>
          <w:rtl w:val="true"/>
        </w:rPr>
        <w:t>؛</w:t>
      </w:r>
      <w:bookmarkEnd w:id="90"/>
    </w:p>
    <w:p>
      <w:pPr>
        <w:pStyle w:val="BookText"/>
        <w:rPr/>
      </w:pPr>
      <w:r>
        <w:rPr>
          <w:rFonts w:ascii="IRNazanin" w:hAnsi="IRNazanin" w:eastAsia="IRNazanin"/>
          <w:color w:val="111111"/>
          <w:sz w:val="28"/>
          <w:sz w:val="28"/>
          <w:szCs w:val="28"/>
          <w:rtl w:val="true"/>
          <w:lang w:bidi="fa-IR"/>
        </w:rPr>
        <w:t>از بزرگان حکمت و فقاهت،دوست و همتای شیخ بهایی و استاد ملاّصدرای شیرازی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در نزد شاهان صفوی از جایگاه ویژه علمی و اجتماعی برخوردار بود</w:t>
      </w:r>
      <w:r>
        <w:rPr>
          <w:rFonts w:eastAsia="IRNazanin" w:cs="IRNazanin"/>
          <w:color w:val="111111"/>
          <w:sz w:val="28"/>
          <w:szCs w:val="28"/>
          <w:rtl w:val="true"/>
          <w:lang w:bidi="fa-IR"/>
        </w:rPr>
        <w:t>.</w:t>
      </w:r>
    </w:p>
    <w:p>
      <w:pPr>
        <w:pStyle w:val="Heading5"/>
        <w:numPr>
          <w:ilvl w:val="4"/>
          <w:numId w:val="1"/>
        </w:numPr>
        <w:rPr/>
      </w:pPr>
      <w:bookmarkStart w:id="91" w:name="__RefHeading___Toc3539400_3224264995"/>
      <w:bookmarkStart w:id="92" w:name="_Toc38"/>
      <w:bookmarkEnd w:id="91"/>
      <w:r>
        <w:rPr/>
        <w:t>3</w:t>
      </w:r>
      <w:r>
        <w:rPr>
          <w:rtl w:val="true"/>
        </w:rPr>
        <w:t>-</w:t>
      </w:r>
      <w:r>
        <w:rPr>
          <w:rtl w:val="true"/>
        </w:rPr>
        <w:t>میر ابو القاسم میرفندرسکی</w:t>
      </w:r>
      <w:r>
        <w:rPr>
          <w:rtl w:val="true"/>
        </w:rPr>
        <w:t>(...-</w:t>
      </w:r>
      <w:r>
        <w:rPr/>
        <w:t>1050</w:t>
      </w:r>
      <w:r>
        <w:rPr>
          <w:rtl w:val="true"/>
        </w:rPr>
        <w:t xml:space="preserve"> </w:t>
      </w:r>
      <w:r>
        <w:rPr>
          <w:rtl w:val="true"/>
        </w:rPr>
        <w:t>ق</w:t>
      </w:r>
      <w:r>
        <w:rPr>
          <w:rtl w:val="true"/>
        </w:rPr>
        <w:t>)</w:t>
      </w:r>
      <w:r>
        <w:rPr>
          <w:rtl w:val="true"/>
        </w:rPr>
        <w:t>؛</w:t>
      </w:r>
      <w:bookmarkEnd w:id="92"/>
    </w:p>
    <w:p>
      <w:pPr>
        <w:pStyle w:val="BookText"/>
        <w:rPr/>
      </w:pPr>
      <w:r>
        <w:rPr>
          <w:rFonts w:ascii="IRNazanin" w:hAnsi="IRNazanin" w:eastAsia="IRNazanin"/>
          <w:color w:val="111111"/>
          <w:sz w:val="28"/>
          <w:sz w:val="28"/>
          <w:szCs w:val="28"/>
          <w:rtl w:val="true"/>
          <w:lang w:bidi="fa-IR"/>
        </w:rPr>
        <w:t>مدفون در تخت فولاد و از مفاخر حوزه اصفهان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علوم عقلی،ریاضی و حکمت طبیعی و الهی استاد بوده است و در کتب تراجم او را به جلالت و عظمت ستوده‌اند</w:t>
      </w:r>
      <w:r>
        <w:rPr>
          <w:rFonts w:eastAsia="IRNazanin" w:cs="IRNazanin"/>
          <w:color w:val="111111"/>
          <w:sz w:val="28"/>
          <w:szCs w:val="28"/>
          <w:rtl w:val="true"/>
          <w:lang w:bidi="fa-IR"/>
        </w:rPr>
        <w:t>.</w:t>
      </w:r>
    </w:p>
    <w:p>
      <w:pPr>
        <w:pStyle w:val="Heading5"/>
        <w:numPr>
          <w:ilvl w:val="4"/>
          <w:numId w:val="1"/>
        </w:numPr>
        <w:rPr/>
      </w:pPr>
      <w:bookmarkStart w:id="93" w:name="__RefHeading___Toc3539402_3224264995"/>
      <w:bookmarkStart w:id="94" w:name="_Toc39"/>
      <w:bookmarkEnd w:id="93"/>
      <w:r>
        <w:rPr/>
        <w:t>4</w:t>
      </w:r>
      <w:r>
        <w:rPr>
          <w:rtl w:val="true"/>
        </w:rPr>
        <w:t>-</w:t>
      </w:r>
      <w:r>
        <w:rPr>
          <w:rtl w:val="true"/>
        </w:rPr>
        <w:t>مولی محمّد تقی مجلسی</w:t>
      </w:r>
      <w:r>
        <w:rPr>
          <w:rtl w:val="true"/>
        </w:rPr>
        <w:t>(</w:t>
      </w:r>
      <w:r>
        <w:rPr/>
        <w:t>1003</w:t>
      </w:r>
      <w:r>
        <w:rPr>
          <w:rtl w:val="true"/>
        </w:rPr>
        <w:t>-</w:t>
      </w:r>
      <w:r>
        <w:rPr/>
        <w:t>1070</w:t>
      </w:r>
      <w:r>
        <w:rPr>
          <w:rtl w:val="true"/>
        </w:rPr>
        <w:t xml:space="preserve"> </w:t>
      </w:r>
      <w:r>
        <w:rPr>
          <w:rtl w:val="true"/>
        </w:rPr>
        <w:t>ق</w:t>
      </w:r>
      <w:r>
        <w:rPr>
          <w:rtl w:val="true"/>
        </w:rPr>
        <w:t>)</w:t>
      </w:r>
      <w:r>
        <w:rPr>
          <w:rtl w:val="true"/>
        </w:rPr>
        <w:t>؛</w:t>
      </w:r>
      <w:bookmarkEnd w:id="94"/>
    </w:p>
    <w:p>
      <w:pPr>
        <w:pStyle w:val="BookText"/>
        <w:rPr/>
      </w:pPr>
      <w:r>
        <w:rPr>
          <w:rFonts w:ascii="IRNazanin" w:hAnsi="IRNazanin" w:eastAsia="IRNazanin"/>
          <w:color w:val="111111"/>
          <w:sz w:val="28"/>
          <w:sz w:val="28"/>
          <w:szCs w:val="28"/>
          <w:rtl w:val="true"/>
          <w:lang w:bidi="fa-IR"/>
        </w:rPr>
        <w:t>فقیه وارسته و یکی از افتخارات شیعه و مدرسان نامدار حوزه اصفهان در عهد صفوی است و شاگردان فرزانه‌ای در محضرش فیض برده‌اند</w:t>
      </w:r>
      <w:r>
        <w:rPr>
          <w:rFonts w:eastAsia="IRNazanin" w:cs="IRNazanin"/>
          <w:color w:val="111111"/>
          <w:sz w:val="28"/>
          <w:szCs w:val="28"/>
          <w:rtl w:val="true"/>
          <w:lang w:bidi="fa-IR"/>
        </w:rPr>
        <w:t>.</w:t>
      </w:r>
    </w:p>
    <w:p>
      <w:pPr>
        <w:pStyle w:val="Heading5"/>
        <w:numPr>
          <w:ilvl w:val="4"/>
          <w:numId w:val="1"/>
        </w:numPr>
        <w:rPr/>
      </w:pPr>
      <w:bookmarkStart w:id="95" w:name="__RefHeading___Toc3539404_3224264995"/>
      <w:bookmarkStart w:id="96" w:name="_Toc40"/>
      <w:bookmarkEnd w:id="95"/>
      <w:r>
        <w:rPr/>
        <w:t>5</w:t>
      </w:r>
      <w:r>
        <w:rPr>
          <w:rtl w:val="true"/>
        </w:rPr>
        <w:t>-</w:t>
      </w:r>
      <w:r>
        <w:rPr>
          <w:rtl w:val="true"/>
        </w:rPr>
        <w:t>فیض کاشانی</w:t>
      </w:r>
      <w:r>
        <w:rPr>
          <w:rtl w:val="true"/>
        </w:rPr>
        <w:t>(</w:t>
      </w:r>
      <w:r>
        <w:rPr/>
        <w:t>1006</w:t>
      </w:r>
      <w:r>
        <w:rPr>
          <w:rtl w:val="true"/>
        </w:rPr>
        <w:t>-</w:t>
      </w:r>
      <w:r>
        <w:rPr/>
        <w:t>1091</w:t>
      </w:r>
      <w:r>
        <w:rPr>
          <w:rtl w:val="true"/>
        </w:rPr>
        <w:t xml:space="preserve"> </w:t>
      </w:r>
      <w:r>
        <w:rPr>
          <w:rtl w:val="true"/>
        </w:rPr>
        <w:t>ق</w:t>
      </w:r>
      <w:r>
        <w:rPr>
          <w:rtl w:val="true"/>
        </w:rPr>
        <w:t>)</w:t>
      </w:r>
      <w:r>
        <w:rPr>
          <w:rtl w:val="true"/>
        </w:rPr>
        <w:t>؛</w:t>
      </w:r>
      <w:bookmarkEnd w:id="9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گرانقدری با بیش از یکصد تألیف ارزشمند که در فهرست‌های خودنوشت فیض کاشانی معرفی و نسخه‌پژوهی شده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همچنین آیت اللّه سیّد محمد مشکوة در ابتدای محجة البیضاء اسامی آنها را </w:t>
      </w:r>
      <w:bookmarkStart w:id="97" w:name="pg12917_133442"/>
    </w:p>
    <w:p>
      <w:pPr>
        <w:pStyle w:val="BookText"/>
        <w:rPr/>
      </w:pPr>
      <w:bookmarkEnd w:id="97"/>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محضر شیخ بهایی و میرداماد و مجلسی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برده است و در پایان از خواص شاگردان صدرای شیرازی گردیده است</w:t>
      </w:r>
      <w:r>
        <w:rPr>
          <w:rFonts w:eastAsia="IRNazanin" w:cs="IRNazanin"/>
          <w:color w:val="111111"/>
          <w:sz w:val="28"/>
          <w:szCs w:val="28"/>
          <w:rtl w:val="true"/>
          <w:lang w:bidi="fa-IR"/>
        </w:rPr>
        <w:t>.</w:t>
      </w:r>
    </w:p>
    <w:p>
      <w:pPr>
        <w:pStyle w:val="Heading5"/>
        <w:numPr>
          <w:ilvl w:val="4"/>
          <w:numId w:val="1"/>
        </w:numPr>
        <w:rPr/>
      </w:pPr>
      <w:bookmarkStart w:id="98" w:name="__RefHeading___Toc3539406_3224264995"/>
      <w:bookmarkStart w:id="99" w:name="_Toc41"/>
      <w:bookmarkEnd w:id="98"/>
      <w:r>
        <w:rPr/>
        <w:t>6</w:t>
      </w:r>
      <w:r>
        <w:rPr>
          <w:rtl w:val="true"/>
        </w:rPr>
        <w:t>-</w:t>
      </w:r>
      <w:r>
        <w:rPr>
          <w:rtl w:val="true"/>
        </w:rPr>
        <w:t>آقا حسین خوانساری مشهور به محقّق خوانساری</w:t>
      </w:r>
      <w:r>
        <w:rPr>
          <w:rtl w:val="true"/>
        </w:rPr>
        <w:t>(</w:t>
      </w:r>
      <w:r>
        <w:rPr/>
        <w:t>1016</w:t>
      </w:r>
      <w:r>
        <w:rPr>
          <w:rtl w:val="true"/>
        </w:rPr>
        <w:t>-</w:t>
      </w:r>
      <w:r>
        <w:rPr/>
        <w:t>1099</w:t>
      </w:r>
      <w:r>
        <w:rPr>
          <w:rtl w:val="true"/>
        </w:rPr>
        <w:t xml:space="preserve"> </w:t>
      </w:r>
      <w:r>
        <w:rPr>
          <w:rtl w:val="true"/>
        </w:rPr>
        <w:t>ق</w:t>
      </w:r>
      <w:r>
        <w:rPr>
          <w:rtl w:val="true"/>
        </w:rPr>
        <w:t>)</w:t>
      </w:r>
      <w:r>
        <w:rPr>
          <w:rtl w:val="true"/>
        </w:rPr>
        <w:t>؛</w:t>
      </w:r>
      <w:bookmarkEnd w:id="99"/>
    </w:p>
    <w:p>
      <w:pPr>
        <w:pStyle w:val="BookText"/>
        <w:rPr/>
      </w:pPr>
      <w:r>
        <w:rPr>
          <w:rFonts w:ascii="IRNazanin" w:hAnsi="IRNazanin" w:eastAsia="IRNazanin"/>
          <w:color w:val="111111"/>
          <w:sz w:val="28"/>
          <w:sz w:val="28"/>
          <w:szCs w:val="28"/>
          <w:rtl w:val="true"/>
          <w:lang w:bidi="fa-IR"/>
        </w:rPr>
        <w:t>از شاگردان مجلسی اوّل و میرفندرسکی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اصفهان از بزرگان دانشمندان عهد صفویه در شمار است</w:t>
      </w:r>
      <w:r>
        <w:rPr>
          <w:rFonts w:eastAsia="IRNazanin" w:cs="IRNazanin"/>
          <w:color w:val="111111"/>
          <w:sz w:val="28"/>
          <w:szCs w:val="28"/>
          <w:rtl w:val="true"/>
          <w:lang w:bidi="fa-IR"/>
        </w:rPr>
        <w:t>.</w:t>
      </w:r>
    </w:p>
    <w:p>
      <w:pPr>
        <w:pStyle w:val="Heading5"/>
        <w:numPr>
          <w:ilvl w:val="4"/>
          <w:numId w:val="1"/>
        </w:numPr>
        <w:rPr/>
      </w:pPr>
      <w:bookmarkStart w:id="100" w:name="__RefHeading___Toc3539408_3224264995"/>
      <w:bookmarkStart w:id="101" w:name="_Toc42"/>
      <w:bookmarkEnd w:id="100"/>
      <w:r>
        <w:rPr/>
        <w:t>7</w:t>
      </w:r>
      <w:r>
        <w:rPr>
          <w:rtl w:val="true"/>
        </w:rPr>
        <w:t>-</w:t>
      </w:r>
      <w:r>
        <w:rPr>
          <w:rtl w:val="true"/>
        </w:rPr>
        <w:t>علاّمه محمّد باقر مجلسی</w:t>
      </w:r>
      <w:r>
        <w:rPr>
          <w:rtl w:val="true"/>
        </w:rPr>
        <w:t>(</w:t>
      </w:r>
      <w:r>
        <w:rPr/>
        <w:t>1037</w:t>
      </w:r>
      <w:r>
        <w:rPr>
          <w:rtl w:val="true"/>
        </w:rPr>
        <w:t>-</w:t>
      </w:r>
      <w:r>
        <w:rPr/>
        <w:t>1110</w:t>
      </w:r>
      <w:r>
        <w:rPr>
          <w:rtl w:val="true"/>
        </w:rPr>
        <w:t xml:space="preserve"> </w:t>
      </w:r>
      <w:r>
        <w:rPr>
          <w:rtl w:val="true"/>
        </w:rPr>
        <w:t>ق</w:t>
      </w:r>
      <w:r>
        <w:rPr>
          <w:rtl w:val="true"/>
        </w:rPr>
        <w:t>)</w:t>
      </w:r>
      <w:r>
        <w:rPr>
          <w:rtl w:val="true"/>
        </w:rPr>
        <w:t>؛</w:t>
      </w:r>
      <w:bookmarkEnd w:id="101"/>
    </w:p>
    <w:p>
      <w:pPr>
        <w:pStyle w:val="BookText"/>
        <w:rPr/>
      </w:pPr>
      <w:r>
        <w:rPr>
          <w:rFonts w:ascii="IRNazanin" w:hAnsi="IRNazanin" w:eastAsia="IRNazanin"/>
          <w:color w:val="111111"/>
          <w:sz w:val="28"/>
          <w:sz w:val="28"/>
          <w:szCs w:val="28"/>
          <w:rtl w:val="true"/>
          <w:lang w:bidi="fa-IR"/>
        </w:rPr>
        <w:t>از فرزانگان آسمان فقاهت و از اعاظم شیعه است و خدمتی که این بزرگوار به مکتب اهل بیت علیهم السّلام کرده،کمتر عالمی در جهان اسلام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 نقش با اهمیت او در دستگاه صفوی و خدمات فرهنگی،اجتماعی او کم‌نظیر است و در حفظ میراث اهل بیت علیهم السّلام تلاش بسیار شایسته‌ای نموده و دانشمندان زیادی از فیض اندیشه او بهره برده‌اند</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102" w:name="__RefHeading___Toc3539410_3224264995"/>
      <w:bookmarkStart w:id="103" w:name="_Toc43"/>
      <w:bookmarkEnd w:id="102"/>
      <w:r>
        <w:rPr/>
        <w:t>8</w:t>
      </w:r>
      <w:r>
        <w:rPr>
          <w:rtl w:val="true"/>
        </w:rPr>
        <w:t>-</w:t>
      </w:r>
      <w:r>
        <w:rPr>
          <w:rtl w:val="true"/>
        </w:rPr>
        <w:t>آقا جمال خوانساری</w:t>
      </w:r>
      <w:r>
        <w:rPr>
          <w:rtl w:val="true"/>
        </w:rPr>
        <w:t>(...-</w:t>
      </w:r>
      <w:r>
        <w:rPr/>
        <w:t>1122</w:t>
      </w:r>
      <w:r>
        <w:rPr>
          <w:rtl w:val="true"/>
        </w:rPr>
        <w:t>)</w:t>
      </w:r>
      <w:r>
        <w:rPr>
          <w:rtl w:val="true"/>
        </w:rPr>
        <w:t>؛</w:t>
      </w:r>
      <w:bookmarkEnd w:id="103"/>
    </w:p>
    <w:p>
      <w:pPr>
        <w:pStyle w:val="BookText"/>
        <w:rPr/>
      </w:pPr>
      <w:r>
        <w:rPr>
          <w:rFonts w:ascii="IRNazanin" w:hAnsi="IRNazanin" w:eastAsia="IRNazanin"/>
          <w:color w:val="111111"/>
          <w:sz w:val="28"/>
          <w:sz w:val="28"/>
          <w:szCs w:val="28"/>
          <w:rtl w:val="true"/>
          <w:lang w:bidi="fa-IR"/>
        </w:rPr>
        <w:t>از استادان بزرگ حکمت،کلام،فقه و اصول بوده است و در اصفهان در زمان خود ریاست علمی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جناب آثار ارزشمندی به جای مانده است که بیشتر آثار ایشان در مجموعه آثار کنگره خوانساری‌ها به چاپ رسیده است</w:t>
      </w:r>
      <w:r>
        <w:rPr>
          <w:rFonts w:eastAsia="IRNazanin" w:cs="IRNazanin"/>
          <w:color w:val="111111"/>
          <w:sz w:val="28"/>
          <w:szCs w:val="28"/>
          <w:rtl w:val="true"/>
          <w:lang w:bidi="fa-IR"/>
        </w:rPr>
        <w:t>.</w:t>
      </w:r>
    </w:p>
    <w:p>
      <w:pPr>
        <w:pStyle w:val="Heading5"/>
        <w:numPr>
          <w:ilvl w:val="4"/>
          <w:numId w:val="1"/>
        </w:numPr>
        <w:rPr/>
      </w:pPr>
      <w:bookmarkStart w:id="104" w:name="__RefHeading___Toc3539412_3224264995"/>
      <w:bookmarkStart w:id="105" w:name="_Toc44"/>
      <w:bookmarkEnd w:id="104"/>
      <w:r>
        <w:rPr/>
        <w:t>9</w:t>
      </w:r>
      <w:r>
        <w:rPr>
          <w:rtl w:val="true"/>
        </w:rPr>
        <w:t>-</w:t>
      </w:r>
      <w:r>
        <w:rPr>
          <w:rtl w:val="true"/>
        </w:rPr>
        <w:t>سیّد نعمت اللّه جزایری</w:t>
      </w:r>
      <w:r>
        <w:rPr>
          <w:rtl w:val="true"/>
        </w:rPr>
        <w:t>(...-</w:t>
      </w:r>
      <w:r>
        <w:rPr/>
        <w:t>1125</w:t>
      </w:r>
      <w:r>
        <w:rPr>
          <w:rtl w:val="true"/>
        </w:rPr>
        <w:t xml:space="preserve"> </w:t>
      </w:r>
      <w:r>
        <w:rPr>
          <w:rtl w:val="true"/>
        </w:rPr>
        <w:t>ق</w:t>
      </w:r>
      <w:r>
        <w:rPr>
          <w:rtl w:val="true"/>
        </w:rPr>
        <w:t>)</w:t>
      </w:r>
      <w:r>
        <w:rPr>
          <w:rtl w:val="true"/>
        </w:rPr>
        <w:t>؛</w:t>
      </w:r>
      <w:bookmarkEnd w:id="105"/>
    </w:p>
    <w:p>
      <w:pPr>
        <w:pStyle w:val="BookText"/>
        <w:rPr/>
      </w:pPr>
      <w:r>
        <w:rPr>
          <w:rFonts w:ascii="IRNazanin" w:hAnsi="IRNazanin" w:eastAsia="IRNazanin"/>
          <w:color w:val="111111"/>
          <w:sz w:val="28"/>
          <w:sz w:val="28"/>
          <w:szCs w:val="28"/>
          <w:rtl w:val="true"/>
          <w:lang w:bidi="fa-IR"/>
        </w:rPr>
        <w:t xml:space="preserve">از بزرگ شاگردان مکتب اصفهان و همکار جدی علاّمه مجلسی و نیز شاگرد او و دارای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و ارزشمند است</w:t>
      </w:r>
      <w:r>
        <w:rPr>
          <w:rFonts w:eastAsia="IRNazanin" w:cs="IRNazanin"/>
          <w:color w:val="111111"/>
          <w:sz w:val="28"/>
          <w:szCs w:val="28"/>
          <w:rtl w:val="true"/>
          <w:lang w:bidi="fa-IR"/>
        </w:rPr>
        <w:t>.</w:t>
      </w:r>
    </w:p>
    <w:p>
      <w:pPr>
        <w:pStyle w:val="Heading5"/>
        <w:numPr>
          <w:ilvl w:val="4"/>
          <w:numId w:val="1"/>
        </w:numPr>
        <w:rPr/>
      </w:pPr>
      <w:bookmarkStart w:id="106" w:name="__RefHeading___Toc3539414_3224264995"/>
      <w:bookmarkStart w:id="107" w:name="_Toc45"/>
      <w:bookmarkEnd w:id="106"/>
      <w:r>
        <w:rPr/>
        <w:t>10</w:t>
      </w:r>
      <w:r>
        <w:rPr>
          <w:rtl w:val="true"/>
        </w:rPr>
        <w:t>-</w:t>
      </w:r>
      <w:r>
        <w:rPr>
          <w:rtl w:val="true"/>
        </w:rPr>
        <w:t>محمّد بن حسن اصفهانی مشهور به فاضل هندی</w:t>
      </w:r>
      <w:r>
        <w:rPr>
          <w:rtl w:val="true"/>
        </w:rPr>
        <w:t>(</w:t>
      </w:r>
      <w:r>
        <w:rPr/>
        <w:t>1062</w:t>
      </w:r>
      <w:r>
        <w:rPr>
          <w:rtl w:val="true"/>
        </w:rPr>
        <w:t>-</w:t>
      </w:r>
      <w:r>
        <w:rPr/>
        <w:t>1137</w:t>
      </w:r>
      <w:r>
        <w:rPr>
          <w:rtl w:val="true"/>
        </w:rPr>
        <w:t xml:space="preserve"> </w:t>
      </w:r>
      <w:r>
        <w:rPr>
          <w:rtl w:val="true"/>
        </w:rPr>
        <w:t>ق</w:t>
      </w:r>
      <w:r>
        <w:rPr>
          <w:rtl w:val="true"/>
        </w:rPr>
        <w:t>)</w:t>
      </w:r>
      <w:r>
        <w:rPr>
          <w:rtl w:val="true"/>
        </w:rPr>
        <w:t>؛</w:t>
      </w:r>
      <w:bookmarkEnd w:id="10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مجتهدین و فقهای بزرگ شیعه و از جمله کسانی است که قبل از سن بلوغ به مرتبه </w:t>
      </w:r>
      <w:bookmarkStart w:id="108" w:name="pg12917_133443"/>
    </w:p>
    <w:p>
      <w:pPr>
        <w:pStyle w:val="BookText"/>
        <w:rPr/>
      </w:pPr>
      <w:bookmarkEnd w:id="108"/>
      <w:r>
        <w:rPr>
          <w:rFonts w:ascii="IRNazanin" w:hAnsi="IRNazanin" w:eastAsia="IRNazanin"/>
          <w:color w:val="111111"/>
          <w:sz w:val="28"/>
          <w:sz w:val="28"/>
          <w:szCs w:val="28"/>
          <w:rtl w:val="true"/>
          <w:lang w:bidi="fa-IR"/>
        </w:rPr>
        <w:t>اجتهاد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هشتاد اثر علمی از وی به جای مانده که معروفترین آنها کشف اللثام در شرح قواعد الأحکام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حوزه اصفهان در این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طول کشید و با فتنه محمود افغان،اصفهان سقوط کرد و دودمان صفویه برچیده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پربارترین دوران خود را پشت سر گذاشت و صدها مجتهد و اندیشمند در علوم مختلف اسلامی در مدارس آن مشغول تدریس و تحصیل و تحقیق علوم اسلامی بودند</w:t>
      </w:r>
      <w:r>
        <w:rPr>
          <w:rFonts w:eastAsia="IRNazanin" w:cs="IRNazanin"/>
          <w:color w:val="111111"/>
          <w:sz w:val="28"/>
          <w:szCs w:val="28"/>
          <w:rtl w:val="true"/>
          <w:lang w:bidi="fa-IR"/>
        </w:rPr>
        <w:t>.</w:t>
      </w:r>
    </w:p>
    <w:p>
      <w:pPr>
        <w:pStyle w:val="Heading3"/>
        <w:numPr>
          <w:ilvl w:val="2"/>
          <w:numId w:val="1"/>
        </w:numPr>
        <w:rPr/>
      </w:pPr>
      <w:bookmarkStart w:id="109" w:name="__RefHeading___Toc3539416_3224264995"/>
      <w:bookmarkStart w:id="110" w:name="_Toc46"/>
      <w:bookmarkEnd w:id="109"/>
      <w:r>
        <w:rPr>
          <w:rtl w:val="true"/>
        </w:rPr>
        <w:t>دانش پژوهی شیعی پس از دوره صفویه</w:t>
      </w:r>
      <w:bookmarkEnd w:id="11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دوره شکوه صفویه با تجاوز محمود افغان حوزه علمیه اصفهان و دانشمندان اصفهان دچار آسیب جدّی شدند و دوره انحطاط این حوزه با عظمت شروع شد در این عصر شخصیت‌های بزرگی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هردوره از مصیبت‌هایی که بر عالم اسلام و شیعه گذشته وقتی از ورای حوادث به آن می‌نگریم درمی‌یابیم که خداوند در این کوران‌های آتش و خون به تربیت انسانهای والای پاک سرشت اراده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روزگار زندگی کردن بر همه مردم سخت شد و شهر اصفهان به عرصه تاخت‌وتاز و تجاوز و وحشیگری افاغنه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فرزانه ملاّ اسماعیل خواجویی یکی از عالمانی بوده که در فتنه افغان در اصفهان می‌زیسته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شاهد همه این خون‌آشامی‌ها و زحمت و رنج مردم بوده در انتهای اربعین خود از سهو القلم خویش اعتذار می‌جوید و بیان می‌فرماید که در شرایط روحی و اجتماعی خوبی نبوده است و پریشان احوالی روزگار،فراغت و آرامش کار علمی را از وی بازستانده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را در موقعی گرد آوردم و در مکانی تألیف کردم که چشم‌های بینایی و بصیرت مردمان در آن تیره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مؤمنان که قرآن و سنّت ریختن آن را حرام کرده است،به هدر رفته و پرده عصمت زنان به دست گروهی از کافران بدکار </w:t>
      </w:r>
    </w:p>
    <w:p>
      <w:pPr>
        <w:pStyle w:val="BookText"/>
        <w:rPr/>
      </w:pPr>
      <w:r>
        <w:rPr>
          <w:rFonts w:ascii="IRNazanin" w:hAnsi="IRNazanin" w:eastAsia="IRNazanin"/>
          <w:color w:val="111111"/>
          <w:sz w:val="28"/>
          <w:sz w:val="28"/>
          <w:szCs w:val="28"/>
          <w:rtl w:val="true"/>
          <w:lang w:bidi="fa-IR"/>
        </w:rPr>
        <w:t>تصاحب و هتک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پر از هرج‌ومرج که نابودکننده آثار گذشتگان بود و اخبار را پریشان و آشفته و خاطره‌های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به‌هم ریخت و نابود کرد و افکار را مشوش ساخت و شب و روز را تغییر داد و زمانه طوری شده که ذهن رسا راه به جایی نمی‌برد و فکر صائب از اوج گرفتن باز مانده است؛با چنین احوالی و چنین زبان حالی این اثر را از خویش باقی گذاردم پس اینک اگر به خطایی برخوردید اصلاح کنید امید که خدا شما را رحمت کند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این دوره کوتاه امّا مصیبت بار برای اصفهان </w:t>
      </w:r>
      <w:r>
        <w:rPr>
          <w:rStyle w:val="FootnoteAnchor"/>
          <w:rtl w:val="true"/>
        </w:rPr>
        <w:footnoteReference w:id="37"/>
      </w:r>
      <w:r>
        <w:rPr>
          <w:rFonts w:ascii="IRNazanin" w:hAnsi="IRNazanin" w:eastAsia="IRNazanin"/>
          <w:color w:val="111111"/>
          <w:sz w:val="28"/>
          <w:sz w:val="28"/>
          <w:szCs w:val="28"/>
          <w:rtl w:val="true"/>
          <w:lang w:bidi="fa-IR"/>
        </w:rPr>
        <w:t>شاگردان مکتب شیعی اصفهان که در دوره صفویه استفاده کرده بود چون درخت تنومندی بود که با حمله محمود افغان اگرچه ضربات جبران‌ناپذیری خورد امّا دوام آورد 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شاگردان عالمان دوره صفوی چون علاّمه مجلسی حضور چشمگیری داشتند،حضور عالمان بزرگی چون مولی اسماعیل خواجویی</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حسین خاتون آبادی</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بیدآبادی</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بن میرزا مظفر اصفهانی مشهور به سلمان زمان</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دیگر از فضلای مکتب اصفهان شاهد بر حیات طیّبه رواج دانش شیعی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سیزدهم را می‌توان دوره آرامش نسبی ایران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پس از سقوط صفویه در ایران هرج‌ومرج زیادی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نه سال حاکمیت محمود </w:t>
      </w:r>
    </w:p>
    <w:p>
      <w:pPr>
        <w:pStyle w:val="BookText"/>
        <w:rPr/>
      </w:pPr>
      <w:r>
        <w:rPr>
          <w:rFonts w:ascii="IRNazanin" w:hAnsi="IRNazanin" w:eastAsia="IRNazanin"/>
          <w:color w:val="111111"/>
          <w:sz w:val="28"/>
          <w:sz w:val="28"/>
          <w:szCs w:val="28"/>
          <w:rtl w:val="true"/>
          <w:lang w:bidi="fa-IR"/>
        </w:rPr>
        <w:t>افغان بر بخشی از ایران و به خصوص اصفهان اتفاق افتاد و پس از آن سلسله‌های مختلف هرکدام در مدتی ایران را عرصه تاخت و تاز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حکومت‌های ایران بیشتر ملوک الطوایفی و ایلاتی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 مهمترین این سلسله‌ها،افشاریه و زندیه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افشاریه از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داشتند و زندیه نیز از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داشته‌اند و مرکز سلطنت زندیه شیراز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آقا محمّد خان قاجار ایران دوباره به حکومت واحد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محمّد خان قاجار پس از فوت کریم خان زند برای تصاحب حکومت قیام کرد و پس از جنگ و سرکوبی مخالفان در نوروز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سلسله قاجاریه را پایه‌گذاری کرد و 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سال سلسله قاجار بر ایران حکومت می‌کردند و ایران یکپارچه در تحت حکومت قاجار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این دوره دانشمندان و فرهیختگانی بزرگ به ظهور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می‌توان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 اکبر اژه‌ای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نوری</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رازی مسجد شاهی، سیّد محمّد باقر شفتی</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محمّد ابراهیم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حاجی کلباسی</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تقی هروی</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علاّمه آقا میرزا سید محمّد باقر بن زین العابدین موسوی معروف به صاحب روضات الجنّات</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محمّد علی ثقة الاسلام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خان قشقایی</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ملاّ محمّد کاشی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و اصولی آیت اللّه حاج آقا منیر الدین بروجردی اصفهانی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نور اللّه مسجد شاهی اصفهانی</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مجتهدان بزرگ اصفهان و از رهبران سیاسی مشروطیت،آیت اللّه سیّد ابو القاسم دهکردی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محمّد رضا نجفی مسجد شاهی</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آقا سیّد محمّد باقر درچه‌ای</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آیت اللّه شهید سیّد حسن مدرس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عالمانی بوده‌اند که در نیمه دوّم قرن سیزدهم و نیمه اوّل قرن چهاردهم در این حوزه مبارک و نورانی ظهور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عالمان فرزانه شیعه در حوزه علمیه اصفهان بار سنگین علوم اسلامی را به درستی و استواری از نسل پیشین خویش دریافت کرده و به نسل پس از خود انتقال داده،و معارف بلند آل محمّد صلّی اللّه علیه و اله را در میان مردم شیعه رواج دادند و در گسترش حوزه علوم اسلامی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قرن چهاردهم قمری و مصادف با حکومت رضا خان خبیث و در جریان اقدامات ضد دینی وی نظیر کشف حجاب،محدودیت‌های زیادی برای حوزه‌های علمیه نیز ایجاد شد و عالمان دین‌باور موظف به امتحان دادن و گرفتن جواز برای ملبّس بودن به لباس روحانیت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 در تمام کشور ایران و بر حوزه‌های علمیه آثار زیانباری برجای گذاشت و حوزه اصفهان نیز از این سخت‌گیری‌ها در امان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مزدوران رضاخان برای رفت‌وآمد اکثر عالمان دینی در اصفهان سخت‌گیری می‌کرده و مزاحمت ایجاد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شد که تعداد انگشت‌شمار به تعداد انگشتان یک دست ماندند که حق داشتند با لباس روحانیت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حکومت استبدادی رضاخان از حدود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فضای سیاسی کشور آزادی نسبی برای روحانیت فراهم آمد و حوزه اصفهان با همه فراز و نشیب‌ها همچنان عالمان بزرگی را بر مسند تدریس و تحقیق و خلق آثار جاودانه در خود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صدها فقیه،حکیم،متکلم،عارف و اصولی و دیگر رشته‌های علوم اسلامی می‌توان به عالمان پرواپیشه زیر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حاج آقا رحیم ارباب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سیّد محمّد رضا خراسانی</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شیخ محمّد حسن عالم نجف آبادی</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علی آقا شیرازی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انقلاب اسلامی ایران به رهبری مدبرانه حضرت امام خمینی در ابتدای قرن پانزدهم هجری قمری شیعه را در جهان با رویکردی جدید معرفی کرد و اندیشه‌های ناب اهل بیت علیهم السّلام را که در بدنه فکری تشیع ریشه دوانده بود به دنیا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شیعه در جهان اندیشه‌های سیاسی و مذهبی و اجتماعی امامان معصوم علیهم السّلام را ارائه کردند و معادلات مذهبی و سیاسی جهان معاصر در دهه‌های اخیر به نفع اسلام و تشیع به 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 در این عصر در جهت انجام رسالت خویش با انسجام بیشتری به حرکت معنوی و فکری خویش ادامه داد و بزرگان حوزه چون آیت اللّه خادمی</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صافی اصفهانی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عبد الحسین طیّب</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احمد فیاض</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علی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میرسیّد علی فانی</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و رضوان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فرزانگان دیگری که هرکدام با سیره و علم و عمل خود بر استواری و بالندگی و گسترش حوزه اهتمام ورزیده و تأکید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هم‌اکنون این مسیر پر عظمت رشد و بالندگی به همت حضرت آیت اللّه العظمی مظاهری و دیگر بزرگان و فرزانگان حوزه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رایانه‌ای حوزه علمیه اصفهان نیز یکی از این نهال‌های قد برافراشته در عصر شکوفایی حوزه اصفهان پس از انقلاب اسلامی ایران است و امید می‌رود که این مرکز نیز در کنار دیگر مراکز فرهنگی و پژوهشی و علمی و تربیتی حوزه علمیه اصفهان وظیفه خویش را در پیشبرد اهداف عالیه حوزه‌های علمیه و به خصوص حوزه علمیه اصفهان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111" w:name="pg12917_133448"/>
    </w:p>
    <w:p>
      <w:pPr>
        <w:pStyle w:val="Heading3"/>
        <w:numPr>
          <w:ilvl w:val="2"/>
          <w:numId w:val="1"/>
        </w:numPr>
        <w:rPr/>
      </w:pPr>
      <w:bookmarkStart w:id="112" w:name="__RefHeading___Toc3539418_3224264995"/>
      <w:bookmarkStart w:id="113" w:name="_Toc47"/>
      <w:bookmarkEnd w:id="111"/>
      <w:bookmarkEnd w:id="112"/>
      <w:r>
        <w:rPr>
          <w:rtl w:val="true"/>
        </w:rPr>
        <w:t>در پایان تذکر چند نکته شایسته است</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دفتر هفت رساله مستقل آمده است که هرکدام به همت و تلاش یکی از محقّقان این مرکز تصحیح و تحقیق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دفتر سعی شده است نوشته‌ها براساس یک شیوه نگارش و ویرایش خاص مرتب شود و مبنا در برخی اختلاف‌ها در نگارش‌ها و ویرایش‌ها نظر فرهنگستان زبان و ادب فارسی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پژوهش و تحقیق رساله‌ها مربوط به هر محقّق است و مرکز در این زمینه اعمال نظر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در موارد مختلف مرکز پیشنهادهای اصلاحی خود را به محقّق اعلام کرده است و در صورت صلاحدید محقّق اعمال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دفتر فهرست‌های فنی آورده شده است تا استفاده کتاب را برای جستجو و استفاده محقّقان آسان‌تر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دفتر حضرت آیت اللّه العظمی مظاهری به دلیل پشتیبانی و مساعدتشان صمیمانه سپاسگزاریم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محقّقین این دفتر به دلیل همت ارزشمند و والای پژوهشی آنان سپاسگزاریم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دفترهای دیگر این مجموعه نیز به همراهی و همکاری پژوهشگران دین‌پژوه به ثمر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تلاش بی‌وقفه همکاران تایپ و حروفچینی و مسئولین پیگیری چاپ و دیگر همکاران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ascii="Amiri" w:hAnsi="Amiri" w:eastAsia="Amiri" w:cs="Amiri"/>
          <w:color w:val="111111"/>
          <w:sz w:val="28"/>
          <w:sz w:val="28"/>
          <w:szCs w:val="28"/>
          <w:rtl w:val="true"/>
          <w:lang w:bidi="ar-SA"/>
        </w:rPr>
        <w:t>محمّد جواد نور محمّدی</w:t>
      </w:r>
    </w:p>
    <w:p>
      <w:pPr>
        <w:pStyle w:val="BookText"/>
        <w:rPr/>
      </w:pPr>
      <w:r>
        <w:rPr>
          <w:rFonts w:ascii="IRNazanin" w:hAnsi="IRNazanin" w:eastAsia="IRNazanin"/>
          <w:color w:val="111111"/>
          <w:sz w:val="28"/>
          <w:sz w:val="28"/>
          <w:szCs w:val="28"/>
          <w:rtl w:val="true"/>
          <w:lang w:bidi="fa-IR"/>
        </w:rPr>
        <w:t xml:space="preserve">روز نورانی عرفه،نهم ذیحجه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شنبه نهم دی‌ماه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14" w:name="pg12917_133449"/>
    </w:p>
    <w:p>
      <w:pPr>
        <w:pStyle w:val="Heading2"/>
        <w:numPr>
          <w:ilvl w:val="1"/>
          <w:numId w:val="1"/>
        </w:numPr>
        <w:rPr/>
      </w:pPr>
      <w:bookmarkStart w:id="115" w:name="__RefHeading___Toc3539420_3224264995"/>
      <w:bookmarkStart w:id="116" w:name="_Toc48"/>
      <w:bookmarkEnd w:id="114"/>
      <w:bookmarkEnd w:id="115"/>
      <w:r>
        <w:rPr>
          <w:rtl w:val="true"/>
        </w:rPr>
        <w:t>مفتاح الجنان</w:t>
      </w:r>
      <w:bookmarkEnd w:id="116"/>
    </w:p>
    <w:p>
      <w:pPr>
        <w:pStyle w:val="Heading3"/>
        <w:numPr>
          <w:ilvl w:val="2"/>
          <w:numId w:val="1"/>
        </w:numPr>
        <w:rPr/>
      </w:pPr>
      <w:bookmarkStart w:id="117" w:name="__RefHeading___Toc3539422_3224264995"/>
      <w:bookmarkStart w:id="118" w:name="_Toc49"/>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شرح دعای صباح</w:t>
      </w:r>
    </w:p>
    <w:p>
      <w:pPr>
        <w:pStyle w:val="BookText"/>
        <w:rPr/>
      </w:pPr>
      <w:r>
        <w:rPr>
          <w:rFonts w:ascii="IRNazanin" w:hAnsi="IRNazanin" w:eastAsia="IRNazanin"/>
          <w:color w:val="111111"/>
          <w:sz w:val="28"/>
          <w:sz w:val="28"/>
          <w:szCs w:val="28"/>
          <w:rtl w:val="true"/>
          <w:lang w:bidi="fa-IR"/>
        </w:rPr>
        <w:t>آیت اللّه حاج میرزا رضا کلباسی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رضوی  بسم اللّه الرّحمن الرّحیم</w:t>
      </w:r>
    </w:p>
    <w:p>
      <w:pPr>
        <w:pStyle w:val="Heading3"/>
        <w:numPr>
          <w:ilvl w:val="2"/>
          <w:numId w:val="1"/>
        </w:numPr>
        <w:rPr/>
      </w:pPr>
      <w:bookmarkStart w:id="119" w:name="__RefHeading___Toc3539424_3224264995"/>
      <w:bookmarkStart w:id="120" w:name="_Toc50"/>
      <w:bookmarkEnd w:id="119"/>
      <w:r>
        <w:rPr>
          <w:rtl w:val="true"/>
        </w:rPr>
        <w:t xml:space="preserve">مقدّمه </w:t>
      </w:r>
      <w:r>
        <w:rPr>
          <w:rtl w:val="true"/>
        </w:rPr>
        <w:t>[</w:t>
      </w:r>
      <w:r>
        <w:rPr>
          <w:rtl w:val="true"/>
        </w:rPr>
        <w:t>محقق</w:t>
      </w:r>
      <w:r>
        <w:rPr>
          <w:rtl w:val="true"/>
        </w:rPr>
        <w:t>]</w:t>
      </w:r>
      <w:bookmarkEnd w:id="120"/>
    </w:p>
    <w:p>
      <w:pPr>
        <w:pStyle w:val="Heading4"/>
        <w:numPr>
          <w:ilvl w:val="3"/>
          <w:numId w:val="1"/>
        </w:numPr>
        <w:rPr/>
      </w:pPr>
      <w:bookmarkStart w:id="121" w:name="__RefHeading___Toc3539426_3224264995"/>
      <w:bookmarkStart w:id="122" w:name="_Toc51"/>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دعا یکی از زیباترین جلوه‌های حضور عبد در برابر معبود و عاشق در پیشگاه محبوب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ترنّم مناجات با پروردگار عالم یکی از بزرگترین لذّت‌های اولیای الهی و اهل بیت عصمت و طهارت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صباح از دعاهای ارزشمند شیعه و مناجاتی شورانگیز و عاشقانه از امام عارفان و مولای موحدان حضرت علی علیه السّلام است و بنابر مشهور زمان قرائت آن بعد از اقامه فریضه صبح است و برخی گفته‌اند باید بعد از نافله فجر 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نظر خواننده گرامی می‌گذرد شرحی مختصر بر دعای صباح حضرت امیر المؤمنین علیه السّلام است که از خامه پرگهر عالم جلیل و فقیه جامع آیت اللّه حاج میرزا رضا کلباسی رحمه اللّه صاحب کتاب انیس اللیل بر صفحه کاغذ چکیده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مقدّمه این رساله به تعریف دعا،بیان شرایط،آداب دعا،و سپس به ترجمه فقره‌های دعای نورانی صباح پرداخته است و با قلمی روان و شیوا فقره‌های آن را شرحی کوتاه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زندگانی مؤلّف این رساله که از علمای بزرگ و معروف اصفهان بوده در کتاب‌ها و منابع فراوانی آمده است که از آن جمله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یحیی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حجّت هاشمی خراسانی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مرحوم سیّد مصلح الدین مهدوی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منابع مختلف شرح‌حالی کامل و کوتاه در ابتدای این رساله آورده‌ایم که امید آن داریم گویای ابعاد زندگی آیت اللّه کلباسی و منزلت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بر اساس نسخه منحصر به‌فردی که در اختیار حضرت حجة الاسلام و المسلمین حاج شیخ احمد کلباسی اشتری بود تصحیح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با خط نسخ آمیخته با نستعلیق خوانا و زیباست و تاریخ نگارش آن بنابر آنچه در پایان نسخه آمده است در هفدهم ماه ذیحجّه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تصحیح رساله کوشیده‌ایم عبارات مؤلّف اثر را به درستی دریافت نموده و منتقل کنیم و آیات و روایات را در حد توان و ضرورت از منابع آن آدرس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ما بر این است که جامعه اسلامی از فیض قلم این عالم جلیل القدر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می‌دانم از همه کسانی که در به ثمر رسیدن این اثر کوشش نموده‌اند سپاسگزاری کنم به خصوص از جناب حجة الاسلام و المسلمین آقای حاج شیخ احمد کلباسی اشتری که نسخه خطی شرح دعای صباح را در اختیار این جانب قرار دادند،و نیز از دوست فاضل جناب آقای رحیم قاسمی که این حقیر را در آماده‌سازی این اثر یاری کردند کمال تشکر و تقدیر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رضوی </w:t>
      </w:r>
      <w:bookmarkStart w:id="123" w:name="pg12917_133451"/>
    </w:p>
    <w:p>
      <w:pPr>
        <w:pStyle w:val="Heading4"/>
        <w:numPr>
          <w:ilvl w:val="3"/>
          <w:numId w:val="1"/>
        </w:numPr>
        <w:rPr/>
      </w:pPr>
      <w:bookmarkStart w:id="124" w:name="__RefHeading___Toc3539428_3224264995"/>
      <w:bookmarkStart w:id="125" w:name="_Toc52"/>
      <w:bookmarkEnd w:id="123"/>
      <w:bookmarkEnd w:id="124"/>
      <w:r>
        <w:rPr>
          <w:rtl w:val="true"/>
        </w:rPr>
        <w:t>نگاهی به سیر زندگی فقیه گرانمایه</w:t>
      </w:r>
      <w:bookmarkEnd w:id="125"/>
    </w:p>
    <w:p>
      <w:pPr>
        <w:pStyle w:val="Heading5"/>
        <w:numPr>
          <w:ilvl w:val="4"/>
          <w:numId w:val="1"/>
        </w:numPr>
        <w:rPr/>
      </w:pPr>
      <w:bookmarkStart w:id="126" w:name="__RefHeading___Toc3539430_3224264995"/>
      <w:bookmarkStart w:id="127" w:name="_Toc53"/>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مرحوم حاج میرزا رضا کلباسی قدّس سرّه</w:t>
      </w:r>
    </w:p>
    <w:p>
      <w:pPr>
        <w:pStyle w:val="BookText"/>
        <w:rPr/>
      </w:pPr>
      <w:r>
        <w:rPr>
          <w:rFonts w:ascii="IRNazanin" w:hAnsi="IRNazanin" w:eastAsia="IRNazanin"/>
          <w:color w:val="111111"/>
          <w:sz w:val="28"/>
          <w:sz w:val="28"/>
          <w:szCs w:val="28"/>
          <w:rtl w:val="true"/>
          <w:lang w:bidi="fa-IR"/>
        </w:rPr>
        <w:t>فقیه بزرگوار و عالم فرهیخته آیت اللّه حاج میرزا رضا کلباسی رحمه اللّه از علمای پرهیزکار و فقهای نامدار و واعظین برجسته و چهره‌ای شناخته شده در قرن سیزدهم هجری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فرزند مرحوم میرزا عبد الرحیم کلباسی،فرزند حاج میرزا محمّد رضا کلباسی،فرزند فقیه برجسته شیعه مرحوم حاج محمّد ابراهیم کلباسی؛است؛ و چنان‌که گفته‌اند نسب این خاندان به جناب مالک اشتر نخعی،صحابی حضرت امیر المؤمنین علیه السّلام منتهی می‌شود</w:t>
      </w:r>
      <w:r>
        <w:rPr>
          <w:rFonts w:eastAsia="IRNazanin" w:cs="IRNazanin"/>
          <w:color w:val="111111"/>
          <w:sz w:val="28"/>
          <w:szCs w:val="28"/>
          <w:rtl w:val="true"/>
          <w:lang w:bidi="fa-IR"/>
        </w:rPr>
        <w:t>.</w:t>
      </w:r>
    </w:p>
    <w:p>
      <w:pPr>
        <w:pStyle w:val="Heading5"/>
        <w:numPr>
          <w:ilvl w:val="4"/>
          <w:numId w:val="1"/>
        </w:numPr>
        <w:rPr/>
      </w:pPr>
      <w:bookmarkStart w:id="128" w:name="__RefHeading___Toc3539432_3224264995"/>
      <w:bookmarkStart w:id="129" w:name="_Toc54"/>
      <w:bookmarkEnd w:id="128"/>
      <w:r>
        <w:rPr>
          <w:rtl w:val="true"/>
        </w:rPr>
        <w:t>تولّد</w:t>
      </w:r>
      <w:bookmarkEnd w:id="129"/>
    </w:p>
    <w:p>
      <w:pPr>
        <w:pStyle w:val="BookText"/>
        <w:rPr/>
      </w:pPr>
      <w:r>
        <w:rPr>
          <w:rFonts w:ascii="IRNazanin" w:hAnsi="IRNazanin" w:eastAsia="IRNazanin"/>
          <w:color w:val="111111"/>
          <w:sz w:val="28"/>
          <w:sz w:val="28"/>
          <w:szCs w:val="28"/>
          <w:rtl w:val="true"/>
          <w:lang w:bidi="fa-IR"/>
        </w:rPr>
        <w:t xml:space="preserve">مرحوم حاج میرزا رضا کلباسی قدّس سرّه شب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 ساعت از شب گذشته،و به عنوان سوّمین فرزند میرزا عبد الرحیم دیده به جهان گشود</w:t>
      </w:r>
      <w:r>
        <w:rPr>
          <w:rFonts w:eastAsia="IRNazanin" w:cs="IRNazanin"/>
          <w:color w:val="111111"/>
          <w:sz w:val="28"/>
          <w:szCs w:val="28"/>
          <w:rtl w:val="true"/>
          <w:lang w:bidi="fa-IR"/>
        </w:rPr>
        <w:t>.</w:t>
      </w:r>
    </w:p>
    <w:p>
      <w:pPr>
        <w:pStyle w:val="Heading5"/>
        <w:numPr>
          <w:ilvl w:val="4"/>
          <w:numId w:val="1"/>
        </w:numPr>
        <w:rPr/>
      </w:pPr>
      <w:bookmarkStart w:id="130" w:name="__RefHeading___Toc3539434_3224264995"/>
      <w:bookmarkStart w:id="131" w:name="_Toc55"/>
      <w:bookmarkEnd w:id="130"/>
      <w:r>
        <w:rPr>
          <w:rtl w:val="true"/>
        </w:rPr>
        <w:t>تحصیلات</w:t>
      </w:r>
      <w:bookmarkEnd w:id="13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گذراندن تحصیلات مقدّماتی در اصفهان و تلمذ نزد مرحوم ملاّ حسین نائینی،همراه با پدر بزرگوار خویش رهسپار تهران گردید،و طی یک سال اقامت در آن شهر،شرعیات را نزد میرزای آشتیانی،و عقلیات را در محضر حاج ملاّ محمّد آملی </w:t>
      </w:r>
      <w:bookmarkStart w:id="132" w:name="pg12917_133452"/>
    </w:p>
    <w:p>
      <w:pPr>
        <w:pStyle w:val="BookText"/>
        <w:rPr/>
      </w:pPr>
      <w:bookmarkEnd w:id="132"/>
      <w:r>
        <w:rPr>
          <w:rFonts w:ascii="IRNazanin" w:hAnsi="IRNazanin" w:eastAsia="IRNazanin"/>
          <w:color w:val="111111"/>
          <w:sz w:val="28"/>
          <w:sz w:val="28"/>
          <w:szCs w:val="28"/>
          <w:rtl w:val="true"/>
          <w:lang w:bidi="fa-IR"/>
        </w:rPr>
        <w:t xml:space="preserve">فراگرفت؛و سپس به زادگاه خویش،یعنی اصفهان مراجعت نموده،و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ملازم مجلس درس مرحوم شیخ احمد حسین آبادی بود و از وی اجازه روایت دریافت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اوان هیجده سالگی به مجلس درس مرحوم حاج شیخ محمّد علی ثقة الاسلام مسجد شاهی درآمد،و تا مدت حیات آن فقیه فاضل همواره به درس وی حاضر می‌گشت؛و پس از وفات او به مجلس درس برادرش مرحوم آقا نجفی وارد شده و بخشی از فقه و اصول را نزد وی تلمذ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خلال فراگیری فقه و اصول به مجلس درس حکیم بزرگوار و عارف فیاض مرحوم جهانگیر خان قشقایی راه یافته و اسفار ملاّ صدرا و شواهد الربوبیه و شرح خواجه بر اشارات را نزد وی به اتمام رسانید؛و نیز شرح قیصری بر فصوص و ریاضیات و بخشی از علوم شرعیه را نزد مدرس جلیل المقدار و عارف وارسته و حکیم الهی مرحوم ملاّ محمّد کاشی تلمذ نمود؛چنان‌که در این خلال طب را از میرزا حسن شیرازی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طی این مراحل در ماه رجب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عتبات عالیات مشرف گردیده و پس از طی زمان کوتاه قصد بیت اللّه الحرام را نمود،و بعد از مراجعت در نجف اشرف رحل اقامت افکند،و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محضر آخوند محمّد کاظم خراسانی صاحب کفایه و مرحوم سیّد محمّد کاظم یزدی صاحب عروه و مرحوم شیخ الشریعه اصفهانی را درک نمود و تحصیلات فقهی و اصولی خویش را تکمیل نمود،و از مرحوم یزدی و مرحوم شریعت اجازه روایت گرفت</w:t>
      </w:r>
      <w:r>
        <w:rPr>
          <w:rFonts w:eastAsia="IRNazanin" w:cs="IRNazanin"/>
          <w:color w:val="111111"/>
          <w:sz w:val="28"/>
          <w:szCs w:val="28"/>
          <w:rtl w:val="true"/>
          <w:lang w:bidi="fa-IR"/>
        </w:rPr>
        <w:t>.</w:t>
      </w:r>
    </w:p>
    <w:p>
      <w:pPr>
        <w:pStyle w:val="Heading5"/>
        <w:numPr>
          <w:ilvl w:val="4"/>
          <w:numId w:val="1"/>
        </w:numPr>
        <w:rPr/>
      </w:pPr>
      <w:bookmarkStart w:id="133" w:name="__RefHeading___Toc3539436_3224264995"/>
      <w:bookmarkStart w:id="134" w:name="_Toc56"/>
      <w:bookmarkEnd w:id="133"/>
      <w:r>
        <w:rPr>
          <w:rtl w:val="true"/>
        </w:rPr>
        <w:t>مراجعت به اصفهان</w:t>
      </w:r>
      <w:bookmarkEnd w:id="1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کلباسی پس از تکمیل تحصیلات خود در نجف اشرف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اصفهان مراجعت نموده و سالها در این شهر به تدریس و ترویج شریعت مطهره و اقامه </w:t>
      </w:r>
      <w:bookmarkStart w:id="135" w:name="pg12917_133453"/>
    </w:p>
    <w:p>
      <w:pPr>
        <w:pStyle w:val="BookText"/>
        <w:rPr/>
      </w:pPr>
      <w:bookmarkEnd w:id="135"/>
      <w:r>
        <w:rPr>
          <w:rFonts w:ascii="IRNazanin" w:hAnsi="IRNazanin" w:eastAsia="IRNazanin"/>
          <w:color w:val="111111"/>
          <w:sz w:val="28"/>
          <w:sz w:val="28"/>
          <w:szCs w:val="28"/>
          <w:rtl w:val="true"/>
          <w:lang w:bidi="fa-IR"/>
        </w:rPr>
        <w:t>جماعت مشغول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بیدآباد اصفهان اقامه نماز جماعت می‌نمود،و شبهای جمعه در تخت فولاد در مسجد رکن الملک به احیا و قرائت دعای کمیل و مشلول می‌پرداخت</w:t>
      </w:r>
      <w:r>
        <w:rPr>
          <w:rFonts w:eastAsia="IRNazanin" w:cs="IRNazanin"/>
          <w:color w:val="111111"/>
          <w:sz w:val="28"/>
          <w:szCs w:val="28"/>
          <w:rtl w:val="true"/>
          <w:lang w:bidi="fa-IR"/>
        </w:rPr>
        <w:t>.</w:t>
      </w:r>
    </w:p>
    <w:p>
      <w:pPr>
        <w:pStyle w:val="Heading5"/>
        <w:numPr>
          <w:ilvl w:val="4"/>
          <w:numId w:val="1"/>
        </w:numPr>
        <w:rPr/>
      </w:pPr>
      <w:bookmarkStart w:id="136" w:name="__RefHeading___Toc3539438_3224264995"/>
      <w:bookmarkStart w:id="137" w:name="_Toc57"/>
      <w:bookmarkEnd w:id="136"/>
      <w:r>
        <w:rPr>
          <w:rtl w:val="true"/>
        </w:rPr>
        <w:t>اساتید</w:t>
      </w:r>
      <w:bookmarkEnd w:id="137"/>
    </w:p>
    <w:p>
      <w:pPr>
        <w:pStyle w:val="BookText"/>
        <w:rPr/>
      </w:pPr>
      <w:r>
        <w:rPr>
          <w:rFonts w:ascii="IRNazanin" w:hAnsi="IRNazanin" w:eastAsia="IRNazanin"/>
          <w:color w:val="111111"/>
          <w:sz w:val="28"/>
          <w:sz w:val="28"/>
          <w:szCs w:val="28"/>
          <w:rtl w:val="true"/>
          <w:lang w:bidi="fa-IR"/>
        </w:rPr>
        <w:t>مجموع اساتید و مشایخ اجازه ایشان به انضمام پدر چهارده نفر و به شرح زیر می‌باشند؛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 میرزا عبد الرحیم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 مرحوم کلباسی برای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علمای اتقیا بود که در مسجد سیّد اصفهان تدریس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مدفنش در تخت پولاد اصفهان نزدیک بقعه مرحوم آقا محمّد بید آبادی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حسین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از فقها و علما و اهل زهد و تقوی بود؛و چنان‌که گفته‌اند از قدرت حافظه فوق‌العاده‌ای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نزد پدر خود و مرحوم میرزا محمّد باقر چهار سوقی و میرزا محمّد هاشم درس خواند و از هرسه نفر اجازه روایت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نموده،و در تخت پولاد اصفهان،در تکیه بروجردی مدفون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باقر حکیم‌باشی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38" w:name="pg12917_133454"/>
    </w:p>
    <w:p>
      <w:pPr>
        <w:pStyle w:val="BookText"/>
        <w:rPr/>
      </w:pPr>
      <w:bookmarkEnd w:id="13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حسن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ثقة الاسلام مسجد 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نجفی معروف به آقا نجفی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آملی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ملاّ محمّد آملی،فرزند علی بن محمّد بن علی،از علما و فقها و اهل حکمت و سیر و سلوک و از شاگردان مرحوم میرزای آشتیانی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کتابهای اخبار الاسرار در مراحل ابرار،که افاداتی است عرفانی بر حواشی مرحوم سیّد صادق تهرانی بر فصول شیخ محمّد اصفهانی و تلخیص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غرّه ماه شعبان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نموده و در ابن بابویه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خان قشقایی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کاشی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p>
    <w:p>
      <w:pPr>
        <w:pStyle w:val="Heading5"/>
        <w:numPr>
          <w:ilvl w:val="4"/>
          <w:numId w:val="1"/>
        </w:numPr>
        <w:rPr/>
      </w:pPr>
      <w:bookmarkStart w:id="139" w:name="__RefHeading___Toc3539440_3224264995"/>
      <w:bookmarkStart w:id="140" w:name="_Toc58"/>
      <w:bookmarkEnd w:id="139"/>
      <w:r>
        <w:rPr>
          <w:rtl w:val="true"/>
        </w:rPr>
        <w:t>تألیفات</w:t>
      </w:r>
      <w:bookmarkEnd w:id="1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عالم جلیل القدر تألیفات چندی به جای مانده که از جمله آنها می‌توان به موارد زیر اشاره کرد؛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انیس اللیل در شرح دعای کمیل،که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شروع به تألیف آن نموده و در طی چند سال تنقیح شده و به مرحله چاپ رسید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فرائد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کفایه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نجات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العارفین در عرفان و سلوک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الیقین فی اصول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اللیل فی شرح دعاء الکمیل؛شرحی است مختصر امّا عالمانه‌تر از انیس اللیل که به خامه قلم مؤلّف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الحسینیة،در اسرار نهضت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اشعار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السالکین،در سیر و سلوک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اهلیلجه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اشراقات الایام فی افاضات الأنام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منظومه سبزواری</w:t>
      </w:r>
      <w:r>
        <w:rPr>
          <w:rFonts w:eastAsia="IRNazanin" w:cs="IRNazanin"/>
          <w:color w:val="111111"/>
          <w:sz w:val="28"/>
          <w:szCs w:val="28"/>
          <w:rtl w:val="true"/>
          <w:lang w:bidi="fa-IR"/>
        </w:rPr>
        <w:t xml:space="preserve">. </w:t>
      </w:r>
      <w:bookmarkStart w:id="141" w:name="pg12917_133456"/>
    </w:p>
    <w:p>
      <w:pPr>
        <w:pStyle w:val="BookText"/>
        <w:rPr/>
      </w:pPr>
      <w:bookmarkEnd w:id="141"/>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ایقاضات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صباح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p>
    <w:p>
      <w:pPr>
        <w:pStyle w:val="Heading5"/>
        <w:numPr>
          <w:ilvl w:val="4"/>
          <w:numId w:val="1"/>
        </w:numPr>
        <w:rPr/>
      </w:pPr>
      <w:bookmarkStart w:id="142" w:name="__RefHeading___Toc3539442_3224264995"/>
      <w:bookmarkStart w:id="143" w:name="_Toc59"/>
      <w:bookmarkEnd w:id="142"/>
      <w:r>
        <w:rPr>
          <w:rtl w:val="true"/>
        </w:rPr>
        <w:t>شاگردان و مجازین</w:t>
      </w:r>
      <w:bookmarkEnd w:id="143"/>
    </w:p>
    <w:p>
      <w:pPr>
        <w:pStyle w:val="BookText"/>
        <w:rPr/>
      </w:pPr>
      <w:r>
        <w:rPr>
          <w:rFonts w:ascii="IRNazanin" w:hAnsi="IRNazanin" w:eastAsia="IRNazanin"/>
          <w:color w:val="111111"/>
          <w:sz w:val="28"/>
          <w:sz w:val="28"/>
          <w:szCs w:val="28"/>
          <w:rtl w:val="true"/>
          <w:lang w:bidi="fa-IR"/>
        </w:rPr>
        <w:t>از جمله شاگردان و مجازین مرحوم کلباسی می‌توان به افراد ذیل اشاره نمود؛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حبیب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 الجواد فلاطوری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حجت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فضل اللّه ضیاء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موحد ابطحی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محمّد جواد سبزواری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آقای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بسیاری دیگر</w:t>
      </w:r>
      <w:r>
        <w:rPr>
          <w:rFonts w:eastAsia="IRNazanin" w:cs="IRNazanin"/>
          <w:color w:val="111111"/>
          <w:sz w:val="28"/>
          <w:szCs w:val="28"/>
          <w:rtl w:val="true"/>
          <w:lang w:bidi="fa-IR"/>
        </w:rPr>
        <w:t>.</w:t>
      </w:r>
    </w:p>
    <w:p>
      <w:pPr>
        <w:pStyle w:val="Heading5"/>
        <w:numPr>
          <w:ilvl w:val="4"/>
          <w:numId w:val="1"/>
        </w:numPr>
        <w:rPr/>
      </w:pPr>
      <w:bookmarkStart w:id="144" w:name="__RefHeading___Toc3539444_3224264995"/>
      <w:bookmarkStart w:id="145" w:name="_Toc60"/>
      <w:bookmarkEnd w:id="144"/>
      <w:r>
        <w:rPr>
          <w:rtl w:val="true"/>
        </w:rPr>
        <w:t>خانواده و فرزندان مرحوم کلباسی</w:t>
      </w:r>
      <w:bookmarkEnd w:id="145"/>
    </w:p>
    <w:p>
      <w:pPr>
        <w:pStyle w:val="BookText"/>
        <w:rPr/>
      </w:pPr>
      <w:r>
        <w:rPr>
          <w:rFonts w:ascii="IRNazanin" w:hAnsi="IRNazanin" w:eastAsia="IRNazanin"/>
          <w:color w:val="111111"/>
          <w:sz w:val="28"/>
          <w:sz w:val="28"/>
          <w:szCs w:val="28"/>
          <w:rtl w:val="true"/>
          <w:lang w:bidi="fa-IR"/>
        </w:rPr>
        <w:t>مرحوم کلباسی از دو همسر خویش دارای چند دختر و چهار پسر گردید که در اینجا از آنان یاد می‌کنیم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اسماعیل کلباسی؛وی که عالمی عامل،و فقیهی فاضل،و مانند پدر خویش در خطابه توانایی فوق العاده‌ای داشت،در روز چهارشنبه دهم </w:t>
      </w:r>
    </w:p>
    <w:p>
      <w:pPr>
        <w:pStyle w:val="BookText"/>
        <w:rPr/>
      </w:pP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فانی را وداع گفت،و در مسجد رکن الملک اصفهان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صدر الدین کلباسی؛این عالم واعظ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محضر بزرگان حوزه اصفهان تحصیل کرد و در این شهر به تدریس و وعظ و امامت جماعت مشغول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مسجد رکن الملک اصفهان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کلباسی؛سومین فرزند مرحوم میرزا رضا بود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فانی را وداع گفته و در مسجد رکن الملک اصفهان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نور الدین کلباسی؛چهارمین فرزند مرحوم میرزا رضا کلباسی،آقا نور الدین کلباسی است که در شب 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شیخ محمّد تقی،فرزند مرحوم ملاّ محمّد حسین فشارکی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شیخ محمّد علی مولانا،فرزند مرحوم آقا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این دو دختر از روستای حبیب آباد اصفهان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شیخ محمّد نهاوندی،فرزند دختر مرحوم حاج شیخ علی اکبر نهاوندی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شیخ احمد،فرزند حاج شیخ محمّد ابراهیم کلباسی،برادر مرحوم میرزا رضا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این دو دختر زوجه دوم مرحوم کلباسی و از مشهد مقدس بوده است</w:t>
      </w:r>
      <w:r>
        <w:rPr>
          <w:rFonts w:eastAsia="IRNazanin" w:cs="IRNazanin"/>
          <w:color w:val="111111"/>
          <w:sz w:val="28"/>
          <w:szCs w:val="28"/>
          <w:rtl w:val="true"/>
          <w:lang w:bidi="fa-IR"/>
        </w:rPr>
        <w:t xml:space="preserve">. </w:t>
      </w:r>
      <w:bookmarkStart w:id="146" w:name="pg12917_133458"/>
    </w:p>
    <w:p>
      <w:pPr>
        <w:pStyle w:val="Heading5"/>
        <w:numPr>
          <w:ilvl w:val="4"/>
          <w:numId w:val="1"/>
        </w:numPr>
        <w:rPr/>
      </w:pPr>
      <w:bookmarkStart w:id="147" w:name="__RefHeading___Toc3539446_3224264995"/>
      <w:bookmarkStart w:id="148" w:name="_Toc61"/>
      <w:bookmarkEnd w:id="146"/>
      <w:bookmarkEnd w:id="147"/>
      <w:r>
        <w:rPr>
          <w:rtl w:val="true"/>
        </w:rPr>
        <w:t>رحلت</w:t>
      </w:r>
      <w:bookmarkEnd w:id="1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سال‌های آخر عمرش به مشهد مقدس عزیمت نموده و در آن دیار رحل اقامت افکنده و به تدریس و نشر احکام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فقیه بزرگوار سرانجام در شوال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مشهد مقدس به رحمت حق پیوست،و در صحن کهنه به خاک سپرده شد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2917_133461"/>
      <w:bookmarkStart w:id="150" w:name="pg12917_133461"/>
      <w:bookmarkEnd w:id="150"/>
    </w:p>
    <w:p>
      <w:pPr>
        <w:pStyle w:val="Heading3"/>
        <w:numPr>
          <w:ilvl w:val="2"/>
          <w:numId w:val="1"/>
        </w:numPr>
        <w:rPr/>
      </w:pPr>
      <w:bookmarkStart w:id="151" w:name="pg12917_133461"/>
      <w:bookmarkStart w:id="152" w:name="__RefHeading___Toc3539448_3224264995"/>
      <w:bookmarkStart w:id="153" w:name="_Toc62"/>
      <w:bookmarkEnd w:id="151"/>
      <w:bookmarkEnd w:id="152"/>
      <w:r>
        <w:rPr>
          <w:rtl w:val="true"/>
        </w:rPr>
        <w:t>مقدّمه</w:t>
      </w:r>
      <w:r>
        <w:rPr>
          <w:rtl w:val="true"/>
        </w:rPr>
        <w:t>:</w:t>
      </w:r>
      <w:bookmarkEnd w:id="153"/>
    </w:p>
    <w:p>
      <w:pPr>
        <w:pStyle w:val="Heading4"/>
        <w:numPr>
          <w:ilvl w:val="3"/>
          <w:numId w:val="1"/>
        </w:numPr>
        <w:rPr/>
      </w:pPr>
      <w:bookmarkStart w:id="154" w:name="__RefHeading___Toc3539450_3224264995"/>
      <w:bookmarkStart w:id="155" w:name="_Toc63"/>
      <w:bookmarkEnd w:id="154"/>
      <w:r>
        <w:rPr>
          <w:rtl w:val="true"/>
        </w:rPr>
        <w:t>[</w:t>
      </w:r>
      <w:r>
        <w:rPr>
          <w:rtl w:val="true"/>
        </w:rPr>
        <w:t>تعریف دعا</w:t>
      </w:r>
      <w:r>
        <w:rPr>
          <w:rtl w:val="true"/>
        </w:rPr>
        <w:t>]</w:t>
      </w:r>
      <w:bookmarkEnd w:id="155"/>
    </w:p>
    <w:p>
      <w:pPr>
        <w:pStyle w:val="BookText"/>
        <w:rPr/>
      </w:pPr>
      <w:r>
        <w:rPr>
          <w:rFonts w:ascii="IRNazanin" w:hAnsi="IRNazanin" w:eastAsia="IRNazanin"/>
          <w:color w:val="111111"/>
          <w:sz w:val="28"/>
          <w:sz w:val="28"/>
          <w:szCs w:val="28"/>
          <w:rtl w:val="true"/>
          <w:lang w:bidi="fa-IR"/>
        </w:rPr>
        <w:t>در تعریف دعا و ترغیب بدان و بیان شرایط و آداب آن و سبب عدم استجابت دعا یا تعویق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دعا و التماس و امر هرسه به معنی خواستن چیزی است از غیر،و فرق میان این سه آن است که دعا،خواستن چیزی است از کسی که خود را پست‌تر از آن کس قرار دهد،و التماس،خواستن چیزی باشد از کسی که خود را مساوی آن شخص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امر،خواستن چیزی است از کسی که خود را اعلی مرتبه از آن کس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فواید این دعا بسیار است،از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بلای نازل،و جلب نفع آجل،و دوام نعمت حاصل،و طلب رحمت و مغفرت از اقوال و اعمال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و مداومت کردن در دعا عقلا و نقلا مستحسن و معذوب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عقل؛زیرا که حصول انواع ضرر،هر نوع انسان را محتمل و دفع آن به دعا ممکن است،پس ارتکاب چنین فعلی با وجود قدرت،لازم و ترک آن عقلا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نقل؛آیات کریمه و احادیث نبوی صلّی اللّه علیه و اله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زیاد است،و این مختصر،قلیلی از کثیر آن بیشتر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جمله،آیه کریمه اُدْعُونِی أَسْتَجِبْ لَکُمْ إِنَّ الَّذِینَ یَسْتَکْبِرُونَ عَنْ عِبٰادَتِی </w:t>
      </w:r>
      <w:bookmarkStart w:id="156" w:name="pg12917_133462"/>
    </w:p>
    <w:p>
      <w:pPr>
        <w:pStyle w:val="BookText"/>
        <w:rPr/>
      </w:pPr>
      <w:bookmarkEnd w:id="156"/>
      <w:r>
        <w:rPr>
          <w:rFonts w:ascii="Amiri" w:hAnsi="Amiri" w:eastAsia="Amiri" w:cs="Amiri"/>
          <w:color w:val="111111"/>
          <w:sz w:val="28"/>
          <w:sz w:val="28"/>
          <w:szCs w:val="28"/>
          <w:rtl w:val="true"/>
          <w:lang w:bidi="ar-SA"/>
        </w:rPr>
        <w:t xml:space="preserve">سَیَدْخُلُونَ جَهَنَّمَ دٰاخِرِینَ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آیه وافی هدایه وَ إِذٰا سَأَلَکَ عِبٰادِی عَنِّی فَإِنِّی قَرِیبٌ أُجِیبُ دَعْوَةَ الدّٰاعِ إِذٰا دَعٰانِ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مضمون بلاغت مشحون اُدْعُوهُ خَوْفاً وَ طَمَعاً </w:t>
      </w:r>
      <w:r>
        <w:rPr>
          <w:rStyle w:val="FootnoteAnchor"/>
          <w:rtl w:val="true"/>
        </w:rPr>
        <w:footnoteReference w:id="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خاتم الانبیاء صلّی اللّه علیه و اله مروی است که روزی به اصحاب خود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شما را دلالت کنم بر سلاحی که نجات دهد شما را از دشمنان،و مستدام دارد شما را بر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که یا رسول اللّه آن کدام است؟آن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ربّکم بالیل و النهار فإنّ سلاح المؤمن الدعاء</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باب احادیث بسیار مروی است که ذکر آنها موجب تطویل می‌شود</w:t>
      </w:r>
      <w:r>
        <w:rPr>
          <w:rFonts w:eastAsia="IRNazanin" w:cs="IRNazanin"/>
          <w:color w:val="111111"/>
          <w:sz w:val="28"/>
          <w:szCs w:val="28"/>
          <w:rtl w:val="true"/>
          <w:lang w:bidi="fa-IR"/>
        </w:rPr>
        <w:t>.</w:t>
      </w:r>
    </w:p>
    <w:p>
      <w:pPr>
        <w:pStyle w:val="Heading4"/>
        <w:numPr>
          <w:ilvl w:val="3"/>
          <w:numId w:val="1"/>
        </w:numPr>
        <w:rPr/>
      </w:pPr>
      <w:bookmarkStart w:id="157" w:name="__RefHeading___Toc3539452_3224264995"/>
      <w:bookmarkStart w:id="158" w:name="_Toc64"/>
      <w:bookmarkEnd w:id="157"/>
      <w:r>
        <w:rPr>
          <w:rtl w:val="true"/>
        </w:rPr>
        <w:t>[</w:t>
      </w:r>
      <w:r>
        <w:rPr>
          <w:rtl w:val="true"/>
        </w:rPr>
        <w:t>شرایط و آداب دعا</w:t>
      </w:r>
      <w:r>
        <w:rPr>
          <w:rtl w:val="true"/>
        </w:rPr>
        <w:t>]</w:t>
      </w:r>
      <w:bookmarkEnd w:id="158"/>
    </w:p>
    <w:p>
      <w:pPr>
        <w:pStyle w:val="BookText"/>
        <w:rPr/>
      </w:pPr>
      <w:r>
        <w:rPr>
          <w:rFonts w:ascii="IRNazanin" w:hAnsi="IRNazanin" w:eastAsia="IRNazanin"/>
          <w:color w:val="111111"/>
          <w:sz w:val="28"/>
          <w:sz w:val="28"/>
          <w:szCs w:val="28"/>
          <w:rtl w:val="true"/>
          <w:lang w:bidi="fa-IR"/>
        </w:rPr>
        <w:t>امّا شرایط و آداب دعا بسیار است،از آن جمله به ده امر که اهمّ بود اکتفا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طهارت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گناهان خود مفصّلا یا اجمالا کردن،و از آنها نادم و پشیمان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و حضور قلب،از روی خضوع و خشوع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بسم اللّه و الحمد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و آخر صلوات بر محمّد و آل او فرستادن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مجیب الدعوات در اجابت دعا داشتن</w:t>
      </w:r>
      <w:r>
        <w:rPr>
          <w:rFonts w:eastAsia="IRNazanin" w:cs="IRNazanin"/>
          <w:color w:val="111111"/>
          <w:sz w:val="28"/>
          <w:szCs w:val="28"/>
          <w:rtl w:val="true"/>
          <w:lang w:bidi="fa-IR"/>
        </w:rPr>
        <w:t xml:space="preserve">. </w:t>
      </w:r>
      <w:bookmarkStart w:id="159" w:name="pg12917_133463"/>
    </w:p>
    <w:p>
      <w:pPr>
        <w:pStyle w:val="BookText"/>
        <w:rPr/>
      </w:pPr>
      <w:bookmarkEnd w:id="159"/>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و اشک از دیده باریدن،چنان‌که فقیر،منظوما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یُمن گریه،طفل از مادر خود شیر می‌گیرد  دعاها را اجابت‌ها ز فیض چشم‌تر باشد</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 فقرا و مساکین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مؤمن را در دعا یادآوری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در دعا اختیار کند ادعیه‌ای را که مأثور باشد از حضرت رسول صلّی اللّه علیه و اله یا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کلام معجز بیان ایشان به آن خاصیّت،موجب اجابت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چون ایشان علیهم صلوات اللّه الملک المنّان،محرم حریم احدیّت‌اند،شرایط و آداب مکالمه را با حضرت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اعلمند،مثل آن که اگر کسی مطلبی در خدمت پادشاه عظیم الشأن داشته باشد،اگر خود بلا واسطه عرض کند بسا باشد که به وضعی مکالمه نماید که موجب غضب پادشاه گردد،و اگر مقرّبی را واسطه کند که به آداب،عرض مطلب او نماید به زودی به اجابت مقرون گردد</w:t>
      </w:r>
      <w:r>
        <w:rPr>
          <w:rFonts w:eastAsia="IRNazanin" w:cs="IRNazanin"/>
          <w:color w:val="111111"/>
          <w:sz w:val="28"/>
          <w:szCs w:val="28"/>
          <w:rtl w:val="true"/>
          <w:lang w:bidi="fa-IR"/>
        </w:rPr>
        <w:t>.</w:t>
      </w:r>
    </w:p>
    <w:p>
      <w:pPr>
        <w:pStyle w:val="Heading4"/>
        <w:numPr>
          <w:ilvl w:val="3"/>
          <w:numId w:val="1"/>
        </w:numPr>
        <w:rPr/>
      </w:pPr>
      <w:bookmarkStart w:id="160" w:name="__RefHeading___Toc3539454_3224264995"/>
      <w:bookmarkStart w:id="161" w:name="_Toc65"/>
      <w:bookmarkEnd w:id="160"/>
      <w:r>
        <w:rPr>
          <w:rtl w:val="true"/>
        </w:rPr>
        <w:t>[</w:t>
      </w:r>
      <w:r>
        <w:rPr>
          <w:rtl w:val="true"/>
        </w:rPr>
        <w:t>علت عدم اجابت دعا</w:t>
      </w:r>
      <w:r>
        <w:rPr>
          <w:rtl w:val="true"/>
        </w:rPr>
        <w:t>]</w:t>
      </w:r>
      <w:bookmarkEnd w:id="161"/>
    </w:p>
    <w:p>
      <w:pPr>
        <w:pStyle w:val="BookText"/>
        <w:rPr/>
      </w:pPr>
      <w:r>
        <w:rPr>
          <w:rFonts w:ascii="IRNazanin" w:hAnsi="IRNazanin" w:eastAsia="IRNazanin"/>
          <w:color w:val="111111"/>
          <w:sz w:val="28"/>
          <w:sz w:val="28"/>
          <w:szCs w:val="28"/>
          <w:rtl w:val="true"/>
          <w:lang w:bidi="fa-IR"/>
        </w:rPr>
        <w:t>و امّا سبب عدم اجابت دعا و یا تعویق در آن،یا به اعتبار عدم رعایت آداب آن است،و یا به جهت علم حضرت قاضی الحاجات است بر احوال داعی؛زیرا که بسا که اگر در این وقت دعای او را مستجاب کند،انواع ضرر به نفس او یا به غیر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شخصی غلام شریری داشته باشد که محتاج و پریشان باشد،و همیشه از آقای خود سؤال انعام و خلعت کند،امّا چون آقا مطّلع بر شرارت ذات او هست، و می‌داند که اگر نسبت به او شفقت و انعامی کند خود را به مهالک انداخته،بلکه باعث اضرار جمعی کثیر می‌گردد،سؤال او را مقرون به اجابت نمی‌گرداند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دعا جمله مستجاب شدی  هر دمی عالمی خراب شدی </w:t>
      </w:r>
    </w:p>
    <w:p>
      <w:pPr>
        <w:pStyle w:val="BookText"/>
        <w:rPr/>
      </w:pPr>
      <w:r>
        <w:rPr>
          <w:rFonts w:ascii="Amiri" w:hAnsi="Amiri" w:eastAsia="Amiri" w:cs="Amiri"/>
          <w:color w:val="111111"/>
          <w:sz w:val="28"/>
          <w:sz w:val="28"/>
          <w:szCs w:val="28"/>
          <w:rtl w:val="true"/>
          <w:lang w:bidi="ar-SA"/>
        </w:rPr>
        <w:t xml:space="preserve">و مضمون آیه کریمه عَسیٰ أَنْ تَکْرَهُوا شَیْئاً وَ هُوَ خَیْرٌ لَکُمْ وَ عَسیٰ أَنْ تُحِبُّوا شَیْئاً وَ هُوَ شَرٌّ لَکُمْ </w:t>
      </w:r>
      <w:r>
        <w:rPr>
          <w:rStyle w:val="FootnoteAnchor"/>
          <w:rtl w:val="true"/>
        </w:rPr>
        <w:footnoteReference w:id="46"/>
      </w:r>
      <w:r>
        <w:rPr>
          <w:rFonts w:ascii="IRNazanin" w:hAnsi="IRNazanin" w:eastAsia="IRNazanin"/>
          <w:color w:val="111111"/>
          <w:sz w:val="28"/>
          <w:sz w:val="28"/>
          <w:szCs w:val="28"/>
          <w:rtl w:val="true"/>
          <w:lang w:bidi="fa-IR"/>
        </w:rPr>
        <w:t>نیز دالّ است بر این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کلام اللّه ناطق حضرت امیر المؤمنین علیه السّلام مرویّ است،و حاصل مضمون بلاغت مشحون این است که بسیار کارها باشد که آدمی حریص باشد بر آن،و چون برآید،از آن پشیمان،و خواهد که نباشد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سؤال کنند که هرگاه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موافق حکمت و مصلحت بوده باشد کند،و آنچه برخلاف آن باشد نکند،پس چه فایده در دعا خواهد بود؟</w:t>
      </w:r>
    </w:p>
    <w:p>
      <w:pPr>
        <w:pStyle w:val="BookText"/>
        <w:rPr/>
      </w:pPr>
      <w:r>
        <w:rPr>
          <w:rFonts w:ascii="IRNazanin" w:hAnsi="IRNazanin" w:eastAsia="IRNazanin"/>
          <w:color w:val="111111"/>
          <w:sz w:val="28"/>
          <w:sz w:val="28"/>
          <w:szCs w:val="28"/>
          <w:rtl w:val="true"/>
          <w:lang w:bidi="fa-IR"/>
        </w:rPr>
        <w:t>جواب گوییم که بنابر علم حضرت قاضی الحاجات به مصالح امور،هرگاه دعای داعی را مقرون به اجابت نفرماید،بدل و عوض آن،نعمتی دیگر کرامت خواهد فرمود، و یا بلیّه‌ای را از او رفع سازد،و یا در نشأه آخرت باعث کفّاره گناهان،و موجب زیاد شدن درجه او گرداند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خاتم الأنبیاء صلّی اللّه علیه و اله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ینصب وجهه للّه تعالی فی مسألة إلا أعطاها إیّاه إمّا أن یجعلها له و إما أن یدّخرها له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مسلمانی که بردارد روی نیاز خود را به درگاه حضرت باری تعالی در طلب مقصدی، مگر آن‌که ببخشد آن مقصد را به او به زودی،و یا آن را ذخیره کند برای او،یعنی در وقت دیگر،بنابر مصلحت به او رساند،و یا انجاح مراد دیگر او نماید،و یا دفع بلیّتی از او فرماید،و یا ذخیره از برای آخرت او گرداند؛چه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یدخرها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معانی محتمل است</w:t>
      </w:r>
      <w:r>
        <w:rPr>
          <w:rFonts w:eastAsia="IRNazanin" w:cs="IRNazanin"/>
          <w:color w:val="111111"/>
          <w:sz w:val="28"/>
          <w:szCs w:val="28"/>
          <w:rtl w:val="true"/>
          <w:lang w:bidi="fa-IR"/>
        </w:rPr>
        <w:t xml:space="preserve">. </w:t>
      </w:r>
      <w:bookmarkStart w:id="162" w:name="pg12917_133465"/>
    </w:p>
    <w:p>
      <w:pPr>
        <w:pStyle w:val="BookText"/>
        <w:rPr/>
      </w:pPr>
      <w:bookmarkEnd w:id="162"/>
      <w:r>
        <w:rPr>
          <w:rFonts w:ascii="IRNazanin" w:hAnsi="IRNazanin" w:eastAsia="IRNazanin"/>
          <w:color w:val="111111"/>
          <w:sz w:val="28"/>
          <w:sz w:val="28"/>
          <w:szCs w:val="28"/>
          <w:rtl w:val="true"/>
          <w:lang w:bidi="fa-IR"/>
        </w:rPr>
        <w:t>و دیگر آن‌که بسا باشد که آن‌چه آدمی به آن محتاج باشد،بعد از سؤال و تضرّع، دادن آن،مصلحت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مرد بزرگی غلامان داشته باشد که یکی از آنها پریشان و محتاج به انعام باشد،امّا به اعتبار سرکشی و تکبّر و عدم سؤال،آقا مصلحت در شفقت انعام ندانسته،تأخیر در انجاح مرام او نماید،تا اصلاح احوال او شده،در مقام تذلّل و فروتنی و مسألت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به حق ناطق،امام جعفر صادق علیه السّلام در خطابی که به میسر </w:t>
      </w:r>
      <w:r>
        <w:rPr>
          <w:rStyle w:val="FootnoteAnchor"/>
          <w:rtl w:val="true"/>
        </w:rPr>
        <w:footnoteReference w:id="49"/>
      </w:r>
      <w:r>
        <w:rPr>
          <w:rFonts w:ascii="IRNazanin" w:hAnsi="IRNazanin" w:eastAsia="IRNazanin"/>
          <w:color w:val="111111"/>
          <w:sz w:val="28"/>
          <w:sz w:val="28"/>
          <w:szCs w:val="28"/>
          <w:rtl w:val="true"/>
          <w:lang w:bidi="fa-IR"/>
        </w:rPr>
        <w:t>فرموده، إشعاری بر این معنی دارد،و حاصل معنی کلام معجز بیانش این است که ای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کن،و مگو که امر فارغ و پرداخته شده از دعا،به درستی که نزد خدای تعالی مرتبتی و منزلتی است که رسیده نمی‌شود به آن مگر به دعا و مسألت،و اگر بنده دهان خود را ببندد و سؤال نکند،داده نشود به او چیزی،پس سؤال کن تا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 نیست که زده شود مگر آن‌که گشوده گردد به روی صاحب او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 أنا أشرع فی المقصود و الموعود،و استعانة من اللّه المبعود</w:t>
      </w:r>
      <w:r>
        <w:rPr>
          <w:rFonts w:eastAsia="IRNazanin" w:cs="IRNazanin"/>
          <w:color w:val="111111"/>
          <w:sz w:val="28"/>
          <w:szCs w:val="28"/>
          <w:rtl w:val="true"/>
          <w:lang w:bidi="fa-IR"/>
        </w:rPr>
        <w:t>.</w:t>
      </w:r>
    </w:p>
    <w:p>
      <w:pPr>
        <w:pStyle w:val="Heading3"/>
        <w:numPr>
          <w:ilvl w:val="2"/>
          <w:numId w:val="1"/>
        </w:numPr>
        <w:rPr/>
      </w:pPr>
      <w:bookmarkStart w:id="163" w:name="__RefHeading___Toc3539456_3224264995"/>
      <w:bookmarkStart w:id="164" w:name="_Toc66"/>
      <w:bookmarkEnd w:id="163"/>
      <w:r>
        <w:rPr>
          <w:rtl w:val="true"/>
        </w:rPr>
        <w:t>[</w:t>
      </w:r>
      <w:r>
        <w:rPr>
          <w:rtl w:val="true"/>
        </w:rPr>
        <w:t>مفتاح الجنان در شرح دعای صباح</w:t>
      </w:r>
      <w:r>
        <w:rPr>
          <w:rtl w:val="true"/>
        </w:rPr>
        <w:t>]</w:t>
      </w:r>
      <w:bookmarkEnd w:id="164"/>
    </w:p>
    <w:p>
      <w:pPr>
        <w:pStyle w:val="Heading4"/>
        <w:numPr>
          <w:ilvl w:val="3"/>
          <w:numId w:val="1"/>
        </w:numPr>
        <w:rPr/>
      </w:pPr>
      <w:bookmarkStart w:id="165" w:name="__RefHeading___Toc3539458_3224264995"/>
      <w:bookmarkStart w:id="166" w:name="_Toc6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بسم اللّه الرّحمن الرّحیم باء بسم اللّه از برای ملابسه است یا استعانت،و تقدیر چنین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إبتدائی متلبّسا أو مستعینا باسم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را در تحقیق کلمه مبارکه جلاله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جامد می‌دانند،و می‌گویند که از اوّل،علم ذات مستجمع جمیع صفات کمال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معرّب است که در لغت سریانی به معنی الوهیت است،و علم ذات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مشتقّ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تقریر اشتقاق نیز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اله به فتح لام به معنی عبد است،که اللّه به معنی معبود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مشتق از اله به کسر لام به معنی تحیّر می‌دانند،چه عقول در کنه معرفت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قائل شده‌اند که مأخوذ از لاه مصدر لاه یلیه که به معنی احتجب یا ارتفع است،لاحتجاب ذاته تعالی عن إدراک الأبصار،و إرتفاع شأنه سبحانه عمّا لا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اقوال دیگر نیز در اشتقاق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هرتقدیر،در اصل وصف خواهد بود،که به اعتبار غلبه،جاری مجرای علم شده؛و اشهر آن است که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رحمن و رحیم هردو صیغه مبالغه‌اند،مشتقّ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در اصل به معنی رقّت قلب است،و چون بر اللّه تعالی اطلاق کنند،لازم آن‌که انعام و احسان به غیر باشد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رحمن از صفات مختصّه اللّه تعالی،و مبالغه‌اش زیاده از رحیم است،چه معنی رحمن،منعم حقیقی است که در رحمت به نهایت رسیده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که چون این دعای شریف از اوراد صحیح است لهذا قائل آن علیه السّلام لمناسبة المقام،اوّلا در ضمن حمد و ثنای الهی،ذکر احوال صبح و مناسبات آن، و ثانیا قدری از صفات جمال و سمات جلال را بیان،و ثالثا صلوات بر محمّد و آل اطهار آن حضرت را بر وجهی بلیغ اداء فرموده،بعد از آن شروع به عرض مطالب نموده؛چه دستور است که هرکه به بارگاه پادشاه عظیم الشأنی جهت حصول مطالب رود باید که اوّلا زبان به حمد و سپاس پادشاه گشوده،بعد از آن منسوبان و مقرّبان آن آستان را نیز به دعا و ثنا،از خود راضی،و در آخر عرض مطلب نماید،تا به زودی مقرون اجابت گردد</w:t>
      </w:r>
      <w:r>
        <w:rPr>
          <w:rFonts w:eastAsia="IRNazanin" w:cs="IRNazanin"/>
          <w:color w:val="111111"/>
          <w:sz w:val="28"/>
          <w:szCs w:val="28"/>
          <w:rtl w:val="true"/>
          <w:lang w:bidi="fa-IR"/>
        </w:rPr>
        <w:t xml:space="preserve">. </w:t>
      </w:r>
      <w:bookmarkStart w:id="167" w:name="pg12917_133467"/>
    </w:p>
    <w:p>
      <w:pPr>
        <w:pStyle w:val="Heading4"/>
        <w:numPr>
          <w:ilvl w:val="3"/>
          <w:numId w:val="1"/>
        </w:numPr>
        <w:rPr/>
      </w:pPr>
      <w:bookmarkStart w:id="168" w:name="__RefHeading___Toc3539460_3224264995"/>
      <w:bookmarkStart w:id="169" w:name="_Toc68"/>
      <w:bookmarkEnd w:id="167"/>
      <w:bookmarkEnd w:id="168"/>
      <w:r>
        <w:rPr>
          <w:rtl w:val="true"/>
        </w:rPr>
        <w:t>یا من دلع لسان الصّباح بنطق تبلّجه</w:t>
      </w:r>
      <w:bookmarkEnd w:id="169"/>
    </w:p>
    <w:p>
      <w:pPr>
        <w:pStyle w:val="BookText"/>
        <w:rPr/>
      </w:pPr>
      <w:r>
        <w:rPr>
          <w:rFonts w:ascii="IRNazanin" w:hAnsi="IRNazanin" w:eastAsia="IRNazanin"/>
          <w:color w:val="111111"/>
          <w:sz w:val="28"/>
          <w:sz w:val="28"/>
          <w:szCs w:val="28"/>
          <w:rtl w:val="true"/>
          <w:lang w:bidi="fa-IR"/>
        </w:rPr>
        <w:t>در بعضی از نسخه‌ها مصدّر به أللّهم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یا من دلع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أللّهم در اصل یا اللّه بوده،حرف ندا را از اصل انداخته،و میم مشدّده در آخر عوض آن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که یکی از قرّاء است گفته که اصل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آمنّا بالخیر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کن ما را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کثرت استعمال و آسانی،بعضی از زواید را انداخته،أللّهم گفته‌اند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علمای عربیّت مثل شیخ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قول فرّاء نموده،تغلیطش کرده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اخراج زبان است،و اینجا مبنی بر تجرید از زبان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روشنی است که در حوالی افق شرقی ظاهر می‌شود پیش از طلوع آفتاب،و این روشنایی،اوّل ضعیف و مستطیل بوده،و آن را صبح کاذب،و فجر مستطیل،و ذنب سرحان گویند؛و چون آفتاب به افق نزدیکتر شود،این روشنی پهن و منبسط گردد،و آن را صبح صادق،و فجر مستطیر گویند؛و بعد از آن به سرخی مایل شود،تا آن‌که آفتاب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این است،چه آن سرخی است که از جانب مغرب بعد از غروب آفتاب ظاهر گردد،و بعد از آن بیاض منبسط،و بعد از آن بیاض باریک طولانی تا آن‌که به کلّی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سببیّت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واضح و روشن شدن 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ظاهر،راجع است به صباح،و اضافه نطق به تبلّج بیانی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معنی این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کسی که بیرون آورده است زبان صباح را به گفتاری که آن دمیدن و روشن شدن اوست</w:t>
      </w:r>
      <w:r>
        <w:rPr>
          <w:rFonts w:eastAsia="IRNazanin" w:cs="IRNazanin"/>
          <w:color w:val="111111"/>
          <w:sz w:val="28"/>
          <w:szCs w:val="28"/>
          <w:rtl w:val="true"/>
          <w:lang w:bidi="fa-IR"/>
        </w:rPr>
        <w:t xml:space="preserve">. </w:t>
      </w:r>
      <w:bookmarkStart w:id="170" w:name="pg12917_133468"/>
    </w:p>
    <w:p>
      <w:pPr>
        <w:pStyle w:val="BookText"/>
        <w:rPr/>
      </w:pPr>
      <w:bookmarkEnd w:id="170"/>
      <w:r>
        <w:rPr>
          <w:rFonts w:ascii="IRNazanin" w:hAnsi="IRNazanin" w:eastAsia="IRNazanin"/>
          <w:color w:val="111111"/>
          <w:sz w:val="28"/>
          <w:sz w:val="28"/>
          <w:szCs w:val="28"/>
          <w:rtl w:val="true"/>
          <w:lang w:bidi="fa-IR"/>
        </w:rPr>
        <w:t>و ممکن 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باشد به من موصول،و اضافه نطق به تبلّج اضافه مصدر به معمول خود،و مراد به تبلّج،ظهور و وضوح صانع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بنابراین،حاصل معنی چنین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بیرون آورده است زبان صباح را به گفتار تبلّج خود،یعنی ظهور و وضوح وجود مقدّس خود،که اشاره باشد به دلیل آن؛چه زبان صبح،به اعتبار وجود بعد از عدم،گویاست بر امکانش،و هر ممکنی را لا بدّ است از انتهای به واجب،چنان‌که آیه کریمه وَ إِنْ مِنْ شَیْءٍ إِلاّٰ یُسَبِّحُ بِحَمْدِهِ وَ لٰکِنْ لاٰ تَفْقَهُونَ تَسْبِیحَهُمْ </w:t>
      </w:r>
      <w:r>
        <w:rPr>
          <w:rStyle w:val="FootnoteAnchor"/>
          <w:rtl w:val="true"/>
        </w:rPr>
        <w:footnoteReference w:id="53"/>
      </w:r>
      <w:r>
        <w:rPr>
          <w:rFonts w:ascii="IRNazanin" w:hAnsi="IRNazanin" w:eastAsia="IRNazanin"/>
          <w:color w:val="111111"/>
          <w:sz w:val="28"/>
          <w:sz w:val="28"/>
          <w:szCs w:val="28"/>
          <w:rtl w:val="true"/>
          <w:lang w:bidi="fa-IR"/>
        </w:rPr>
        <w:t>بنابر بعضی از تفاسیر،مشعر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از حسن استعاری که در این کلام معجز نظام به کار فرموده‌اند؛چه تشبیه فرموده‌اند صباح را به انسان متکلّم،و ذکر مشبّه،و حذف مشبّه به فرموده،و زبان که از لوازم مشبّه به است از برای مشبّه اثبات کرده‌اند،و چنانچه نطق از لوازم لسان انسان است،کذلک تبلّج نیز از لوازم لسان صباح است</w:t>
      </w:r>
      <w:r>
        <w:rPr>
          <w:rFonts w:eastAsia="IRNazanin" w:cs="IRNazanin"/>
          <w:color w:val="111111"/>
          <w:sz w:val="28"/>
          <w:szCs w:val="28"/>
          <w:rtl w:val="true"/>
          <w:lang w:bidi="fa-IR"/>
        </w:rPr>
        <w:t>.</w:t>
      </w:r>
    </w:p>
    <w:p>
      <w:pPr>
        <w:pStyle w:val="Heading4"/>
        <w:numPr>
          <w:ilvl w:val="3"/>
          <w:numId w:val="1"/>
        </w:numPr>
        <w:rPr/>
      </w:pPr>
      <w:bookmarkStart w:id="171" w:name="__RefHeading___Toc3539462_3224264995"/>
      <w:bookmarkStart w:id="172" w:name="_Toc69"/>
      <w:bookmarkEnd w:id="171"/>
      <w:r>
        <w:rPr>
          <w:rtl w:val="true"/>
        </w:rPr>
        <w:t>و سرّح قطع اللّیل المظلم بغیاهب تلجلجه</w:t>
      </w:r>
      <w:bookmarkEnd w:id="172"/>
    </w:p>
    <w:p>
      <w:pPr>
        <w:pStyle w:val="BookText"/>
        <w:rPr/>
      </w:pPr>
      <w:r>
        <w:rPr>
          <w:rFonts w:ascii="IRNazanin" w:hAnsi="IRNazanin" w:eastAsia="IRNazanin"/>
          <w:color w:val="111111"/>
          <w:sz w:val="28"/>
          <w:sz w:val="28"/>
          <w:szCs w:val="28"/>
          <w:rtl w:val="true"/>
          <w:lang w:bidi="fa-IR"/>
        </w:rPr>
        <w:t>و در بعضی نسخه‌ها اعاده حرف ندا و موصول شده،به این طریق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تخفیف و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ترک و أهمل است،و به معنی أرسل 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تخفیف،به اعتبار مقابله با دلع انسب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قطعه به معنی پاره است که عبارت از ساعات شب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غیهب به معنی ظلمت و تاریکی است،و باء بغیاهب به معنی مع،و جار و مجرور متعلّق به سرّح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تاریکی و نامعلومی،و به معنی تردّد و ترک نیز آمده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 کسی که ترک کرده </w:t>
      </w:r>
      <w:bookmarkStart w:id="173" w:name="pg12917_133469"/>
    </w:p>
    <w:p>
      <w:pPr>
        <w:pStyle w:val="BookText"/>
        <w:rPr/>
      </w:pPr>
      <w:bookmarkEnd w:id="173"/>
      <w:r>
        <w:rPr>
          <w:rFonts w:ascii="IRNazanin" w:hAnsi="IRNazanin" w:eastAsia="IRNazanin"/>
          <w:color w:val="111111"/>
          <w:sz w:val="28"/>
          <w:sz w:val="28"/>
          <w:szCs w:val="28"/>
          <w:rtl w:val="true"/>
          <w:lang w:bidi="fa-IR"/>
        </w:rPr>
        <w:t>و واگذاشته و یا فرستاده است پاره‌های شب تاریک را با تاریکی‌های نامعلوم و مظلم یا متحرّک و متردّد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باء از برای سببیّت،و ظرف متعلّق باشد به 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تقدیر، معنی چنین خواهد بود که ای آن‌که ترک کرده و فرستاده پاره‌های شب تاریک را به سبب تاریکی غیر معلوم و متردّد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تلجلج به معنی آشفتگی کلام نیز آمده،محتمل است که تشبیه فرموده باشد پاره‌های شب تاریک را به انسان ابکم،زیرا که چنانچه آدم لال،اظهار ما فی الضمیر خود نمی‌تواند کرد،هم‌چنین شب تاریک نیز به اعتبار ظلمت،قادر بر اظهار آن‌چه در او است نیست،و اثبات تلجلج که از لوازم آن است شده،چنان‌چه در فقره اولی تشبیه صباح به انسان متکلّم،و اثبات نطق که از لوازمش بود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معنی،به اعتبار مقابله با فقره اولی،و لطف تشبیهات،به گمان فقیر،انسب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حمل است،مثلی که در میان عرب مشهور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أبلج و الباطل لجلج</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یعنی حق ظاهر و روشن،و باطل آشفته و متردّد است</w:t>
      </w:r>
      <w:r>
        <w:rPr>
          <w:rFonts w:eastAsia="IRNazanin" w:cs="IRNazanin"/>
          <w:color w:val="111111"/>
          <w:sz w:val="28"/>
          <w:szCs w:val="28"/>
          <w:rtl w:val="true"/>
          <w:lang w:bidi="fa-IR"/>
        </w:rPr>
        <w:t>.</w:t>
      </w:r>
    </w:p>
    <w:p>
      <w:pPr>
        <w:pStyle w:val="Heading4"/>
        <w:numPr>
          <w:ilvl w:val="3"/>
          <w:numId w:val="1"/>
        </w:numPr>
        <w:rPr/>
      </w:pPr>
      <w:bookmarkStart w:id="174" w:name="__RefHeading___Toc3539464_3224264995"/>
      <w:bookmarkStart w:id="175" w:name="_Toc70"/>
      <w:bookmarkEnd w:id="174"/>
      <w:r>
        <w:rPr>
          <w:rtl w:val="true"/>
        </w:rPr>
        <w:t>و أتقن صنع الفلک الدّوّار فی مقادیر تبرّجه</w:t>
      </w:r>
      <w:bookmarkEnd w:id="175"/>
    </w:p>
    <w:p>
      <w:pPr>
        <w:pStyle w:val="BookText"/>
        <w:rPr/>
      </w:pPr>
      <w:r>
        <w:rPr>
          <w:rFonts w:ascii="IRNazanin" w:hAnsi="IRNazanin" w:eastAsia="IRNazanin"/>
          <w:color w:val="111111"/>
          <w:sz w:val="28"/>
          <w:sz w:val="28"/>
          <w:szCs w:val="28"/>
          <w:rtl w:val="true"/>
          <w:lang w:bidi="fa-IR"/>
        </w:rPr>
        <w:t>در بعضی نسخه‌ها به جای فی 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محکم و استوار کردن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ایجاد کردن،و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کروی است که فی ذاته حرکت وضعی کند،پس افلاک جزئیّه و کلّیّه داخل،و عناصر خارج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دایر است،یعنی بسیار دورکننده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مقدار،به معنی اندازه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کردن زن است زینت خود را،کما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w:t>
      </w:r>
      <w:bookmarkStart w:id="176" w:name="pg12917_133470"/>
    </w:p>
    <w:p>
      <w:pPr>
        <w:pStyle w:val="BookText"/>
        <w:rPr/>
      </w:pPr>
      <w:bookmarkEnd w:id="176"/>
      <w:r>
        <w:rPr>
          <w:rFonts w:ascii="Amiri" w:hAnsi="Amiri" w:eastAsia="Amiri" w:cs="Amiri"/>
          <w:color w:val="111111"/>
          <w:sz w:val="28"/>
          <w:sz w:val="28"/>
          <w:szCs w:val="28"/>
          <w:rtl w:val="true"/>
          <w:lang w:bidi="ar-SA"/>
        </w:rPr>
        <w:t xml:space="preserve">اَلْجٰاهِلِیَّةِ الْأُولیٰ  </w:t>
      </w:r>
      <w:r>
        <w:rPr>
          <w:rStyle w:val="FootnoteAnchor"/>
          <w:rtl w:val="true"/>
        </w:rPr>
        <w:footnoteReference w:id="56"/>
      </w:r>
      <w:r>
        <w:rPr>
          <w:rFonts w:ascii="IRNazanin" w:hAnsi="IRNazanin" w:eastAsia="IRNazanin"/>
          <w:color w:val="111111"/>
          <w:sz w:val="28"/>
          <w:sz w:val="28"/>
          <w:szCs w:val="28"/>
          <w:rtl w:val="true"/>
          <w:lang w:bidi="fa-IR"/>
        </w:rPr>
        <w:t>و اینجا مراد،تزیین افلاک است به 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مراد از تبرّج در این مقام، حرکت کواکب باشد از برجی به برجی،و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مستقرّ و حال باشد از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 چنین خواهد بود که محکم و استوار کرده ایجاد فلک دوّار را در حالی که ثابت است در اندازه‌های زینت خود،یا در مقدارهای حرکت خود که آن انتقال از برجی است به برجی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لغو،و متعلّق باشد به أتقن،یعنی ایجاد فلک دوّار را در مقادیر حرکاتش محکم و متقن کرده،که باعث صلاح احوال موالید ثلاثه بلکه جمیع مخلوقات است</w:t>
      </w:r>
      <w:r>
        <w:rPr>
          <w:rFonts w:eastAsia="IRNazanin" w:cs="IRNazanin"/>
          <w:color w:val="111111"/>
          <w:sz w:val="28"/>
          <w:szCs w:val="28"/>
          <w:rtl w:val="true"/>
          <w:lang w:bidi="fa-IR"/>
        </w:rPr>
        <w:t>.</w:t>
      </w:r>
    </w:p>
    <w:p>
      <w:pPr>
        <w:pStyle w:val="Heading4"/>
        <w:numPr>
          <w:ilvl w:val="3"/>
          <w:numId w:val="1"/>
        </w:numPr>
        <w:rPr/>
      </w:pPr>
      <w:bookmarkStart w:id="177" w:name="__RefHeading___Toc3539466_3224264995"/>
      <w:bookmarkStart w:id="178" w:name="_Toc71"/>
      <w:bookmarkEnd w:id="177"/>
      <w:r>
        <w:rPr>
          <w:rtl w:val="true"/>
        </w:rPr>
        <w:t>و شعشع ضیاء الشّمس بنور تأجّجه</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تفرّق و امتداد و امتزاج آمده،و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ضیاء را در روشنی ذاتی غیر مکتسب از غیر،استعمال می‌کنند،کما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الشَّمْسَ ضِیٰاءً وَ الْقَمَرَ نُوراً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تلهّب و زبانه کشیدن آتش است،و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به ضیاء،و ممکن است که راجع به شمس باشد،و تذکیر ضمیر به اعتبار رعایت سجع و موافقت سایر فقرات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مضمون بنابر احتمالات این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ساخته،و یا کشیده و طولانی کرده روشنایی آفتاب را به نوری که حاصل شده از زبانه کشیدن آن ضیاء</w:t>
      </w:r>
      <w:r>
        <w:rPr>
          <w:rFonts w:eastAsia="IRNazanin" w:cs="IRNazanin"/>
          <w:color w:val="111111"/>
          <w:sz w:val="28"/>
          <w:szCs w:val="28"/>
          <w:rtl w:val="true"/>
          <w:lang w:bidi="fa-IR"/>
        </w:rPr>
        <w:t xml:space="preserve">. </w:t>
      </w:r>
      <w:bookmarkStart w:id="179" w:name="pg12917_133471"/>
    </w:p>
    <w:p>
      <w:pPr>
        <w:pStyle w:val="BookText"/>
        <w:rPr/>
      </w:pPr>
      <w:bookmarkEnd w:id="179"/>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و ممزوج ساخته روشنایی آفتاب را که قائم است به او،به نوری که حاصل شده از تلهّب آن،که عبارت از نور ممتدّی است که بعد از طلوع آفتاب در آفاق متفرّق و منبسط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شعاع،و ضمیر تأجّجه راجع به من موصول، و باء از برای سببیّت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گردانیده است ضیاء شمس را صاحب شعاع و روشنی که متعدّی به غیر می‌شود،به سبب ظهور ذات مقدّس خود،که آن مقتضی ذات اوست أزلا و أبدا</w:t>
      </w:r>
      <w:r>
        <w:rPr>
          <w:rFonts w:eastAsia="IRNazanin" w:cs="IRNazanin"/>
          <w:color w:val="111111"/>
          <w:sz w:val="28"/>
          <w:szCs w:val="28"/>
          <w:rtl w:val="true"/>
          <w:lang w:bidi="fa-IR"/>
        </w:rPr>
        <w:t>.</w:t>
      </w:r>
    </w:p>
    <w:p>
      <w:pPr>
        <w:pStyle w:val="Heading4"/>
        <w:numPr>
          <w:ilvl w:val="3"/>
          <w:numId w:val="1"/>
        </w:numPr>
        <w:rPr/>
      </w:pPr>
      <w:bookmarkStart w:id="180" w:name="__RefHeading___Toc3539468_3224264995"/>
      <w:bookmarkStart w:id="181" w:name="_Toc72"/>
      <w:bookmarkEnd w:id="180"/>
      <w:r>
        <w:rPr>
          <w:rtl w:val="true"/>
        </w:rPr>
        <w:t>یا من دلّ علی ذاته بذاته</w:t>
      </w:r>
      <w:bookmarkEnd w:id="181"/>
    </w:p>
    <w:p>
      <w:pPr>
        <w:pStyle w:val="BookText"/>
        <w:rPr/>
      </w:pPr>
      <w:r>
        <w:rPr>
          <w:rFonts w:ascii="IRNazanin" w:hAnsi="IRNazanin" w:eastAsia="IRNazanin"/>
          <w:color w:val="111111"/>
          <w:sz w:val="28"/>
          <w:sz w:val="28"/>
          <w:szCs w:val="28"/>
          <w:rtl w:val="true"/>
          <w:lang w:bidi="fa-IR"/>
        </w:rPr>
        <w:t>اعاده حرف ندا از برای زیادتی انقطاع به ملک علاّم،و تغییر اسلوب کلام،و انتقال از مقام سابق است بدین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چیزی است،به حقیقتی که از علم به او علم به چیزی دیگر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ذو،در اصل لغت به معنی صاحب،و تثنیه‌اش ذواتا،و جمعش ذوات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اصطلاح اهل معانی،عبارت از عین و نفس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حلّ این کلام معجز نظام،بنابر اختلاف مسلک‌ها مختلف و ذکر آنها موجب تطویل و باز ماندن از مقصود است،امّا مجملی از بعض آنها که در نظر قاصر فقیر اصوب و به عبارت اقرب بودند مذکور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آن‌که اشاره باشد بر آن‌که معرفت اللّه تعالی نظری است،یعنی افاضه معرفت خود را بذات،بذاته خود فرموده،بدون واسطه غیر،چه ذات مقدّس او اظهر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اسباب معرفت مانند عقل و سایر آلات و ادوات را خود در انسان ایجاد کرده که باعث شناخت ذات او سبحانه گردد،کما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کنزا مخفیّا </w:t>
      </w:r>
      <w:bookmarkStart w:id="182" w:name="pg12917_133472"/>
    </w:p>
    <w:p>
      <w:pPr>
        <w:pStyle w:val="BookText"/>
        <w:rPr/>
      </w:pPr>
      <w:bookmarkEnd w:id="182"/>
      <w:r>
        <w:rPr>
          <w:rFonts w:ascii="IRNazanin" w:hAnsi="IRNazanin" w:eastAsia="IRNazanin"/>
          <w:color w:val="111111"/>
          <w:sz w:val="28"/>
          <w:sz w:val="28"/>
          <w:szCs w:val="28"/>
          <w:rtl w:val="true"/>
          <w:lang w:bidi="fa-IR"/>
        </w:rPr>
        <w:t>فأحببت أن أعرف فخلقت الخلق لکی أعرف</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محتمل است که مشعر باشد به دلیل لم،که استدلال از علّت است بر معلول،مثل استدلال از وجود آتش بر وجود حرارت، و این مسلک حکمای الهیّین است؛چه استدلال می‌کنند از اصل وجود که عین واجب است بر وجود واجب،هرچند بر اصل این استدلال،و همچنین بر بودن آن دلیل لم حرفها بسیار است،لکن این رساله گنجایش ذکر آنها ندارد،من أحبّ الاطّلاع علیها فلیرجع إلی کتب الحکمة و الکلام</w:t>
      </w:r>
      <w:r>
        <w:rPr>
          <w:rFonts w:eastAsia="IRNazanin" w:cs="IRNazanin"/>
          <w:color w:val="111111"/>
          <w:sz w:val="28"/>
          <w:szCs w:val="28"/>
          <w:rtl w:val="true"/>
          <w:lang w:bidi="fa-IR"/>
        </w:rPr>
        <w:t>.</w:t>
      </w:r>
    </w:p>
    <w:p>
      <w:pPr>
        <w:pStyle w:val="Heading4"/>
        <w:numPr>
          <w:ilvl w:val="3"/>
          <w:numId w:val="1"/>
        </w:numPr>
        <w:rPr/>
      </w:pPr>
      <w:bookmarkStart w:id="183" w:name="__RefHeading___Toc3539470_3224264995"/>
      <w:bookmarkStart w:id="184" w:name="_Toc73"/>
      <w:bookmarkEnd w:id="183"/>
      <w:r>
        <w:rPr>
          <w:rtl w:val="true"/>
        </w:rPr>
        <w:t>و تنزّه عن مجانسة مخلوقاته</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به معنی مشابهت مطلق است، و در اصطلاح اهل علم عبارت است از مشارکت در جنسیّت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جنس،ذاتی را گویند که انواع مختلفه در آن شریک باشند،مثل حیوان که مشترک است میان انسان و فرس و سایر حیوانات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هردو معنی در این مقام،مناسب است،و حقّ است؛چه ذات مقدّس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و دور است از مشابهت و مماثلت هرمخلوقی،زیرا که جمیع مخلوقات،از جواهر و اعراض،ممکن و محتاج است به او،و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مستغنی است از غیر،کما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وَ هُوَ السَّمِیعُ الْبَصِیرُ </w:t>
      </w:r>
      <w:r>
        <w:rPr>
          <w:rStyle w:val="FootnoteAnchor"/>
          <w:rtl w:val="true"/>
        </w:rPr>
        <w:footnoteReference w:id="60"/>
      </w:r>
      <w:r>
        <w:rPr>
          <w:rFonts w:ascii="IRNazanin" w:hAnsi="IRNazanin" w:eastAsia="IRNazanin"/>
          <w:color w:val="111111"/>
          <w:sz w:val="28"/>
          <w:sz w:val="28"/>
          <w:szCs w:val="28"/>
          <w:rtl w:val="true"/>
          <w:lang w:bidi="fa-IR"/>
        </w:rPr>
        <w:t xml:space="preserve">و همچنین منزّه است از اینکه مشارک غیر باشد در جنس؛زیرا مبرهن است که ما به الاشتراک ذاتی لازم دارد ما به الامتیاز ذاتی را که فصل است،پس اگر چیزی با واجب تعالی شریک و هم جنس باشد،لازم آید که ذات واجب مرکّب باشد از جنس و فصل،و هرمرکّبی محتاج است به </w:t>
      </w:r>
      <w:bookmarkStart w:id="185" w:name="pg12917_133473"/>
    </w:p>
    <w:p>
      <w:pPr>
        <w:pStyle w:val="BookText"/>
        <w:rPr/>
      </w:pPr>
      <w:bookmarkEnd w:id="185"/>
      <w:r>
        <w:rPr>
          <w:rFonts w:ascii="IRNazanin" w:hAnsi="IRNazanin" w:eastAsia="IRNazanin"/>
          <w:color w:val="111111"/>
          <w:sz w:val="28"/>
          <w:sz w:val="28"/>
          <w:szCs w:val="28"/>
          <w:rtl w:val="true"/>
          <w:lang w:bidi="fa-IR"/>
        </w:rPr>
        <w:t>اجزاء،و هرمحتاج،ممکن است،پس،از مشارکت در جنس،امکان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Heading4"/>
        <w:numPr>
          <w:ilvl w:val="3"/>
          <w:numId w:val="1"/>
        </w:numPr>
        <w:rPr/>
      </w:pPr>
      <w:bookmarkStart w:id="186" w:name="__RefHeading___Toc3539472_3224264995"/>
      <w:bookmarkStart w:id="187" w:name="_Toc74"/>
      <w:bookmarkEnd w:id="186"/>
      <w:r>
        <w:rPr>
          <w:rtl w:val="true"/>
        </w:rPr>
        <w:t>و جلّ عن ملائمة کیفیّاته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بزرگی،و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مناسبت،و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کیفیّت به معنی چگونگی و حالت است،و ضمیر کیفیّات راجع به من موصول،و اضافه کیفیّات به ضمیر به اعتبار ادنی ملابست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بزرگ است از ملائمت و مناسبت کیفیّات خود،یعنی کیفیّاتی که خود ایجاد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ضمیر راجع باشد به </w:t>
      </w:r>
      <w:r>
        <w:rPr>
          <w:rStyle w:val="FootnoteAnchor"/>
          <w:rtl w:val="true"/>
        </w:rPr>
        <w:footnoteReference w:id="61"/>
      </w:r>
      <w:r>
        <w:rPr>
          <w:rFonts w:ascii="IRNazanin" w:hAnsi="IRNazanin" w:eastAsia="IRNazanin"/>
          <w:color w:val="111111"/>
          <w:sz w:val="28"/>
          <w:sz w:val="28"/>
          <w:szCs w:val="28"/>
          <w:rtl w:val="true"/>
          <w:lang w:bidi="fa-IR"/>
        </w:rPr>
        <w:t xml:space="preserve">در ضمن مخلوقات مذکور است،چنانچه مفسّرین در تفسیر آیه اِعْدِلُوا هُوَ أَقْرَبُ لِلتَّقْویٰ </w:t>
      </w:r>
      <w:r>
        <w:rPr>
          <w:rStyle w:val="FootnoteAnchor"/>
          <w:rtl w:val="true"/>
        </w:rPr>
        <w:footnoteReference w:id="62"/>
      </w:r>
      <w:r>
        <w:rPr>
          <w:rFonts w:ascii="IRNazanin" w:hAnsi="IRNazanin" w:eastAsia="IRNazanin"/>
          <w:color w:val="111111"/>
          <w:sz w:val="28"/>
          <w:sz w:val="28"/>
          <w:szCs w:val="28"/>
          <w:rtl w:val="true"/>
          <w:lang w:bidi="fa-IR"/>
        </w:rPr>
        <w:t>گفته‌اند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به عدلی که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احتمال،تفکیک در ضمیر لازم می‌آید، و این خالی از حزازتی نیست</w:t>
      </w:r>
      <w:r>
        <w:rPr>
          <w:rFonts w:eastAsia="IRNazanin" w:cs="IRNazanin"/>
          <w:color w:val="111111"/>
          <w:sz w:val="28"/>
          <w:szCs w:val="28"/>
          <w:rtl w:val="true"/>
          <w:lang w:bidi="fa-IR"/>
        </w:rPr>
        <w:t>.</w:t>
      </w:r>
    </w:p>
    <w:p>
      <w:pPr>
        <w:pStyle w:val="Heading4"/>
        <w:numPr>
          <w:ilvl w:val="3"/>
          <w:numId w:val="1"/>
        </w:numPr>
        <w:rPr/>
      </w:pPr>
      <w:bookmarkStart w:id="188" w:name="__RefHeading___Toc3539474_3224264995"/>
      <w:bookmarkStart w:id="189" w:name="_Toc75"/>
      <w:bookmarkEnd w:id="188"/>
      <w:r>
        <w:rPr>
          <w:rtl w:val="true"/>
        </w:rPr>
        <w:t>و یا من قرب من خواطر الظّنون</w:t>
      </w:r>
      <w:bookmarkEnd w:id="18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اعاده حرف نداء و موصول به نحوی است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خاطره، به معنی چیزی است که در دل خطور کند،و اضافه خواطر به ظنون،اضافه صفت است به موصوف،و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ظنّ،و ظنّ به معنی 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میان علم و ظنّ و شک و وهم آن است که اگر چیزی در نظر عقل،مجزوم به باشد،و خلافش را احتمال ندهد، </w:t>
      </w:r>
      <w:bookmarkStart w:id="190" w:name="pg12917_133474"/>
    </w:p>
    <w:p>
      <w:pPr>
        <w:pStyle w:val="BookText"/>
        <w:rPr/>
      </w:pPr>
      <w:bookmarkEnd w:id="190"/>
      <w:r>
        <w:rPr>
          <w:rFonts w:ascii="IRNazanin" w:hAnsi="IRNazanin" w:eastAsia="IRNazanin"/>
          <w:color w:val="111111"/>
          <w:sz w:val="28"/>
          <w:sz w:val="28"/>
          <w:szCs w:val="28"/>
          <w:rtl w:val="true"/>
          <w:lang w:bidi="fa-IR"/>
        </w:rPr>
        <w:t>آن را علم گویند؛و اگر خلافش را احتمال دهد امّا احتمال ضعیف،طرف غالب و راجح را ظنّ،و طرف مغلوب و مرجوح را وهم گویند؛و اگر متساوی الطرفین باشد،و هیچ طرفی راجح نزد عقل نباشد،آن را شک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ظنّ در این مقام،مطلق تصدیق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از مطلق تصدیق، تعبیر به ظن فرمودن اشاره باشد به این‌که علم به کنه ذات و صفات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است،و نهایت آنچه ممکن است ظنّ و 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و قائله علیه السّلام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 که نزدیک است از گمانهایی که در دل خطور می‌کند،یعنی به دیده دل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نسخه‌ها به جای 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است،و خطرات جمع خطیره به معنی خطور است</w:t>
      </w:r>
      <w:r>
        <w:rPr>
          <w:rFonts w:eastAsia="IRNazanin" w:cs="IRNazanin"/>
          <w:color w:val="111111"/>
          <w:sz w:val="28"/>
          <w:szCs w:val="28"/>
          <w:rtl w:val="true"/>
          <w:lang w:bidi="fa-IR"/>
        </w:rPr>
        <w:t>.</w:t>
      </w:r>
    </w:p>
    <w:p>
      <w:pPr>
        <w:pStyle w:val="Heading4"/>
        <w:numPr>
          <w:ilvl w:val="3"/>
          <w:numId w:val="1"/>
        </w:numPr>
        <w:rPr/>
      </w:pPr>
      <w:bookmarkStart w:id="191" w:name="__RefHeading___Toc3539476_3224264995"/>
      <w:bookmarkStart w:id="192" w:name="_Toc76"/>
      <w:bookmarkEnd w:id="191"/>
      <w:r>
        <w:rPr>
          <w:rtl w:val="true"/>
        </w:rPr>
        <w:t>و بعد عن ملاحظة العیون</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نگریستن به گوشه چشم است،و در این‌جا بنابر تجرید از معنی چشم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است از این‌که به چشم ظاهر درآید،کما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تُدْرِکُهُ الْأَبْصٰارُ وَ هُوَ یُدْرِکُ الْأَبْصٰارَ  </w:t>
      </w:r>
      <w:r>
        <w:rPr>
          <w:rStyle w:val="FootnoteAnchor"/>
          <w:rtl w:val="true"/>
        </w:rPr>
        <w:footnoteReference w:id="63"/>
      </w:r>
      <w:r>
        <w:rPr>
          <w:rFonts w:ascii="IRNazanin" w:hAnsi="IRNazanin" w:eastAsia="IRNazanin"/>
          <w:color w:val="111111"/>
          <w:sz w:val="28"/>
          <w:sz w:val="28"/>
          <w:szCs w:val="28"/>
          <w:rtl w:val="true"/>
          <w:lang w:bidi="fa-IR"/>
        </w:rPr>
        <w:t>و این ردّ قول اشاعره است که می‌گویند که در روز قیامت،بندگان مقرّب،حضرت اللّه تعالی را به چشم ظاهر می‌بینند،و این قول به تجسّم،منافی تجرّد است،تعالی اللّه عن ذلک علوّا کبیرا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نسخه‌ها بدل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تقدیم و تأخیر در فقرتین نیز واقع شده،به این نحو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بعد عن ملاحظه العیون و قرب من خواطر الظنون</w:t>
      </w:r>
      <w:r>
        <w:rPr>
          <w:rFonts w:eastAsia="IRNazanin" w:cs="IRNazanin"/>
          <w:color w:val="111111"/>
          <w:sz w:val="28"/>
          <w:szCs w:val="28"/>
          <w:rtl w:val="true"/>
          <w:lang w:bidi="fa-IR"/>
        </w:rPr>
        <w:t xml:space="preserve">. </w:t>
      </w:r>
      <w:bookmarkStart w:id="193" w:name="pg12917_133475"/>
    </w:p>
    <w:p>
      <w:pPr>
        <w:pStyle w:val="Heading4"/>
        <w:numPr>
          <w:ilvl w:val="3"/>
          <w:numId w:val="1"/>
        </w:numPr>
        <w:rPr/>
      </w:pPr>
      <w:bookmarkStart w:id="194" w:name="__RefHeading___Toc3539478_3224264995"/>
      <w:bookmarkStart w:id="195" w:name="_Toc77"/>
      <w:bookmarkEnd w:id="193"/>
      <w:bookmarkEnd w:id="194"/>
      <w:r>
        <w:rPr>
          <w:rtl w:val="true"/>
        </w:rPr>
        <w:t>و علم بما کان قبل أن یکون</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تامّه،و به معنی وجد و یوجد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دانسته است چیزی را که موجود شده،پیش از آن‌که موجود شود،اعمّ از این‌که ماهیّات کلّیّه باشد و اشخاص جزئیّه،و یا تشخیصاتی که عارض اشخاص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ردّ قول بعضی از 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شده‌اند که اللّه تعالی علم به حوادث یومیّه و اشخاص مادّیّه ندارد،بلکه علم به ماهیّات کلّیّه اشخاص دارد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قول باطل،بلکه کفر صریح،و اثبات جهل برای اللّه تعالی،و اکفار آیات و اخبار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یَعْزُبُ عَنْ رَبِّکَ مِنْ مِثْقٰالِ ذَرَّةٍ فِی الْأَرْضِ وَ لاٰ فِی السَّمٰاءِ وَ لاٰ أَصْغَرَ مِنْ ذٰلِکَ وَ لاٰ أَکْبَرَ إِلاّٰ فِی کِتٰابٍ مُبِینٍ </w:t>
      </w:r>
      <w:r>
        <w:rPr>
          <w:rStyle w:val="FootnoteAnchor"/>
          <w:rtl w:val="true"/>
        </w:rPr>
        <w:footnoteReference w:id="64"/>
      </w:r>
      <w:r>
        <w:rPr>
          <w:rFonts w:ascii="Amiri" w:hAnsi="Amiri" w:eastAsia="Amiri" w:cs="Amiri"/>
          <w:color w:val="111111"/>
          <w:sz w:val="28"/>
          <w:sz w:val="28"/>
          <w:szCs w:val="28"/>
          <w:rtl w:val="true"/>
          <w:lang w:bidi="ar-SA"/>
        </w:rPr>
        <w:t xml:space="preserve">و أَ لاٰ یَعْلَمُ مَنْ خَلَقَ وَ هُوَ اللَّطِیفُ الْخَبِیرُ </w:t>
      </w:r>
      <w:r>
        <w:rPr>
          <w:rStyle w:val="FootnoteAnchor"/>
          <w:rtl w:val="true"/>
        </w:rPr>
        <w:footnoteReference w:id="65"/>
      </w:r>
    </w:p>
    <w:p>
      <w:pPr>
        <w:pStyle w:val="Heading4"/>
        <w:numPr>
          <w:ilvl w:val="3"/>
          <w:numId w:val="1"/>
        </w:numPr>
        <w:rPr/>
      </w:pPr>
      <w:bookmarkStart w:id="196" w:name="__RefHeading___Toc3539480_3224264995"/>
      <w:bookmarkStart w:id="197" w:name="_Toc78"/>
      <w:bookmarkEnd w:id="196"/>
      <w:r>
        <w:rPr>
          <w:rtl w:val="true"/>
        </w:rPr>
        <w:t>یا من أرقدنی فی مهاد أمنه و أمانه</w:t>
      </w:r>
      <w:bookmarkEnd w:id="1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خوابانیدن،و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فراش،و ممکن است که جمع مهد به معنی گهواره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خوف،به معنی آرام و اطمینان نفس،و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حفظ و حراست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أمان را استعمال می‌کنند بر حالتی که انسان بر آن حالت در ایمن باشد،و اضافه مهاد به أمن و أمان،اضافه مشبّه است به مشبّه به؛چه تشبیه فرموده‌اند أمن و أمان را به فراشی که در او به استراحت خواب کنند،و وجه شبه،اصل استراحت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خوابانیده مرا در فراش اطمینان و آرام و محافظت و استراحت خود</w:t>
      </w:r>
      <w:r>
        <w:rPr>
          <w:rFonts w:eastAsia="IRNazanin" w:cs="IRNazanin"/>
          <w:color w:val="111111"/>
          <w:sz w:val="28"/>
          <w:szCs w:val="28"/>
          <w:rtl w:val="true"/>
          <w:lang w:bidi="fa-IR"/>
        </w:rPr>
        <w:t xml:space="preserve">. </w:t>
      </w:r>
      <w:bookmarkStart w:id="198" w:name="pg12917_133476"/>
    </w:p>
    <w:p>
      <w:pPr>
        <w:pStyle w:val="Heading4"/>
        <w:numPr>
          <w:ilvl w:val="3"/>
          <w:numId w:val="1"/>
        </w:numPr>
        <w:rPr/>
      </w:pPr>
      <w:bookmarkStart w:id="199" w:name="__RefHeading___Toc3539482_3224264995"/>
      <w:bookmarkStart w:id="200" w:name="_Toc79"/>
      <w:bookmarkEnd w:id="198"/>
      <w:bookmarkEnd w:id="199"/>
      <w:r>
        <w:rPr>
          <w:rtl w:val="true"/>
        </w:rPr>
        <w:t>و أیقظنی إلی ما منحنی به من مننه و إحسانه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 از خواب است،و به اعتبار تضمّن معنی توجّه،متعدّی به الی شده،و ما موصول،و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اعطاء و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به مای موصول،و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مننه و إحسانه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است،به معنی نعمت،و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تفضّل و جود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 که بیدار ساخته مرا در حالت توجّه به سوی آن چیزی که بخشیده مرا آن چیز را،که عبارت از نعمت‌های ظاهره و باطنه،و تفضّلات و کرامات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چون حضرت علیه السّلام قبل از این،احوال صبح را بیان فرموده‌اند،مراد از این دو فقره خواب و بیداری ظاهری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 که در خوابم در مهد امن و امانم، و صبح که بیدار می‌شوم مستغرق بخشش‌ها و نعمت‌های اویم،عمّ إحسانه؛چنان‌که حضرت اللّه تعالی در قرآن مجید در مقام امتنان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رَحْمَتِهِ جَعَلَ لَکُمُ اللَّیْلَ وَ النَّهٰارَ لِتَسْکُنُوا فِیهِ وَ لِتَبْتَغُوا مِنْ فَضْلِهِ وَ لَعَلَّکُمْ تَشْکُرُونَ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مراد از خواب،ایّام طفلی و عدم تکلیف که اوقات غفلت است،و از بیداری،ایّام رشد و تکلیف که زمان انتباه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طفلی در مهد حفظ و حراست خود اطمینان و آرام،و بعد از رشد و تکلیف،مشمول نعمت ایمان و هدایات و توفیقات خویش گردانیده</w:t>
      </w:r>
      <w:r>
        <w:rPr>
          <w:rFonts w:eastAsia="IRNazanin" w:cs="IRNazanin"/>
          <w:color w:val="111111"/>
          <w:sz w:val="28"/>
          <w:szCs w:val="28"/>
          <w:rtl w:val="true"/>
          <w:lang w:bidi="fa-IR"/>
        </w:rPr>
        <w:t>.</w:t>
      </w:r>
    </w:p>
    <w:p>
      <w:pPr>
        <w:pStyle w:val="Heading4"/>
        <w:numPr>
          <w:ilvl w:val="3"/>
          <w:numId w:val="1"/>
        </w:numPr>
        <w:rPr/>
      </w:pPr>
      <w:bookmarkStart w:id="201" w:name="__RefHeading___Toc3539484_3224264995"/>
      <w:bookmarkStart w:id="202" w:name="_Toc80"/>
      <w:bookmarkEnd w:id="201"/>
      <w:r>
        <w:rPr>
          <w:rtl w:val="true"/>
        </w:rPr>
        <w:t>و کفّ اکفّ السّوء عنّی بیده و سلطانه</w:t>
      </w:r>
      <w:bookmarkEnd w:id="2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منع و باز داشتن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بدی و آنچه آدمی را به اندوه </w:t>
      </w:r>
      <w:bookmarkStart w:id="203" w:name="pg12917_133477"/>
    </w:p>
    <w:p>
      <w:pPr>
        <w:pStyle w:val="BookText"/>
        <w:rPr/>
      </w:pPr>
      <w:bookmarkEnd w:id="203"/>
      <w:r>
        <w:rPr>
          <w:rFonts w:ascii="IRNazanin" w:hAnsi="IRNazanin" w:eastAsia="IRNazanin"/>
          <w:color w:val="111111"/>
          <w:sz w:val="28"/>
          <w:sz w:val="28"/>
          <w:szCs w:val="28"/>
          <w:rtl w:val="true"/>
          <w:lang w:bidi="fa-IR"/>
        </w:rPr>
        <w:t>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کاف،جمع کفّ به معنی راحت دست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قدرت،و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توانائی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فرموده بدی را به دشمن قوی بازو و دست‌ها برای آن اثبات کرده،چنانچه از برای مرگ اثبات ناخن و چنگال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بازداشته دست‌های بدی را از من به قدرت و توانایی خود</w:t>
      </w:r>
      <w:r>
        <w:rPr>
          <w:rFonts w:eastAsia="IRNazanin" w:cs="IRNazanin"/>
          <w:color w:val="111111"/>
          <w:sz w:val="28"/>
          <w:szCs w:val="28"/>
          <w:rtl w:val="true"/>
          <w:lang w:bidi="fa-IR"/>
        </w:rPr>
        <w:t>.</w:t>
      </w:r>
    </w:p>
    <w:p>
      <w:pPr>
        <w:pStyle w:val="Heading4"/>
        <w:numPr>
          <w:ilvl w:val="3"/>
          <w:numId w:val="1"/>
        </w:numPr>
        <w:rPr/>
      </w:pPr>
      <w:bookmarkStart w:id="204" w:name="__RefHeading___Toc3539486_3224264995"/>
      <w:bookmarkStart w:id="205" w:name="_Toc81"/>
      <w:bookmarkEnd w:id="204"/>
      <w:r>
        <w:rPr>
          <w:rtl w:val="true"/>
        </w:rPr>
        <w:t>صلّ اللّهمّ علی الدّلیل الیک فی اللّیل الألیل</w:t>
      </w:r>
      <w:bookmarkEnd w:id="205"/>
    </w:p>
    <w:p>
      <w:pPr>
        <w:pStyle w:val="BookText"/>
        <w:rPr/>
      </w:pPr>
      <w:r>
        <w:rPr>
          <w:rFonts w:ascii="IRNazanin" w:hAnsi="IRNazanin" w:eastAsia="IRNazanin"/>
          <w:color w:val="111111"/>
          <w:sz w:val="28"/>
          <w:sz w:val="28"/>
          <w:szCs w:val="28"/>
          <w:rtl w:val="true"/>
          <w:lang w:bidi="fa-IR"/>
        </w:rPr>
        <w:t>در بعضی از نسخ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را هرگاه منسوب به اللّه تعالی سازند مراد رحمت است،و چون به ملائکه نسبت دهند استغفار باشد،و وقتی که به عبد مستند سازند به معنی دعاء است،و در آیه کریمه إِنَّ اللّٰهَ وَ مَلاٰئِکَتَهُ یُصَلُّونَ عَلَی النَّبِیِّ یٰا أَیُّهَا الَّذِینَ آمَنُوا صَلُّوا عَلَیْهِ وَ سَلِّمُوا تَسْلِیماً </w:t>
      </w:r>
      <w:r>
        <w:rPr>
          <w:rStyle w:val="FootnoteAnchor"/>
          <w:rtl w:val="true"/>
        </w:rPr>
        <w:footnoteReference w:id="67"/>
      </w:r>
      <w:r>
        <w:rPr>
          <w:rFonts w:ascii="IRNazanin" w:hAnsi="IRNazanin" w:eastAsia="IRNazanin"/>
          <w:color w:val="111111"/>
          <w:sz w:val="28"/>
          <w:sz w:val="28"/>
          <w:szCs w:val="28"/>
          <w:rtl w:val="true"/>
          <w:lang w:bidi="fa-IR"/>
        </w:rPr>
        <w:t>به هرسه معنی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اللّهمّ در صدر دعاء مذکور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هادی و راهنما است،و اینجا مراد حضرت رسول صلّی اللّه علیه و اله است که هادی بندگان است به سوی طاعت و عبادت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لیل به ألیل از برای مبالغه در ظلمت و تاریکی آن است؛چه در میان عرب شایع است که هرگاه خواهند مبالغه در معنی کنند،از آن لفظ،اشتقاق لفظی دیگر می‌کنند و وصف آن لفظ می‌آورند،مثل ظلّ ظلیل،و عرب عربا،و این از قبیل مجاز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مراد ظلمت و تاریکی زمان کفر و جاهلیّت است،و لا یخفی حسن الاستعاره در تشبیهات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رحمت بفرست بر کسی که هادی و ره‌نما است به سوی بندگی و اطاعت تو در شب تاریک کفر و جهل و نفاق</w:t>
      </w:r>
      <w:r>
        <w:rPr>
          <w:rFonts w:eastAsia="IRNazanin" w:cs="IRNazanin"/>
          <w:color w:val="111111"/>
          <w:sz w:val="28"/>
          <w:szCs w:val="28"/>
          <w:rtl w:val="true"/>
          <w:lang w:bidi="fa-IR"/>
        </w:rPr>
        <w:t xml:space="preserve">. </w:t>
      </w:r>
      <w:bookmarkStart w:id="206" w:name="pg12917_133478"/>
    </w:p>
    <w:p>
      <w:pPr>
        <w:pStyle w:val="Heading4"/>
        <w:numPr>
          <w:ilvl w:val="3"/>
          <w:numId w:val="1"/>
        </w:numPr>
        <w:rPr/>
      </w:pPr>
      <w:bookmarkStart w:id="207" w:name="__RefHeading___Toc3539488_3224264995"/>
      <w:bookmarkStart w:id="208" w:name="_Toc82"/>
      <w:bookmarkEnd w:id="206"/>
      <w:bookmarkEnd w:id="207"/>
      <w:r>
        <w:rPr>
          <w:rtl w:val="true"/>
        </w:rPr>
        <w:t>و الماسک من أسبابک بحبل الشّرف الأطول</w:t>
      </w:r>
      <w:bookmarkEnd w:id="208"/>
    </w:p>
    <w:p>
      <w:pPr>
        <w:pStyle w:val="BookText"/>
        <w:rPr/>
      </w:pPr>
      <w:r>
        <w:rPr>
          <w:rFonts w:ascii="IRNazanin" w:hAnsi="IRNazanin" w:eastAsia="IRNazanin"/>
          <w:color w:val="111111"/>
          <w:sz w:val="28"/>
          <w:sz w:val="28"/>
          <w:szCs w:val="28"/>
          <w:rtl w:val="true"/>
          <w:lang w:bidi="fa-IR"/>
        </w:rPr>
        <w:t>در بعضی از نسخه‌ها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دلیل،و به معنی چنگ در 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بالشیء و أمسک به،إذا تعلّق و اعتصم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سبب،و سبب به معنی ریسمان و یا هرچه متوسّل شوند به او به سوی چیزی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علوّ و مکان مرتفع نیز آمده،و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حبل است،و اینجا مراد قرآن مجید است که اعظم معجزات آن حضرت و مبیّن شرایع و احکام دین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رحمت بفرست بر کسی که متوسّل شده و چنگ زده از میان سبب‌های عزّت و کرامت تو به ریسمان بزرگواری که رساننده‌تر است از جمیع وسایل و اسباب به مقصود</w:t>
      </w:r>
      <w:r>
        <w:rPr>
          <w:rFonts w:eastAsia="IRNazanin" w:cs="IRNazanin"/>
          <w:color w:val="111111"/>
          <w:sz w:val="28"/>
          <w:szCs w:val="28"/>
          <w:rtl w:val="true"/>
          <w:lang w:bidi="fa-IR"/>
        </w:rPr>
        <w:t>.</w:t>
      </w:r>
    </w:p>
    <w:p>
      <w:pPr>
        <w:pStyle w:val="Heading4"/>
        <w:numPr>
          <w:ilvl w:val="3"/>
          <w:numId w:val="1"/>
        </w:numPr>
        <w:rPr/>
      </w:pPr>
      <w:bookmarkStart w:id="209" w:name="__RefHeading___Toc3539490_3224264995"/>
      <w:bookmarkStart w:id="210" w:name="_Toc83"/>
      <w:bookmarkEnd w:id="209"/>
      <w:r>
        <w:rPr>
          <w:rtl w:val="true"/>
        </w:rPr>
        <w:t>و النّاصع الحسب فی ذروة الکاهل الأعبل</w:t>
      </w:r>
      <w:bookmarkEnd w:id="2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هرچیز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مفاخری است که آدمی به اعتبار آباء و اجداد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سکّیت گفته که حسب و کرم از صفات آدمی است هرچند شرافتی در آباء او نباشد،و شرافت و مجد نمی‌باشد مگر از جهت آباء</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ذال معجمه و کسر،بلندی هرچیز،و به معنی بلندی که کوهان شتر است نیز آمده،و گاهی به معنی ما بین الکتفین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ضخیم‌تر و غلیظتر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عبل الذراعین أی ضخمها،و فرس عبل الشوی أی غلیظ القوایم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تامّ الحقیقه نیز آمده</w:t>
      </w:r>
      <w:r>
        <w:rPr>
          <w:rFonts w:eastAsia="IRNazanin" w:cs="IRNazanin"/>
          <w:color w:val="111111"/>
          <w:sz w:val="28"/>
          <w:szCs w:val="28"/>
          <w:rtl w:val="true"/>
          <w:lang w:bidi="fa-IR"/>
        </w:rPr>
        <w:t xml:space="preserve">. </w:t>
      </w:r>
      <w:bookmarkStart w:id="211" w:name="pg12917_133479"/>
    </w:p>
    <w:p>
      <w:pPr>
        <w:pStyle w:val="BookText"/>
        <w:rPr/>
      </w:pPr>
      <w:bookmarkEnd w:id="21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رحمت بفرست بر کسی که خالص و پاک است حسب و مجد آباء کرام،و حالکونی که در اعلی مرتبه شرف و بزرگواری است،که تشبیه معقول باشد به محسوس؛چه تشبیه فرموده آن حضرت صلّی اللّه علیه و اله را در تمکّن و ارتقاء او به اعلی مدارج حسب و شرف بر کسی که بالا رفته باشد بر بلندی کوهان شتر قوی</w:t>
      </w:r>
      <w:r>
        <w:rPr>
          <w:rFonts w:eastAsia="IRNazanin" w:cs="IRNazanin"/>
          <w:color w:val="111111"/>
          <w:sz w:val="28"/>
          <w:szCs w:val="28"/>
          <w:rtl w:val="true"/>
          <w:lang w:bidi="fa-IR"/>
        </w:rPr>
        <w:t>.</w:t>
      </w:r>
    </w:p>
    <w:p>
      <w:pPr>
        <w:pStyle w:val="Heading4"/>
        <w:numPr>
          <w:ilvl w:val="3"/>
          <w:numId w:val="1"/>
        </w:numPr>
        <w:rPr/>
      </w:pPr>
      <w:bookmarkStart w:id="212" w:name="__RefHeading___Toc3539492_3224264995"/>
      <w:bookmarkStart w:id="213" w:name="_Toc84"/>
      <w:bookmarkEnd w:id="212"/>
      <w:r>
        <w:rPr>
          <w:rtl w:val="true"/>
        </w:rPr>
        <w:t>و الثابت القدم علی زحالیفها فی الزّمن الأوّل</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محکم و استوار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زحلوفة به ضمّ زاء معجمه،مواضع لغزنده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الزحلوفة مکان منحدر مملس لأنّهم یتزحلفون علیه </w:t>
      </w:r>
      <w:r>
        <w:rPr>
          <w:rStyle w:val="FootnoteAnchor"/>
          <w:rtl w:val="true"/>
        </w:rPr>
        <w:footnoteReference w:id="69"/>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زحالیفها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به قدم که مؤنّث سماعی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راجع باشد به جاهلیّت که به قرینه زمن اوّل مفهوم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اوائل زمان بعثت و یا قبل از زمان بعثت است که زمان جاهلیت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مراد زمان ازل باشد، چه رسوخ بر حالت استقامت حق،جبلّی و فطری آن حضرت،و سلسله ختم نبوّتش به کنگره و قصر ازل متّصل و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رحمت بفرست بر کسی که محکم و استوار است قدم شریفش در جایی که محلّ لغزش قدم‌ها است در زمان اوّل،به یکی از معانی که مذکور شد</w:t>
      </w:r>
      <w:r>
        <w:rPr>
          <w:rFonts w:eastAsia="IRNazanin" w:cs="IRNazanin"/>
          <w:color w:val="111111"/>
          <w:sz w:val="28"/>
          <w:szCs w:val="28"/>
          <w:rtl w:val="true"/>
          <w:lang w:bidi="fa-IR"/>
        </w:rPr>
        <w:t>.</w:t>
      </w:r>
    </w:p>
    <w:p>
      <w:pPr>
        <w:pStyle w:val="Heading4"/>
        <w:numPr>
          <w:ilvl w:val="3"/>
          <w:numId w:val="1"/>
        </w:numPr>
        <w:rPr/>
      </w:pPr>
      <w:bookmarkStart w:id="214" w:name="__RefHeading___Toc3539494_3224264995"/>
      <w:bookmarkStart w:id="215" w:name="_Toc85"/>
      <w:bookmarkEnd w:id="214"/>
      <w:r>
        <w:rPr>
          <w:rtl w:val="true"/>
        </w:rPr>
        <w:t>و علی آله الأخیار المصطفین الأبرار</w:t>
      </w:r>
      <w:bookmarkEnd w:id="2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اهل بوده،به دلیل تصغیرش به اهیل؛چه تصغیر ردّ اشیاء می‌کند به </w:t>
      </w:r>
      <w:bookmarkStart w:id="216" w:name="pg12917_133480"/>
    </w:p>
    <w:p>
      <w:pPr>
        <w:pStyle w:val="BookText"/>
        <w:rPr/>
      </w:pPr>
      <w:bookmarkEnd w:id="216"/>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که اصلش أوءل به همزتین است که همزه ثانیه مبدّل است از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مراد اهل بیت آن حضرت است که حضرت أمیر المؤمنین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الرجل من یؤل إلیه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که مراد از آل،مجموع ذرّیّه آن حضرت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خیر به تشدید یا به تخفیف،ضدّ اشرار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جمع مصطفی به معنی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نیکوکاران،و بنابر قول صاحب کشّاف جمع برّ و بارّ هر دو آمده،امّا صاحب صحاح نقل کرده که فاعل را بر وزن أفعال جمع نمی‌کنند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رحمت بفرست بر اهل بیت آن حضرت که نیکان و برگزیدگان و نیکوکارانند</w:t>
      </w:r>
      <w:r>
        <w:rPr>
          <w:rFonts w:eastAsia="IRNazanin" w:cs="IRNazanin"/>
          <w:color w:val="111111"/>
          <w:sz w:val="28"/>
          <w:szCs w:val="28"/>
          <w:rtl w:val="true"/>
          <w:lang w:bidi="fa-IR"/>
        </w:rPr>
        <w:t>.</w:t>
      </w:r>
    </w:p>
    <w:p>
      <w:pPr>
        <w:pStyle w:val="Heading4"/>
        <w:numPr>
          <w:ilvl w:val="3"/>
          <w:numId w:val="1"/>
        </w:numPr>
        <w:rPr/>
      </w:pPr>
      <w:bookmarkStart w:id="217" w:name="__RefHeading___Toc3539496_3224264995"/>
      <w:bookmarkStart w:id="218" w:name="_Toc86"/>
      <w:bookmarkEnd w:id="217"/>
      <w:r>
        <w:rPr>
          <w:rtl w:val="true"/>
        </w:rPr>
        <w:t>و افتح اللّهمّ لنا مصاریع الصّباح بمفاتیح الرّحمة و الفلاح</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گشادن،و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مصراع به معنای تای در است،و یقال لهما المصراعان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مفتاح به معنی کلید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رحمت گذشت،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رستگاری و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نسخه‌ها بدل فلاح لفظ نجاح به معنی فیروزی و ظفر یافتن به حوایج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بگشای خداوندا برای ما در این وقت صباح درهایی که بسته شده بر ما از امور دنیا و آخرت،و کلیدهای رحمت و رستگاری و نجات و یا فیروزی یافتن به حاجت‌ها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از حسن استعارات و تشبیهاتی که در این فقره شریفه به کار رفته؛چه </w:t>
      </w:r>
      <w:bookmarkStart w:id="219" w:name="pg12917_133481"/>
    </w:p>
    <w:p>
      <w:pPr>
        <w:pStyle w:val="BookText"/>
        <w:rPr/>
      </w:pPr>
      <w:bookmarkEnd w:id="219"/>
      <w:r>
        <w:rPr>
          <w:rFonts w:ascii="IRNazanin" w:hAnsi="IRNazanin" w:eastAsia="IRNazanin"/>
          <w:color w:val="111111"/>
          <w:sz w:val="28"/>
          <w:sz w:val="28"/>
          <w:szCs w:val="28"/>
          <w:rtl w:val="true"/>
          <w:lang w:bidi="fa-IR"/>
        </w:rPr>
        <w:t>تشبیه فرموده‌اند صباح را به خانه در بسته،و مصاریع که از لوازم مشبّه به است از برای مشبّه اثبات کرده،و تشبیه فرموده‌اند رحمت را به کلید،و اضافه مفاتیح به رحمت اضافه مشبّه به است به مشبّه</w:t>
      </w:r>
      <w:r>
        <w:rPr>
          <w:rFonts w:eastAsia="IRNazanin" w:cs="IRNazanin"/>
          <w:color w:val="111111"/>
          <w:sz w:val="28"/>
          <w:szCs w:val="28"/>
          <w:rtl w:val="true"/>
          <w:lang w:bidi="fa-IR"/>
        </w:rPr>
        <w:t>.</w:t>
      </w:r>
    </w:p>
    <w:p>
      <w:pPr>
        <w:pStyle w:val="Heading4"/>
        <w:numPr>
          <w:ilvl w:val="3"/>
          <w:numId w:val="1"/>
        </w:numPr>
        <w:rPr/>
      </w:pPr>
      <w:bookmarkStart w:id="220" w:name="__RefHeading___Toc3539498_3224264995"/>
      <w:bookmarkStart w:id="221" w:name="_Toc87"/>
      <w:bookmarkEnd w:id="220"/>
      <w:r>
        <w:rPr>
          <w:rtl w:val="true"/>
        </w:rPr>
        <w:t>و البسنی من أفضل خلع الهدایة و الصّلاح</w:t>
      </w:r>
      <w:bookmarkEnd w:id="221"/>
    </w:p>
    <w:p>
      <w:pPr>
        <w:pStyle w:val="BookText"/>
        <w:rPr/>
      </w:pPr>
      <w:r>
        <w:rPr>
          <w:rFonts w:ascii="IRNazanin" w:hAnsi="IRNazanin" w:eastAsia="IRNazanin"/>
          <w:color w:val="111111"/>
          <w:sz w:val="28"/>
          <w:sz w:val="28"/>
          <w:szCs w:val="28"/>
          <w:rtl w:val="true"/>
          <w:lang w:bidi="fa-IR"/>
        </w:rPr>
        <w:t>در بعضی نسخ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مذکور است،به این نحو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ألبسنی أللّهم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پوشانیدن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یافتن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فساد و به معنی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بپوشان مرا خداوندا از بهترین جامه‌های هدایت و نیکوکاری</w:t>
      </w:r>
      <w:r>
        <w:rPr>
          <w:rFonts w:eastAsia="IRNazanin" w:cs="IRNazanin"/>
          <w:color w:val="111111"/>
          <w:sz w:val="28"/>
          <w:szCs w:val="28"/>
          <w:rtl w:val="true"/>
          <w:lang w:bidi="fa-IR"/>
        </w:rPr>
        <w:t>.</w:t>
      </w:r>
    </w:p>
    <w:p>
      <w:pPr>
        <w:pStyle w:val="Heading4"/>
        <w:numPr>
          <w:ilvl w:val="3"/>
          <w:numId w:val="1"/>
        </w:numPr>
        <w:rPr/>
      </w:pPr>
      <w:bookmarkStart w:id="222" w:name="__RefHeading___Toc3539500_3224264995"/>
      <w:bookmarkStart w:id="223" w:name="_Toc88"/>
      <w:bookmarkEnd w:id="222"/>
      <w:r>
        <w:rPr>
          <w:rtl w:val="true"/>
        </w:rPr>
        <w:t>و أغرس اللّهمّ فی شرب جنانی ینابیع الخشوع</w:t>
      </w:r>
      <w:bookmarkEnd w:id="2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غین معجمه و راء و سین مهملتین،به معنی درخت کاشتن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نسخه‌ها بدل اغرس اغزر به غین و زاء معجمتین و راء مهمله،به معنی کثرت مذکور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شین معجمه،منتفع شدن از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نسخه‌ها به جای شرب،ترب به کسر تاء مثناء به معنی خاک مضبوط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جیم به معنی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نسخه‌ها حیاتی بدل از جنانی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ینبوع به معنی چشمه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 و فروتنی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تشبیه فرموده‌اند آبی را که از چشمه با کمال زور و قوّت بجوشد به درخت،و اثبات غرس از برای آن کرده‌اند،و حاصل معنی چنین خواهد بود که بنشان خداوندا در مزرعه یا در خاک دل من و در خاک وجود و زندگانی من چشمه‌های تذلّل و فروتنی را</w:t>
      </w:r>
      <w:r>
        <w:rPr>
          <w:rFonts w:eastAsia="IRNazanin" w:cs="IRNazanin"/>
          <w:color w:val="111111"/>
          <w:sz w:val="28"/>
          <w:szCs w:val="28"/>
          <w:rtl w:val="true"/>
          <w:lang w:bidi="fa-IR"/>
        </w:rPr>
        <w:t xml:space="preserve">. </w:t>
      </w:r>
      <w:bookmarkStart w:id="224" w:name="pg12917_133482"/>
    </w:p>
    <w:p>
      <w:pPr>
        <w:pStyle w:val="BookText"/>
        <w:rPr/>
      </w:pPr>
      <w:bookmarkEnd w:id="224"/>
      <w:r>
        <w:rPr>
          <w:rFonts w:ascii="IRNazanin" w:hAnsi="IRNazanin" w:eastAsia="IRNazanin"/>
          <w:color w:val="111111"/>
          <w:sz w:val="28"/>
          <w:sz w:val="28"/>
          <w:szCs w:val="28"/>
          <w:rtl w:val="true"/>
          <w:lang w:bidi="fa-IR"/>
        </w:rPr>
        <w:t>و بنابر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معنی چنین خواهد شد که وافر و کثیر گردان در مزرعه یا خاک دل و یا زندگانی من چشمه‌های فروتنی را</w:t>
      </w:r>
      <w:r>
        <w:rPr>
          <w:rFonts w:eastAsia="IRNazanin" w:cs="IRNazanin"/>
          <w:color w:val="111111"/>
          <w:sz w:val="28"/>
          <w:szCs w:val="28"/>
          <w:rtl w:val="true"/>
          <w:lang w:bidi="fa-IR"/>
        </w:rPr>
        <w:t>.</w:t>
      </w:r>
    </w:p>
    <w:p>
      <w:pPr>
        <w:pStyle w:val="Heading4"/>
        <w:numPr>
          <w:ilvl w:val="3"/>
          <w:numId w:val="1"/>
        </w:numPr>
        <w:rPr/>
      </w:pPr>
      <w:bookmarkStart w:id="225" w:name="__RefHeading___Toc3539502_3224264995"/>
      <w:bookmarkStart w:id="226" w:name="_Toc89"/>
      <w:bookmarkEnd w:id="225"/>
      <w:r>
        <w:rPr>
          <w:rtl w:val="true"/>
        </w:rPr>
        <w:t>و أجر اللّهمّ بهیبتک من آماقی زفرات الدّموع</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 از أجری یجری إجراء به معنی روان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ترس و خوف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جمع موق است مثل آبار و أبار که جمع بئر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 و لحاظ هردو به معنی گوشه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 گوشه چشمی است که در طرف بینی است،و لحاظ گوشه چشمی است که در جانب گوش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زفره صدایی است که در وقت گریه کردن ظاهر شود،و به معنی نفس دردناک نیز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دمع است به فتح دال،به معنی اشک چشم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گردان به سبب خوف و ترس خود از گوشه‌های چشم من قطره‌های اشک را که صاحب صدا و توجّه باشد،و یا از روی درد و ألم جاری گردد</w:t>
      </w:r>
      <w:r>
        <w:rPr>
          <w:rFonts w:eastAsia="IRNazanin" w:cs="IRNazanin"/>
          <w:color w:val="111111"/>
          <w:sz w:val="28"/>
          <w:szCs w:val="28"/>
          <w:rtl w:val="true"/>
          <w:lang w:bidi="fa-IR"/>
        </w:rPr>
        <w:t>.</w:t>
      </w:r>
    </w:p>
    <w:p>
      <w:pPr>
        <w:pStyle w:val="Heading4"/>
        <w:numPr>
          <w:ilvl w:val="3"/>
          <w:numId w:val="1"/>
        </w:numPr>
        <w:rPr/>
      </w:pPr>
      <w:bookmarkStart w:id="227" w:name="__RefHeading___Toc3539504_3224264995"/>
      <w:bookmarkStart w:id="228" w:name="_Toc90"/>
      <w:bookmarkEnd w:id="227"/>
      <w:r>
        <w:rPr>
          <w:rtl w:val="true"/>
        </w:rPr>
        <w:t>و أدّب اللّهمّ نزق الخرق منّی بأزمّة القنوع</w:t>
      </w:r>
      <w:bookmarkEnd w:id="2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اصلاح آوردن و از کارهای ناشایست منع کردن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به معنی طیش و سرکشی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خاء معجمه و سکون راء مهمله،بنابر قول صاحب قاموس ضدّ رفق و ملائمت است </w:t>
      </w:r>
      <w:r>
        <w:rPr>
          <w:rStyle w:val="FootnoteAnchor"/>
          <w:rtl w:val="true"/>
        </w:rPr>
        <w:footnoteReference w:id="72"/>
      </w:r>
      <w:r>
        <w:rPr>
          <w:rFonts w:ascii="IRNazanin" w:hAnsi="IRNazanin" w:eastAsia="IRNazanin"/>
          <w:color w:val="111111"/>
          <w:sz w:val="28"/>
          <w:sz w:val="28"/>
          <w:szCs w:val="28"/>
          <w:rtl w:val="true"/>
          <w:lang w:bidi="fa-IR"/>
        </w:rPr>
        <w:t xml:space="preserve">یعنی غلظت و بدخوئی،و بنابر قول صاحب نهایه به معنی جهل و حمق است </w:t>
      </w:r>
      <w:r>
        <w:rPr>
          <w:rStyle w:val="FootnoteAnchor"/>
          <w:rtl w:val="true"/>
        </w:rPr>
        <w:footnoteReference w:id="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زاء معجمه،مهاری است که در بینی شتر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تذلّل و به اندک چیزی راضی شدن است</w:t>
      </w:r>
      <w:r>
        <w:rPr>
          <w:rFonts w:eastAsia="IRNazanin" w:cs="IRNazanin"/>
          <w:color w:val="111111"/>
          <w:sz w:val="28"/>
          <w:szCs w:val="28"/>
          <w:rtl w:val="true"/>
          <w:lang w:bidi="fa-IR"/>
        </w:rPr>
        <w:t xml:space="preserve">. </w:t>
      </w:r>
      <w:bookmarkStart w:id="229" w:name="pg12917_133483"/>
    </w:p>
    <w:p>
      <w:pPr>
        <w:pStyle w:val="BookText"/>
        <w:rPr/>
      </w:pPr>
      <w:bookmarkEnd w:id="22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کن و به اصلاح‌آور خداوندا سرکشی و نافرمانی مرا که ناشی از غلظت و بدخوئی است،به مهارهای قناعت و 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این کلمات فصاحت آیات،تشبیه شده نزق خرق،یعنی طیش و سرکشی که ناشی از غلظت طبیعت باشد به حیوان نافرمانی که محتاج به تأدیب و مهار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ترک مشبّه‌به و ترک مشبّه شده،و اثبات ازمّه که از لوازم مشبّه‌به است جهت مشبّه شده</w:t>
      </w:r>
      <w:r>
        <w:rPr>
          <w:rFonts w:eastAsia="IRNazanin" w:cs="IRNazanin"/>
          <w:color w:val="111111"/>
          <w:sz w:val="28"/>
          <w:szCs w:val="28"/>
          <w:rtl w:val="true"/>
          <w:lang w:bidi="fa-IR"/>
        </w:rPr>
        <w:t>.</w:t>
      </w:r>
    </w:p>
    <w:p>
      <w:pPr>
        <w:pStyle w:val="Heading4"/>
        <w:numPr>
          <w:ilvl w:val="3"/>
          <w:numId w:val="1"/>
        </w:numPr>
        <w:rPr/>
      </w:pPr>
      <w:bookmarkStart w:id="230" w:name="__RefHeading___Toc3539506_3224264995"/>
      <w:bookmarkStart w:id="231" w:name="_Toc91"/>
      <w:bookmarkEnd w:id="230"/>
      <w:r>
        <w:rPr>
          <w:rtl w:val="true"/>
        </w:rPr>
        <w:t>أللّهمّ ان لم تبتدئنی الرّحمة منک بحسن التّوفیق فمن السّالک</w:t>
      </w:r>
      <w:bookmarkEnd w:id="231"/>
    </w:p>
    <w:p>
      <w:pPr>
        <w:pStyle w:val="BookText"/>
        <w:rPr/>
      </w:pPr>
      <w:r>
        <w:rPr>
          <w:rFonts w:ascii="IRNazanin" w:hAnsi="IRNazanin" w:eastAsia="IRNazanin"/>
          <w:color w:val="111111"/>
          <w:sz w:val="28"/>
          <w:sz w:val="28"/>
          <w:szCs w:val="28"/>
          <w:rtl w:val="true"/>
          <w:lang w:bidi="fa-IR"/>
        </w:rPr>
        <w:t>بی إلیک فی واضح الطّریق إلیک</w:t>
      </w:r>
    </w:p>
    <w:p>
      <w:pPr>
        <w:pStyle w:val="BookText"/>
        <w:rPr/>
      </w:pPr>
      <w:r>
        <w:rPr>
          <w:rFonts w:ascii="IRNazanin" w:hAnsi="IRNazanin" w:eastAsia="IRNazanin"/>
          <w:color w:val="111111"/>
          <w:sz w:val="28"/>
          <w:sz w:val="28"/>
          <w:szCs w:val="28"/>
          <w:rtl w:val="true"/>
          <w:lang w:bidi="fa-IR"/>
        </w:rPr>
        <w:t>در بعضی از نسخه‌ها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فی واضح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أوضح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 اسباب است به سوی مطلوب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السالک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است بر سبیل انکار،و باء از برای تعدیت است یا مصاحبت،و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کردن صفت به موصوف،و مراد از طریق واضح،شریعت غرّا و ملّت بیضا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سبقت نگیرد بر من رحمتی از جانب تو که متلبّس به حسن توفیق باشد پس کیست کسی که ببرد مرا به سوی تو در راه روشن شریعت مصطفوی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منظور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این باشد که هرچند طریق وصول به جناب حق تعالی شأنه واضح و روشن است امّا بدون دست‌گیری قائد توفیق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Heading4"/>
        <w:numPr>
          <w:ilvl w:val="3"/>
          <w:numId w:val="1"/>
        </w:numPr>
        <w:rPr/>
      </w:pPr>
      <w:bookmarkStart w:id="232" w:name="__RefHeading___Toc3539508_3224264995"/>
      <w:bookmarkStart w:id="233" w:name="_Toc92"/>
      <w:bookmarkEnd w:id="232"/>
      <w:r>
        <w:rPr>
          <w:rtl w:val="true"/>
        </w:rPr>
        <w:t>و إن أسلمتنی أناتک لقائد الأمل و المنی فمن المقیل عثراتی</w:t>
      </w:r>
      <w:bookmarkEnd w:id="233"/>
    </w:p>
    <w:p>
      <w:pPr>
        <w:pStyle w:val="BookText"/>
        <w:rPr/>
      </w:pPr>
      <w:r>
        <w:rPr>
          <w:rFonts w:ascii="IRNazanin" w:hAnsi="IRNazanin" w:eastAsia="IRNazanin"/>
          <w:color w:val="111111"/>
          <w:sz w:val="28"/>
          <w:sz w:val="28"/>
          <w:szCs w:val="28"/>
          <w:rtl w:val="true"/>
          <w:lang w:bidi="fa-IR"/>
        </w:rPr>
        <w:t>من کبوات الهوی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واگذاشتن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حلم و بردباری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bookmarkStart w:id="234" w:name="pg12917_133484"/>
    </w:p>
    <w:p>
      <w:pPr>
        <w:pStyle w:val="BookText"/>
        <w:rPr/>
      </w:pPr>
      <w:bookmarkEnd w:id="234"/>
      <w:r>
        <w:rPr>
          <w:rFonts w:ascii="IRNazanin" w:hAnsi="IRNazanin" w:eastAsia="IRNazanin"/>
          <w:color w:val="111111"/>
          <w:sz w:val="28"/>
          <w:sz w:val="28"/>
          <w:szCs w:val="28"/>
          <w:rtl w:val="true"/>
          <w:lang w:bidi="fa-IR"/>
        </w:rPr>
        <w:t>کشنده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میم،جمع منیه به معنی آرزو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فسخ‌کننده و درگذرنده است؛یقال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 البیع إقالة أی فسخته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لغزش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 افتادن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واگذارد حلم تو برای کشنده امید و آرزوها پس کیست در گذرنده لغزش‌های من که ناشی است از افتادن به خواهش‌ها؟</w:t>
      </w:r>
    </w:p>
    <w:p>
      <w:pPr>
        <w:pStyle w:val="Heading4"/>
        <w:numPr>
          <w:ilvl w:val="3"/>
          <w:numId w:val="1"/>
        </w:numPr>
        <w:rPr/>
      </w:pPr>
      <w:bookmarkStart w:id="235" w:name="__RefHeading___Toc3539510_3224264995"/>
      <w:bookmarkStart w:id="236" w:name="_Toc93"/>
      <w:bookmarkEnd w:id="235"/>
      <w:r>
        <w:rPr>
          <w:rtl w:val="true"/>
        </w:rPr>
        <w:t>و إن خذلنی نصرک عند محاربة النّفس و الشّیطان فقد وکلنی</w:t>
      </w:r>
      <w:bookmarkEnd w:id="236"/>
    </w:p>
    <w:p>
      <w:pPr>
        <w:pStyle w:val="BookText"/>
        <w:rPr/>
      </w:pPr>
      <w:r>
        <w:rPr>
          <w:rFonts w:ascii="IRNazanin" w:hAnsi="IRNazanin" w:eastAsia="IRNazanin"/>
          <w:color w:val="111111"/>
          <w:sz w:val="28"/>
          <w:sz w:val="28"/>
          <w:szCs w:val="28"/>
          <w:rtl w:val="true"/>
          <w:lang w:bidi="fa-IR"/>
        </w:rPr>
        <w:t>خذلانک إلی حیث النّصب و الحرمان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نصرت و یاری و به خود واگذاشتن است،و اینجا بنابر تجرید از معنی نصرت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نفس امّاره، و اضافه محاربه به نفس اضافه به 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مراد نفس مطمئنّه و اضافه محاربه اضافه به فاعل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واگذاشتن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صاد مهمله،به معنی تعب و حرمان و ناامیدی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مضمون چنین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ترک کند مرا یاری تو و مرا به من واگذارد در وقت محاربه و مجادله من با نفس امّاره و شیطان،و یا وقت محاربه نفس مطمئنّه من با شیطان پس به تحقیق که مرا واگذاشته در جایی که در آنجا تعب و ناامیدی از خیرات و برکات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تکلنا إلی أنفسنا طرفة عین أبدا</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در بعضی از نسخ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است،و حاصل معنی تفاوت نمی‌کند،کما لا یخفی</w:t>
      </w:r>
      <w:r>
        <w:rPr>
          <w:rFonts w:eastAsia="IRNazanin" w:cs="IRNazanin"/>
          <w:color w:val="111111"/>
          <w:sz w:val="28"/>
          <w:szCs w:val="28"/>
          <w:rtl w:val="true"/>
          <w:lang w:bidi="fa-IR"/>
        </w:rPr>
        <w:t xml:space="preserve">. </w:t>
      </w:r>
      <w:bookmarkStart w:id="237" w:name="pg12917_133485"/>
    </w:p>
    <w:p>
      <w:pPr>
        <w:pStyle w:val="Heading4"/>
        <w:numPr>
          <w:ilvl w:val="3"/>
          <w:numId w:val="1"/>
        </w:numPr>
        <w:rPr/>
      </w:pPr>
      <w:bookmarkStart w:id="238" w:name="__RefHeading___Toc3539512_3224264995"/>
      <w:bookmarkStart w:id="239" w:name="_Toc94"/>
      <w:bookmarkEnd w:id="237"/>
      <w:bookmarkEnd w:id="238"/>
      <w:r>
        <w:rPr>
          <w:rtl w:val="true"/>
        </w:rPr>
        <w:t>إلهی أترانی أتیتک إلاّ من حیث الآمال</w:t>
      </w:r>
      <w:bookmarkEnd w:id="239"/>
    </w:p>
    <w:p>
      <w:pPr>
        <w:pStyle w:val="BookText"/>
        <w:rPr/>
      </w:pP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انکار،و ترجمه الفاظ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مضمون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و معبود و پناه من در جمیع امور من،آیا می‌بینی که آمده باشم به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نیامده‌ام به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امری مگر از برای امیدها و آرزوهای خود، پس مناسب کرم و بزرگواری تو نیست که امیدوار از آستان جلال تو ناامید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این باشد که در مقام تذلّل و اعتراف به تقصیر می‌فرموده باشند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شدن من به سوی تو در حالتی که خالی از اعتراض نفسانی و آرزوهای جسمانی باشد از من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عبارت این حدیث منافی است با حدیثی که از آن حضرت مروی، و حاصل مضمونش این است که خداوندا من عبادت نه از راه طمع در بهشت یا خوف از جهنم می‌کنم،چون تو را مستحقّ عبادت و پرستش یافته‌ام عبادت و بندگی تو می‌کنم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جواب گوییم که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نوع از حالت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حالت بشری است که با جمع بنی نوع انسان شریکند،و دیگر حالتی که به اعتبار افاضه نفوس قدسیّه ممتازند از سایر افراد بشر،که عصمت و اظهار معجزات و خوارق عادات منوط به آن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ممکن است نظر به حالت اوّل،بعضی از صفات که مشترک است میان افراد نوع انسان از برای خود اثبات،و نظر به حالت ثانیه بعضی حالات که مختصّ ذوات مقدّسه ایشان است اظهار می‌فرموده باشند</w:t>
      </w:r>
      <w:r>
        <w:rPr>
          <w:rFonts w:eastAsia="IRNazanin" w:cs="IRNazanin"/>
          <w:color w:val="111111"/>
          <w:sz w:val="28"/>
          <w:szCs w:val="28"/>
          <w:rtl w:val="true"/>
          <w:lang w:bidi="fa-IR"/>
        </w:rPr>
        <w:t xml:space="preserve">. </w:t>
      </w:r>
      <w:bookmarkStart w:id="240" w:name="pg12917_133486"/>
    </w:p>
    <w:p>
      <w:pPr>
        <w:pStyle w:val="BookText"/>
        <w:rPr/>
      </w:pPr>
      <w:bookmarkEnd w:id="240"/>
      <w:r>
        <w:rPr>
          <w:rFonts w:ascii="IRNazanin" w:hAnsi="IRNazanin" w:eastAsia="IRNazanin"/>
          <w:color w:val="111111"/>
          <w:sz w:val="28"/>
          <w:sz w:val="28"/>
          <w:szCs w:val="28"/>
          <w:rtl w:val="true"/>
          <w:lang w:bidi="fa-IR"/>
        </w:rPr>
        <w:t>و ممکن است که مراد تعلیم امّت باشد،و از این قبیل است بسیاری از ادعیه که منسوب است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اعتراف به تقصیرات و گناهان می‌فرموده‌اند،خصوصا ادعیه صحیفه کامله که مختصّ است به سیّد الساجدین صلوات اللّه و سلامه علیه</w:t>
      </w:r>
      <w:r>
        <w:rPr>
          <w:rFonts w:eastAsia="IRNazanin" w:cs="IRNazanin"/>
          <w:color w:val="111111"/>
          <w:sz w:val="28"/>
          <w:szCs w:val="28"/>
          <w:rtl w:val="true"/>
          <w:lang w:bidi="fa-IR"/>
        </w:rPr>
        <w:t>.</w:t>
      </w:r>
    </w:p>
    <w:p>
      <w:pPr>
        <w:pStyle w:val="Heading4"/>
        <w:numPr>
          <w:ilvl w:val="3"/>
          <w:numId w:val="1"/>
        </w:numPr>
        <w:rPr/>
      </w:pPr>
      <w:bookmarkStart w:id="241" w:name="__RefHeading___Toc3539514_3224264995"/>
      <w:bookmarkStart w:id="242" w:name="_Toc95"/>
      <w:bookmarkEnd w:id="241"/>
      <w:r>
        <w:rPr>
          <w:rtl w:val="true"/>
        </w:rPr>
        <w:t>أمّ علقت بأطراف حبالک إلاّ حین باعدتنی ذنوبی عن دار الوصال</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 مأخوذ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وابستگی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ریسمان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آیا می‌بینی ای معبود من که خود را بسته باشم به طرف‌های ریسمان‌های فضل و وسیله‌های رحمت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عبارت از عبادت و دعا و تضرّع و استکانت است که وسائل‌اند از برای قرب بنده به سوی معبود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وقتی که دور گردانیده مرا گناهان من از ساحت قرب و خلوت سرای وصال تو</w:t>
      </w:r>
      <w:r>
        <w:rPr>
          <w:rFonts w:eastAsia="IRNazanin" w:cs="IRNazanin"/>
          <w:color w:val="111111"/>
          <w:sz w:val="28"/>
          <w:szCs w:val="28"/>
          <w:rtl w:val="true"/>
          <w:lang w:bidi="fa-IR"/>
        </w:rPr>
        <w:t>.</w:t>
      </w:r>
    </w:p>
    <w:p>
      <w:pPr>
        <w:pStyle w:val="Heading4"/>
        <w:numPr>
          <w:ilvl w:val="3"/>
          <w:numId w:val="1"/>
        </w:numPr>
        <w:rPr/>
      </w:pPr>
      <w:bookmarkStart w:id="243" w:name="__RefHeading___Toc3539516_3224264995"/>
      <w:bookmarkStart w:id="244" w:name="_Toc96"/>
      <w:bookmarkEnd w:id="243"/>
      <w:r>
        <w:rPr>
          <w:rtl w:val="true"/>
        </w:rPr>
        <w:t>فبئس المطیّة الّتی امتطت نفسی من هواها فواها لها لما سوّلت</w:t>
      </w:r>
      <w:bookmarkEnd w:id="244"/>
    </w:p>
    <w:p>
      <w:pPr>
        <w:pStyle w:val="BookText"/>
        <w:rPr/>
      </w:pPr>
      <w:r>
        <w:rPr>
          <w:rFonts w:ascii="IRNazanin" w:hAnsi="IRNazanin" w:eastAsia="IRNazanin"/>
          <w:color w:val="111111"/>
          <w:sz w:val="28"/>
          <w:sz w:val="28"/>
          <w:szCs w:val="28"/>
          <w:rtl w:val="true"/>
          <w:lang w:bidi="fa-IR"/>
        </w:rPr>
        <w:t>لها ظنونها و مناها و تبّا لها لجرأتها علی سیّدها و مولاها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تفریع است بر ما سبق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سریع السیر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مطیّه و ضمیر راجع به نفس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تعجّب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زینت 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باء،به معنی هلاک و خسران،و منصوب است به مصدریّت به اضمار فعل،أی الزم اللّه هلاکا و خسرانا 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قوم،اشرف و اکرم قوم را گویند، و به معنی آقا نیز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معانی بسیار استعمال شده و در اینجا مراد متولّی امور و أولی به امور شخص از غیر،و یاری‌کننده می‌تواند بود</w:t>
      </w:r>
      <w:r>
        <w:rPr>
          <w:rFonts w:eastAsia="IRNazanin" w:cs="IRNazanin"/>
          <w:color w:val="111111"/>
          <w:sz w:val="28"/>
          <w:szCs w:val="28"/>
          <w:rtl w:val="true"/>
          <w:lang w:bidi="fa-IR"/>
        </w:rPr>
        <w:t xml:space="preserve">. </w:t>
      </w:r>
      <w:bookmarkStart w:id="245" w:name="pg12917_133487"/>
    </w:p>
    <w:p>
      <w:pPr>
        <w:pStyle w:val="BookText"/>
        <w:rPr/>
      </w:pPr>
      <w:bookmarkEnd w:id="245"/>
      <w:r>
        <w:rPr>
          <w:rFonts w:ascii="IRNazanin" w:hAnsi="IRNazanin" w:eastAsia="IRNazanin"/>
          <w:color w:val="111111"/>
          <w:sz w:val="28"/>
          <w:sz w:val="28"/>
          <w:szCs w:val="28"/>
          <w:rtl w:val="true"/>
          <w:lang w:bidi="fa-IR"/>
        </w:rPr>
        <w:t>پس حاصل مضمون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مرکبی است که سوار شده بر آن نفس امّاره من،که آن عبارت از آرزوهای نفس است؛پس واعجبا از برای آنچه زینت داده از برای نفس، گمان‌ها و آرزوهای نفس؛و هلاک و خسران باد از برای نفس به سبب جرأت و دلیری که کرده بر سیّد و بزرگ و آقای خود</w:t>
      </w:r>
      <w:r>
        <w:rPr>
          <w:rFonts w:eastAsia="IRNazanin" w:cs="IRNazanin"/>
          <w:color w:val="111111"/>
          <w:sz w:val="28"/>
          <w:szCs w:val="28"/>
          <w:rtl w:val="true"/>
          <w:lang w:bidi="fa-IR"/>
        </w:rPr>
        <w:t>.</w:t>
      </w:r>
    </w:p>
    <w:p>
      <w:pPr>
        <w:pStyle w:val="Heading4"/>
        <w:numPr>
          <w:ilvl w:val="3"/>
          <w:numId w:val="1"/>
        </w:numPr>
        <w:rPr/>
      </w:pPr>
      <w:bookmarkStart w:id="246" w:name="__RefHeading___Toc3539518_3224264995"/>
      <w:bookmarkStart w:id="247" w:name="_Toc97"/>
      <w:bookmarkEnd w:id="246"/>
      <w:r>
        <w:rPr>
          <w:rtl w:val="true"/>
        </w:rPr>
        <w:t>الهی قرعت باب رحمتک بید رجائی</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زدن و کوبیدن سخت است،و اضافه باب به رحمت و همچنین اضافه ید به رجاء اضافه مشبّه‌به است به 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و ملجأ و پناه من،کوبیده‌ام در خانه رحمت تو را به دست امید خود</w:t>
      </w:r>
      <w:r>
        <w:rPr>
          <w:rFonts w:eastAsia="IRNazanin" w:cs="IRNazanin"/>
          <w:color w:val="111111"/>
          <w:sz w:val="28"/>
          <w:szCs w:val="28"/>
          <w:rtl w:val="true"/>
          <w:lang w:bidi="fa-IR"/>
        </w:rPr>
        <w:t>.</w:t>
      </w:r>
    </w:p>
    <w:p>
      <w:pPr>
        <w:pStyle w:val="Heading4"/>
        <w:numPr>
          <w:ilvl w:val="3"/>
          <w:numId w:val="1"/>
        </w:numPr>
        <w:rPr/>
      </w:pPr>
      <w:bookmarkStart w:id="248" w:name="__RefHeading___Toc3539520_3224264995"/>
      <w:bookmarkStart w:id="249" w:name="_Toc98"/>
      <w:bookmarkEnd w:id="248"/>
      <w:r>
        <w:rPr>
          <w:rtl w:val="true"/>
        </w:rPr>
        <w:t>و هربت إلیک لاجئا من فرط أهوائی</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ملتجی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راء تجاوز و در گذشتن از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گریختم به درگاه تو در حالی که التجا و پناه برنده‌ام به تو از بسیاری و تجاوز از حدّ گناهان و خواهش‌های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اشاره‌ای است به آیه وافی هدایه فَفِرُّوا إِلَی اللّٰهِ </w:t>
      </w:r>
      <w:r>
        <w:rPr>
          <w:rStyle w:val="FootnoteAnchor"/>
          <w:rtl w:val="true"/>
        </w:rPr>
        <w:footnoteReference w:id="76"/>
      </w:r>
    </w:p>
    <w:p>
      <w:pPr>
        <w:pStyle w:val="Heading4"/>
        <w:numPr>
          <w:ilvl w:val="3"/>
          <w:numId w:val="1"/>
        </w:numPr>
        <w:rPr/>
      </w:pPr>
      <w:bookmarkStart w:id="250" w:name="__RefHeading___Toc3539522_3224264995"/>
      <w:bookmarkStart w:id="251" w:name="_Toc99"/>
      <w:bookmarkEnd w:id="250"/>
      <w:r>
        <w:rPr>
          <w:rtl w:val="true"/>
        </w:rPr>
        <w:t>و علّقت بأطراف حبالک أنامل و لائی</w:t>
      </w:r>
      <w:bookmarkEnd w:id="25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درآویخته و بسته‌ام به اطراف ریسمان‌های کرم تو،انگشت‌های دوستی خود را،و در بعضی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تخفیف و کسر لام و سکون تاء و رفع لام انامل مذکور است</w:t>
      </w:r>
      <w:r>
        <w:rPr>
          <w:rFonts w:eastAsia="IRNazanin" w:cs="IRNazanin"/>
          <w:color w:val="111111"/>
          <w:sz w:val="28"/>
          <w:szCs w:val="28"/>
          <w:rtl w:val="true"/>
          <w:lang w:bidi="fa-IR"/>
        </w:rPr>
        <w:t xml:space="preserve">. </w:t>
      </w:r>
      <w:bookmarkStart w:id="252" w:name="pg12917_133488"/>
    </w:p>
    <w:p>
      <w:pPr>
        <w:pStyle w:val="Heading4"/>
        <w:numPr>
          <w:ilvl w:val="3"/>
          <w:numId w:val="1"/>
        </w:numPr>
        <w:rPr/>
      </w:pPr>
      <w:bookmarkStart w:id="253" w:name="__RefHeading___Toc3539524_3224264995"/>
      <w:bookmarkStart w:id="254" w:name="_Toc100"/>
      <w:bookmarkEnd w:id="252"/>
      <w:bookmarkEnd w:id="253"/>
      <w:r>
        <w:rPr>
          <w:rtl w:val="true"/>
        </w:rPr>
        <w:t>فاصفح اللّهمّ عمّا أجرمته من زللی و خطائی</w:t>
      </w:r>
      <w:bookmarkEnd w:id="254"/>
    </w:p>
    <w:p>
      <w:pPr>
        <w:pStyle w:val="BookText"/>
        <w:rPr/>
      </w:pPr>
      <w:r>
        <w:rPr>
          <w:rFonts w:ascii="IRNazanin" w:hAnsi="IRNazanin" w:eastAsia="IRNazanin"/>
          <w:color w:val="111111"/>
          <w:sz w:val="28"/>
          <w:sz w:val="28"/>
          <w:szCs w:val="28"/>
          <w:rtl w:val="true"/>
          <w:lang w:bidi="fa-IR"/>
        </w:rPr>
        <w:t>و أقلنی من صرعة دائی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است بر ما سبق،و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 گذشتن از گناه،و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مشتقّ است از جرم به معنی گناه،و یا از اجرام به معنی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 و قصر،ضدّ صواب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مذکور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صاد مهمله و کسر،به معنی افتادن بر زمین،و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مدّ،به معنی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 خداوندا از آن‌چه کرده‌ام از لغزش‌ها و خطاها،و خلاص گردان مرا از افتادن بر خاک مذلّت که آن ناشی است از علّت‌های نفسانی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مجادله با شیطان،به اعتبار امراض نفسانی،ضبط خود نمی‌توانم نمود و بر خاک مذلّت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نسخه‌ها بدون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أجرمته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کنت أجرمته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Heading4"/>
        <w:numPr>
          <w:ilvl w:val="3"/>
          <w:numId w:val="1"/>
        </w:numPr>
        <w:rPr/>
      </w:pPr>
      <w:bookmarkStart w:id="255" w:name="__RefHeading___Toc3539526_3224264995"/>
      <w:bookmarkStart w:id="256" w:name="_Toc101"/>
      <w:bookmarkEnd w:id="255"/>
      <w:r>
        <w:rPr>
          <w:rtl w:val="true"/>
        </w:rPr>
        <w:t>إنّک سیّدی و مولای و معتمدی و رجائی و غایة منای</w:t>
      </w:r>
      <w:bookmarkEnd w:id="256"/>
    </w:p>
    <w:p>
      <w:pPr>
        <w:pStyle w:val="BookText"/>
        <w:rPr/>
      </w:pPr>
      <w:r>
        <w:rPr>
          <w:rFonts w:ascii="IRNazanin" w:hAnsi="IRNazanin" w:eastAsia="IRNazanin"/>
          <w:color w:val="111111"/>
          <w:sz w:val="28"/>
          <w:sz w:val="28"/>
          <w:szCs w:val="28"/>
          <w:rtl w:val="true"/>
          <w:lang w:bidi="fa-IR"/>
        </w:rPr>
        <w:t>فی منقلبی و مثوای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مرجوّ یعنی امید داشته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مقاصد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معنی محلّ بازگشت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تویی آقای من،و آزادکننده و ناصر من،و معتمد من،و امید داشته شده من،و نهایت مقصودهای من در محلّ بازگشت من که آن دار القرار آخرت، و محلّ اقامت من که آن دار الفرار دنیاست</w:t>
      </w:r>
      <w:r>
        <w:rPr>
          <w:rFonts w:eastAsia="IRNazanin" w:cs="IRNazanin"/>
          <w:color w:val="111111"/>
          <w:sz w:val="28"/>
          <w:szCs w:val="28"/>
          <w:rtl w:val="true"/>
          <w:lang w:bidi="fa-IR"/>
        </w:rPr>
        <w:t xml:space="preserve">. </w:t>
      </w:r>
      <w:bookmarkStart w:id="257" w:name="pg12917_133489"/>
    </w:p>
    <w:p>
      <w:pPr>
        <w:pStyle w:val="Heading4"/>
        <w:numPr>
          <w:ilvl w:val="3"/>
          <w:numId w:val="1"/>
        </w:numPr>
        <w:rPr/>
      </w:pPr>
      <w:bookmarkStart w:id="258" w:name="__RefHeading___Toc3539528_3224264995"/>
      <w:bookmarkStart w:id="259" w:name="_Toc102"/>
      <w:bookmarkEnd w:id="257"/>
      <w:bookmarkEnd w:id="258"/>
      <w:r>
        <w:rPr>
          <w:rtl w:val="true"/>
        </w:rPr>
        <w:t>إلهی کیف تطرد مسکینا إلتجأ إلیک من الذّنوب هاربا</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راندن و دور کردن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 هاربا، و هاربا خالی است از ضمیر التجا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چگونه می‌رانی و دور می‌کنی از درگاه خود،بی‌چیز ذلیل را که پناه آورده به آستانه جلال تو در حالی که گریزان است از گناهان خود</w:t>
      </w:r>
      <w:r>
        <w:rPr>
          <w:rFonts w:eastAsia="IRNazanin" w:cs="IRNazanin"/>
          <w:color w:val="111111"/>
          <w:sz w:val="28"/>
          <w:szCs w:val="28"/>
          <w:rtl w:val="true"/>
          <w:lang w:bidi="fa-IR"/>
        </w:rPr>
        <w:t>.</w:t>
      </w:r>
    </w:p>
    <w:p>
      <w:pPr>
        <w:pStyle w:val="Heading4"/>
        <w:numPr>
          <w:ilvl w:val="3"/>
          <w:numId w:val="1"/>
        </w:numPr>
        <w:rPr/>
      </w:pPr>
      <w:bookmarkStart w:id="260" w:name="__RefHeading___Toc3539530_3224264995"/>
      <w:bookmarkStart w:id="261" w:name="_Toc103"/>
      <w:bookmarkEnd w:id="260"/>
      <w:r>
        <w:rPr>
          <w:rtl w:val="true"/>
        </w:rPr>
        <w:t>أم کیف تخیب مسترشدا قصد إلی جنابک صاقبا</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و بی‌بهره بودن از مطلوب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راه درست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ساحت و درگاه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صاد مهمله وقاف و باء موحّده، به معنی قریب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رغبت‌کننده، و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سین مهمله و غین معجمه و باء موحّده،به معنی گرسنه،و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سعی‌کننده مذکور است،و همه معانی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چگونه بی‌بهره و ناامید می‌کنی طالب راه راست را که آن عبارت از معرفت ذات و صفات و شرایع و احکام الهی است،که قصد کرده و رو آورده باشد به درگاه خداوندی تو در حالی که متقرّب یا رغبت‌کننده به سوی تو،و یا گرسنه وصال تو باشد،و یا ساعی خدمت و وصول به اشتیاق کبریائی تو باشد،کما قال اللّه تعالی آخر سورة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وَ إِنَّ اللّٰهَ لَمَعَ الْمُحْسِنِینَ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3539532_3224264995"/>
      <w:bookmarkStart w:id="263" w:name="_Toc104"/>
      <w:bookmarkEnd w:id="262"/>
      <w:r>
        <w:rPr>
          <w:rtl w:val="true"/>
        </w:rPr>
        <w:t>أم کیف تردّ ظمآنا ورد إلی حیاضک شاربا</w:t>
      </w:r>
      <w:bookmarkEnd w:id="2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لغت به معنی قصد کردن آب است،و در </w:t>
      </w:r>
      <w:bookmarkStart w:id="264" w:name="pg12917_133490"/>
    </w:p>
    <w:p>
      <w:pPr>
        <w:pStyle w:val="BookText"/>
        <w:rPr/>
      </w:pPr>
      <w:bookmarkEnd w:id="264"/>
      <w:r>
        <w:rPr>
          <w:rFonts w:ascii="Amiri" w:hAnsi="Amiri" w:eastAsia="Amiri" w:cs="Amiri"/>
          <w:color w:val="111111"/>
          <w:sz w:val="28"/>
          <w:sz w:val="28"/>
          <w:szCs w:val="28"/>
          <w:rtl w:val="true"/>
          <w:lang w:bidi="ar-SA"/>
        </w:rPr>
        <w:t xml:space="preserve">استعمالات به معنی مطلق رسیدن است،کما قال تعالی لَمّٰا وَرَدَ مٰاءَ مَدْیَنَ </w:t>
      </w:r>
      <w:r>
        <w:rPr>
          <w:rStyle w:val="FootnoteAnchor"/>
          <w:rtl w:val="true"/>
        </w:rPr>
        <w:footnoteReference w:id="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چگونه محروم و دور می‌گردانی تشنه‌ای را که رسیده باشد به حوض‌های زلال رحمت تو در حالی که اراده آشامیدن داشته باشد</w:t>
      </w:r>
      <w:r>
        <w:rPr>
          <w:rFonts w:eastAsia="IRNazanin" w:cs="IRNazanin"/>
          <w:color w:val="111111"/>
          <w:sz w:val="28"/>
          <w:szCs w:val="28"/>
          <w:rtl w:val="true"/>
          <w:lang w:bidi="fa-IR"/>
        </w:rPr>
        <w:t>.</w:t>
      </w:r>
    </w:p>
    <w:p>
      <w:pPr>
        <w:pStyle w:val="Heading4"/>
        <w:numPr>
          <w:ilvl w:val="3"/>
          <w:numId w:val="1"/>
        </w:numPr>
        <w:rPr/>
      </w:pPr>
      <w:bookmarkStart w:id="265" w:name="__RefHeading___Toc3539534_3224264995"/>
      <w:bookmarkStart w:id="266" w:name="_Toc105"/>
      <w:bookmarkEnd w:id="265"/>
      <w:r>
        <w:rPr>
          <w:rtl w:val="true"/>
        </w:rPr>
        <w:t>کلاّ و حیاضک مترعة فی ضنک المحول و بابک مفتوح للطّلب</w:t>
      </w:r>
      <w:bookmarkEnd w:id="266"/>
    </w:p>
    <w:p>
      <w:pPr>
        <w:pStyle w:val="BookText"/>
        <w:rPr/>
      </w:pPr>
      <w:r>
        <w:rPr>
          <w:rFonts w:ascii="IRNazanin" w:hAnsi="IRNazanin" w:eastAsia="IRNazanin"/>
          <w:color w:val="111111"/>
          <w:sz w:val="28"/>
          <w:sz w:val="28"/>
          <w:szCs w:val="28"/>
          <w:rtl w:val="true"/>
          <w:lang w:bidi="fa-IR"/>
        </w:rPr>
        <w:t>و الوغول و أنت غایة السئول و نهایة المأمول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ردع به معنی حاشا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امتلاء و پری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میم جمع محلّ و محلّ زمین خشک و منقطع از باران را 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داخل شدن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همزه جمع به سکون، و سؤال چیزی است که آدمی سؤال 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که مردود و ممنوع و یا ناامید و بی‌بهره و یا آن‌که او را محروم گردانی و حال آن‌که حوض‌های زلال رحمت تو پر و سرشار است در وقت تنگی قحطی و خشک سالی‌ها،و در رحمت تو باز است از برای سؤال و داخل شدن به درگاه تو، و تویی نهایت آنچه سؤال کنند،و تویی منتهای آنچه آرزو می‌کنند</w:t>
      </w:r>
      <w:r>
        <w:rPr>
          <w:rFonts w:eastAsia="IRNazanin" w:cs="IRNazanin"/>
          <w:color w:val="111111"/>
          <w:sz w:val="28"/>
          <w:szCs w:val="28"/>
          <w:rtl w:val="true"/>
          <w:lang w:bidi="fa-IR"/>
        </w:rPr>
        <w:t>.</w:t>
      </w:r>
    </w:p>
    <w:p>
      <w:pPr>
        <w:pStyle w:val="Heading4"/>
        <w:numPr>
          <w:ilvl w:val="3"/>
          <w:numId w:val="1"/>
        </w:numPr>
        <w:rPr/>
      </w:pPr>
      <w:bookmarkStart w:id="267" w:name="__RefHeading___Toc3539536_3224264995"/>
      <w:bookmarkStart w:id="268" w:name="_Toc106"/>
      <w:bookmarkEnd w:id="267"/>
      <w:r>
        <w:rPr>
          <w:rtl w:val="true"/>
        </w:rPr>
        <w:t>إلهی هذه أزمّة نفسی عقلتها بعقال مشیّتک</w:t>
      </w:r>
      <w:bookmarkEnd w:id="2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بستن است،و قوّه عاقله را عقل گویند که می‌بندد صاحبش را بر اموری که نافع باشد،و منع می‌کند از اموری که مضرّ باشد،و عقال ریسمانی را گویند که دست و پای چهارپایان را و زانوی شتران را به او بندند</w:t>
      </w:r>
      <w:r>
        <w:rPr>
          <w:rFonts w:eastAsia="IRNazanin" w:cs="IRNazanin"/>
          <w:color w:val="111111"/>
          <w:sz w:val="28"/>
          <w:szCs w:val="28"/>
          <w:rtl w:val="true"/>
          <w:lang w:bidi="fa-IR"/>
        </w:rPr>
        <w:t xml:space="preserve">. </w:t>
      </w:r>
      <w:bookmarkStart w:id="269" w:name="pg12917_133491"/>
    </w:p>
    <w:p>
      <w:pPr>
        <w:pStyle w:val="BookText"/>
        <w:rPr/>
      </w:pPr>
      <w:bookmarkEnd w:id="26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این است مهارهای نفس من که بسته‌ام آن را به ریسمان‌های خواهش و اراده تو،یعنی خواهش نفس خود را تابع رضا و خواهش تو ساخته‌ام و هر چه کنی بدان راضی‌ام</w:t>
      </w:r>
      <w:r>
        <w:rPr>
          <w:rFonts w:eastAsia="IRNazanin" w:cs="IRNazanin"/>
          <w:color w:val="111111"/>
          <w:sz w:val="28"/>
          <w:szCs w:val="28"/>
          <w:rtl w:val="true"/>
          <w:lang w:bidi="fa-IR"/>
        </w:rPr>
        <w:t>.</w:t>
      </w:r>
    </w:p>
    <w:p>
      <w:pPr>
        <w:pStyle w:val="Heading4"/>
        <w:numPr>
          <w:ilvl w:val="3"/>
          <w:numId w:val="1"/>
        </w:numPr>
        <w:rPr/>
      </w:pPr>
      <w:bookmarkStart w:id="270" w:name="__RefHeading___Toc3539538_3224264995"/>
      <w:bookmarkStart w:id="271" w:name="_Toc107"/>
      <w:bookmarkEnd w:id="270"/>
      <w:r>
        <w:rPr>
          <w:rtl w:val="true"/>
        </w:rPr>
        <w:t>و هذه أعباء ذنوبی درأتها بعفوک و رحمتک</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عین،به معنی بار 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بارهای گران گناهان من که دفع کرده و انداخته‌ام آنها را به سبب بخشش و مهربانی تو،یعنی از آنها نادم و پشیمانم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بعفوک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انداخته‌ام بار گران معصیت‌ها را به سوی عفو و رحمت تو و امیدوارم که مرا از تحمّل این بار گران خلاص کنی</w:t>
      </w:r>
      <w:r>
        <w:rPr>
          <w:rFonts w:eastAsia="IRNazanin" w:cs="IRNazanin"/>
          <w:color w:val="111111"/>
          <w:sz w:val="28"/>
          <w:szCs w:val="28"/>
          <w:rtl w:val="true"/>
          <w:lang w:bidi="fa-IR"/>
        </w:rPr>
        <w:t>.</w:t>
      </w:r>
    </w:p>
    <w:p>
      <w:pPr>
        <w:pStyle w:val="Heading4"/>
        <w:numPr>
          <w:ilvl w:val="3"/>
          <w:numId w:val="1"/>
        </w:numPr>
        <w:rPr/>
      </w:pPr>
      <w:bookmarkStart w:id="272" w:name="__RefHeading___Toc3539540_3224264995"/>
      <w:bookmarkStart w:id="273" w:name="_Toc108"/>
      <w:bookmarkEnd w:id="272"/>
      <w:r>
        <w:rPr>
          <w:rtl w:val="true"/>
        </w:rPr>
        <w:t>و هذه أهوائی المضلّة و کلتها إلی جناب لطفک و رأفتک</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رحمت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خواهش‌های نفس من که گمراه‌کننده‌اند،واگذاشته‌ام آنها را به ساحت درگاه نوازش و مهربانی تو</w:t>
      </w:r>
      <w:r>
        <w:rPr>
          <w:rFonts w:eastAsia="IRNazanin" w:cs="IRNazanin"/>
          <w:color w:val="111111"/>
          <w:sz w:val="28"/>
          <w:szCs w:val="28"/>
          <w:rtl w:val="true"/>
          <w:lang w:bidi="fa-IR"/>
        </w:rPr>
        <w:t>.</w:t>
      </w:r>
    </w:p>
    <w:p>
      <w:pPr>
        <w:pStyle w:val="Heading4"/>
        <w:numPr>
          <w:ilvl w:val="3"/>
          <w:numId w:val="1"/>
        </w:numPr>
        <w:rPr/>
      </w:pPr>
      <w:bookmarkStart w:id="274" w:name="__RefHeading___Toc3539542_3224264995"/>
      <w:bookmarkStart w:id="275" w:name="_Toc109"/>
      <w:bookmarkEnd w:id="274"/>
      <w:r>
        <w:rPr>
          <w:rtl w:val="true"/>
        </w:rPr>
        <w:t>فاجعل اللّهمّ صباحی هذا نازلا علیّ بضیاء الهدی</w:t>
      </w:r>
      <w:bookmarkEnd w:id="275"/>
    </w:p>
    <w:p>
      <w:pPr>
        <w:pStyle w:val="BookText"/>
        <w:rPr/>
      </w:pPr>
      <w:r>
        <w:rPr>
          <w:rFonts w:ascii="Amiri" w:hAnsi="Amiri" w:eastAsia="Amiri" w:cs="Amiri"/>
          <w:color w:val="111111"/>
          <w:sz w:val="28"/>
          <w:sz w:val="28"/>
          <w:szCs w:val="28"/>
          <w:rtl w:val="true"/>
          <w:lang w:bidi="ar-SA"/>
        </w:rPr>
        <w:t>و السّلامة فی الدّین و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صباحی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ثانی اجعل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أدنی،مأخوذ از دنوّ به معنای قرب،یا از دناء به معنای پستی است،چه نشأه فانیه به ما نزدیکتر است از سرای باقی،و نعمت‌هایش پست‌تر از نعمت‌های آخرت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بگردان خداوندا صباح مرا که این است نازل بر من حالکونی که مقرون </w:t>
      </w:r>
      <w:bookmarkStart w:id="276" w:name="pg12917_133492"/>
    </w:p>
    <w:p>
      <w:pPr>
        <w:pStyle w:val="BookText"/>
        <w:rPr/>
      </w:pPr>
      <w:bookmarkEnd w:id="276"/>
      <w:r>
        <w:rPr>
          <w:rFonts w:ascii="IRNazanin" w:hAnsi="IRNazanin" w:eastAsia="IRNazanin"/>
          <w:color w:val="111111"/>
          <w:sz w:val="28"/>
          <w:sz w:val="28"/>
          <w:szCs w:val="28"/>
          <w:rtl w:val="true"/>
          <w:lang w:bidi="fa-IR"/>
        </w:rPr>
        <w:t>باشد به روشنایی هدایت و رستگاری در امور دین،که آن طرق طاعت و عبادت است، و در امور دنیا که آن راههای مدار و معاش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کن که در این صباح از آفات دینی و دنیوی مصون و محفوظ باشم</w:t>
      </w:r>
      <w:r>
        <w:rPr>
          <w:rFonts w:eastAsia="IRNazanin" w:cs="IRNazanin"/>
          <w:color w:val="111111"/>
          <w:sz w:val="28"/>
          <w:szCs w:val="28"/>
          <w:rtl w:val="true"/>
          <w:lang w:bidi="fa-IR"/>
        </w:rPr>
        <w:t>.</w:t>
      </w:r>
    </w:p>
    <w:p>
      <w:pPr>
        <w:pStyle w:val="Heading4"/>
        <w:numPr>
          <w:ilvl w:val="3"/>
          <w:numId w:val="1"/>
        </w:numPr>
        <w:rPr/>
      </w:pPr>
      <w:bookmarkStart w:id="277" w:name="__RefHeading___Toc3539544_3224264995"/>
      <w:bookmarkStart w:id="278" w:name="_Toc110"/>
      <w:bookmarkEnd w:id="277"/>
      <w:r>
        <w:rPr>
          <w:rtl w:val="true"/>
        </w:rPr>
        <w:t>و مسائی جنّة من کید العدی و وقایة من مردیات الهوی</w:t>
      </w:r>
      <w:bookmarkEnd w:id="27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صباحی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بدل از عدی،الأعداء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شیء است از چیزهای مضرّ،و گاه اطلاق می‌کنند بر چیزی که سبب حفظ باشد مانند سپر، و اینجا معنای ثانی انسب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مهلکات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بگردان شام مرا سپری از مکر و حیله دشمنان و نگاه دارنده از مهلکاتی که ناشی است از خواهش‌های نفس من</w:t>
      </w:r>
      <w:r>
        <w:rPr>
          <w:rFonts w:eastAsia="IRNazanin" w:cs="IRNazanin"/>
          <w:color w:val="111111"/>
          <w:sz w:val="28"/>
          <w:szCs w:val="28"/>
          <w:rtl w:val="true"/>
          <w:lang w:bidi="fa-IR"/>
        </w:rPr>
        <w:t>.</w:t>
      </w:r>
    </w:p>
    <w:p>
      <w:pPr>
        <w:pStyle w:val="Heading4"/>
        <w:numPr>
          <w:ilvl w:val="3"/>
          <w:numId w:val="1"/>
        </w:numPr>
        <w:rPr/>
      </w:pPr>
      <w:bookmarkStart w:id="279" w:name="__RefHeading___Toc3539546_3224264995"/>
      <w:bookmarkStart w:id="280" w:name="_Toc111"/>
      <w:bookmarkEnd w:id="279"/>
      <w:r>
        <w:rPr>
          <w:rtl w:val="true"/>
        </w:rPr>
        <w:t>إنّک قادر علی ما تشاء تؤتی الملک من تشاء و تنزع الملک</w:t>
      </w:r>
      <w:bookmarkEnd w:id="280"/>
    </w:p>
    <w:p>
      <w:pPr>
        <w:pStyle w:val="BookText"/>
        <w:rPr/>
      </w:pPr>
      <w:r>
        <w:rPr>
          <w:rFonts w:ascii="IRNazanin" w:hAnsi="IRNazanin" w:eastAsia="IRNazanin"/>
          <w:color w:val="111111"/>
          <w:sz w:val="28"/>
          <w:sz w:val="28"/>
          <w:szCs w:val="28"/>
          <w:rtl w:val="true"/>
          <w:lang w:bidi="fa-IR"/>
        </w:rPr>
        <w:t>ممّن تشاء و تعزّ من تشاء و تذلّ من تشاء بیدک الخیر</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ظاهری است و یا ریاست عامّه که آن نبوّت و امامت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مانع باشد آدمی را از مغلوبیّت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توانایی به آنچه می‌خواهی،و می‌بخشی پادشاهی و سلطنت را به هرکس که می‌خواهی،و می‌ستانی پادشاهی و سلطنت را از هرکه می‌خواهی،و عزیز می‌گردانی هرکه را می‌خواهی،و خوار می‌گردانی هرکه را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من 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هرناچیز چیزی می‌دهد او  عزیزان را عزیزی می‌دهد او </w:t>
      </w:r>
      <w:bookmarkStart w:id="281" w:name="pg12917_133493"/>
    </w:p>
    <w:p>
      <w:pPr>
        <w:pStyle w:val="BookText"/>
        <w:rPr/>
      </w:pPr>
      <w:bookmarkEnd w:id="281"/>
      <w:r>
        <w:rPr>
          <w:rFonts w:ascii="IRNazanin" w:hAnsi="IRNazanin" w:eastAsia="IRNazanin"/>
          <w:color w:val="111111"/>
          <w:sz w:val="28"/>
          <w:sz w:val="28"/>
          <w:szCs w:val="28"/>
          <w:rtl w:val="true"/>
          <w:lang w:bidi="fa-IR"/>
        </w:rPr>
        <w:t>گرت عزّت دهد رو ناز می‌کن  و گرنه چشم حسرت باز می‌کن</w:t>
      </w:r>
    </w:p>
    <w:p>
      <w:pPr>
        <w:pStyle w:val="BookText"/>
        <w:rPr/>
      </w:pPr>
      <w:r>
        <w:rPr>
          <w:rFonts w:ascii="IRNazanin" w:hAnsi="IRNazanin" w:eastAsia="IRNazanin"/>
          <w:color w:val="111111"/>
          <w:sz w:val="28"/>
          <w:sz w:val="28"/>
          <w:szCs w:val="28"/>
          <w:rtl w:val="true"/>
          <w:lang w:bidi="fa-IR"/>
        </w:rPr>
        <w:t>مبادا آن‌که او کس را کند خوار  که خوار او شدن کاریست دشوار</w:t>
      </w:r>
    </w:p>
    <w:p>
      <w:pPr>
        <w:pStyle w:val="BookText"/>
        <w:rPr/>
      </w:pPr>
      <w:r>
        <w:rPr>
          <w:rFonts w:ascii="IRNazanin" w:hAnsi="IRNazanin" w:eastAsia="IRNazanin"/>
          <w:color w:val="111111"/>
          <w:sz w:val="28"/>
          <w:sz w:val="28"/>
          <w:szCs w:val="28"/>
          <w:rtl w:val="true"/>
          <w:lang w:bidi="fa-IR"/>
        </w:rPr>
        <w:t>و به دست تو است خیر و نیکویی،یعنی آنچه تو می‌کنی همه خیر است؛چه چیز کثیری که متضمّن شرّ قلیل باشد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بر همه چیزها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مسأله خیر و شرّ در غایت اشکال،و این مقام جای تنقیح آن نیست</w:t>
      </w:r>
      <w:r>
        <w:rPr>
          <w:rFonts w:eastAsia="IRNazanin" w:cs="IRNazanin"/>
          <w:color w:val="111111"/>
          <w:sz w:val="28"/>
          <w:szCs w:val="28"/>
          <w:rtl w:val="true"/>
          <w:lang w:bidi="fa-IR"/>
        </w:rPr>
        <w:t>.</w:t>
      </w:r>
    </w:p>
    <w:p>
      <w:pPr>
        <w:pStyle w:val="Heading4"/>
        <w:numPr>
          <w:ilvl w:val="3"/>
          <w:numId w:val="1"/>
        </w:numPr>
        <w:rPr/>
      </w:pPr>
      <w:bookmarkStart w:id="282" w:name="__RefHeading___Toc3539548_3224264995"/>
      <w:bookmarkStart w:id="283" w:name="_Toc112"/>
      <w:bookmarkEnd w:id="282"/>
      <w:r>
        <w:rPr>
          <w:rtl w:val="true"/>
        </w:rPr>
        <w:t>تولج اللّیل فی النّهار و تولج النّهار فی اللّیل</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ادخال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می‌کنی شب را در روز،و داخل می‌کنی روز را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اتیان و ایجاد کلّ واحد است از عقب دیگری بی‌فاصله،چنان‌که صاحب کشّاف در تفسیر خود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مراد از ایلاج شب در روز،نقصان شب و زیادتی روز است،و آن در بلادی که عرضش شمالی باشد از وقت نزول آفتاب است به نقطه انقلاب صیفی که آن اوّل سرطان است،و مراد از ایلاج روز در شب،زیادتی شب و نقصان روز است که آن در بلاد مذکوره از زمان رسیدن آفتاب است به نقطه انقلاب صیفی تا زمان حلول شمس به نقطه انقلاب شتوی،و در بلادی که عرضش جنوبی باشد زیادتی و نقصان شب و روز به عکس مذکور باشد،امّا این حکم شامل بلاد خطّ استوا نیست،و آن بلادی است که دائره معدّل النهار به سمت الرأس آنها گذرد،چه در آن بلاد شب و روز در تمام سال مساوی است،کما لا یخفی علی من تتبّع علم الهیئة</w:t>
      </w:r>
      <w:r>
        <w:rPr>
          <w:rFonts w:eastAsia="IRNazanin" w:cs="IRNazanin"/>
          <w:color w:val="111111"/>
          <w:sz w:val="28"/>
          <w:szCs w:val="28"/>
          <w:rtl w:val="true"/>
          <w:lang w:bidi="fa-IR"/>
        </w:rPr>
        <w:t>.</w:t>
      </w:r>
    </w:p>
    <w:p>
      <w:pPr>
        <w:pStyle w:val="Heading4"/>
        <w:numPr>
          <w:ilvl w:val="3"/>
          <w:numId w:val="1"/>
        </w:numPr>
        <w:rPr/>
      </w:pPr>
      <w:bookmarkStart w:id="284" w:name="__RefHeading___Toc3539550_3224264995"/>
      <w:bookmarkStart w:id="285" w:name="_Toc113"/>
      <w:bookmarkEnd w:id="284"/>
      <w:r>
        <w:rPr>
          <w:rtl w:val="true"/>
        </w:rPr>
        <w:t>تخرج الحیّ من المیّت و تخرج المیّت من الحیّ</w:t>
      </w:r>
      <w:bookmarkEnd w:id="285"/>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 زنده را از مرده،و بیرون می‌آوری مرده را از زنده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بیرون آوردن زنده از مرده یا خلق حیوان است از نطفه و بیضه،و یا ایجاد </w:t>
      </w:r>
      <w:bookmarkStart w:id="286" w:name="pg12917_133494"/>
    </w:p>
    <w:p>
      <w:pPr>
        <w:pStyle w:val="BookText"/>
        <w:rPr/>
      </w:pPr>
      <w:bookmarkEnd w:id="286"/>
      <w:r>
        <w:rPr>
          <w:rFonts w:ascii="IRNazanin" w:hAnsi="IRNazanin" w:eastAsia="IRNazanin"/>
          <w:color w:val="111111"/>
          <w:sz w:val="28"/>
          <w:sz w:val="28"/>
          <w:szCs w:val="28"/>
          <w:rtl w:val="true"/>
          <w:lang w:bidi="fa-IR"/>
        </w:rPr>
        <w:t>مؤمن و عالم است از صلب کافر و جاهل،و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 آوردن مرده از زنده عکس آن است به احدی از معنیین مذکور</w:t>
      </w:r>
      <w:r>
        <w:rPr>
          <w:rFonts w:eastAsia="IRNazanin" w:cs="IRNazanin"/>
          <w:color w:val="111111"/>
          <w:sz w:val="28"/>
          <w:szCs w:val="28"/>
          <w:rtl w:val="true"/>
          <w:lang w:bidi="fa-IR"/>
        </w:rPr>
        <w:t>.</w:t>
      </w:r>
    </w:p>
    <w:p>
      <w:pPr>
        <w:pStyle w:val="Heading4"/>
        <w:numPr>
          <w:ilvl w:val="3"/>
          <w:numId w:val="1"/>
        </w:numPr>
        <w:rPr/>
      </w:pPr>
      <w:bookmarkStart w:id="287" w:name="__RefHeading___Toc3539552_3224264995"/>
      <w:bookmarkStart w:id="288" w:name="_Toc114"/>
      <w:bookmarkEnd w:id="287"/>
      <w:r>
        <w:rPr>
          <w:rtl w:val="true"/>
        </w:rPr>
        <w:t>و ترزق من تشاء بغیر حساب</w:t>
      </w:r>
      <w:bookmarkEnd w:id="288"/>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می‌دهی هرکه را می‌خواهی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مخلوق از عهده شمار آن بر نمی‌آید؛و یا بی‌حساب آخرت،یعنی هرکه را خواهی در آخرت حساب روزی از او نمی‌گیری چنانچه وارد شده که بعضی از مؤمنین را بی‌حساب داخل بهشت می‌کند، و ممکن است که حساب به معنی گمان باشد،یعنی روزی می‌دهی کسی را که خواهی،از جایی که گمان نداشته باشد،کما قال تعالی شأن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مَخْرَجاً وَ یَرْزُقْهُ مِنْ حَیْثُ لاٰ یَحْتَسِبُ </w:t>
      </w:r>
      <w:r>
        <w:rPr>
          <w:rStyle w:val="FootnoteAnchor"/>
          <w:rtl w:val="true"/>
        </w:rPr>
        <w:footnoteReference w:id="79"/>
      </w:r>
    </w:p>
    <w:p>
      <w:pPr>
        <w:pStyle w:val="Heading4"/>
        <w:numPr>
          <w:ilvl w:val="3"/>
          <w:numId w:val="1"/>
        </w:numPr>
        <w:rPr/>
      </w:pPr>
      <w:bookmarkStart w:id="289" w:name="__RefHeading___Toc3539554_3224264995"/>
      <w:bookmarkStart w:id="290" w:name="_Toc115"/>
      <w:bookmarkEnd w:id="289"/>
      <w:r>
        <w:rPr>
          <w:rtl w:val="true"/>
        </w:rPr>
        <w:t>لا إله إلاّ أنت سبحانک اللّهمّ و بحمدک من ذا یعرف</w:t>
      </w:r>
      <w:bookmarkEnd w:id="290"/>
    </w:p>
    <w:p>
      <w:pPr>
        <w:pStyle w:val="BookText"/>
        <w:rPr/>
      </w:pPr>
      <w:r>
        <w:rPr>
          <w:rFonts w:ascii="IRNazanin" w:hAnsi="IRNazanin" w:eastAsia="IRNazanin"/>
          <w:color w:val="111111"/>
          <w:sz w:val="28"/>
          <w:sz w:val="28"/>
          <w:szCs w:val="28"/>
          <w:rtl w:val="true"/>
          <w:lang w:bidi="fa-IR"/>
        </w:rPr>
        <w:t>قدرک فلا یخافک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توحید ذات و صفات و افعال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نفی جنس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اوست،و در خبر خلاف است؛بعضی موجود،و جمعی ممکن،و برخی مستحقّ للعبادة تقدیر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هرتقدیر خالی از اشکال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قول بعضی از 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کلمه لا مستغنی از خبر است،و اصلش أنت إله بود،برای افاده حصر لا و إلاّ را زیاد کردند،پس إلاّ أنت مبتدا و لا إله خبر مبتدا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تسبیح به معنی تنزیه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اسبّحک سبحانا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بوده،برای کثرت استعمال حذف فعل و اضافه مصدر به مفعول شده،و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حالی و یا از </w:t>
      </w:r>
      <w:bookmarkStart w:id="291" w:name="pg12917_133495"/>
    </w:p>
    <w:p>
      <w:pPr>
        <w:pStyle w:val="BookText"/>
        <w:rPr/>
      </w:pPr>
      <w:bookmarkEnd w:id="291"/>
      <w:r>
        <w:rPr>
          <w:rFonts w:ascii="IRNazanin" w:hAnsi="IRNazanin" w:eastAsia="IRNazanin"/>
          <w:color w:val="111111"/>
          <w:sz w:val="28"/>
          <w:sz w:val="28"/>
          <w:szCs w:val="28"/>
          <w:rtl w:val="true"/>
          <w:lang w:bidi="fa-IR"/>
        </w:rPr>
        <w:t>برای ملابسه و من استفهامی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الذی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 و عرفان اخص از علم، و به معنی دانستنی است که از روی تفکر و تدبر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شئ مبلغ و اندازه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بلاغت مشحون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معبودی به حق مستجمع جمیع صفات کمال مگر ذات مقدس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می‌کنم تو را خداوندا از آنچه لایق ذات و صفات و افعال تو نباشد،تنزیه کردنی و حال آن‌که مقرون و متلبس است این تنزیه من به حمد تو؛یعنی این تسبیح کردن من تو را نعمتی است از جانب تو بر من،پس به ازای آن حمد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کسی که بشناسد قدر و مرتبه تو را،پس نترسد از تو؛یعنی کسی که عصیان تو می‌کند گویا تو را چنانچه باید نشناخته</w:t>
      </w:r>
      <w:r>
        <w:rPr>
          <w:rFonts w:eastAsia="IRNazanin" w:cs="IRNazanin"/>
          <w:color w:val="111111"/>
          <w:sz w:val="28"/>
          <w:szCs w:val="28"/>
          <w:rtl w:val="true"/>
          <w:lang w:bidi="fa-IR"/>
        </w:rPr>
        <w:t>.</w:t>
      </w:r>
    </w:p>
    <w:p>
      <w:pPr>
        <w:pStyle w:val="Heading4"/>
        <w:numPr>
          <w:ilvl w:val="3"/>
          <w:numId w:val="1"/>
        </w:numPr>
        <w:rPr/>
      </w:pPr>
      <w:bookmarkStart w:id="292" w:name="__RefHeading___Toc3539556_3224264995"/>
      <w:bookmarkStart w:id="293" w:name="_Toc116"/>
      <w:bookmarkEnd w:id="292"/>
      <w:r>
        <w:rPr>
          <w:rtl w:val="true"/>
        </w:rPr>
        <w:t>و من ذا یعلم ما أنت فلا یهابک</w:t>
      </w:r>
      <w:bookmarkEnd w:id="293"/>
    </w:p>
    <w:p>
      <w:pPr>
        <w:pStyle w:val="BookText"/>
        <w:rPr/>
      </w:pPr>
      <w:r>
        <w:rPr>
          <w:rFonts w:ascii="IRNazanin" w:hAnsi="IRNazanin" w:eastAsia="IRNazanin"/>
          <w:color w:val="111111"/>
          <w:sz w:val="28"/>
          <w:sz w:val="28"/>
          <w:szCs w:val="28"/>
          <w:rtl w:val="true"/>
          <w:lang w:bidi="fa-IR"/>
        </w:rPr>
        <w:t xml:space="preserve">علم به معنی ادراک و دانستن چیزی است،اما اگر دانستن متعلق به اصل ذات آن چیز باشد متعدی به یک مفعول خواهد بود،مثل لاٰ تَعْلَمُونَهُمُ اللّٰهُ یَعْلَمُهُمْ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دانستن چیزی بر صفتی باشد،خواه به عنوان اثبات و خواه بر وجه سلب متعدی به دو مفعول خواهد بود،مثل فَإِنْ عَلِمْتُمُوهُنَّ مُؤْمِنٰاتٍ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خوف و هراس است؛ یعنی کیست کسی که بداند که چه کسی تو،پس خوف و هراس نداشته باشد از تو</w:t>
      </w:r>
      <w:r>
        <w:rPr>
          <w:rFonts w:eastAsia="IRNazanin" w:cs="IRNazanin"/>
          <w:color w:val="111111"/>
          <w:sz w:val="28"/>
          <w:szCs w:val="28"/>
          <w:rtl w:val="true"/>
          <w:lang w:bidi="fa-IR"/>
        </w:rPr>
        <w:t>.</w:t>
      </w:r>
    </w:p>
    <w:p>
      <w:pPr>
        <w:pStyle w:val="Heading4"/>
        <w:numPr>
          <w:ilvl w:val="3"/>
          <w:numId w:val="1"/>
        </w:numPr>
        <w:rPr/>
      </w:pPr>
      <w:bookmarkStart w:id="294" w:name="__RefHeading___Toc3539558_3224264995"/>
      <w:bookmarkStart w:id="295" w:name="_Toc117"/>
      <w:bookmarkEnd w:id="294"/>
      <w:r>
        <w:rPr>
          <w:rtl w:val="true"/>
        </w:rPr>
        <w:t>الّفت بمشیّتک الفرق</w:t>
      </w:r>
      <w:bookmarkEnd w:id="2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اجزای مختلفه است بر وجه ترتیب،که آن وضع هرشیئی است در موضع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اراده،و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امور متفرقه است که مباین یکدیگر باشند در ماهیات و صفات،مثل عناصر اربعه؛و یا به معنی گروه متخالفه است که مضاد هم باشند در نسبها و اخلاق،مثل طوایف نوع انسان</w:t>
      </w:r>
      <w:r>
        <w:rPr>
          <w:rFonts w:eastAsia="IRNazanin" w:cs="IRNazanin"/>
          <w:color w:val="111111"/>
          <w:sz w:val="28"/>
          <w:szCs w:val="28"/>
          <w:rtl w:val="true"/>
          <w:lang w:bidi="fa-IR"/>
        </w:rPr>
        <w:t xml:space="preserve">. </w:t>
      </w:r>
      <w:bookmarkStart w:id="296" w:name="pg12917_133496"/>
    </w:p>
    <w:p>
      <w:pPr>
        <w:pStyle w:val="BookText"/>
        <w:rPr/>
      </w:pPr>
      <w:bookmarkEnd w:id="29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کرده به عنوان ترتیب به محض اراده خود امور متباینه و یا گروه متخالفه را که از یکدیگر جدا نمی‌شوند و به هم محتاج‌اند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نسخ بدل بمشیّتک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Heading4"/>
        <w:numPr>
          <w:ilvl w:val="3"/>
          <w:numId w:val="1"/>
        </w:numPr>
        <w:rPr/>
      </w:pPr>
      <w:bookmarkStart w:id="297" w:name="__RefHeading___Toc3539560_3224264995"/>
      <w:bookmarkStart w:id="298" w:name="_Toc118"/>
      <w:bookmarkEnd w:id="297"/>
      <w:r>
        <w:rPr>
          <w:rtl w:val="true"/>
        </w:rPr>
        <w:t>و فلقت بقدرتک الفلق</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لام به معنی پاره کردن و جدا نمودن اجزای شئ است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یا به معنی صبح است،و یا به معنی جدا کرده شده،که فعل به معنی مفعول،و مراد جمیع ممکنات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و پاره کرده به قدرت کامله خود گریبان صبح را،و یا پرده عدم را منشق، و جمیع ممکنات را از ظلمت آبار نیستی به نور ظهور منور،و در صحرای وجود و هستی جلوه‌گر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به جای بقدرتک،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Heading4"/>
        <w:numPr>
          <w:ilvl w:val="3"/>
          <w:numId w:val="1"/>
        </w:numPr>
        <w:rPr/>
      </w:pPr>
      <w:bookmarkStart w:id="299" w:name="__RefHeading___Toc3539562_3224264995"/>
      <w:bookmarkStart w:id="300" w:name="_Toc119"/>
      <w:bookmarkEnd w:id="299"/>
      <w:r>
        <w:rPr>
          <w:rtl w:val="true"/>
        </w:rPr>
        <w:t>و أنرت بکرمک دیاجی الغسق</w:t>
      </w:r>
      <w:bookmarkEnd w:id="300"/>
    </w:p>
    <w:p>
      <w:pPr>
        <w:pStyle w:val="BookText"/>
        <w:rPr/>
      </w:pPr>
      <w:r>
        <w:rPr>
          <w:rFonts w:ascii="IRNazanin" w:hAnsi="IRNazanin" w:eastAsia="IRNazanin"/>
          <w:color w:val="111111"/>
          <w:sz w:val="28"/>
          <w:sz w:val="28"/>
          <w:szCs w:val="28"/>
          <w:rtl w:val="true"/>
          <w:lang w:bidi="fa-IR"/>
        </w:rPr>
        <w:t>دیاجی جمع به معنی ظلمت شدیده است؛قال صاحب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دیاجی اللّیل حنادسه و الحندس بالکسر،اللّیل الشدید ظلمه</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غسق تاریکی اول شب را گویند؛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و روشن ساخته به کرم عمیم خود تاریکی شب ظلمانی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فقره سابقه مراد از فلق اگر صبح باشد،در این فقره مراد از دیاجی الغسق ظلمت شب حقیقی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از فلق ممکنات بود،ممکن است که دیاجی غسق کنایه از ظلمت عدم باشد</w:t>
      </w:r>
      <w:r>
        <w:rPr>
          <w:rFonts w:eastAsia="IRNazanin" w:cs="IRNazanin"/>
          <w:color w:val="111111"/>
          <w:sz w:val="28"/>
          <w:szCs w:val="28"/>
          <w:rtl w:val="true"/>
          <w:lang w:bidi="fa-IR"/>
        </w:rPr>
        <w:t>.</w:t>
      </w:r>
    </w:p>
    <w:p>
      <w:pPr>
        <w:pStyle w:val="Heading4"/>
        <w:numPr>
          <w:ilvl w:val="3"/>
          <w:numId w:val="1"/>
        </w:numPr>
        <w:rPr/>
      </w:pPr>
      <w:bookmarkStart w:id="301" w:name="__RefHeading___Toc3539564_3224264995"/>
      <w:bookmarkStart w:id="302" w:name="_Toc120"/>
      <w:bookmarkEnd w:id="301"/>
      <w:r>
        <w:rPr>
          <w:rtl w:val="true"/>
        </w:rPr>
        <w:t>و أنهرت المیاه من الصمّ الصیاخید عذبا و اجاجا</w:t>
      </w:r>
      <w:bookmarkEnd w:id="3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ارسال و اجرا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bookmarkStart w:id="303" w:name="pg12917_133497"/>
    </w:p>
    <w:p>
      <w:pPr>
        <w:pStyle w:val="BookText"/>
        <w:rPr/>
      </w:pPr>
      <w:bookmarkEnd w:id="303"/>
      <w:r>
        <w:rPr>
          <w:rFonts w:ascii="IRNazanin" w:hAnsi="IRNazanin" w:eastAsia="IRNazanin"/>
          <w:color w:val="111111"/>
          <w:sz w:val="28"/>
          <w:sz w:val="28"/>
          <w:szCs w:val="28"/>
          <w:rtl w:val="true"/>
          <w:lang w:bidi="fa-IR"/>
        </w:rPr>
        <w:t>صیخود،سنگ سخت،و این‌جا مبنی بر تجرید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و خوشگوار،و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 و تلخ را گویند؛</w:t>
      </w:r>
    </w:p>
    <w:p>
      <w:pPr>
        <w:pStyle w:val="BookText"/>
        <w:rPr/>
      </w:pPr>
      <w:r>
        <w:rPr>
          <w:rFonts w:ascii="IRNazanin" w:hAnsi="IRNazanin" w:eastAsia="IRNazanin"/>
          <w:color w:val="111111"/>
          <w:sz w:val="28"/>
          <w:sz w:val="28"/>
          <w:szCs w:val="28"/>
          <w:rtl w:val="true"/>
          <w:lang w:bidi="fa-IR"/>
        </w:rPr>
        <w:t>یعنی روان کرده آبها را از سنگهای بسیار صلب و سخت،حالکونی که بعضی از آنها شیرین و خوشگوار،و بعضی شور تلخ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بعضی از جبال مشاهده می‌شود که دو چشمه در پهلوی هم جاری است که یکی در نهایت شیرینی و خوشگواری،و دیگری در غایت تلخی و بی‌مزه‌گی است؛و این دالّ است بر کمال قدرت صانع 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بدل انهرت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راء مهمله،مشتق از همر به معنی ریختن مذکور است</w:t>
      </w:r>
      <w:r>
        <w:rPr>
          <w:rFonts w:eastAsia="IRNazanin" w:cs="IRNazanin"/>
          <w:color w:val="111111"/>
          <w:sz w:val="28"/>
          <w:szCs w:val="28"/>
          <w:rtl w:val="true"/>
          <w:lang w:bidi="fa-IR"/>
        </w:rPr>
        <w:t>.</w:t>
      </w:r>
    </w:p>
    <w:p>
      <w:pPr>
        <w:pStyle w:val="Heading4"/>
        <w:numPr>
          <w:ilvl w:val="3"/>
          <w:numId w:val="1"/>
        </w:numPr>
        <w:rPr/>
      </w:pPr>
      <w:bookmarkStart w:id="304" w:name="__RefHeading___Toc3539566_3224264995"/>
      <w:bookmarkStart w:id="305" w:name="_Toc121"/>
      <w:bookmarkEnd w:id="304"/>
      <w:r>
        <w:rPr>
          <w:rtl w:val="true"/>
        </w:rPr>
        <w:t>و أنزلت من المعصرات ماءا ثجاجا</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ابرها است که می‌افشرند باران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به معنی بسیار ریزنده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از ابرهای رحمت خود آبهای متقاطر متواتر را</w:t>
      </w:r>
      <w:r>
        <w:rPr>
          <w:rFonts w:eastAsia="IRNazanin" w:cs="IRNazanin"/>
          <w:color w:val="111111"/>
          <w:sz w:val="28"/>
          <w:szCs w:val="28"/>
          <w:rtl w:val="true"/>
          <w:lang w:bidi="fa-IR"/>
        </w:rPr>
        <w:t>.</w:t>
      </w:r>
    </w:p>
    <w:p>
      <w:pPr>
        <w:pStyle w:val="Heading4"/>
        <w:numPr>
          <w:ilvl w:val="3"/>
          <w:numId w:val="1"/>
        </w:numPr>
        <w:rPr/>
      </w:pPr>
      <w:bookmarkStart w:id="306" w:name="__RefHeading___Toc3539568_3224264995"/>
      <w:bookmarkStart w:id="307" w:name="_Toc122"/>
      <w:bookmarkEnd w:id="306"/>
      <w:r>
        <w:rPr>
          <w:rtl w:val="true"/>
        </w:rPr>
        <w:t>و جعلت الشّمس و القمر للبریّة سراجا وهّاجا</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خلق،و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به معنی چراغ است،اما مجازا اطلاق می‌کنند بر هرچه روشنی دهنده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وهج به سکون هاء، به معنی درخشان؛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گردانیده‌ای آفتاب و ماه را از برای خلایق چراغ بسیار درخشانی که به آسانی تحصیل معاش 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روزم تو برفروز شبم را تو نور ده  کین کار توست کار مه و آفتاب نیست </w:t>
      </w:r>
      <w:bookmarkStart w:id="308" w:name="pg12917_133498"/>
    </w:p>
    <w:p>
      <w:pPr>
        <w:pStyle w:val="Heading4"/>
        <w:numPr>
          <w:ilvl w:val="3"/>
          <w:numId w:val="1"/>
        </w:numPr>
        <w:rPr/>
      </w:pPr>
      <w:bookmarkStart w:id="309" w:name="__RefHeading___Toc3539570_3224264995"/>
      <w:bookmarkStart w:id="310" w:name="_Toc123"/>
      <w:bookmarkEnd w:id="308"/>
      <w:bookmarkEnd w:id="309"/>
      <w:r>
        <w:rPr>
          <w:rtl w:val="true"/>
        </w:rPr>
        <w:t>من غیر أن تمارس فی ما ابتدأت به لغوبا و لا علاجا</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معالجه و کوشش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تعب و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مزاوله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ابتداء کرده به آن،بدون ارتکاب تعب و مشقت وارد شده،کما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مَسَّنٰا مِنْ لُغُوبٍ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بی‌مزاولت و مباشرت اعضاء و جوارح بوده،بلکه به محض مشیت و اراده،اشیاء موجود می‌شود،کما قال اللّه تعالی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شَیْئاً أَنْ یَقُولَ لَهُ کُنْ فَیَکُونُ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3539572_3224264995"/>
      <w:bookmarkStart w:id="312" w:name="_Toc124"/>
      <w:bookmarkEnd w:id="311"/>
      <w:r>
        <w:rPr>
          <w:rtl w:val="true"/>
        </w:rPr>
        <w:t>فیا من توحّد بالعزّ و البقاء</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تفرّد،و بقاء عبارت از دوام وجود است؛</w:t>
      </w:r>
    </w:p>
    <w:p>
      <w:pPr>
        <w:pStyle w:val="BookText"/>
        <w:rPr/>
      </w:pPr>
      <w:r>
        <w:rPr>
          <w:rFonts w:ascii="IRNazanin" w:hAnsi="IRNazanin" w:eastAsia="IRNazanin"/>
          <w:color w:val="111111"/>
          <w:sz w:val="28"/>
          <w:sz w:val="28"/>
          <w:szCs w:val="28"/>
          <w:rtl w:val="true"/>
          <w:lang w:bidi="fa-IR"/>
        </w:rPr>
        <w:t xml:space="preserve">یعنی پس ای آن کسی که متفرّدی و بزرگواری،چه همه ممکنات در وجود و صفات محتاج‌اند به او،پس من حیث الاحتیاج ذلیل اویند و او مستغنی است از غیر که إِنَّ الْعِزَّةَ لِلّٰهِ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بقاء،لأنّ کُلُّ شَیْءٍ هٰالِکٌ إِلاّٰ وَجْهَهُ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3539574_3224264995"/>
      <w:bookmarkStart w:id="314" w:name="_Toc125"/>
      <w:bookmarkEnd w:id="313"/>
      <w:r>
        <w:rPr>
          <w:rtl w:val="true"/>
        </w:rPr>
        <w:t>و قهر عباده بالموت و الفناء</w:t>
      </w:r>
      <w:bookmarkEnd w:id="3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غلبه،و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روح است از 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بعد از وجود؛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مغلوب ساخته بندگان خود را به موت و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موت </w:t>
      </w:r>
      <w:bookmarkStart w:id="315" w:name="pg12917_133499"/>
    </w:p>
    <w:p>
      <w:pPr>
        <w:pStyle w:val="BookText"/>
        <w:rPr/>
      </w:pPr>
      <w:bookmarkEnd w:id="315"/>
      <w:r>
        <w:rPr>
          <w:rFonts w:ascii="IRNazanin" w:hAnsi="IRNazanin" w:eastAsia="IRNazanin"/>
          <w:color w:val="111111"/>
          <w:sz w:val="28"/>
          <w:sz w:val="28"/>
          <w:szCs w:val="28"/>
          <w:rtl w:val="true"/>
          <w:lang w:bidi="fa-IR"/>
        </w:rPr>
        <w:t>مخصوص ذوی الأرواح باشد،و فنا از برای سایر موجودات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مراد از مرگ مفارقت روح از بدن،و از فنا اعدام بالمرة باشد؛بنابراین،مشعر است بر ردّ قول بعضی که به اعاده معدوم قائل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به جای عباده،العباد مذکور است</w:t>
      </w:r>
      <w:r>
        <w:rPr>
          <w:rFonts w:eastAsia="IRNazanin" w:cs="IRNazanin"/>
          <w:color w:val="111111"/>
          <w:sz w:val="28"/>
          <w:szCs w:val="28"/>
          <w:rtl w:val="true"/>
          <w:lang w:bidi="fa-IR"/>
        </w:rPr>
        <w:t>.</w:t>
      </w:r>
    </w:p>
    <w:p>
      <w:pPr>
        <w:pStyle w:val="Heading4"/>
        <w:numPr>
          <w:ilvl w:val="3"/>
          <w:numId w:val="1"/>
        </w:numPr>
        <w:rPr/>
      </w:pPr>
      <w:bookmarkStart w:id="316" w:name="__RefHeading___Toc3539576_3224264995"/>
      <w:bookmarkStart w:id="317" w:name="_Toc126"/>
      <w:bookmarkEnd w:id="316"/>
      <w:r>
        <w:rPr>
          <w:rtl w:val="true"/>
        </w:rPr>
        <w:t>صلّ علی محمّد و آله الأتقیاء</w:t>
      </w:r>
      <w:bookmarkEnd w:id="317"/>
    </w:p>
    <w:p>
      <w:pPr>
        <w:pStyle w:val="BookText"/>
        <w:rPr/>
      </w:pPr>
      <w:r>
        <w:rPr>
          <w:rFonts w:ascii="IRNazanin" w:hAnsi="IRNazanin" w:eastAsia="IRNazanin"/>
          <w:color w:val="111111"/>
          <w:sz w:val="28"/>
          <w:sz w:val="28"/>
          <w:szCs w:val="28"/>
          <w:rtl w:val="true"/>
          <w:lang w:bidi="fa-IR"/>
        </w:rPr>
        <w:t>یعنی رحمت بفرست بر محمّد و آل او که پرهیزکارانند</w:t>
      </w:r>
      <w:r>
        <w:rPr>
          <w:rFonts w:eastAsia="IRNazanin" w:cs="IRNazanin"/>
          <w:color w:val="111111"/>
          <w:sz w:val="28"/>
          <w:szCs w:val="28"/>
          <w:rtl w:val="true"/>
          <w:lang w:bidi="fa-IR"/>
        </w:rPr>
        <w:t>.</w:t>
      </w:r>
    </w:p>
    <w:p>
      <w:pPr>
        <w:pStyle w:val="Heading4"/>
        <w:numPr>
          <w:ilvl w:val="3"/>
          <w:numId w:val="1"/>
        </w:numPr>
        <w:rPr/>
      </w:pPr>
      <w:bookmarkStart w:id="318" w:name="__RefHeading___Toc3539578_3224264995"/>
      <w:bookmarkStart w:id="319" w:name="_Toc127"/>
      <w:bookmarkEnd w:id="318"/>
      <w:r>
        <w:rPr>
          <w:rtl w:val="true"/>
        </w:rPr>
        <w:t>و اسمع ندائی و استجب دعائی و حقّق بفضلک أملی و رجائی</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آواز است؛یعنی بشنو آواز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کنایه از برآوردن مطلب است،چنانچه در عرف محاوره‌ای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لحن فلانی را شنید؛</w:t>
      </w:r>
    </w:p>
    <w:p>
      <w:pPr>
        <w:pStyle w:val="BookText"/>
        <w:rPr/>
      </w:pPr>
      <w:r>
        <w:rPr>
          <w:rFonts w:ascii="IRNazanin" w:hAnsi="IRNazanin" w:eastAsia="IRNazanin"/>
          <w:color w:val="111111"/>
          <w:sz w:val="28"/>
          <w:sz w:val="28"/>
          <w:szCs w:val="28"/>
          <w:rtl w:val="true"/>
          <w:lang w:bidi="fa-IR"/>
        </w:rPr>
        <w:t>یعنی انجاح مقصود او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حقّ یحقّ به معنی ثبّت است؛یعنی بشنو آواز مرا،و قبول کن دعای مرا،و ثابت و محقّق گردان به فضل و کرم خود آرزوی دنیا و امید آخرت مرا</w:t>
      </w:r>
      <w:r>
        <w:rPr>
          <w:rFonts w:eastAsia="IRNazanin" w:cs="IRNazanin"/>
          <w:color w:val="111111"/>
          <w:sz w:val="28"/>
          <w:szCs w:val="28"/>
          <w:rtl w:val="true"/>
          <w:lang w:bidi="fa-IR"/>
        </w:rPr>
        <w:t>.</w:t>
      </w:r>
    </w:p>
    <w:p>
      <w:pPr>
        <w:pStyle w:val="Heading4"/>
        <w:numPr>
          <w:ilvl w:val="3"/>
          <w:numId w:val="1"/>
        </w:numPr>
        <w:rPr/>
      </w:pPr>
      <w:bookmarkStart w:id="320" w:name="__RefHeading___Toc3539580_3224264995"/>
      <w:bookmarkStart w:id="321" w:name="_Toc128"/>
      <w:bookmarkEnd w:id="320"/>
      <w:r>
        <w:rPr>
          <w:rtl w:val="true"/>
        </w:rPr>
        <w:t>یا خیر من دعی لدفع الضرّ و المأمول من کلّ عسر و یسر</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بدحالی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به من موصول،و به معنی مرجوّ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بهترین کسی که خوانده شده باشد از برای دفع مضرت و بد حالی، و بهترین امید داشته شده از برای رفع هردشواری و حصول هرآسانی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نسخ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من انتجع لکشف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آوردن به کسی است جهت حصول مطلبی</w:t>
      </w:r>
      <w:r>
        <w:rPr>
          <w:rFonts w:eastAsia="IRNazanin" w:cs="IRNazanin"/>
          <w:color w:val="111111"/>
          <w:sz w:val="28"/>
          <w:szCs w:val="28"/>
          <w:rtl w:val="true"/>
          <w:lang w:bidi="fa-IR"/>
        </w:rPr>
        <w:t xml:space="preserve">. </w:t>
      </w:r>
      <w:bookmarkStart w:id="322" w:name="pg12917_133500"/>
    </w:p>
    <w:p>
      <w:pPr>
        <w:pStyle w:val="Heading4"/>
        <w:numPr>
          <w:ilvl w:val="3"/>
          <w:numId w:val="1"/>
        </w:numPr>
        <w:rPr/>
      </w:pPr>
      <w:bookmarkStart w:id="323" w:name="__RefHeading___Toc3539582_3224264995"/>
      <w:bookmarkStart w:id="324" w:name="_Toc129"/>
      <w:bookmarkEnd w:id="322"/>
      <w:bookmarkEnd w:id="323"/>
      <w:r>
        <w:rPr>
          <w:rtl w:val="true"/>
        </w:rPr>
        <w:t>بک أنزلت حاجتی فلا تردّنی من سنیّ مواهبک خائبا</w:t>
      </w:r>
      <w:bookmarkEnd w:id="324"/>
    </w:p>
    <w:p>
      <w:pPr>
        <w:pStyle w:val="BookText"/>
        <w:rPr/>
      </w:pPr>
      <w:r>
        <w:rPr>
          <w:rFonts w:ascii="IRNazanin" w:hAnsi="IRNazanin" w:eastAsia="IRNazanin"/>
          <w:color w:val="111111"/>
          <w:sz w:val="28"/>
          <w:sz w:val="28"/>
          <w:szCs w:val="28"/>
          <w:rtl w:val="true"/>
          <w:lang w:bidi="fa-IR"/>
        </w:rPr>
        <w:t>یا کریم یا کریم یا کریم</w:t>
      </w:r>
    </w:p>
    <w:p>
      <w:pPr>
        <w:pStyle w:val="BookText"/>
        <w:rPr/>
      </w:pPr>
      <w:r>
        <w:rPr>
          <w:rFonts w:ascii="IRNazanin" w:hAnsi="IRNazanin" w:eastAsia="IRNazanin"/>
          <w:color w:val="111111"/>
          <w:sz w:val="28"/>
          <w:sz w:val="28"/>
          <w:szCs w:val="28"/>
          <w:rtl w:val="true"/>
          <w:lang w:bidi="fa-IR"/>
        </w:rPr>
        <w:t>تقدیم جار و مجرور برای افاده حصر،و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رفیع،و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موهبت به معنی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سنی به مواهب اضافه صفت به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ناامید و غیر واجد مطلوب است؛</w:t>
      </w:r>
    </w:p>
    <w:p>
      <w:pPr>
        <w:pStyle w:val="BookText"/>
        <w:rPr/>
      </w:pPr>
      <w:r>
        <w:rPr>
          <w:rFonts w:ascii="IRNazanin" w:hAnsi="IRNazanin" w:eastAsia="IRNazanin"/>
          <w:color w:val="111111"/>
          <w:sz w:val="28"/>
          <w:sz w:val="28"/>
          <w:szCs w:val="28"/>
          <w:rtl w:val="true"/>
          <w:lang w:bidi="fa-IR"/>
        </w:rPr>
        <w:t>یعنی همین به تو تنها عرض کرده‌ام حاجت خود را،پس رد و منع مکن مرا از بخشش‌های بلند خود در حالت ناامیدی،ای بخشنده و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لفظ کریم برای زیادتی مبالغه و الحاح در دعاست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الملحین فی الدعاء</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بدل از سنی مواهبک،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مواهبک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Heading4"/>
        <w:numPr>
          <w:ilvl w:val="3"/>
          <w:numId w:val="1"/>
        </w:numPr>
        <w:rPr/>
      </w:pPr>
      <w:bookmarkStart w:id="325" w:name="__RefHeading___Toc3539584_3224264995"/>
      <w:bookmarkStart w:id="326" w:name="_Toc130"/>
      <w:bookmarkEnd w:id="325"/>
      <w:r>
        <w:rPr>
          <w:rtl w:val="true"/>
        </w:rPr>
        <w:t>لا حول و لا قوّة الاّ باللّه العلیّ العظیم</w:t>
      </w:r>
      <w:bookmarkEnd w:id="326"/>
    </w:p>
    <w:p>
      <w:pPr>
        <w:pStyle w:val="BookText"/>
        <w:rPr/>
      </w:pPr>
      <w:r>
        <w:rPr>
          <w:rFonts w:ascii="IRNazanin" w:hAnsi="IRNazanin" w:eastAsia="IRNazanin"/>
          <w:color w:val="111111"/>
          <w:sz w:val="28"/>
          <w:sz w:val="28"/>
          <w:szCs w:val="28"/>
          <w:rtl w:val="true"/>
          <w:lang w:bidi="fa-IR"/>
        </w:rPr>
        <w:t>یعنی نیست حایل و مانع از معاصی،و نه قوت و توانایی بر طاعت و عبادت مگر به استعانت خداوندی که بلند است به حسب ذات و بزرگ است به حسب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یا أرحم الرّاحمین و صلّی اللّه علی خیر خلقه محمّد و آله أجمعین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داعی در وقت خواندن در هرجا که نسخه بدل ضبط شده جمع بین نسختین نماید،به این نحو که یکبار اصل و یک بار نسخه را به قصد بخواند شاید بهتر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نسخ دعا مذکور است که حضرت سیّد الساجدین علی بن الحسین </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الطاهرین و اولاده المعصومین صلوات اللّه و سلامه الی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اتمام این دعای شریفه به سجده رفته این مناجات را می‌خوانده‌اند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قلبی محجوب و نفسی معیوب و عقلی مغلوب و هوائی غالب و طاعتی قلیلة و معصیتی کثیرة و لسانی مقرّة بالذنوب فکیف حیلتی یا علاّم الغیوب و یا کاشف الکروب اغفر ذنوبی کلّها بحرمة محمّد و آل محمّد صلّی اللّه علیه و اله یا غفّار یا غفّار یا غفّار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محبوب من،دل من محجوب و مستور است از کمال معرفت تو، و نفس من عیب‌ناک است،و عقل من مغلوب خواهشهای نفسانی است،و خواهشهای من غالب است بر من،و فرمان‌برداری من اندک است،و نافرمانی من بسیار است، و زبان من اقرارکننده است به گناهان،پس چیست چاره من ای پوشاننده عیب‌ها، و ای دانای غیب‌ها،و ای رفع‌کننده اندوه‌ها،ببخش گناهان مرا،همه آن را به حرمت محمّد و آل محمّد،ای بسیار بخشنده،ای بسیار بخشنده،ای بسیار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تو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اتفق الفراغ من ترجمة دعاء صباح المسمی بمفتاح الجنان،علی سبیل الاستعجال مع تشتت البال بتأیید الملک المتعال فی سبعة عشر ذا الحجة الحرام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یدوم الخط فی القرطاس دهرا  و کاتبه فی التراب رمیما </w:t>
      </w:r>
      <w:bookmarkStart w:id="327" w:name="pg12917_133502"/>
    </w:p>
    <w:p>
      <w:pPr>
        <w:pStyle w:val="Heading3"/>
        <w:numPr>
          <w:ilvl w:val="2"/>
          <w:numId w:val="1"/>
        </w:numPr>
        <w:rPr/>
      </w:pPr>
      <w:bookmarkStart w:id="328" w:name="__RefHeading___Toc3539586_3224264995"/>
      <w:bookmarkStart w:id="329" w:name="_Toc131"/>
      <w:bookmarkEnd w:id="327"/>
      <w:bookmarkEnd w:id="328"/>
      <w:r>
        <w:rPr>
          <w:rtl w:val="true"/>
        </w:rPr>
        <w:t>منابع تحقیق</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 المؤمنین علیه السّلام،تحقیق شیخ محمّد عبده،مکتبة وجدانی،قم،ایران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الأنوار،علاّمه مجلسی،مؤسسه الوفاء،بیروت،لبنان،چاپ دوّم،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الکافیه،رضی الدین استرآبادی،تحقیق یوسف حسن عمر،مؤسسه الصادق، تهران،</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الصحاح،اسماعیل بن حماد جوهری،تحقیق احمد عبد الغفور العطار،دار العلم للملایین،بیروت،لبنان،چاپ چهارم،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الداعی،احمد بن فهد حلی،تصحیح احمد موحدی قمی،مکتبة وجدانی،قم،ایران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کافی،شیخ کلینی،تصحیح علی اکبر غفاری،دار الکتب الاسلامیه،قم،ایران،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العرب،محمّد بن مکرم،ابن منظور،نشر أدب الحوزة،قم،ایران،</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البحرین،فخر الدین طریحی،تحقیق سیّد احمد حسینی،مکتبة النشر الثقافة الاسلامیة،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احمد،احمد ابن حنبل،دار صادر،بیروت،لبنان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الیقین،حافظ رجب برسی،تحقیق سیّد علی عاشور،مؤسسه اعلمی، چاپ اول،</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طالب،محمّد بن علی ابن شهر آشوب،تصحیح لجنة من اساتذة النجف الاشرف،المکتبة الحیدریه،نجف اشرف،</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الحدیث،ابن أثیر،تحقیق طاهر احمد الزاوی،محمود محمّد طناحی، مؤسسه اسماعیلیان،قم،ایران،چاپ چهارم،</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30" w:name="pg12917_133503"/>
    </w:p>
    <w:p>
      <w:pPr>
        <w:pStyle w:val="Heading2"/>
        <w:numPr>
          <w:ilvl w:val="1"/>
          <w:numId w:val="1"/>
        </w:numPr>
        <w:rPr/>
      </w:pPr>
      <w:bookmarkStart w:id="331" w:name="__RefHeading___Toc3539588_3224264995"/>
      <w:bookmarkStart w:id="332" w:name="_Toc132"/>
      <w:bookmarkEnd w:id="330"/>
      <w:bookmarkEnd w:id="331"/>
      <w:r>
        <w:rPr>
          <w:rtl w:val="true"/>
        </w:rPr>
        <w:t>سؤال و جواب فقهی</w:t>
      </w:r>
      <w:bookmarkEnd w:id="332"/>
    </w:p>
    <w:p>
      <w:pPr>
        <w:pStyle w:val="Heading3"/>
        <w:numPr>
          <w:ilvl w:val="2"/>
          <w:numId w:val="1"/>
        </w:numPr>
        <w:rPr/>
      </w:pPr>
      <w:bookmarkStart w:id="333" w:name="__RefHeading___Toc3539590_3224264995"/>
      <w:bookmarkStart w:id="334" w:name="_Toc13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فقیه نامدار آیت اللّه سیّد محمّد باقر شفتی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شفتی  بسم اللّه الرّحمن الرّحیم</w:t>
      </w:r>
    </w:p>
    <w:p>
      <w:pPr>
        <w:pStyle w:val="Heading3"/>
        <w:numPr>
          <w:ilvl w:val="2"/>
          <w:numId w:val="1"/>
        </w:numPr>
        <w:rPr/>
      </w:pPr>
      <w:bookmarkStart w:id="335" w:name="__RefHeading___Toc3539592_3224264995"/>
      <w:bookmarkStart w:id="336" w:name="_Toc134"/>
      <w:bookmarkEnd w:id="335"/>
      <w:r>
        <w:rPr>
          <w:rtl w:val="true"/>
        </w:rPr>
        <w:t xml:space="preserve">مقدّمه </w:t>
      </w:r>
      <w:r>
        <w:rPr>
          <w:rtl w:val="true"/>
        </w:rPr>
        <w:t>[</w:t>
      </w:r>
      <w:r>
        <w:rPr>
          <w:rtl w:val="true"/>
        </w:rPr>
        <w:t>محقق</w:t>
      </w:r>
      <w:r>
        <w:rPr>
          <w:rtl w:val="true"/>
        </w:rPr>
        <w:t>]</w:t>
      </w:r>
      <w:bookmarkEnd w:id="336"/>
    </w:p>
    <w:p>
      <w:pPr>
        <w:pStyle w:val="BookText"/>
        <w:rPr/>
      </w:pP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و صلّی اللّه علی سیّدنا محمّد و عترته الطیبین الطاهرین و آله المعصومین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بعد گوهر نابی که در این فرصت به حضور اهل دانش و تحقیق،شما تشنگان چشمه علم و فقاهت تقدیم می‌گردد،دو برگ سبزی است از شاخسار پرفیض شجره طیّبه،عالم ربّانی،فقیه نامدار و بزرگوار اهل بیت عصمت علیهم السّلام،حجة الاسلام مطلق در شیعه مرحوم آیة اللّه العظمی آقا سیّد محمّد باقر شفتی أعلی اللّه مقامه که در دوران با برکت زعامت کم نظیرش در این دیار تابناک روئیده و به ثمر رسیده است که پیش </w:t>
      </w:r>
    </w:p>
    <w:p>
      <w:pPr>
        <w:pStyle w:val="BookText"/>
        <w:rPr/>
      </w:pPr>
      <w:r>
        <w:rPr>
          <w:rFonts w:ascii="IRNazanin" w:hAnsi="IRNazanin" w:eastAsia="IRNazanin"/>
          <w:color w:val="111111"/>
          <w:sz w:val="28"/>
          <w:sz w:val="28"/>
          <w:szCs w:val="28"/>
          <w:rtl w:val="true"/>
          <w:lang w:bidi="fa-IR"/>
        </w:rPr>
        <w:t>درآمد و نمونه‌ای از این درخت پربار در دفتر أوّل آن میراث گهربار به حضور أنور شما تقدیم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ارزشمند کتاب سؤال و جواب،شامل دهها رساله فقهی و پاسخهای کوتاه و مفصّلی است که در زمینه مسائل مختلف فقهی در پاسخ به استفتاءاتی است که از طرف اقشار مردم آن زمان از محضر ایشان می‌شده است و مقداری از آنها از کتاب اجتهاد و تقلید تا کتاب ودیعة در حیات مرحوم سیّد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سنگی شده است و لکن باقیمانده آنکه بیش از قسمت چاپ شده می‌باشد،تا کنون به طبع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رسائل آن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از کتاب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أوّل مجموعه حاضر تحقیقی است پیرامون تحدید آیه شریفه 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انتهای آن اختلافی ما بین فقهاست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مبارک عدّه‌ای از فقها و نیز اعتقاد مؤلّف در این رساله آن است که آیة الکرسی تا جمله وَ هُوَ الْعَلِیُّ الْعَظِیمُ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که ایشان در دیگر اثر جاودانه و معروف خود یعنی رساله صلاتیّه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مفصّلی در این مورد نموده‌اند و همین نظریّه را تأیید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بزرگان فقهاء بر این باورند که مراد از آیة الکرسی سه یا چهار آیه از سوره بقرة می‌باشد </w:t>
      </w:r>
      <w:r>
        <w:rPr>
          <w:rStyle w:val="FootnoteAnchor"/>
          <w:rtl w:val="true"/>
        </w:rPr>
        <w:footnoteReference w:id="90"/>
      </w:r>
      <w:r>
        <w:rPr>
          <w:rFonts w:ascii="IRNazanin" w:hAnsi="IRNazanin" w:eastAsia="IRNazanin"/>
          <w:color w:val="111111"/>
          <w:sz w:val="28"/>
          <w:sz w:val="28"/>
          <w:szCs w:val="28"/>
          <w:rtl w:val="true"/>
          <w:lang w:bidi="fa-IR"/>
        </w:rPr>
        <w:t>که شروع آن اَللّٰهُ لاٰ إِلٰهَ إِلاّٰ هُوَ الْحَیُّ الْقَیُّومُ بوده و به جمله هُمْ فِیهٰا خٰالِدُونَ پایان می‌یابد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دوّم از این مجموعه عبارت است از سؤالی در موضوع ولایت حاکم شرع بر بالغه غیر رشیده و حدود و احکام آنکه،در جواب ایشان تفصیلی است جامع </w:t>
      </w:r>
    </w:p>
    <w:p>
      <w:pPr>
        <w:pStyle w:val="BookText"/>
        <w:rPr/>
      </w:pPr>
      <w:r>
        <w:rPr>
          <w:rFonts w:ascii="IRNazanin" w:hAnsi="IRNazanin" w:eastAsia="IRNazanin"/>
          <w:color w:val="111111"/>
          <w:sz w:val="28"/>
          <w:sz w:val="28"/>
          <w:szCs w:val="28"/>
          <w:rtl w:val="true"/>
          <w:lang w:bidi="fa-IR"/>
        </w:rPr>
        <w:t>و توضیحی است کامل همان‌گونه که دأب مصنّف بر آن است هر مسأله‌ای را با تحلیل و بررسی جوانب مختلف آن پاسخگو بوده و فروعات آن را با بیانی رسا تبیین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نیز با بیان نظرات بیش از ده نفر از فقهای عظام و نکات کلیدی و مهمّ بحث آنان با استفاده از آیات و روایات مربوطه و سایر ابزار کاربردی فقهی،استدلال و اجتهاد نموده است و ولایت در اموال را نسبت به حاکم شرع،در صورت فقدان پدر، جدّ و وصیّ قبل از بلوغ و بعد از آن به شرط عدم رشد بالغه،ثابت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دو رساله به لطف إلهی تصحیح و تحقیق آن انجام گرفته و آماده چاپ در دفتر سوّم میراث حوزه اصفهان می‌باشد ما بقی رسائل و مسائل این مجموعه در دست تحقیق و آماده‌سازی جهت چاپ برای نخستین‌بار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همان‌گونه که ألطاف خداوند و روح عالی و بلند مرتبه جدّ بزرگوار مرحوم سیّد تا کنون یار و یاور ما بوده و توفیق تحقیق و تنظیم و نشر بعضی از آثار ایشان را نصیب نموده ان شاء اللّه در آینده نه چندان دور بتوانیم بقیّه مسائل و رسائل فقهی و اصولی ایشان را با تحقیقی جامع و اسلوبی زیبا و شایسته تقدیم مشتاقان علم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 و صلی اللّه علی محمّد و آله الطاهرین و السلام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شعبان المعظم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ق،شب تولّد مسعود مولانا علی بن الحسین بن علی ابن أبی طالب علیهم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و کتابخانه مسجد سیّد اصفهان سیّد مهدی شفتی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2917_133508"/>
      <w:bookmarkStart w:id="338" w:name="pg12917_133508"/>
      <w:bookmarkEnd w:id="338"/>
    </w:p>
    <w:p>
      <w:pPr>
        <w:pStyle w:val="Heading3"/>
        <w:numPr>
          <w:ilvl w:val="2"/>
          <w:numId w:val="1"/>
        </w:numPr>
        <w:rPr/>
      </w:pPr>
      <w:bookmarkStart w:id="339" w:name="pg12917_133508"/>
      <w:bookmarkStart w:id="340" w:name="__RefHeading___Toc3539594_3224264995"/>
      <w:bookmarkStart w:id="341" w:name="_Toc135"/>
      <w:bookmarkEnd w:id="339"/>
      <w:bookmarkEnd w:id="340"/>
      <w:r>
        <w:rPr>
          <w:rtl w:val="true"/>
        </w:rPr>
        <w:t>سؤال</w:t>
      </w:r>
      <w:r>
        <w:rPr>
          <w:rtl w:val="true"/>
        </w:rPr>
        <w:t>[</w:t>
      </w:r>
      <w:r>
        <w:rPr/>
        <w:t>1</w:t>
      </w:r>
      <w:r>
        <w:rPr>
          <w:rtl w:val="true"/>
        </w:rPr>
        <w:t>]: [</w:t>
      </w:r>
      <w:r>
        <w:rPr>
          <w:rtl w:val="true"/>
        </w:rPr>
        <w:t>تحدید آیة الکرسی</w:t>
      </w:r>
      <w:r>
        <w:rPr>
          <w:rtl w:val="true"/>
        </w:rPr>
        <w:t>]</w:t>
      </w:r>
      <w:bookmarkEnd w:id="341"/>
    </w:p>
    <w:p>
      <w:pPr>
        <w:pStyle w:val="BookText"/>
        <w:rPr/>
      </w:pPr>
      <w:r>
        <w:rPr>
          <w:rFonts w:ascii="Amiri" w:hAnsi="Amiri" w:eastAsia="Amiri" w:cs="Amiri"/>
          <w:color w:val="111111"/>
          <w:sz w:val="28"/>
          <w:sz w:val="28"/>
          <w:szCs w:val="28"/>
          <w:rtl w:val="true"/>
          <w:lang w:bidi="ar-SA"/>
        </w:rPr>
        <w:t>آیة الکرسی عبارت است از آیه اَللّٰهُ لاٰ إِلٰهَ إِلاّٰ هُوَ الْحَیُّ الْقَیُّومُ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 یا عبارت است از آیه شریفه مذکوره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فِیهٰا خٰالِدُونَ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محلّ خلاف ما بین فقهاست؛از جمله‌ای از اعاظم فقها ظاهر می‌شود که آیة الکرسی تا هُمْ فِیهٰا خٰالِدُونَ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الطائفة،قال فی المصباح، فی عمل ذی الحجّة،مشیرا إلی الیوم الرابع و العشرین منه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الیوم تصدّق أمیر المؤمنین صلوات اللّه علیه بخاتمه و هو راکع </w:t>
      </w:r>
      <w:r>
        <w:rPr>
          <w:rStyle w:val="FootnoteAnchor"/>
          <w:rtl w:val="true"/>
        </w:rPr>
        <w:footnoteReference w:id="91"/>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صلّی فی هذا الیوم رکعتین قبل الزوال بنصف ساعة،شکرا للّه علی ما منّ به علیه و خصّه به،یقرأ فی کلّ رکعة أمّ الکتاب مرّة واحدة،و عشر مرّات قُلْ هُوَ اللّٰهُ أَحَدٌ ،و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 ،و عشر مرّات إِنّٰا أَنْزَلْنٰاهُ فِی لَیْلَةِ الْقَدْرِ ،عدلت عند اللّه عزّ و جلّ مائة ألف حجّة و مائة ألف عمرة،و لم یسأل اللّه عزّ و جلّ حاجة من حوائج الدنیا و الآخرة إلاّ قضاها له،کائنة ما کانت،إن شاء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الصلاة القدر بعینها رویتها فی یوم الغدیر</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الکلام منه إشارة إلی ما ذکره فی یوم الغدیر،و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الغدیر و حضرت عند أمیر المؤمنین علیه السّلام،أو فی مسجد الکوفة،أو حیث کان من البلاد،فاغتسل فی صدر النهار منه،فإذا بقی من الزوال نصف ساعة فصلّ رکعتین،تقرأ فی کلّ رکعة منهما واحدة فاتحة الکتاب مرّة واحدة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مرّات،و آیة الکرسی عشر مرّات،و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آیة الکرسی را در نماز روز بیست و چهارم تفسیر فرموده‌اند تا هُمْ فِیهٰا خٰالِدُونَ و بعد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بعینها همان نماز است که در روز عید غدیر ذکر فرموده‌اند،با آنکه در آنجا آیة الکرسی را مطلقا ذکر فرموده‌اند،مشخّص است این عین آن در وقتی می‌شود که آن مرحوم معتقد این بوده باشد که آیة الکرسی مطلق،ممتدّ است تا هُمْ فِیهٰا خٰالِدُونَ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تفسیری که در نماز روز بیست و چهارم مذکور است از خود مرحوم شیخ است،به این معنی که مذکور در حدیث،آیة الکرسی مطلق بوده،یا از جزء حدیث است؟ اگر أوّل است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نمی‌شود مگر آنکه صاحب تفسیر معتقد این بوده باشد که آیة الکرسی ممتدّ است تا موضع مذکور؛پس دلالت این کلام بنا بر این تقدیر که صاحب کلام معتقد امتداد آن است تا خٰالِدُونَ از فرط ظهور محتاج به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همین ظاهر است و أوّل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مدلول علیه به عبارت مذکوره آن است که آن مرحوم معتقد امتداد اصل آیة الکرسی است تا خٰالِدُونَ چنانچه بیان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مذکور است مشخّص می‌شود که مراد آن مرحوم از آیة الکرسی در کتاب نهایة و مبسوط در نماز روز عید غدیر تا خٰالِدُونَ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یصلّی الإنسان،یوم الغدیر إذا بقی إلی الزوال نصف ساعة بعد أن یغتسل،رکعتین،یقرأ فی کلّ 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مرّات،فإذا سلّم، دعا بعدهما بالدعاء المعروف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عبارت آن مرحوم در  مبسوط مثل عبارت نهایة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آنچه در کتاب مصباح فرموده‌اند مبیّن مراد ایشان است در این دو کتاب،بلکه در هرجا که لفظ آیة الکرسی در کتب ایشان مذکور شده باشد؛مگر این که قرینه‌ای بر خلاف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آنکه مراد آن مرحوم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آیة الکرسی است نه تا حدّی که مذکور شده،بسیار بسیار بعید است،ارتکاب آن ممکن نیست مگر با تحقّق قرینه قویّة، و آن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ظاهر از آنچه در کتاب مصباح ذکر فرموده آن است که آن مرحوم معتقد این بوده باشد که آیة الکرسی ممتدّ است تا هُمْ فِیهٰا خٰالِدُونَ ،و مؤکّد این مطلب چیزی است که مذکور خواهد شد بعد از این در بیان دلالت عبارت مرحوم علاّمه و غیره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ابن طاوس، فإنّ کلامه فی الإقبال مطابق للکلام المذکور من شیخ الطائفة،قال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نذکره من عمل زائد فی هذا الیوم العظیم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ذلک عن جماعة من الأعیان و الإخوان،أحدهم جدّی أبو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صلّی فی هذا الیوم رکعتین،قبل الزوال بنصف ساعة شکرا للّه علی ما منّ به علیه و خصّه به،یقرأ فی کلّ رکعة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واحدة،و عشر مرّات قُلْ هُوَ اللّٰهُ أَحَدٌ ،و عشر مرّات آیة الکرسی،إلی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فِیهٰا خٰالِدُونَ ، </w:t>
      </w:r>
    </w:p>
    <w:p>
      <w:pPr>
        <w:pStyle w:val="BookText"/>
        <w:rPr/>
      </w:pPr>
      <w:r>
        <w:rPr>
          <w:rFonts w:ascii="Amiri" w:hAnsi="Amiri" w:eastAsia="Amiri" w:cs="Amiri"/>
          <w:color w:val="111111"/>
          <w:sz w:val="28"/>
          <w:sz w:val="28"/>
          <w:szCs w:val="28"/>
          <w:rtl w:val="true"/>
          <w:lang w:bidi="ar-SA"/>
        </w:rPr>
        <w:t>و عشر مرّات إِنّٰا أَنْزَلْنٰاهُ فِی لَیْلَةِ الْقَدْرِ عدلت عند اللّه مائة ألف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بعینها رویناها فی یوم الغدیر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اتّضح الحال فی وجه دلالته علی المرام ممّا أسلفناه فی کلام جدّه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العلاّمة أحلّه اللّه تعالی محلّ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کتبه المعتبرة،قال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رکعتان،قبل الزوال بنصف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مرّة،و کلاّ من القدر و التوحید و آیة الکرسی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عشرا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قبل الزوال بنصف ساعة یوم الصدقة بالخاتم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الرابع و العشرون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رکعتین،یقرأ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الصلاة بعینها رویناها فی یوم الغدیر،و هی تعطی أنّ آیة الکرسی فی یوم الغدیر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فِیهٰا خٰالِدُونَ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یصلّی یوم الرابع و العشرین من ذی الحجّة،و هو یوم الصدقة بالخاتم،قبل الزوال بنصف ساعة،رکعتین،یقرأ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کلّ واحدة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فِیهٰا خٰالِدُونَ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الصلاة بعینها رویناها فی یوم الغدیر و هی تعطی أن آیة الکرسی فی صلاة الغدیر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شیخنا الکفعمیّ، قال فی الجنّة الواقیة،فی مقام بیان صلاة یوم الغدیر ما 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صفة صلاة هاتین الرکعتین أن تقرأ فی کلّ رکعة منهما بعد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خٰالِدُونَ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 عشرا،فهی تعدل عند اللّه تعالی مائة ألف حجّة و مائة ألف عمرة،و لم یسأل اللّه تعالی حاجة من حوائج داریه إلاّ قضاها له، کائنة 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یوم الصدقة بالخاتم،و هو الرابع و العشرون من ذی الحجّة،و هی کالغدیر کمّا و کیفا و وقتا و ثوابا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فی البلد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یوم الغدیر رکعتان،و هی مرویّة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فیه رکعتین قبل الزوال،بنصف ساعة،شکرا للّه تعالی علی ما منّ به علیه و خصّه به، یقرأ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مرّة،و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عشرا </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القرنیة کلامه فی الجنّة الواقیة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شیخنا الشهید فی البیان،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صلاة یوم الغدیر قبل الزوال بنصف ساعة یقرأ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ثوابها مائة ألف حجّة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عمرة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 یعطی ما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یوم الرابع و العشرین من ذی الحجّة،و فیه تصدّق علیّ علیه السّلام بخاتمه،یصلّی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 بنصف ساعة،بصفة صلاة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 رفع مقامه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دلالت کردن این کلام بر این که اعتقاد آن مرحوم،امتداد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خٰالِدُونَ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آیة الکرسی در صلاة روز بیست و چهارم مبیّن شده است که تا خٰالِدُونَ است و در صلاة روز غدیر مطلق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بر این که صلاة بیست و چهارم مثل صلاة غدیر است با آنکه در صلاة بیست </w:t>
      </w:r>
    </w:p>
    <w:p>
      <w:pPr>
        <w:pStyle w:val="BookText"/>
        <w:rPr/>
      </w:pPr>
      <w:r>
        <w:rPr>
          <w:rFonts w:ascii="IRNazanin" w:hAnsi="IRNazanin" w:eastAsia="IRNazanin"/>
          <w:color w:val="111111"/>
          <w:sz w:val="28"/>
          <w:sz w:val="28"/>
          <w:szCs w:val="28"/>
          <w:rtl w:val="true"/>
          <w:lang w:bidi="fa-IR"/>
        </w:rPr>
        <w:t>و چهارم بیان شده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خٰالِدُونَ می‌باشد مستلزم این است که حاکم به این حکم معتقد این بوده باشد که آیة الکرسی ممتدّ است تا موضع مذکور،لکن ظاهر از کلام آن مرحوم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الصلوات المستحبّة صلاة یوم الغدیر،و هی مشهورة بین الأصحاب من ذی الحجّة،فی أظهر الروایات،و روی أنّه الخامس و العشرون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الصادق علیه السّلام أنّه یصلّی فیه رکعتان بصفة صلاة یوم الغدیر إلاّ أنّه قال فی آیة الکرسی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 که اگر اعتقاد آن مرحوم این می‌بود که آیة الکرسی ممتدّ است تا خٰالِدُونَ فرقی ما بین روایتین نبود مگر به إجمال و تفصیل،و این موجب استثناء نمی‌شود،ممکن است که مراد محض تصریح بوده باشد،یعنی مخالفت بیان دو حدیث در دو مقام نیست مگر آنکه در حدیث روز بیست و چهارم تصریح شد است تا هُمْ فِیهٰا خٰالِدُونَ ،به خلاف دو حدیث غدیر؛و این اگرچه بعید است لکن مؤیّد است به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چون که مقتضای کلام آن مرحوم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معتقد آن بوده است که آیة الکرسی ممتدّ است تا خٰالِدُونَ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حمل شود به نحوی که مطابق با آن بوده باشد،چنانچه که ممکن است که حمل شود به نحوی که مخالف با آن باشد؛أوّل اگرچه بعید بوده باشد أولی است،به علاوه می‌گوئیم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است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تصنیف،بنا بر این بر فرض تسلیم تخالف ما بین کتابین،ما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بر عدول از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فرموده،پس اعتنای به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تصنیف،پس ایمایی دارد به کلام آن </w:t>
      </w:r>
    </w:p>
    <w:p>
      <w:pPr>
        <w:pStyle w:val="BookText"/>
        <w:rPr/>
      </w:pPr>
      <w:r>
        <w:rPr>
          <w:rFonts w:ascii="IRNazanin" w:hAnsi="IRNazanin" w:eastAsia="IRNazanin"/>
          <w:color w:val="111111"/>
          <w:sz w:val="28"/>
          <w:sz w:val="28"/>
          <w:szCs w:val="28"/>
          <w:rtl w:val="true"/>
          <w:lang w:bidi="fa-IR"/>
        </w:rPr>
        <w:t>بزرگوار در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دارد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آن مرحوم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در مواضع متعدّده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فرموده‌اند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أواخر مباحث دفن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یهدی إلی المیّت ینفعه،و قد استوفینا هذا الباب فی کتاب الذکری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أواخر مباحث الصلاة الجمعة،قال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الاکتحال بالإثمد عند النوم وترا وترا،و تمام الآداب مذکور فی الذکری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مباحث القضاء،قال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عدم جواز التنفّل لمن علیه قضاء، و الأقرب جواز ما لا یضرّ بالقضاء،و قد حقّقناه فی الذکری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الثانی؛ قال فی الجعفریّة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صلاة </w:t>
      </w:r>
      <w:r>
        <w:rPr>
          <w:rStyle w:val="FootnoteAnchor"/>
          <w:rtl w:val="true"/>
        </w:rPr>
        <w:footnoteReference w:id="109"/>
      </w:r>
      <w:r>
        <w:rPr>
          <w:rFonts w:ascii="IRNazanin" w:hAnsi="IRNazanin" w:eastAsia="IRNazanin"/>
          <w:color w:val="111111"/>
          <w:sz w:val="28"/>
          <w:sz w:val="28"/>
          <w:szCs w:val="28"/>
          <w:rtl w:val="true"/>
          <w:lang w:bidi="fa-IR"/>
        </w:rPr>
        <w:t>الغدیر قبل الزوال بنصف ساعة،و هی رکعتان،یقرأ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مرّة،و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عشرا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المتّقی المجلسی، قال فی کتاب الصوم من اللوامع،عند مقام بیان صلاة الغدیر،ما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این روز دو رکعت نماز بکند به این که قبل از زوال به نیم ساعت غسل کند و در هر رکعتی یک مرتبه حمد و ده مرتبه قُلْ هُوَ اللّٰهُ أَحَدٌ و ده مرتبه آیة الکرسی تا هُمْ فِیهٰا خٰالِدُونَ و ده مرتبه إنا أنزلناه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القاسانی، قال فی الخلاصة</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إذا کان الیوم الغدیر صلاة رکعتین قبل الزوال بنصف ساعة یقرأ فی کلّ رکعة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 قُلْ هُوَ اللّٰهُ أَحَدٌ 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 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صادقی،انتهی</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مراد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مرویّ از حضرت امام جعفر صادق علیه السّلام است </w:t>
      </w:r>
      <w:r>
        <w:rPr>
          <w:rStyle w:val="FootnoteAnchor"/>
          <w:rtl w:val="true"/>
        </w:rPr>
        <w:footnoteReference w:id="114"/>
      </w:r>
      <w:r>
        <w:rPr>
          <w:rFonts w:ascii="IRNazanin" w:hAnsi="IRNazanin" w:eastAsia="IRNazanin"/>
          <w:color w:val="111111"/>
          <w:sz w:val="28"/>
          <w:sz w:val="28"/>
          <w:szCs w:val="28"/>
          <w:rtl w:val="true"/>
          <w:lang w:bidi="fa-IR"/>
        </w:rPr>
        <w:t>مشخّص شد مرویّ مشتمل بر مطلق آیة الکرسی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مذکور دلیل است بر این که صاحب تفسیر معتقد این است که آیة الکرسی ممتدّ است تا خٰالِدُونَ قال أیضا فی الفصل الحادی عشر الموضوع لبیان آداب المسافر من الکتاب المذکور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لاستحفاظه،أی للمسافر،أن یقرأ خلفه آیة الکرسی إلی هُمْ فِیهٰا خٰالِدُونَ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الذخیرة، قال فی کتاب مفاتیح النجاة فی مقام بیان العمل فی الرابع و العشرین من ذی الحجّة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نمازی که در روز غدیر گذشت به بجاآورد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که مستند نماز روز بیست و چهارم مشتمل است بر آیة الکرسی تا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نماز غدیر مشتمل بر مطلق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حکم بر این که نماز بیست و چهارم نماز روز غدیر </w:t>
      </w:r>
    </w:p>
    <w:p>
      <w:pPr>
        <w:pStyle w:val="BookText"/>
        <w:rPr/>
      </w:pPr>
      <w:r>
        <w:rPr>
          <w:rFonts w:ascii="Amiri" w:hAnsi="Amiri" w:eastAsia="Amiri" w:cs="Amiri"/>
          <w:color w:val="111111"/>
          <w:sz w:val="28"/>
          <w:sz w:val="28"/>
          <w:szCs w:val="28"/>
          <w:rtl w:val="true"/>
          <w:lang w:bidi="ar-SA"/>
        </w:rPr>
        <w:t xml:space="preserve">است،در وقتی ممکن است که حاکم این حکم معتقد امتداد آیة الکرسی بوده باشد تا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أیضا فیما قبل ذلک، عند بیان وقعة الحبیب،ما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بنویسد آیة الکرسی علی التنزیل،و آیة الکرسی علی التنزیل چنانچه بعضی از علما ذکر فرموده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اَللّٰهُ لاٰ إِلٰهَ إِلاّٰ هُوَ الْحَیُّ الْقَیُّومُ لاٰ تَأْخُذُهُ سِنَةٌ وَ لاٰ نَوْمٌ لَهُ مٰا فِی السَّمٰاوٰاتِ وَ مٰا فِی الْأَرْضِ  و ما بینهما و ما تحت الثّری عالم الغیب و الشّهادة و هو الرّحمن الرّحیم لا یظهر علی غیبه أحدا  مَنْ ذَا الَّذِی یَشْفَعُ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 ؛و 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،انتهی ما فی مفاتیح النجاة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السمیّ المجلسیّ،قال فی زاد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کیفیّت نماز روز عید غدیر، نماز مشهورش آن است که از حضرت صادق علیه السّلام روایت کرده‌اند که</w:t>
      </w:r>
    </w:p>
    <w:p>
      <w:pPr>
        <w:pStyle w:val="BookText"/>
        <w:rPr/>
      </w:pPr>
      <w:r>
        <w:rPr>
          <w:rFonts w:ascii="IRNazanin" w:hAnsi="IRNazanin" w:eastAsia="IRNazanin"/>
          <w:color w:val="111111"/>
          <w:sz w:val="28"/>
          <w:sz w:val="28"/>
          <w:szCs w:val="28"/>
          <w:rtl w:val="true"/>
          <w:lang w:bidi="fa-IR"/>
        </w:rPr>
        <w:t xml:space="preserve">هرکه در این روز نیم ساعت پیش از زوال شمس دو رکعت نماز به بجاآورد و در هر رکعت سوره حمد یک مرتبه و قل هو الله أحد و إنا أنزلناه و آیة الکرسی تا هُمْ فِیهٰا خٰالِدُونَ هریک را ده مرتبه بخواند برابر باشد نزد حق تعالی با صد هزار حج و صد هزار عمره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عبارات مذکوره بر این که صاحبان آنها معتقد امتداد آیة الکرسی می‌باشند تا هُمْ فِیهٰا خٰالِدُونَ ،آن است که چون که مستند نماز روز عید غدیر مشتمل است بر آیة الکرسی مطلق،و این بزرگواران در مقام تفسیر،ذکر فرموده‌اند تا هُمْ فِیهٰا خٰالِدُونَ ،مشخّص است این تفسیر در صورتی تفسیر می‌تواند شد که آن بزرگواران معتقد امتداد آیة الکرسی بوده باشند تا خٰالِدُونَ ،کما لا یخفی وجهه علی من له أدنی تأمّل فالمناسب فی المقام إیراد المستند المذکور،فإنّ الاطّلاع به من أعظم ما له مدخلیّة فی الوصول إلی المرام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p>
    <w:p>
      <w:pPr>
        <w:pStyle w:val="BookText"/>
        <w:rPr/>
      </w:pPr>
      <w:r>
        <w:rPr>
          <w:rFonts w:ascii="IRNazanin" w:hAnsi="IRNazanin" w:eastAsia="IRNazanin"/>
          <w:color w:val="111111"/>
          <w:sz w:val="28"/>
          <w:sz w:val="28"/>
          <w:szCs w:val="28"/>
          <w:rtl w:val="true"/>
          <w:lang w:bidi="fa-IR"/>
        </w:rPr>
        <w:t>عن الحسین بن الحسن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موسی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حسان الواسطی،قال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العبدی،قال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الصادق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صیام یوم غدیر خم یعدل صیام عمر الدنیا،لو عاش إنسان ثمّ صام ما عمرت الدنیا لکان له ثواب ذلک،و صیامه یعدل عند اللّه عزّ و جلّ فی کلّ عام مائة حجّة،و مائة عمرة، مبرورات متقبّلات،و هو عید اللّه الأکبر،و ما بعث اللّه عزّ و جلّ نبیّا قطّ إلاّ و تعید فی هذا الیوم و عرف حرمته،و اسمه فی السماء یوم العهد المعهود،و فی الأرض یوم المیثاق المأخوذ و الجمع المشهود،من صلّی فیه رکعتین،یغتسل عند زوال الشمس من قبل أن تزول مقدار نصف ساعة،یسأل اللّه عزّ و جلّ،یقرأ فی کلّ رکعة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عشر مرّات قل هو الله أحد و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 مرّات إنا أنزلناه، عدلت عند اللّه عزّ و جلّ مائة ألف حجّة و مائة ألف عمرة،و ما سأل اللّه عزّ و جلّ حاجة من حوائج الدنیا و الآخرة إلاّ قضیت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کائنة ما کانت الحاجة،فإن فاتتک الرکعتان و الدعاء قضیتها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بعد از آنکه مطّلع بر مستند نماز مزبور شدی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 در این حدیث مطلق است،و تفسیر این بزرگواران در مقام بیان به این نماز،آیة الکرسی را تا هُمْ فِیهٰا خٰالِدُونَ به جهت این است که معتقد امتداد آن می‌باشند تا موضع مذکور، و هو المطلوب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السند السیّد طاهر بن السیّد رضی الدین الحسینی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مقام الشرح أورد العبارة المذکورة من الجعفریّة ساکتا عن القدح فیها،بل علی وجه یظهر منه الإذعان بحقیقتها،مضافا إلی أنّه استدلّ لذلک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بالروایة هو الحدیث المذکور،و معلوم أنّ ذلک إنّما یستقیم عند اعتقاد امتداد آیة الکرسی إلی خٰالِدُونَ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شارحه الآخر، و کلامه فی الدلالة علی المرام أظهر ممّا ذکر،قال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صلاة یوم الغدیر،و هو الثامن عشر من ذی الحجّة،و</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بعث اللّه عزّ و جلّ نبیّا إلاّ و تعید فی هذا الیوم و عرف حرمته  </w:t>
      </w:r>
      <w:r>
        <w:rPr>
          <w:rStyle w:val="FootnoteAnchor"/>
          <w:rtl w:val="true"/>
        </w:rPr>
        <w:footnoteReference w:id="119"/>
      </w:r>
      <w:r>
        <w:rPr>
          <w:rFonts w:ascii="IRNazanin" w:hAnsi="IRNazanin" w:eastAsia="IRNazanin"/>
          <w:color w:val="111111"/>
          <w:sz w:val="28"/>
          <w:sz w:val="28"/>
          <w:szCs w:val="28"/>
          <w:rtl w:val="true"/>
          <w:lang w:bidi="fa-IR"/>
        </w:rPr>
        <w:t>و سنّ فی ذلک الیوم مؤکّدا الخروج إلی خارج المصر و عقد الصلاة اقتداء برسول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وقتها قبل الزوال بنصف ساعة لمن یتکامل له أهلیّة إمامة الجماعة،و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صلاة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بعد الغسل فی ذلک الیوم،یقرأ فی کلّ رکعة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فِیهٰا خٰالِدُونَ عشر مرّات،للروایة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متنا و شرحا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فیما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صلاة الرابع و العشرین من ذی الحجّة کصلاة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السمی المجلسی، و قد سمعت عبارته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الحدیث المذکور فی روضة الکافی،عن إسماعیل بن عباد،عن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بِشَیْءٍ مِنْ عِلْمِهِ إِلاّٰ بِمٰا شٰاءَ وَسِعَ کُرْسِیُّهُ و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 و الحمد للّه ربّ العالمین،و آیتین بعدها؛ما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آیتین بعدها أی ذکر آیتین بعدها و عدّهما من آیة الکرسی،فإطلاق آیة الکرسی علیها علی إرادة الجنس،و تکون ثلاث آیات،کما یدلّ علیه بعض الأخبار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ثلاث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آیة الکرسی؛فدلالته علی امتدادها عنده إلی خٰالِدُونَ ظاهرة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البهائی،قال فی مفتاح الفلاح، فی تعقیب صلاة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اقرأ </w:t>
      </w:r>
    </w:p>
    <w:p>
      <w:pPr>
        <w:pStyle w:val="BookText"/>
        <w:rPr/>
      </w:pPr>
      <w:r>
        <w:rPr>
          <w:rFonts w:ascii="Amiri" w:hAnsi="Amiri" w:eastAsia="Amiri" w:cs="Amiri"/>
          <w:color w:val="111111"/>
          <w:sz w:val="28"/>
          <w:sz w:val="28"/>
          <w:szCs w:val="28"/>
          <w:rtl w:val="true"/>
          <w:lang w:bidi="ar-SA"/>
        </w:rPr>
        <w:t xml:space="preserve">فاتحة الکتاب،و آیة الکرسی إلی هُمْ فِیهٰا خٰالِدُونَ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الفاضل جمال الدین الخوانساری، قال فی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بخوان فاتحة الکتاب و آیة الکرسی را 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فِیهٰا خٰالِدُونَ ؛اگرچه آنچه ذکر فرموده‌اند ترجمه عبارت مذکوره از مفتاح الفلاح می‌باشد،لکن چون مطلقا متعرّض قدح نشده‌اند این مظهر إذعان به حقّیّت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کلمات مذکوره که دالّ است بر امتداد آیة الکرسی إلی خٰالِدُونَ صادر شده است از أکابر و أعاظم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راه بوده باشد که جنّت مکان،خلد آشیان،شیخ جعفر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اختیار فرموده،قال فی مقام بیان الأمور المکروهة حال التخلّی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علی الخلاء و یستثنی منه ذکر السر و قراءة آیة الکرسی إلی خٰالِدُونَ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حال بیان قائلین امتداد آیة الکرسی تا هُمْ فِیهٰا خٰالِدُونَ و کلمات ایشان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قائلین بر این که آیة الکرسی منتهی می‌شود به اَلْعَلِیُّ الْعَظِیمُ پس ایشان جماعتی از أجلّه أصحاب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شیخنا الشهید الثانی، قال فی شرحه علی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بآیة الکرسی الآیة الّتی یذکر فیها الکرسی،أوّلها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إلی اَلْعَلِیُّ الْعَظِیمُ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شرحه علی النفلیّة بعد أن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 و 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نصّ هنا علی تحدیدها،و الإطلاق یقتضی أنّ آخرها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فی بعض الموارد محدّدة إلی خٰالِدُونَ ،فهو مختصّ به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المولی المحقّق الأردبیلی، قال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آیة الکرسی أنّها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 ،کما هو المقرّر عند القرّاء و المفسّرین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معروفة،و هی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ظاهر این است که مراد از این کلام این بوده باشد که أصل آیة الکرسی معروف است،نه این که مراد آن بوده باشد که معروف این است که آیة الکرسی تا وَ هُوَ الْعَلِیُّ الْعَظِیمُ بوده باشد؛و الاّ حاجت نمی‌بود به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إلی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یخفی علی المتأمّل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الخلیل القزوینی، و به صرّح فی مواضع من شرحه علی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تمسّک فی باب الدعاء فی أدبار الصلوات،من کتاب الدّعاء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 إلی آخرها عبارت است از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باب الحرز و العقد من الکتاب المذکور،فی شرح الحدیث الّذی رواه قتیبة الأعشی،قال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أبو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الجلیل،أعیذ فلانا باللّه العظیم من الهامّة و السامّة و اللامّة و العامّة،و من الجنّ و الإنس،و من العرب و العجم، </w:t>
      </w:r>
    </w:p>
    <w:p>
      <w:pPr>
        <w:pStyle w:val="BookText"/>
        <w:rPr/>
      </w:pPr>
      <w:r>
        <w:rPr>
          <w:rFonts w:ascii="IRNazanin" w:hAnsi="IRNazanin" w:eastAsia="IRNazanin"/>
          <w:color w:val="111111"/>
          <w:sz w:val="28"/>
          <w:sz w:val="28"/>
          <w:szCs w:val="28"/>
          <w:rtl w:val="true"/>
          <w:lang w:bidi="fa-IR"/>
        </w:rPr>
        <w:t>و من نفثهم و بغیهم و نفخهم و بآیة الکرسی،ثمّ تقرأها،ثمّ تقول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أعیذ فلانا باللّه الجلیل،حتّی تأتی علیه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حیث قال 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تعلیم کرد مرا امام جعفر صادق علیه السّلام به عوذة،گفت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پناه می‌دهم به نام اللّه که مبرّی از عیب و نقصان است،پناه می‌دهم فلان را که بزرگ است از گزندگان کشنده و گزندگان غیر کشنده و چشم بد و بلایی که فروگیرنده مردمان باشد،و از جنّ و انس و عرب و عجم،و از شرّ ایشان و دروغ ایشان و از دمیدن ایشان و به آیة الکرسی، بعد از آن می‌خوانی آیة الکرسی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می‌گویی در بار دوّم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فلانا أعیذ باللّه الجلیل عن الهامّة،تا آنکه تمام کنی دعا را</w:t>
      </w:r>
      <w:r>
        <w:rPr>
          <w:rFonts w:eastAsia="IRNazanin" w:cs="IRNazanin"/>
          <w:color w:val="111111"/>
          <w:sz w:val="28"/>
          <w:szCs w:val="28"/>
          <w:rtl w:val="true"/>
          <w:lang w:bidi="fa-IR"/>
        </w:rPr>
        <w:t xml:space="preserve">»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شرح الحدیث الموثّق المروی،فی باب فضل القرآن من کتاب فضل القرآن من الکافی،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یعقوب بن شعیب،عن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الآیات أن یهبطن إلی الأرض تعلّقن بالعرش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أین تهبطنا؟إلی أهل الخطایا و الذنوب؟فأوحی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اهبطن،فو عزّتی و جلالی لا یتلوکنّ أحد من آل محمّد و شیعتهم فی دبر ما افترضت علیه من المکتوبة فی کلّ یوم إلاّ نظرت إلیه بعینی المکنونة فی کلّ یوم سبعین نظرة أقضی له فی کلّ نظرة سبعین حاجة،و قبلته علی ما فیه من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أمّ الکتاب،و شَهِدَ اللّٰهُ أَنَّهُ لاٰ إِلٰهَ إِلاّٰ هُوَ </w:t>
      </w:r>
    </w:p>
    <w:p>
      <w:pPr>
        <w:pStyle w:val="BookText"/>
        <w:rPr/>
      </w:pPr>
      <w:r>
        <w:rPr>
          <w:rFonts w:ascii="Amiri" w:hAnsi="Amiri" w:eastAsia="Amiri" w:cs="Amiri"/>
          <w:color w:val="111111"/>
          <w:sz w:val="28"/>
          <w:sz w:val="28"/>
          <w:szCs w:val="28"/>
          <w:rtl w:val="true"/>
          <w:lang w:bidi="ar-SA"/>
        </w:rPr>
        <w:t xml:space="preserve">وَ الْمَلاٰئِکَةُ وَ أُولُوا الْعِلْمِ قٰائِماً بِالْقِسْطِ ، </w:t>
      </w:r>
      <w:r>
        <w:rPr>
          <w:rStyle w:val="FootnoteAnchor"/>
          <w:rtl w:val="true"/>
        </w:rPr>
        <w:footnoteReference w:id="129"/>
      </w:r>
      <w:r>
        <w:rPr>
          <w:rFonts w:ascii="IRNazanin" w:hAnsi="IRNazanin" w:eastAsia="IRNazanin"/>
          <w:color w:val="111111"/>
          <w:sz w:val="28"/>
          <w:sz w:val="28"/>
          <w:szCs w:val="28"/>
          <w:rtl w:val="true"/>
          <w:lang w:bidi="fa-IR"/>
        </w:rPr>
        <w:t>و آیة الکرسی،و آیة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آیه أوّل،آیه أمّ الکتاب است،که در سوره 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آیه ثانیه در 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آیه ثالثه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 است که در سوره 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آیه رابعه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الملک که در سوره 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مجملا،مرحوم آخوند ملاّ خلیل مسطور،در موارد بسیار در شرح خود تصریح فرموده به این که آیة الکرسی عبارت از آیه مذکوره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الصالح المازندرانی فی شرحه علی الأصول،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آیة الکرسی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إلی اَلْعَلِیُّ الْعَظِیمُ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إن خالفه فی ما قبل ذلک و قال فی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بآیة الکرسی 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هُمْ فِیهٰا خٰالِدُونَ ،کما صرّح به الشیخ فی المفتاح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التعویل علی المتأخّر،لدلالته علی العدول عمّا ذکره فیما قبل،مضافا إلی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فیما قبل یمکن أن یکون علی وجه الحکایة و إن کان بعیدا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الجلیل السیّد علی صدر الدین الحسینی الحسنی فی شرحه علی 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منشئها آلاف التحیّة و السلام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أوّل التنبیهات الّتی أوردها فی أواخر شرحه المذکورة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الْعَظِیمُ ،نصّ علی ذلک بعض أصحابنا المتأخّرین،و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کلامه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نسبة التصریح إلی بعض الأصحاب غیر ملائم لدعوی 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 فی هذه الدعوی العلاّمة السمیّ المجلسیّ،قال فی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أنّ آیة الکرسی إلی اَلْعَلِیُّ الْعَظِیمُ ،و یظهر من بعض الأخبار أنّها إلی خٰالِدُونَ</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قد سمعت کلامه فی شرح روضة الکافی المسمّی بمرآة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هو الظاهر من المفسّرین من الخاصّة و العامّة،عدا علیّ بن إبراهیم،فإنّ الظاهر من کلماتهم إطباقهم علی انتهاء آیة الکرسی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 علی الکلام السالف من المولی المحقّق الأردبیلی مطابق للواقع؛إلاّ أنّ الإتیان بصیغة الجمع المحلّی باللاّم فیه شیء لما ستقف علیه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قلنا عدا علیّ بن إبراهیم فإنّه لا یمکن دعوی ظهور کلامه فی تفسیره ذلک،بل </w:t>
      </w:r>
    </w:p>
    <w:p>
      <w:pPr>
        <w:pStyle w:val="BookText"/>
        <w:rPr/>
      </w:pPr>
      <w:r>
        <w:rPr>
          <w:rFonts w:ascii="IRNazanin" w:hAnsi="IRNazanin" w:eastAsia="IRNazanin"/>
          <w:color w:val="111111"/>
          <w:sz w:val="28"/>
          <w:sz w:val="28"/>
          <w:szCs w:val="28"/>
          <w:rtl w:val="true"/>
          <w:lang w:bidi="fa-IR"/>
        </w:rPr>
        <w:t>ربّما یمکن دعوی ظهور کلامه فی الامتداد إلی خٰالِدُونَ ،فها أنا أورد کلامه بطوله للاطّلاع علی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آیة الکرسی فإنّه</w:t>
      </w:r>
    </w:p>
    <w:p>
      <w:pPr>
        <w:pStyle w:val="BookText"/>
        <w:rPr/>
      </w:pPr>
      <w:r>
        <w:rPr>
          <w:rFonts w:ascii="Amiri" w:hAnsi="Amiri" w:eastAsia="Amiri" w:cs="Amiri"/>
          <w:color w:val="111111"/>
          <w:sz w:val="28"/>
          <w:sz w:val="28"/>
          <w:szCs w:val="28"/>
          <w:rtl w:val="true"/>
          <w:lang w:bidi="ar-SA"/>
        </w:rPr>
        <w:t>حدّثنی أبی،عن الحسین بن خالد أنّه قرء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یَعْلَمُ مٰا بَیْنَ أَیْدِیهِمْ وَ مٰا خَلْفَهُمْ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أیدیهم فأمور الأنبیاء،و ما کان؛ وَ مٰا خَلْفَهُمْ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یثقل علیه حفظ ما فی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یکره أحدا علی دینه إلاّ بعد أن یتبیّن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تَبَیَّنَ الرُّشْدُ مِنَ الْغَیِّ فَمَنْ یَکْفُرْ بِالطّٰاغُوتِ وَ یُؤْمِنْ بِاللّٰهِ و هم الّذین غصبوا آل محمّد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اسْتَمْسَکَ بِالْعُرْوَةِ الْوُثْقیٰ یعنی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انْفِصٰامَ لَهٰا أی حبل لا انقطاع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یعنی أمیر المؤمنین علیه السّلام و الأئمّة علیهم السّلام یُخْرِجُهُمْ مِنَ الظُّلُمٰاتِ إِلَی النُّورِ وَ الَّذِینَ کَفَرُوا و هم الظّالمون آل محمّد علیهم السّلام أَوْلِیٰاؤُهُمُ الطّٰاغُوتُ و هم الّذین تبعوا من غصبهم یُخْرِجُونَهُمْ مِنَ النُّورِ إِلَی الظُّلُمٰاتِ أُولٰئِکَ أَصْحٰابُ النّٰارِ هُمْ فِیهٰا خٰالِدُونَ و الحمد للّه ربّ العالمین؛کذلک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أبی،عن النضر بن سوید،عن موسی بن بکر،عن زرارة،عن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سألته أیّما أوسع،الکرسی أو السماوات و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الکرسی وسعت السماوات و الأرض،و کلّ شیء خلق اللّه فی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ظهوره فیما ذکر أمران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معتقدا بأنّ آخر آیة الکرسی وَ هُوَ الْعَلِیُّ الْعَظِیمُ کان المناسب ذکر الحدیث المتعلّق بالکرسی هناک،و عدم ذکره هناک،و ذکره بعد الآیتین یرشد إلی اعتقاده بامتدادهما،و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نزلت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بناء علی أن المقرّر عند النحاة أنّه إذا کان المراد هو الإشارة إلی القریب یؤتی باسم الإشارة مجرّدة عن الکاف،و إذا کان المراد الإشارة إلی البعید یؤتی معها و مع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جماعة من أعاظمهم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غیرها بمعنی عدم لزوم الإتیان بها لا امتناع الإتیان بها کما قال ابن مالک فی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لدی البعد انطقا  بالکاف حرفا دون لام أو معه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الحاصل أنهم أطبقوا علی أنّه إذا کان المراد الإشارة إلی التقریب یؤتی باسم الإشارة مجرّدة عن اللام و الکاف،لکنّهم اختلفوا فی أنّ الإشارة إلی المتوسّط مثل الإشارة إلی البعید،فاللازم فیهما استعماله مع الکاف،سواء ذکر اللام معها أو لا،فلا یکون فرق فی اسم الإشارة فیما إذا کان المشار إلیه متوسّطا أو بعیدا،أو لیس الأمر کذلک أو یستعمل مع الکاف من دون لام إذا کان المشار إلیه متوسطا،و معهما فیما إذا کان بعیدا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إشارة إلی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الّتی قبلها،إذ حینئذ لا بدّ أن یقول کما نزلت،فیکون إشارة إلی مجموع ما رواه عن مولانا الرضا علیه السّلام إلی آخره،فمقتضاه امتداد آیة الکرسی إلی خٰالِدُونَ مع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فالمتحصّل ممّا ذکر أنّ القائلین بامتداد آیة الکرسی إلی خٰالِدُونَ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و السیّد بن طاوس،و العلاّمة،و شیخنا الشهید،و المحقّق الثانی،و شارحا کلامه فی الجعفریّة،و شیخنا الکفعمی،و شیخنا البهائی،و المولی التقیّ المجلسیّ،و ولده الأجلّ الأعظم،و صاحب الذخیرة،و المحدّث القاسانی،و شیخنا النجفی قدّس اللّه تعالی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القائلین بانتهائه إلی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الشهید الثانی و المولی المحقّق الأردبیلی و غیر هما ممّن سمعت کلامهم،و قد علمت أنّه الظاهر من أکثر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المقام هو التکلّم فی مستند القولین،فنقول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للقول الأوّل بعدّة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شیخ الطائفة فی المصباح،قال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یوم الرابع و العشرین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رکعتین،قبل الزوال بنصف ساعة،شکرا للّه علی ما منّ به علیه و خصّه به،یقرأ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 عشر مرّات قل هو الله أحد و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فِیهٰا خٰالِدُونَ و عشر مرّات إنا أنزلناه  </w:t>
      </w:r>
      <w:r>
        <w:rPr>
          <w:rStyle w:val="FootnoteAnchor"/>
          <w:rtl w:val="true"/>
        </w:rPr>
        <w:footnoteReference w:id="139"/>
      </w:r>
      <w:r>
        <w:rPr>
          <w:rFonts w:ascii="IRNazanin" w:hAnsi="IRNazanin" w:eastAsia="IRNazanin"/>
          <w:color w:val="111111"/>
          <w:sz w:val="28"/>
          <w:sz w:val="28"/>
          <w:szCs w:val="28"/>
          <w:rtl w:val="true"/>
          <w:lang w:bidi="fa-IR"/>
        </w:rPr>
        <w:t>إلی آخر ما حکینا عنه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سیّدنا ابن طاوس عن جماعة من الأعیان،منهم شیخ الطائفة،حیث قال،مشیرا إلی الیوم الرابع و العشرین من ذی الحجّة،ما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فیما نذکره من عمل زائد فی هذا الیوم العظیم الشأن،روینا ذلک عن جماعة من الأعیان و الإخوان أحدهم جدّی أبو جعفر الطوسی فیما یذکره فی المصباح، </w:t>
      </w:r>
      <w:r>
        <w:rPr>
          <w:rStyle w:val="FootnoteAnchor"/>
          <w:rtl w:val="true"/>
        </w:rPr>
        <w:footnoteReference w:id="140"/>
      </w:r>
      <w:r>
        <w:rPr>
          <w:rFonts w:ascii="IRNazanin" w:hAnsi="IRNazanin" w:eastAsia="IRNazanin"/>
          <w:color w:val="111111"/>
          <w:sz w:val="28"/>
          <w:sz w:val="28"/>
          <w:szCs w:val="28"/>
          <w:rtl w:val="true"/>
          <w:lang w:bidi="fa-IR"/>
        </w:rPr>
        <w:t>إلی آخر ما حکینا عنه فیما سلف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الظاهر من هذا الکلام أنّ التحدید المذکور إنّما هو لآیة الکرسی لما فی آخرها من الخفاء،فبیّن أنّها إلی خٰالِدُونَ ؛فعلی هذا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لم یکن هذا هو المراد،بل کان </w:t>
      </w:r>
    </w:p>
    <w:p>
      <w:pPr>
        <w:pStyle w:val="BookText"/>
        <w:rPr/>
      </w:pPr>
      <w:r>
        <w:rPr>
          <w:rFonts w:ascii="Amiri" w:hAnsi="Amiri" w:eastAsia="Amiri" w:cs="Amiri"/>
          <w:color w:val="111111"/>
          <w:sz w:val="28"/>
          <w:sz w:val="28"/>
          <w:szCs w:val="28"/>
          <w:rtl w:val="true"/>
          <w:lang w:bidi="ar-SA"/>
        </w:rPr>
        <w:t>المراد هو القراءة إلی ذلک،و أنّ آیة الکرسی تنتهی إلی اَلْعَلِیُّ الْعَظِیمُ کان المناسب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آیتین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هو الّذی فهمه منه شیخ الطائفة و سیّدنا ابن طاوس،حیث إنّهما بعد أن أوردا الحدیث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الصلاة بعینها رویناها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ممّا أسلفناه أنّ الحدیث فی یوم الغدیر اشتمل علی لفظ آیة الکرسی فقط،و معلوم أنّ هذا البیان إنّما یلیق إذا فهم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فِیهٰا خٰالِدُونَ أنّه بیان لآیة الکرسی،کما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العلاّمة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الشهید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شارحاه اللّذان مرّ ذکر کلاهما،و شیخنا الکفعمی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التقیّ المجلسی و نجله الأکمل الأعظم،و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المحدّث القاسانی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 ما حکینا عنهم،و الحدیث و إن کان مرسلا لکن اعتضاده بعمل هؤلاء الفحول یسهل الخطب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شیخنا الکفعمی فی بعض الحواشی الّذی کتبه فی 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أوّل البقرة إلی اَلْمُفْلِحُونَ </w:t>
      </w:r>
      <w:r>
        <w:rPr>
          <w:rStyle w:val="FootnoteAnchor"/>
          <w:rtl w:val="true"/>
        </w:rPr>
        <w:footnoteReference w:id="141"/>
      </w:r>
      <w:r>
        <w:rPr>
          <w:rFonts w:ascii="Amiri" w:hAnsi="Amiri" w:eastAsia="Amiri" w:cs="Amiri"/>
          <w:color w:val="111111"/>
          <w:sz w:val="28"/>
          <w:sz w:val="28"/>
          <w:szCs w:val="28"/>
          <w:rtl w:val="true"/>
          <w:lang w:bidi="ar-SA"/>
        </w:rPr>
        <w:t xml:space="preserve">، وَ إِلٰهُکُمْ إِلٰهٌ وٰاحِدٌ </w:t>
      </w:r>
      <w:r>
        <w:rPr>
          <w:rStyle w:val="FootnoteAnchor"/>
          <w:rtl w:val="true"/>
        </w:rPr>
        <w:footnoteReference w:id="142"/>
      </w:r>
      <w:r>
        <w:rPr>
          <w:rFonts w:ascii="Amiri" w:hAnsi="Amiri" w:eastAsia="Amiri" w:cs="Amiri"/>
          <w:color w:val="111111"/>
          <w:sz w:val="28"/>
          <w:sz w:val="28"/>
          <w:szCs w:val="28"/>
          <w:rtl w:val="true"/>
          <w:lang w:bidi="ar-SA"/>
        </w:rPr>
        <w:t xml:space="preserve">الآیة،و آیة الکرسی إلی خٰالِدُونَ </w:t>
      </w:r>
      <w:r>
        <w:rPr>
          <w:rStyle w:val="FootnoteAnchor"/>
          <w:rtl w:val="true"/>
        </w:rPr>
        <w:footnoteReference w:id="143"/>
      </w:r>
      <w:r>
        <w:rPr>
          <w:rFonts w:ascii="Amiri" w:hAnsi="Amiri" w:eastAsia="Amiri" w:cs="Amiri"/>
          <w:color w:val="111111"/>
          <w:sz w:val="28"/>
          <w:sz w:val="28"/>
          <w:szCs w:val="28"/>
          <w:rtl w:val="true"/>
          <w:lang w:bidi="ar-SA"/>
        </w:rPr>
        <w:t xml:space="preserve">،و إِنَّ رَبَّکُمُ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اَلْمُحْسِنِینَ </w:t>
      </w:r>
      <w:r>
        <w:rPr>
          <w:rStyle w:val="FootnoteAnchor"/>
          <w:rtl w:val="true"/>
        </w:rPr>
        <w:footnoteReference w:id="144"/>
      </w:r>
      <w:r>
        <w:rPr>
          <w:rFonts w:ascii="Amiri" w:hAnsi="Amiri" w:eastAsia="Amiri" w:cs="Amiri"/>
          <w:color w:val="111111"/>
          <w:sz w:val="28"/>
          <w:sz w:val="28"/>
          <w:szCs w:val="28"/>
          <w:rtl w:val="true"/>
          <w:lang w:bidi="ar-SA"/>
        </w:rPr>
        <w:t xml:space="preserve">و أوّل الصافّات إلی لاٰزِبٍ </w:t>
      </w:r>
      <w:r>
        <w:rPr>
          <w:rStyle w:val="FootnoteAnchor"/>
          <w:rtl w:val="true"/>
        </w:rPr>
        <w:footnoteReference w:id="145"/>
      </w:r>
      <w:r>
        <w:rPr>
          <w:rFonts w:ascii="Amiri" w:hAnsi="Amiri" w:eastAsia="Amiri" w:cs="Amiri"/>
          <w:color w:val="111111"/>
          <w:sz w:val="28"/>
          <w:sz w:val="28"/>
          <w:szCs w:val="28"/>
          <w:rtl w:val="true"/>
          <w:lang w:bidi="ar-SA"/>
        </w:rPr>
        <w:t xml:space="preserve">، و یٰا مَعْشَرَ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تَنْتَصِرٰانِ </w:t>
      </w:r>
      <w:r>
        <w:rPr>
          <w:rStyle w:val="FootnoteAnchor"/>
          <w:rtl w:val="true"/>
        </w:rPr>
        <w:footnoteReference w:id="146"/>
      </w:r>
      <w:r>
        <w:rPr>
          <w:rFonts w:ascii="Amiri" w:hAnsi="Amiri" w:eastAsia="Amiri" w:cs="Amiri"/>
          <w:color w:val="111111"/>
          <w:sz w:val="28"/>
          <w:sz w:val="28"/>
          <w:szCs w:val="28"/>
          <w:rtl w:val="true"/>
          <w:lang w:bidi="ar-SA"/>
        </w:rPr>
        <w:t xml:space="preserve">،و آخر سورة الحشر، و قُلْ أُوحِیَ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شَطَطاً </w:t>
      </w:r>
      <w:r>
        <w:rPr>
          <w:rStyle w:val="FootnoteAnchor"/>
          <w:rtl w:val="true"/>
        </w:rPr>
        <w:footnoteReference w:id="147"/>
      </w:r>
      <w:r>
        <w:rPr>
          <w:rFonts w:ascii="IRNazanin" w:hAnsi="IRNazanin" w:eastAsia="IRNazanin"/>
          <w:color w:val="111111"/>
          <w:sz w:val="28"/>
          <w:sz w:val="28"/>
          <w:szCs w:val="28"/>
          <w:rtl w:val="true"/>
          <w:lang w:bidi="fa-IR"/>
        </w:rPr>
        <w:t>،کفی کلّ شیطان مارد و سلطان 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 یظهر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روضة الکافی،</w:t>
      </w:r>
    </w:p>
    <w:p>
      <w:pPr>
        <w:pStyle w:val="BookText"/>
        <w:rPr/>
      </w:pPr>
      <w:r>
        <w:rPr>
          <w:rFonts w:ascii="Amiri" w:hAnsi="Amiri" w:eastAsia="Amiri" w:cs="Amiri"/>
          <w:color w:val="111111"/>
          <w:sz w:val="28"/>
          <w:sz w:val="28"/>
          <w:szCs w:val="28"/>
          <w:rtl w:val="true"/>
          <w:lang w:bidi="ar-SA"/>
        </w:rPr>
        <w:t>عن محمّد بن خالد،عن حمزة بن عبید،عن إسماعیل بن عباد،عن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 و آخرها و هُوَ الْعَلِیُّ الْعَظِیمُ و الحمد للّه ربّ العالمین و آیتین بعدها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بناء علی أنّ المرجع للضمیر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آیتین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حذف،و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آیتین کما مرّ التصریح به فی کلام العلاّمة السمیّ المجلسی، فالمرجع للضمیر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المذکورة،و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الکرسی هی الآیة الکرسی المذکورة،و الحمد للّه ربّ العالمین و الآیتان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المناسب لسوق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السیّد السند،السیّد علیّ صدر الدین،فی ریاض السالکین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وردت بنصب آیتین،و لا وجه للنصب إلاّ بعامل مقدّر،و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اقرأ آیتین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الکلام قد تمّ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هو فی محلّ النصب علی تقدیر القول،أی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 اقرأ آیتین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للظاهر؛إذ المفروض أنّه فی مقام التحدید لآیة الکرسی،فقال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آخرها اَلْعَلِیُّ الْعَظِیمُ فتقدیر القراءة حینئذ غیر ملائم لسوق الکلام قطعا؛فمثل هذا الاحتمال لمخالفته للظاهر جدّا غیر قادح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المذکور فی کلامه من أنّه لا وجه للنصب إلاّ بعامل مقدّر،و إن کان مسلّما لکنّ الفعل المقدّر فی کلامه غیر مناسب لسوق الکلام؛لأنّ حاصل الکلام حینئذ یکون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آیة الکرسی وَ هُوَ الْعَلِیُّ الْعَظِیمُ و قل الحمد لله رب العالمین و اقرأ آیتین بعدها و أن تقدیر القول فی الأوّل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یلیق إذا کان المراد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علمت أنّ آخر آیة الکرسی اَلْعَلِیُّ الْعَظِیمُ </w:t>
      </w:r>
    </w:p>
    <w:p>
      <w:pPr>
        <w:pStyle w:val="BookText"/>
        <w:rPr/>
      </w:pPr>
      <w:r>
        <w:rPr>
          <w:rFonts w:ascii="IRNazanin" w:hAnsi="IRNazanin" w:eastAsia="IRNazanin"/>
          <w:color w:val="111111"/>
          <w:sz w:val="28"/>
          <w:sz w:val="28"/>
          <w:szCs w:val="28"/>
          <w:rtl w:val="true"/>
          <w:lang w:bidi="fa-IR"/>
        </w:rPr>
        <w:t>فاشکر اللّه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وجه للأمر بقراءة الآیتین،کما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أغمضنا النظر عن ذلک و قلنا إنّ المراد أنّ آخر آیة الکرسی اَلْعَلِیُّ الْعَظِیمُ لکن کلّما قرأت آیة الکرسی فی أیّ موضع کان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اقرأ آیتین بعدها،فحینئذ ینتفی الثمرة المترتّبة من التحدید المذکور،إذ التحدید بذلک یستدعی الحکم بتأتّی الامتثال بالقراءة إلیه کلّما ورد الأمر بقراءتها،بخلافها علی القول بامتدادها إلی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بناء علی المعنی المذکور تنتفی الثمرة المذکورة،کما لا یخفی علی ذی فطنة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یبقی الأمر فی التسمیة،و ذلک لیس ممّا یعتنی به،کما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فالتقدیر المذکور فی کلام السیّد المسطور عن طریق السداد مهجور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کما یکون مقتضی الحدیث المذکور امتداد آیة الکرسی إلی خٰالِدُونَ کذا یکون مقتضاه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 لعلّ هذا هو المأخذ لکلام مولانا التقی المجلسی،قال فی شرحه علی الفقیه فی مقام البحث فی کراهة التکلّم فی بیت الخلاء و استثناء آیة الکرسی،ما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الکرسی به نحوی که نازل شده در روایات أهل البیت علیهم السّلام بعد از اَلْعَظِیمُ و الحمد للّه ربّ العالمین هست،و بعد از لَهُ مٰا فِی السَّمٰاوٰاتِ وَ مٰا فِی الْأَرْضِ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 و ما تحت الثری عالم الغیب و الشهادة الرحمن الرحیم من 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علیّ بن إبراهیم،و کلینی،و شیخ طبرسی،و سیّد بن طاوس،و غیر ایشان ذکر کرده‌اند،و می‌نامند این را به آیة الکرسی علی التنزیل</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در روضه کافی مذکور است دو حدیث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إبراهیم،عن أحمد بن محمّد،عن محمّد بن خالد،عن محمّد بن سنان،عن أبی جریر القمی،و هو محمّد بن عبید اللّه، </w:t>
      </w:r>
      <w:r>
        <w:rPr>
          <w:rStyle w:val="FootnoteAnchor"/>
          <w:rtl w:val="true"/>
        </w:rPr>
        <w:footnoteReference w:id="151"/>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مٰا فِی السَّمٰاوٰاتِ وَ مٰا فِی الْأَرْضِ و ما بینهما و ما تحت الثری عالم الغیب و الشهادة الرحمن الرحیم مَنْ ذَا الَّذِی یَشْفَعُ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خالد،عن حمزة بن عبید،عن إسماعیل بن عبّاد،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بِشَیْءٍ مِنْ عِلْمِهِ إِلاّٰ بِمٰا شٰاءَ و آخرها وَ هُوَ الْعَلِیُّ الْعَظِیمُ و الحمد للّه ربّ العالمین،و آیتین بعدهما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ظاهر این است آنچه را که نسبت به علیّ بن إبراهیم داده به این نحو که الحمد للّه ربّ العالمین بعد اَلْعَظِیمُ بوده باشد بلافاصله،چنین روایتی در تفسیر آن مرحوم به نظر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قد أوردنا کلامه بالتمام،فلاحظه حتی یتّضح 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عزّاه إلی شیخنا الطبرسی،فالمذکور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جوامع الجامع غیر مطابق لذلک أیضا،نعم،قال فی مجمع البیان فی تفسیر آیة الکرسی،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إبراهیم،عن أبیه،عن الحسین بن خالد،أنّه قرأ أبو الحسن الرضا علیه السّلام اَللّٰهُ لاٰ إِلٰهَ إِلاّٰ هُوَ الْحَیُّ الْقَیُّومُ لاٰ تَأْخُذُهُ سِنَةٌ وَ لاٰ نَوْمٌ لَهُ مٰا فِی السَّمٰاوٰاتِ وَ مٰا فِی الْأَرْضِ و بینهما و ما تحت الثری عالم الغیب و الشهادة الرحمن الرحیم مَنْ ذَا الَّذِی یَشْفَعُ عِنْدَهُ إِلاّٰ بِإِذْنِهِ  </w:t>
      </w:r>
      <w:r>
        <w:rPr>
          <w:rStyle w:val="FootnoteAnchor"/>
          <w:rtl w:val="true"/>
        </w:rPr>
        <w:footnoteReference w:id="154"/>
      </w:r>
      <w:r>
        <w:rPr>
          <w:rFonts w:ascii="IRNazanin" w:hAnsi="IRNazanin" w:eastAsia="IRNazanin"/>
          <w:color w:val="111111"/>
          <w:sz w:val="28"/>
          <w:sz w:val="28"/>
          <w:szCs w:val="28"/>
          <w:rtl w:val="true"/>
          <w:lang w:bidi="fa-IR"/>
        </w:rPr>
        <w:t>علاوه بر 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مذکور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نیست،نه بعد از اَلْعَلِیُّ الْعَظِیمُ و نه بعد از آیتین،شاید حکایت مستند به جای دیگر بوده باشد،و 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آنچه را مرحوم مجلسی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فرموده و نسبت داده‌اند به روایات أئمّة علیهم السّلام منافی است با معنی که مرحوم سیّد مذکور در شرح صحیفه ذکر فرموده،چنانچه وجه آن به اندک تأمّل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الإسلام،فی باب الدّعاء فی أدبار الصلوات،من کتاب الدّعاء من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بکر بن محمّد،عمّن رواه،عن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هذه الکلمات عند کلّ صلاة مکتوبة حفظ فی نفسه و داره و ماله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أجیر نفسی و مالی و ولدی و أهلی و داری و کلّ ما هو منّی باللّه الواحد الأحد الصّمد الّذی لم یلد و لم یولد و لم یکن له کفوا أحد،و أجیر نفسی و مالی و ولدی و أهلی و داری و کلّ ما هو منّی بربّ الفلق من شرّ ما خلق إلی آخرها و بربّ الناس إلی آخرها و بآیة الکرسی إلی آخرها</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وجه الدلالة،هو أنّه لو کان آیة الکرسی عبارة إلی اَلْعَلِیُّ الْعَظِیمُ کان المناسب الاکتفاء بلفظ آیة الکرسی،و عدم الاکتفاء بذلک و الإتیان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امتدادها زائدا علی الآیة المذکورة،فیکون ممتدّة إلی خٰالِدُونَ لانتفاء الواسط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للقول الثانی،أی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بانتهائها إلی اَلْعَلِیُّ الْعَظِیمُ بعدّة نصوص أیضا؛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أبو علی،نجل الشیخ الأجلّ شیخنا الطوسی،فی أواسط الجزء الثامن عشر من أمالیه،عن جماعة،عن أبی المفضّل،قال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أبی سفیان أبو محمّد القرشی الشعرانی،إملاء من أصل کتابه بالموصل،قال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عمرو بن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بن شعیب بن شابور القرشی،قال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عثمان بن أبی العاتکة الهلالی،عن علیّ بن یزید،أنّه أخبره أنّ أبا عبد الرحمن القاسم بن عبد الرحمن،عن جدّی أبی أمامة الباهلی،أنّه سمع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 رجلا أدرک عقله </w:t>
      </w:r>
    </w:p>
    <w:p>
      <w:pPr>
        <w:pStyle w:val="BookText"/>
        <w:rPr/>
      </w:pPr>
      <w:r>
        <w:rPr>
          <w:rFonts w:ascii="Amiri" w:hAnsi="Amiri" w:eastAsia="Amiri" w:cs="Amiri"/>
          <w:color w:val="111111"/>
          <w:sz w:val="28"/>
          <w:sz w:val="28"/>
          <w:szCs w:val="28"/>
          <w:rtl w:val="true"/>
          <w:lang w:bidi="ar-SA"/>
        </w:rPr>
        <w:t>الإسلام و ولد فی الإسلام یبیت لیلة سوادها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سوادها یا أبا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جمیعها حتّی یقرأ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،فقرأ الآیة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یَؤُدُهُ حِفْظُهُمٰا وَ هُوَ الْعَلِیُّ الْعَظِیمُ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تعلمون ما هی،أو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فیها،لما ترکتموها علی حال،إنّ رسول اللّه صلّی اللّه علیه و آله أخبرنی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آیة الکرسی من کنز تحت العرش و لم یؤتها نبیّ کان قبلی،قال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بتّ لیلة قط حتی سمعتها من رسول اللّه صلّی اللّه علیه و آله حتی أقرأها، 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أمامة إنّی أقرأها ثلاث مرّات فی ثلاثة أحایین،کلّ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تصنع فی قراءتک لها یا ابن عمّ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أقرأها قبل الرکعتین بعد صلاة العشاء الآخرة، فو اللّه ما ترکتها منذ سمعت هذا الخبر من نبیّکم صلّی اللّه علیه و آله حتّی أخبرتک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دلالته علی أنّ آخر آیة الکرسی هُوَ الْعَلِیُّ الْعَظِیمُ ممّا لا خفاء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الإسلام،فی باب فضل القرآن من کتاب فضل القرآن،</w:t>
      </w:r>
    </w:p>
    <w:p>
      <w:pPr>
        <w:pStyle w:val="BookText"/>
        <w:rPr/>
      </w:pPr>
      <w:r>
        <w:rPr>
          <w:rFonts w:ascii="IRNazanin" w:hAnsi="IRNazanin" w:eastAsia="IRNazanin"/>
          <w:color w:val="111111"/>
          <w:sz w:val="28"/>
          <w:sz w:val="28"/>
          <w:szCs w:val="28"/>
          <w:rtl w:val="true"/>
          <w:lang w:bidi="fa-IR"/>
        </w:rPr>
        <w:t>عن عمرو بن الجمیع،رفعه إلی علیّ 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أربع آیات من أوّل البقرة و آیة الکرسی و آیتین بعدها و ثلاث آیات من آخرها لم یر فی نفسه و ماله شیئا یکرهه،و لا یقربه شیطان،و لا ینسی القرآن</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الاستناد إلی الحدیث المذکور بانفراده فی إثبات المدّعی و إن أشبه المصادرة بناء علی أنّ دلالته علی انتهاء آیة الکرسی ب‍ اَلْعَظِیمُ إنّما یتمّ إذا کان المراد من الآیتین بعدها لاٰ إِکْرٰاهَ فِی الدِّینِ إلی آخر الآیتین،و هو إنّما یتّجه إذا ثبت أن آیة الکرسی عبارة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إلی اَلْعَلِیُّ الْعَظِیمُ و إلاّ یمکن أن یکون المراد من الآیتین بعدها هو الإتیان بعد خٰالِدُونَ ،فالتمسّک بالحدیث فی إثبات ذلک مصادر،لکنّه بعد ملاحظه الحدیث المرویّ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لا غبار علیه من هذه الجهة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عشر آیات من سورة البقرة فی کلّ لیلة فی بیت،لم یدخل ذلک البیت شیطان حتّی یصبح،أربع آیات من أوّلها، و آیة الکرسی و آیتین بعدها،و خواتیمها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ذلک أنّ المراد من الآیتین بعد آیة الکرسی فی هذا الحدیث أوّلهما لاٰ إِکْرٰاهَ فِی الدِّینِ إلی آخر الآیتین جزما و إلاّ لم یکن عدد الآیات عشرا بل اثنتی عشرا إذ حینئذ یکون 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ثلاث آیات،و المراد بخواتمها ثلاث آیات فی آخر البقرة،کما هو المصرّح به فی الحدیث الأوّل؛هف</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منه یظهر أنّ المراد من الآیتین بعد آیة الکرسی فی الحدیث الأوّل أیضا ذلک،فیتمّ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الثلث الأوّل من الکتاب المسطور،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کثیر الدمشقی،عن الحسین بن علی بن یقطین،عن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العوذة حرز و أمان من کلّ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بسم اللّه اخسئوا فیها و لا تکلّمون،أعوذ بالرّحمن منک إن کنت تقیّا أو غیر تقیّ،أخذت بسمع اللّه و بصره علی أسماءکم و أبصارکم و بقوّة اللّه علی قوّتکم، لا سلطان لکم علی فلان بن فلانة و لا علی ذرّیّته و لا علی ماله و لا علی أهل بیته، سترت بینه و بینکم بستر النبوّة الّتی استتروا بها من سطوات الفراعنة،جبرئیل عن أیمانکم و میکائیل عن أیسارکم و محمّد صلّی اللّه علیه و آله و أهل بیته عن أمامکم و اللّه تعالی مظلّ علیکم،یمنعه اللّه و ماله و ذریّته و أهل بیته منکم و من الشیاطین،ما شاء اللّه لا حول و لا قوّة إلاّ باللّه العلیّ العظیم،اللهمّ إنّه لا یبلغ حلمه </w:t>
      </w:r>
      <w:r>
        <w:rPr>
          <w:rStyle w:val="FootnoteAnchor"/>
          <w:rtl w:val="true"/>
        </w:rPr>
        <w:footnoteReference w:id="161"/>
      </w:r>
      <w:r>
        <w:rPr>
          <w:rFonts w:ascii="IRNazanin" w:hAnsi="IRNazanin" w:eastAsia="IRNazanin"/>
          <w:color w:val="111111"/>
          <w:sz w:val="28"/>
          <w:sz w:val="28"/>
          <w:szCs w:val="28"/>
          <w:rtl w:val="true"/>
          <w:lang w:bidi="fa-IR"/>
        </w:rPr>
        <w:t xml:space="preserve">أناتک لا یبلغه مجهود نفسه،فعلیک </w:t>
      </w:r>
    </w:p>
    <w:p>
      <w:pPr>
        <w:pStyle w:val="BookText"/>
        <w:rPr/>
      </w:pPr>
      <w:r>
        <w:rPr>
          <w:rFonts w:ascii="Amiri" w:hAnsi="Amiri" w:eastAsia="Amiri" w:cs="Amiri"/>
          <w:color w:val="111111"/>
          <w:sz w:val="28"/>
          <w:sz w:val="28"/>
          <w:szCs w:val="28"/>
          <w:rtl w:val="true"/>
          <w:lang w:bidi="ar-SA"/>
        </w:rPr>
        <w:t>توکّلت و أنت نعم المولی و نعم النصیر،حرّسک اللّه و ذرّیّتک یا فلان بما حرّس اللّه به أولیاءه،صلّی اللّه علی محمد 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تکتب آیة الکرسی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 ثمّ تکتب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العلی العظیم لا ملجأ من اللّه إلاّ إلیه و حسبنا اللّه و 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سام فی راس السهبا لیسها طلسلساها لسلسلا لقول علیه السّلام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 تحدید لآیة الکرسی،و المراد تکتب آیة الکرسی و هی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 فدلالته علی المرام لا خفاء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یؤیّد المرام، ما رواه فی هذا الکتاب بعد الحدیث المذکور بقلیل،فی بیان عوذة المأخوذ و المسحور،فقد روی مؤلّف الکتاب المسطور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بدر،عن إسحاق الصحّاف،عن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علیهما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بن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مأخوذ عن أهلک؟قلت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بن رسول اللّه منذ ثلاث سنین،قد عالجت بکلّ دواء فو اللّه ما نفعنی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أعلمتک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خفی علیّ أنّ کلّ شیء عندکم فرجه و لکن أستحییک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منعک الحیاء فی رجل مسحور مأخوذ،أما إنّی أردت أن أفاتحک بذلک،قل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أذرأتکم أیّها السحرة،عن فلان بن فلانة،باللّه الّذی قال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مِنْهٰا مَذْؤُماً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بِخٰارِجِینَ مِنَ النّٰارِ </w:t>
      </w:r>
      <w:r>
        <w:rPr>
          <w:rStyle w:val="FootnoteAnchor"/>
          <w:rtl w:val="true"/>
        </w:rPr>
        <w:footnoteReference w:id="163"/>
      </w:r>
      <w:r>
        <w:rPr>
          <w:rFonts w:ascii="Amiri" w:hAnsi="Amiri" w:eastAsia="Amiri" w:cs="Amiri"/>
          <w:color w:val="111111"/>
          <w:sz w:val="28"/>
          <w:sz w:val="28"/>
          <w:szCs w:val="28"/>
          <w:rtl w:val="true"/>
          <w:lang w:bidi="ar-SA"/>
        </w:rPr>
        <w:t xml:space="preserve">بإذن اللّه الّذی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،إنّ إلهکم لواحد ربّ السّماوات و الأرض و ما بینهما و ربّ المشارق  </w:t>
      </w:r>
      <w:r>
        <w:rPr>
          <w:rStyle w:val="FootnoteAnchor"/>
          <w:rtl w:val="true"/>
        </w:rPr>
        <w:footnoteReference w:id="164"/>
      </w:r>
      <w:r>
        <w:rPr>
          <w:rFonts w:ascii="IRNazanin" w:hAnsi="IRNazanin" w:eastAsia="IRNazanin"/>
          <w:color w:val="111111"/>
          <w:sz w:val="28"/>
          <w:sz w:val="28"/>
          <w:szCs w:val="28"/>
          <w:rtl w:val="true"/>
          <w:lang w:bidi="fa-IR"/>
        </w:rPr>
        <w:t>إلی آخر ما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التأیید هو أنّ التوسّل و الاستعاذة فی أمثال المقامات إنّما هو بآیة الکرسی،فلو کانت باقیة بعد اَلْعَلِیُّ الْعَظِیمُ لذکره علیه السّلام أیضا،و عدم ذکره و الاقتصار بما ذکره یؤمی إلی الامتداد إلی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الظاهر أنّ مؤلّف هذا الکتاب،أی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طبّ الأئمّة علیهم السّلام هو الحسین بسطام و أخوه عبد اللّه بن 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بسطام،و قال أبو عبد اللّه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الحسین بن بسطام بن سابور الزیّات،له و لأخیه أبی عتّاب کتاب،جمعاه فی الطبّ،کثیر الفوائد و المنافع، علی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فی الأطعمة و منافعها و الرقی و العوذ،انتهی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شیخنا الصدوق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سأل عنها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آله و هو جالس فی المسجد وحده،فاغتنمت خلوته،إلی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آیة أنزلها اللّه علیک أعظم؟قال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رواه صاحب کتاب مکارم الأخلاق فی أواخره</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الدلالة،هو أنّ الظاهر من کلام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جلالته و کونه من أهل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عن الآیة الواحدة الّتی هی أعظم من غیرها،و جوابه صلّی اللّه علیه و آله عن هذا السؤال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إلی أنّ آیة الکرسی آیة واحدة،فاللازم منه انتهاؤها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انتفاء التشکیک فی آیة الکرسی من حیث البدایة،و إنّما الکلام فی النهایة؛ فحیث علم أنّها آیة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الملائم لظاهر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انتهاؤها بالعظیم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بأنّ من لفظ الجلالة إلی القیّوم آیة واحدة و من لاٰ تَأْخُذُهُ سِنَةٌ إلی آخر اَلْعَظِیمُ آیة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حکاه شیخنا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ضعفه و شذوذه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جملة من الکتب المعتبرة من العامّة؛ففی کتاب تیسیر الوصول إلی جامع الأصول و غیره،عن أبی هریرة،عن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سناما و سنام القرآن سورة البقرة،و فیها آیة هی سیّدة آی القرآن،و هی آیة الکرسی</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أیضا فی الکتاب المسطور و غیره</w:t>
      </w:r>
    </w:p>
    <w:p>
      <w:pPr>
        <w:pStyle w:val="BookText"/>
        <w:rPr/>
      </w:pPr>
      <w:r>
        <w:rPr>
          <w:rFonts w:ascii="Amiri" w:hAnsi="Amiri" w:eastAsia="Amiri" w:cs="Amiri"/>
          <w:color w:val="111111"/>
          <w:sz w:val="28"/>
          <w:sz w:val="28"/>
          <w:szCs w:val="28"/>
          <w:rtl w:val="true"/>
          <w:lang w:bidi="ar-SA"/>
        </w:rPr>
        <w:t>عن أبیّ بن کعب عن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المنذر أ تدری أیّ آیة من کتاب اللّه معک أعظم؟قلت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فی صدری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لیهنک العلم یا أبا المنذر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شیء لا یخفی علی المتأمّل فیما ذکر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روی فی جملة من کتبهم أیضا کالمصابیح و تیسیر الوصول و غیرهما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وکّلنی رسول اللّه صلّی اللّه علیه و آله بحفظ زکاة رمضان فأتانی آت فجعل یحثو من الطعام،فأخذته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لأرفعنّک إلی رسول اللّه صلّی اللّه علیه و آله قال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محتاج و علیّ عیال و لی حاجة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فخلّیت عنه فأصبحت،فقال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هریرة ما فعل أسیرک البارحة؟قلت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شکا حاجة شدیدة و عیالا فرحمته،فخلّیت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سیعود فرصدته،فجاء یحثو من الطعام فأخذته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لأرفعنک إلی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فإنّی محتاج و علیّ عیال لا أعود،فرحمته و خلّیت عنه سبیله، فأصبحت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هریرة ما فعل أسیرک البارحة؟قلت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شکا حاجة شدیدة و عیالا فرحمته فخلّیت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قد کذبک و سیعود </w:t>
      </w:r>
      <w:r>
        <w:rPr>
          <w:rStyle w:val="FootnoteAnchor"/>
          <w:rtl w:val="true"/>
        </w:rPr>
        <w:footnoteReference w:id="171"/>
      </w:r>
      <w:r>
        <w:rPr>
          <w:rFonts w:ascii="IRNazanin" w:hAnsi="IRNazanin" w:eastAsia="IRNazanin"/>
          <w:color w:val="111111"/>
          <w:sz w:val="28"/>
          <w:sz w:val="28"/>
          <w:szCs w:val="28"/>
          <w:rtl w:val="true"/>
          <w:lang w:bidi="fa-IR"/>
        </w:rPr>
        <w:t>، فرصدته فجاء یحثو من الطعام،فأخذته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لأرفعنک إلی رسول اللّه صلّی اللّه علیه و آله و هذا آخر ثلاث مرّات تزعم إنّک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تعود</w:t>
      </w:r>
      <w:r>
        <w:rPr>
          <w:rFonts w:eastAsia="IRNazanin" w:cs="IRNazanin"/>
          <w:color w:val="111111"/>
          <w:sz w:val="28"/>
          <w:szCs w:val="28"/>
          <w:rtl w:val="true"/>
          <w:lang w:bidi="fa-IR"/>
        </w:rPr>
        <w:t xml:space="preserve">. </w:t>
      </w:r>
      <w:bookmarkStart w:id="342" w:name="pg12917_133537"/>
    </w:p>
    <w:p>
      <w:pPr>
        <w:pStyle w:val="BookText"/>
        <w:rPr/>
      </w:pPr>
      <w:bookmarkEnd w:id="34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أعلّمک کلمات ینفعک اللّه بها،قلت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آویت إلی فراشک فاقرأ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حتّی تختم الآیة،فإنّک لن یزال علیک من اللّه حافظ،و لا یقربک شیطان حتّی تصبح،فخلّیت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أصبحت،فقال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أسیرک البارحة؟فقلت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 یعلّمنی کلمات ینفعنی اللّه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صدّقک و هو کذوب؛ انتهی</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یعنی صدّقک فی آیة الکرسی و ذکر خواصّه و لکنّه کذّبک فی عدم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 علی المدّعی هو أنّ المراد من ختم الآیة تلاوتها إلی اَلْعَلِیُّ الْعَظِیمُ ،فیکون آخر آیة الکرسی ذلک،و هو المطلوب</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3539596_3224264995"/>
      <w:bookmarkStart w:id="344" w:name="_Toc136"/>
      <w:bookmarkEnd w:id="343"/>
      <w:r>
        <w:rPr>
          <w:rtl w:val="true"/>
        </w:rPr>
        <w:t>سؤال</w:t>
      </w:r>
      <w:r>
        <w:rPr>
          <w:rtl w:val="true"/>
        </w:rPr>
        <w:t>[</w:t>
      </w:r>
      <w:r>
        <w:rPr/>
        <w:t>2</w:t>
      </w:r>
      <w:r>
        <w:rPr>
          <w:rtl w:val="true"/>
        </w:rPr>
        <w:t>]: [</w:t>
      </w:r>
      <w:r>
        <w:rPr>
          <w:rtl w:val="true"/>
        </w:rPr>
        <w:t>ولایت حاکم شرع بر بالغه غیر رشیده در صورت فقد پدر یا جد</w:t>
      </w:r>
      <w:r>
        <w:rPr>
          <w:rtl w:val="true"/>
        </w:rPr>
        <w:t>]</w:t>
      </w:r>
      <w:bookmarkEnd w:id="344"/>
    </w:p>
    <w:p>
      <w:pPr>
        <w:pStyle w:val="Heading4"/>
        <w:numPr>
          <w:ilvl w:val="3"/>
          <w:numId w:val="1"/>
        </w:numPr>
        <w:rPr/>
      </w:pPr>
      <w:bookmarkStart w:id="345" w:name="__RefHeading___Toc3539598_3224264995"/>
      <w:bookmarkStart w:id="346" w:name="_Toc137"/>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بفرمائید در صورت فقد پدر یا جدّ آیا حاکم شرع را ولیّ بالغه غیر رشیده می‌دانند یا نه؟و در صورت ثبوت،ولایت حاکم ولایت اجباری است یا موقوف به اذن بالغه غیر رشیده هم هست؟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اجمالی دارد،تحقیق حال در جواب این سؤال محتاج است به تفصیل مقال،پس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سؤال از ولایت،یا ولایت در اموال است یا تزویج؛و اگر مقصود ولایت در اموال است تشکیکی در این نیست که در صورت فقد والد و جدّ و وصی،ولایت در اموال ثابت است نسبت به حاکم شرع،و همچنین بعد از بلوغ به حدّ بلوغ،لکن به شرط عدم ظهور اتّصاف به وصف رشد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مجمع علیه ما بین فقهاست،و مدلول علیه به کتاب و سنّت است</w:t>
      </w:r>
      <w:r>
        <w:rPr>
          <w:rFonts w:eastAsia="IRNazanin" w:cs="IRNazanin"/>
          <w:color w:val="111111"/>
          <w:sz w:val="28"/>
          <w:szCs w:val="28"/>
          <w:rtl w:val="true"/>
          <w:lang w:bidi="fa-IR"/>
        </w:rPr>
        <w:t xml:space="preserve">. </w:t>
      </w:r>
      <w:bookmarkStart w:id="347" w:name="pg12917_133538"/>
    </w:p>
    <w:p>
      <w:pPr>
        <w:pStyle w:val="BookText"/>
        <w:rPr/>
      </w:pPr>
      <w:bookmarkEnd w:id="347"/>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إِلَیْهِمْ أَمْوٰالَهُمْ </w:t>
      </w:r>
      <w:r>
        <w:rPr>
          <w:rStyle w:val="FootnoteAnchor"/>
          <w:rtl w:val="true"/>
        </w:rPr>
        <w:footnoteReference w:id="173"/>
      </w:r>
    </w:p>
    <w:p>
      <w:pPr>
        <w:pStyle w:val="Heading4"/>
        <w:numPr>
          <w:ilvl w:val="3"/>
          <w:numId w:val="1"/>
        </w:numPr>
        <w:rPr/>
      </w:pPr>
      <w:bookmarkStart w:id="348" w:name="__RefHeading___Toc3539600_3224264995"/>
      <w:bookmarkStart w:id="349" w:name="_Toc138"/>
      <w:bookmarkEnd w:id="348"/>
      <w:r>
        <w:rPr>
          <w:rtl w:val="true"/>
        </w:rPr>
        <w:t>[</w:t>
      </w:r>
      <w:r>
        <w:rPr>
          <w:rtl w:val="true"/>
        </w:rPr>
        <w:t>کلمات الفقهاء</w:t>
      </w:r>
      <w:r>
        <w:rPr>
          <w:rtl w:val="true"/>
        </w:rPr>
        <w:t>]</w:t>
      </w:r>
      <w:bookmarkEnd w:id="349"/>
    </w:p>
    <w:p>
      <w:pPr>
        <w:pStyle w:val="BookText"/>
        <w:rPr/>
      </w:pPr>
      <w:r>
        <w:rPr>
          <w:rFonts w:ascii="IRNazanin" w:hAnsi="IRNazanin" w:eastAsia="IRNazanin"/>
          <w:color w:val="111111"/>
          <w:sz w:val="28"/>
          <w:sz w:val="28"/>
          <w:szCs w:val="28"/>
          <w:rtl w:val="true"/>
          <w:lang w:bidi="fa-IR"/>
        </w:rPr>
        <w:t>قال شیخ الطائفة فی المبسوط، فی مقام بیان علامات البلوغ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 فحدّه فی الذکور خمسة عشر سنة و فی الإناث تسع سنین،و روی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أنّ الصبی لا یدفع إلیه ماله حتّی یبلغ،فإذا بلغ و أونس منه الرشد فإنّه یسلّم إلیه ماله، و إیناس الرشد منه أن یکون مصلحا لماله،عدلا فی دینه،فأمّا إذا کان مصلحا لماله غیر عدل فی دینه،أو کان عدلا فی دینه غیر مصلح لماله،فإنّه لا یدفع إلیه ماله،و متی کان غیر رشید لا یفکّ حجره و إن بلغ و صار شیخا،و وقت الاختبار یجب أن یکون قبل البلوغ حتّی إذا بلغ،إمّا أن یسلّم إلیه ماله أو یحجر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یکون الاختبار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أحوط،لقوله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الْیَتٰامیٰ حَتّٰی إِذٰا بَلَغُوا النِّکٰاحَ فَإِنْ آنَسْتُمْ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أنّه یکون قبله؛و لأنّه لو کان الاختبار بعد البلوغ أدّی إلی الحجر علی البالغ الرشید إلی أن یعرف حاله،و ذلک لا یجوز،فإذا ثبت ذلک فنحن نبیّن کیفیّة اختباره فیما بعد،و جملته أنّ الأیتام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 و إناث،فالذکور علی ضربین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یبتذلون </w:t>
      </w:r>
      <w:r>
        <w:rPr>
          <w:rStyle w:val="FootnoteAnchor"/>
          <w:rtl w:val="true"/>
        </w:rPr>
        <w:footnoteReference w:id="174"/>
      </w:r>
      <w:r>
        <w:rPr>
          <w:rFonts w:ascii="IRNazanin" w:hAnsi="IRNazanin" w:eastAsia="IRNazanin"/>
          <w:color w:val="111111"/>
          <w:sz w:val="28"/>
          <w:sz w:val="28"/>
          <w:szCs w:val="28"/>
          <w:rtl w:val="true"/>
          <w:lang w:bidi="fa-IR"/>
        </w:rPr>
        <w:t>فی الأسواق و یخالطون الناس بالبیع و الشراء،و ضرب یصانون عن الأسواق،فالّذین یخالطون الناس و یبتذلون فی الأسواق فإنّه یعرف اختبارهم بأن یأمره الولی أن یذهب إلی السوق و یساوم فی السلع و یقاول فیها و لا یعقده العقد،فإن رآه یحسن ذلک و لا یغبن فیه علم أنّه رشید و إلاّ لم یفکّ عنه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الیتیم ممّن یصان عن الأسواق،مثل أولاد الرؤساء و الأمراء فإنّ اختبارهم أصعب، فیدفع إلیهم الولی نفقة شهر یختبرهم بها،فینظر،فإن دفعوا إلی أکرتهم و غلمانهم و عمّالهم و معاملیهم حقوقهم من غیر تبذیر،و أقسطوا فی النفقة علی أنفسهم فی مطاعمهم و مشاربهم و مکاسبهم سلّم إلیهم المال،و إن وجدهم بخلاف ذلک لم یسلّم إلیهم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الإناث،فإنّه یصعب اختبارهن؛لأنّهنّ لا یطّلع علیهن أحد و لا یظهرن لأحد، فیدفع إلیهن شیئا من المال و یجعل نساء ثقات،یشرفن علیهنّ،فإن غزلن و استغزلن و نسجن و استنسجن و لم یبذرن،سلّم المال إلیهنّ،و إن کنّ بخلاف ذلک لم یسلّم إلیهن، و إذا بلغت المرأة و هی رشیدة دفع إلیها مالها و جاز لها أن تتصرّف فیه،سواء کان لها زوج أو لم یکن،فإن کان لها زوج جاز لها أن تتصرّف فی مالها بغیر إذن زوجها،و یستحبّ لها أن لا تتصرّف إلاّ بإذنه و لیس بواجب؛انتهی کلام المبسوط</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قال فی الخلاف، بعد أن حکم بأنّه لا یفکّ حجر الصبی إلاّ ببلوغ السنّ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مصلحا لماله عدلا فی دینه،فإذا کان مصلحا لماله غیر عدل فی دینه،أو کان عدلا فی دینه غیر مصلح لماله،فلا یدفع إلیه ماله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مقتضی ما ذکره اعتبار العدالة فی الرشد،و لا یخفی ما فیه؛فالقدر المعتبر هو الإصلاح و ملکه بحفظ المال،و هو الظاهر ممّا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فالّذین یخالطون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المعنی المدلول بهذه العبارة الکافی فی صدق الرشد غیر متوقّف علی العدالة،کما لا یخفی علی ذی خبرة و 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الیتیم ممّن یصان من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إلیهم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المذکور علیه بالکلامین المذکورین و إن لم ینفکّ عن الرشد،لکنّ الظاهر انتفاء الحاجة إلی تحقّق المعنی المذکور بالفعل،بل الظاهر کفایة الحال الموصلة إلی المعنی المذکور و إن لم یتحقّق بالفعل،کما قد یتحدّث من قرائن الأحوال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رحمه اللّه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الرشد،فقال الشیخ رحمه اللّه هو أن یکون مصلحا لماله، عدلا فی دینه،فإذا کان مصلحا لماله غیر عدل فی دینه،أو کان عدلان فی دینه غیر مصلح لماله،فإنّه لا یدفع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 و الحسن البصری و ابن المنذر،و لقوله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آنَسْتُمْ مِنْهُمْ رُشْداً فَادْفَعُوا إِلَیْهِمْ أَمْوٰالَهُمْ  </w:t>
      </w:r>
      <w:r>
        <w:rPr>
          <w:rStyle w:val="FootnoteAnchor"/>
          <w:rtl w:val="true"/>
        </w:rPr>
        <w:footnoteReference w:id="177"/>
      </w:r>
      <w:r>
        <w:rPr>
          <w:rFonts w:ascii="IRNazanin" w:hAnsi="IRNazanin" w:eastAsia="IRNazanin"/>
          <w:color w:val="111111"/>
          <w:sz w:val="28"/>
          <w:sz w:val="28"/>
          <w:szCs w:val="28"/>
          <w:rtl w:val="true"/>
          <w:lang w:bidi="fa-IR"/>
        </w:rPr>
        <w:t>و الفاسق موصوف بالغیّ لا بالرشد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أنّه قال فی قوله تعالی فَإِنْ آنَسْتُمْ مِنْهُمْ رُشْداً هو أن یبلغ ذا وقار و حلم و عقل،و مثله عن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الفاسق غیر رشید،فلو ارتکب شیئا من المحرّمات ممّا یسقط به العدالة کان غیر رشید،و کذا لو کان مبذّرا لماله و تصرّفه فی الملاذ النفیسة و الثیاب الرفیعة و المرکوبات الجلیلة الّتی لا تلیق بحاله کان سفیها و لم یکن رشیدا،و قال أکثر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الصلاح فی المال خاصّة،سواء کان صالحا فی دینه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مالک و أبی حنیفة و أحمد،و هو المعتمد عندی،انتهی</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تنقیح الحال یستدعی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الرشد قد یطلق و یراد به خلاف الغیّ،و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تَبَیَّنَ الرُّشْدُ مِنَ الْغَیِّ </w:t>
      </w:r>
      <w:r>
        <w:rPr>
          <w:rStyle w:val="FootnoteAnchor"/>
          <w:rtl w:val="true"/>
        </w:rPr>
        <w:footnoteReference w:id="179"/>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 خلاف الغیّ</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قد یطلق و یراد به الإصلاح فی المال و حفظه المقتضی لقوّة العقل،و الظاهر أنّ المراد من الرشد الّذی جعل فی الآیة الشریفة موقوفا علیه لدفع المال هو هذا المعنی،کما هو المستفاد من جملة من النصوص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المروی،فی باب انقطاع یتم الیتیم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وصیّة الصبی و المحجور علیه من کتاب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صفوان بن یحیی،عن عیص بن القاسم،عن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الیتیمة،متی یدفع إلیها مالها؟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أنّها لا تفسد و لا تضیع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إن کانت قد زوّجت؟فقال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فقد انقطع ملک الوصی عنها</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هو مروی فی أواخر کتاب الوصیة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فی الباب المذکور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روی</w:t>
      </w:r>
    </w:p>
    <w:p>
      <w:pPr>
        <w:pStyle w:val="BookText"/>
        <w:rPr/>
      </w:pPr>
      <w:r>
        <w:rPr>
          <w:rFonts w:ascii="Amiri" w:hAnsi="Amiri" w:eastAsia="Amiri" w:cs="Amiri"/>
          <w:color w:val="111111"/>
          <w:sz w:val="28"/>
          <w:sz w:val="28"/>
          <w:szCs w:val="28"/>
          <w:rtl w:val="true"/>
          <w:lang w:bidi="ar-SA"/>
        </w:rPr>
        <w:t>عن الصادق علیه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إِلَیْهِمْ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إیناس الرشد حفظ المال</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الباب المذکور،</w:t>
      </w:r>
    </w:p>
    <w:p>
      <w:pPr>
        <w:pStyle w:val="BookText"/>
        <w:rPr/>
      </w:pPr>
      <w:r>
        <w:rPr>
          <w:rFonts w:ascii="IRNazanin" w:hAnsi="IRNazanin" w:eastAsia="IRNazanin"/>
          <w:color w:val="111111"/>
          <w:sz w:val="28"/>
          <w:sz w:val="28"/>
          <w:szCs w:val="28"/>
          <w:rtl w:val="true"/>
          <w:lang w:bidi="fa-IR"/>
        </w:rPr>
        <w:t>عن ابن أبی عمیر،عن مثنّی بن راشد،عن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یتیم قد قرأ القرآن و لیس بعقله بأس،و له مال علی یدی رجل،فأراد الّذی عنده المال أن یعمل به حتّی یحتلم و یدفع إلیه ماله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احتلم و لم یکن له عقل لم یدفع إلیه شیء،أبدا</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هو مروی فی أواخر کتاب الوصیّة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بسند اشتمل علی 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أواخر کتاب الوصیّة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الباب المذکور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وصیّة الصبی و المحجور علیه من کتاب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منصور بن حازم،عن هشام،عن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یتم الیتیم الاحتلام و هو أشدّه،و إن احتلم و لم یؤنس منه رشد و کان سفیها أو ضعیفا فلیمسک عنه ولیّه ماله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یؤیّده ما رواه فی باب الحجر علی الإفلاس من الفقیه أیضا</w:t>
      </w:r>
    </w:p>
    <w:p>
      <w:pPr>
        <w:pStyle w:val="BookText"/>
        <w:rPr/>
      </w:pPr>
      <w:r>
        <w:rPr>
          <w:rFonts w:ascii="IRNazanin" w:hAnsi="IRNazanin" w:eastAsia="IRNazanin"/>
          <w:color w:val="111111"/>
          <w:sz w:val="28"/>
          <w:sz w:val="28"/>
          <w:szCs w:val="28"/>
          <w:rtl w:val="true"/>
          <w:lang w:bidi="fa-IR"/>
        </w:rPr>
        <w:t>بإسناده إلی الأصبغ بن نباته،عن أمیر المؤمنین علیه السّلام،أنّه قضی أن یحجر علی الغلام المفسد حتّی یعقل</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اعتبار ظهور رشد بعد از بلوغ در جواز دفع اموال ایتام به ایشان محلّ وفاق ما بین فقهاست و وجه آن معلوم شد،لکن کلام در تفسیر رشد است،ظاهر این است که </w:t>
      </w:r>
    </w:p>
    <w:p>
      <w:pPr>
        <w:pStyle w:val="BookText"/>
        <w:rPr/>
      </w:pPr>
      <w:r>
        <w:rPr>
          <w:rFonts w:ascii="IRNazanin" w:hAnsi="IRNazanin" w:eastAsia="IRNazanin"/>
          <w:color w:val="111111"/>
          <w:sz w:val="28"/>
          <w:sz w:val="28"/>
          <w:szCs w:val="28"/>
          <w:rtl w:val="true"/>
          <w:lang w:bidi="fa-IR"/>
        </w:rPr>
        <w:t>مراد ظهور ملکه اصلاح مال و حفظ و ضبط آن است؛پس بعد اختبار هرگاه مشخّص شد که بعد از بلوغ متّصف به این صفت می‌باشد جائز است دفع اموال ایشان به ایشان،بلکه لازم و متعیّن است مگر در صورتی که خود آنان راضی به تأخیر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ولایت در تزویج نسبت به حکّام شرع در صورت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انتفاء والد و جدّ و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أصحاب این است که قبل از بلوغ،ولایت در تزویج نسبت به حکّام شرع ثابت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 از بلوغ،پس آنچه بعد از تفحّص در کلمات أصحاب ظاهر می‌شود این است که مسأله محلّ خلاف است،نظر به این که ظاهر از جمله کلمات قدمای أصحاب آن است که ولایت در تزویج نسبت به حکّام شرع مطلقا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الصدوق،قال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ولایة لأحد علی المرأة إلاّ لأبیها ما لم تتزوّج و کانت بکرا،فإذا کانت ثیّبا فلا یجوز علیها تزویج أبیها إلاّ بأمرها،فإذا کان لها أب و جدّ فللجدّ علیها ولایة ما دام أبوها حیّا،لأنّه یملک ولده و ما ملک،فإذا مات الأب لم یزوّجها الجدّ إلاّ بإذنها</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ابن حمزة،قال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من إلیه العقد علی النساء، الّذی بیده عقدة النکاح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إذا کانت بالغة رشیدة،و علی قول بعض الأصحاب باشتراط الثیبوبة؛و الأب و الجدّ مع و جود الأب إذا کانت طفلا أو بالغة غیر رشیدة، و یجوز لهما العفو عن بعض المهر؛و وکیل المرأة إذا کانت مالکة أمرها،انتهی</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مقتضی هذا الکلام عدم ثبوت الولایة فی العقد للحکّام أصلا کما لا یخفی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الإجبار علی النکاح،الأب و الجدّ مع وجود الأب و إن علا</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فیه أیضا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عندنا،هو الولیّ الّذی هو الأب،أو الجدّ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بیده عقدة النکاح،الأب،أو الجدّ مع وجود الأب الأدنی،أو الأخ إذا جعلت الأخت أمرها إلیها،أو من وکّلته فی أمرها</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ولایة لأحد عندنا إلاّ الأب،أو الجدّ علی البکر غیر البالغ،و أمّا من عداهما فلا ولایة إلاّ بتولیة منهما</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أبو الصلاح،قال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نکاح الغبطة و هو نکاح الدوام فمن شرط صحّته الولایة و عقد الولی له بلفظ مخصوص یقتضی الإیجاب و قبول المعقود له أو النائب عنه و الولایة المختصّة بأب المعقود علیها و جدّها له فی حیاته،فإذا حضرا فالجدّ أولی،و یصحّ لکلّ منهما أن یعقد من دون إذن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صغیرة جاز عقدهما علیها،و لا خیار لها بعد البلوغ،و إن عقد علیها غیرهما کان العقد موقوفا علی بلوغها و إمضائها،و إن کانت بالغا لم یجز لهما العقد علیها إلاّ بإذنها،فإن عقدا بغیر إذنها خالفا السنّة و کان علیها القبول و لها الفسخ،فإن أبت العقد بطل و لا یجوز لها العقد علی نفسها بغیر إذنها،فإن عقدت خالفت السنّة فکان العقد موقوفا علی إمضائهما،انتهی</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إذ الحکم باختصاص الولایة فی العقد بالأب و الجدّ یقتضی انتفائها فی غیرهما مطلقا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زهرة،قال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شرطه أن یکون صادرا ممّن له ولایة، و الولایة الّتی یجوز معها تزویج الصغیرة غیر البالغ،سواء کانت بکرا أو قد ذهبت بکارتها بتزویج أو غیره،و لا یکون لها بعد البلوغ خیار بلا خلاف بین أصحابنا،و تزویج البکر البالغ من غیر إذنها،علی خلاف بینهم فی ذلک مختصّة بأبیها و جدّها له فی حیاته،و إن </w:t>
      </w:r>
    </w:p>
    <w:p>
      <w:pPr>
        <w:pStyle w:val="BookText"/>
        <w:rPr/>
      </w:pPr>
      <w:r>
        <w:rPr>
          <w:rFonts w:ascii="IRNazanin" w:hAnsi="IRNazanin" w:eastAsia="IRNazanin"/>
          <w:color w:val="111111"/>
          <w:sz w:val="28"/>
          <w:sz w:val="28"/>
          <w:szCs w:val="28"/>
          <w:rtl w:val="true"/>
          <w:lang w:bidi="fa-IR"/>
        </w:rPr>
        <w:t>لم یکن الأب حیّا،فلا ولایة للجدّ،و من یختاره الجدّ أولی ممّن یختاره الأب،و لیس لأحدهما فسخ العقد الّذی سبق الآخر إلیه و إن کان بغیر إذنه،و الأولی بالأب استیذان الجدّ بدلیل إجماع الطائفة</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لغیر الأب و الجدّ علی البکر،و لا ولایة لهما و لا لغیرهما علی البنت البالغ الرشیدة إلاّ أن تضع نفسها مع غیر کفو،فیکون لأبیها أو جدّها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الکفاءة یثبت عندنا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إمکان القیام بالنفقة بدلیل إجماع المشار إلیه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لعلّه الظاهر ممّا حکاه العلاّمة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الطائفة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إن کانت صغیرة أو مجنونة کانت الولایة فی نکاحها لکلّ واحد من الأب،و الجدّ للأب و إن علا،سواء کانت بکرا أو ذهبت بکارتها بوطی أو غیره،فإن فقدا معا کانت ولایة المجنونة إلی الحاکم یزوّجها مع اعتبار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بالحاکم هنا الإمام أو من یأمره الإمام خاصّة و لا ولایة له علی الصغیرة،و لو فقد الحاکم انتفت الولایة عنها أیضا و إن کانت بالغة رشیدة </w:t>
      </w:r>
      <w:r>
        <w:rPr>
          <w:rStyle w:val="FootnoteAnchor"/>
          <w:rtl w:val="true"/>
        </w:rPr>
        <w:footnoteReference w:id="1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هو أنّ الظاهر ممّن یأمر الإمام غیر الحاکم،و لمّا کان الکلام المذکور دالاّ علی انحصار الولایة علیها للحاکم،بل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حکایته عن شیخ الطائفة من غیر إشارة إلی ردّه یؤمی إلی اعتقاده إلی صحّته،ثمّ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عزّاه إلی شیخ الطائفة و إن کان مدلولا علیه بما ذکره فی المبسوط فی أوّل الأمر لکن کلامه بعده بقلیل نصّ علی خلافه کما ستقف علیه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یتولّی العقد عن النساء،،و عندنا أنّه لا </w:t>
      </w:r>
    </w:p>
    <w:p>
      <w:pPr>
        <w:pStyle w:val="BookText"/>
        <w:rPr/>
      </w:pPr>
      <w:r>
        <w:rPr>
          <w:rFonts w:ascii="IRNazanin" w:hAnsi="IRNazanin" w:eastAsia="IRNazanin"/>
          <w:color w:val="111111"/>
          <w:sz w:val="28"/>
          <w:sz w:val="28"/>
          <w:szCs w:val="28"/>
          <w:rtl w:val="true"/>
          <w:lang w:bidi="fa-IR"/>
        </w:rPr>
        <w:t>ولایة علی النساء الصغار اللاّتی لم یبلغن تسع سنین إلاّ للأب،و الجدّ من قبل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لولایة الجدّ رجحانا و أولویّة هنا بغیر خلاف بین أصحابنا،إلاّ من شیخنا أبی جعفر فی نهایته، </w:t>
      </w:r>
      <w:r>
        <w:rPr>
          <w:rStyle w:val="FootnoteAnchor"/>
          <w:rtl w:val="true"/>
        </w:rPr>
        <w:footnoteReference w:id="197"/>
      </w:r>
      <w:r>
        <w:rPr>
          <w:rFonts w:ascii="IRNazanin" w:hAnsi="IRNazanin" w:eastAsia="IRNazanin"/>
          <w:color w:val="111111"/>
          <w:sz w:val="28"/>
          <w:sz w:val="28"/>
          <w:szCs w:val="28"/>
          <w:rtl w:val="true"/>
          <w:lang w:bidi="fa-IR"/>
        </w:rPr>
        <w:t>فإنّه یجعل ولایة الجدّ مرتبطة بحیاة الأب فی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ولایته بعد الأب ثابتة باقیة فی ما لها و غیره،و الأصل بقاؤها</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یقوّی فی نفسی و تقضیه أصول المذهب و یشهد بصحّته النظر و الاعتبار و الأدلّة القاهرة و الآثار أنّ الأب أو الجدّ من قبله مع حیاته أو موته إذا عقدا علی غیر البالغ فلهما أن یعفوا عمّا یستحقّه من نصف المهر بعد الطلاق،إذا رأیا ذلک مصلحة لها و تکون المرأة وقت عفوهما غیر بالغ</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یحیی بن سعید،قال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بیده عقدة النکاح،الأب و الجدّ و من أوصی إلیه و من ولّته أمرها و هی رشیدة</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لا یخفی علیک أنّ مقتضی الکلمات المذکورة،انتفاء ولایة التزویج للحاکم مطلقا و لو بلغت غیر رشیدة کما لا یخفی،لکن قال شیخ الطائفة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الحرّة رشیدة ملکت کلّ عقد من النکاح و البیع و غیر ذلک،و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بکرا لا یجوز لها العقد علی نفسها إلاّ بإذن أبیها،و فی المخالفین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نکاحٌ إلاّ بولیّ،و فیه خلاف،و إذا تزوّج من ذکرناه بغیر ولی کان العقد صحیحا</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عاقلة و مجنونة،فإن کانت مجنونة نظرت،فإن کان لها أب أو جدّ کان لهما تزویجها صغیرة کانت أو کبیرة،بکرا کانت أو ثیّبا،فإن لم یکن لها أب و لا جدّ و لها أخ أو ابن أخ أو عمّ أو مولی نعمة فلیس له إجبارها بحال،صغیرة کانت أو کبیرة </w:t>
      </w:r>
    </w:p>
    <w:p>
      <w:pPr>
        <w:pStyle w:val="BookText"/>
        <w:rPr/>
      </w:pPr>
      <w:r>
        <w:rPr>
          <w:rFonts w:ascii="IRNazanin" w:hAnsi="IRNazanin" w:eastAsia="IRNazanin"/>
          <w:color w:val="111111"/>
          <w:sz w:val="28"/>
          <w:sz w:val="28"/>
          <w:szCs w:val="28"/>
          <w:rtl w:val="true"/>
          <w:lang w:bidi="fa-IR"/>
        </w:rPr>
        <w:t>بکرا کانت أو ثیّبا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للحاکم تزویجها،و عند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تزویجها إن کانت کبیرة،بکرا کانت أو ثیّبا،و عندنا یجوز ذلک للإمام الّذی یلی علیها أو من یأمره الإمام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عاقلة نظرت،فإن کان لها أب أو جدّ أجبرها إن کانت بکرا،صغیرة کانت أو کبیرة،و إن کانت ثیّبا کبیرة لم یکن لهما ذلک،و إن کانت ثیّبا صغیرة کان لهما ذلک، و فیهم من قال لیس لهما ذلک علی حال،و إن کان لها أخ أو ابن أخ أو عمّ أو ابن عمّ أو مولی نعمة لم یکن تزویجها صغیرة بحال،و إن کانت کبیرة کان له تزویجها بأمرها بکرا کانت أو ثیّبا،و الحاکم فی هذا کالأخ و العمّ،سواء فی جمیع ما قلنا إلاّ فی المجنونة الکبیرة،فإنّ له أن یزوّجها،و لیس للأخ و العمّ ذلک،فهذا ترتیب النساء علی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أردت ترتیب الأولیاء علی النساء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جدّ أو أخ و ابن أخ و عمّ و ابن عمّ و مولی نعمة أو حاکم،فإن کان أب أو جدّ و کانت مجنونة أجبرها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صغیرة کانت أو کبیرة،ثیّبا کانت أو بکرا،و إن کانت عاقلة أجبرها إن کانت بکرا صغیرة کانت أو کبیرة،و إن کانت ثیّبا لم یجبرها صغیرة عنده،و عندنا إنّ له إجبارها إذا کانت صغیرة و له تزویجها بإذنها إذا کانت کبیرة،فإن کان لها أخ و ابن أخ و عمّ و ابن عمّ و مولی نعمة لم یجبرها أحد منهم،صغیرة کانت أو کبیرة،بکرا کانت أو ثیّبا،عاقلة کانت أو مجنونة،و الحاکم یجبرها إذا کانت مجنونة،صغیرة کانت أو کبیرة،و إن کانت عاقلة فهو کالعمّ </w:t>
      </w:r>
      <w:r>
        <w:rPr>
          <w:rStyle w:val="FootnoteAnchor"/>
          <w:rtl w:val="true"/>
        </w:rPr>
        <w:footnoteReference w:id="202"/>
      </w:r>
      <w:r>
        <w:rPr>
          <w:rFonts w:ascii="IRNazanin" w:hAnsi="IRNazanin" w:eastAsia="IRNazanin"/>
          <w:color w:val="111111"/>
          <w:sz w:val="28"/>
          <w:sz w:val="28"/>
          <w:szCs w:val="28"/>
          <w:rtl w:val="true"/>
          <w:lang w:bidi="fa-IR"/>
        </w:rPr>
        <w:t>،انتهی کلام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هذا الکلام من المنافاة؛لأنّه 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للحاکم تزویجها و عند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 للحاکم إن کانت کبیرة بکرا کانت أو ثیّبا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فی هذه کالأخ و العمّ،سواء فی جمیع ما قلنا،إلاّ فی المجنونة الکبیرة،فإنّ له أن یزوّجها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یجبرها إذا کانت مجنونة،صغیرة کانت أو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المنافاة یمکن بأحد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الحاکم فی الموضعین الأخیرین هو الإمام أو من یأمره الإمام بذلک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یجوز ذلک للإمام إلی آخره، و یکون المراد من الحاکم فی الأوّل هو الفقیه الجامع لشرائط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الحاکم فی المواضع الثلاثة هو هذا المعنی،و یکون ذلک من باب تغیّر الرأی و تبدّل الفتوی،و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المذکور من العلاّمة فی التحریر مبنی علی الأوّل لبعد التغییر فی الرأی مع اتصال الکلامین،و یؤیّده نسبة ثبوت الولایة للحاکم فی الأوّل إلی المخالف و تذییله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یجوز ذلک للإمام إلی آخره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الحاصل؛إنّه لیس فی کلمات هؤلاء الأعاظم المذکورة دلالة علی ثبوت الولایة للحاکم فی التزویج أصلا إلاّ ما علمت من کلام شیخ الطائفة فی المبسوط من التصریح بثبوت الولایة فی التزویج للحاکم،لکن قد عرفت حقیقة الحال فی ذلک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ذکره الفاضل ابن البراج فی مهذّبه فی أوّل کلامه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جدّ، و أخ،و عمّ،و ابن عمّ،و مولی نعم أو حاکم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ثم تعرّض لتفصیل المسألة لکن لم یذکر ما یعلم منه أنّ ولایة الحاکم فی أیّ مقام،فیمکن أن یکون الأمر فیه کالأخ و العمّ و ابن العمّ، هذا علی النسخة التی عندی أو إمکان الغلط فیها قائم،و المراد أنّه لم یظهر من کلماتهم المذکورة ما یدلّ علی حکمهم بثبوت الولایة للحاکم فی التزویج أصلا،لکن صرّح بذلک شیخ الطائفة فی المبسوط فیما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بیّنا أنّ الولایة للأب أو لجدّ لا غیر، فإن عضلاها کانت هی ولیة نفسها لولیّ أمرها من شاءت إذا کانت رشیدة،و إن کانت صغیرة فلا عضل فی أمرها بلا خلاف،و لا ولایة للسلطان علی امرأة عندنا إلاّ إذا کانت غیر رشیدة،أو مولّی علیها،أو مغلوبا علی عقلها،و لا یکون لها مناسب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لکن لتفرّق کلماتهم ضبط أمرها المتأخّرون مع اختلافهم فی التعبیر،فها أنا أستقصی کلماتهم لتحقیق الحال فی المسألة،فأقول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للحاکم ولایة فی النکاح علی من لم یبلغ،و لا علی بالغ رشید،و یثبت ولایته علی من بلغ غیر رشید،أو تجدد فساد عقله إذا کان النکاح صلاحا له،و لا ولایة للوصی،و إن نصّ له الموصی علی النکاح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للوصیّ أن یزوّج من بلغ فاسد العقل إذا کان به ضرورة إلی النکاح </w:t>
      </w:r>
      <w:r>
        <w:rPr>
          <w:rStyle w:val="FootnoteAnchor"/>
          <w:rtl w:val="true"/>
        </w:rPr>
        <w:footnoteReference w:id="205"/>
      </w: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یزوّج الوصی إلاّ من بلغ فاسد العقل مع اعتبار المصلحة و کذا الحاکم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قال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تثبت ولایة الوصیّ علی الصغیرین و إن نصّ الموصی علی الإنکاح،علی رأی،و یثبت ولایته علی من بلغ فاسد العقل مع الحاجة،و حکم الحاکم حکم الوصیّ فی انتفاء ولایته علی الصغیرین،و ثبوتها علی المجنونین مع الحاجة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الحاکم یختص فی النکاح علی البالغ فاسد العقل،أو من تجدّد جنونه بعد بلوغه،ذکرا کان أو أنثی مع الغبطة،و لا ولایة له علی الصغیرین و لا علی الرشیدین</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ولایة فی النکاح إلاّ علی ناقص بصغر أو جنون أو سفه أو رق</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بالسلطان هنا،الإمام العادل أو من یأذن له الإمام،و یدخل فیه الفقیه المأمون القائم بشرائط الاقتداء و الحکم،و لیس له ولایة عامة فلیس له ولایة علی الصغیرین و لا علی من بلغ رشیدا،ذکرا کان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تثبت ولایته علی من بلغ غیر رشید أو تجدّد فساد عقله إذا کان النکاح صلاحا له،لأصالة انتفاء الولایة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ثبوت ولایته علی من ذکرناه فلأنّه ولیّه فی ماله إجماعا،فیکون ولیّه فی النکاح، </w:t>
      </w:r>
    </w:p>
    <w:p>
      <w:pPr>
        <w:pStyle w:val="BookText"/>
        <w:rPr/>
      </w:pPr>
      <w:r>
        <w:rPr>
          <w:rFonts w:ascii="IRNazanin" w:hAnsi="IRNazanin" w:eastAsia="IRNazanin"/>
          <w:color w:val="111111"/>
          <w:sz w:val="28"/>
          <w:sz w:val="28"/>
          <w:szCs w:val="28"/>
          <w:rtl w:val="true"/>
          <w:lang w:bidi="fa-IR"/>
        </w:rPr>
        <w:t>لأنّه من جملة المصالح،و لروایة عبد اللّه بن سنان الصحیحة</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 و لا نعلم خلافا بین العلماء فی أنّ للسلطان ولایة علی تزویج فاسد العقل</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فی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الولایة للأب و إن علا،و الوصی،و الحاکم،فالأب علی الصغیرین و المجنونین،و لا خیار لهما بعد زوال الوصفین،و البالغ الرشید لا ولایة علیه ذکرا کان أو أنثی،و الحاکم و الوصیّ علی المجنون،ذکرا کان أو أنثی مع المصلحة،و یقف عقد غیرهم علی الإجازة</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للأب و الجدّ له مطلقا ولایة النکاح علی الصغیرین،و إن کانت الأنثی ثیّبا،و البالغین مع الجنون لا بدونه فی النکاحین،إلی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 و للوصیّ علی البالغ المجنون خاصّة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القرابة علی الصغیرة،أو المجنونة،أو البالغة سفیهة،و کذا الذکر، لا علی الرشیدة فی الأصحّ،إلی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الحاکم و الوصی یزوّجان من بلغ فاسد العقل مع کون النکاح صلاحا له،و خلّوه من الأب و الجدّ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الروضة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سفیها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فی 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الحاکم،و هی تختصّ بمن بلغ فاسد العقل،لیس له ولیّ،أو فسد عقله أو رأیه بعد بلوغه و رشده،و یراعی فی کلّ ذلک مصلحة المولّی علیه فی النکاح</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الکفایة، و لیس للحاکم الولایة علی البالغ الرشید،بلا فرق بین الذکر و الأنثی،إلی </w:t>
      </w:r>
      <w:bookmarkStart w:id="350" w:name="pg12917_133550"/>
    </w:p>
    <w:p>
      <w:pPr>
        <w:pStyle w:val="BookText"/>
        <w:rPr/>
      </w:pPr>
      <w:bookmarkEnd w:id="350"/>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الولایة للأب و الجدّ أو للحاکم فی السفه المتّصل بالصغر قولان،أمّا فی الطارئ بعد البلوغ و الرشد،فالمشهور أنّها للحاکم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الولایة للحاکم علی من تجدّد فساد عقله بشرط الغبطة،و فی ثبوتها له علی من بلغ فاسد العقل وجهان، </w:t>
      </w:r>
      <w:r>
        <w:rPr>
          <w:rStyle w:val="FootnoteAnchor"/>
          <w:rtl w:val="true"/>
        </w:rPr>
        <w:footnoteReference w:id="217"/>
      </w:r>
    </w:p>
    <w:p>
      <w:pPr>
        <w:pStyle w:val="Heading4"/>
        <w:numPr>
          <w:ilvl w:val="3"/>
          <w:numId w:val="1"/>
        </w:numPr>
        <w:rPr/>
      </w:pPr>
      <w:bookmarkStart w:id="351" w:name="__RefHeading___Toc3539602_3224264995"/>
      <w:bookmarkStart w:id="352" w:name="_Toc139"/>
      <w:bookmarkEnd w:id="351"/>
      <w:r>
        <w:rPr>
          <w:rtl w:val="true"/>
        </w:rPr>
        <w:t>[</w:t>
      </w:r>
      <w:r>
        <w:rPr>
          <w:rtl w:val="true"/>
        </w:rPr>
        <w:t>النصوص الواردة فی الباب</w:t>
      </w:r>
      <w:r>
        <w:rPr>
          <w:rtl w:val="true"/>
        </w:rPr>
        <w:t>]</w:t>
      </w:r>
      <w:bookmarkEnd w:id="352"/>
    </w:p>
    <w:p>
      <w:pPr>
        <w:pStyle w:val="BookText"/>
        <w:rPr/>
      </w:pPr>
      <w:r>
        <w:rPr>
          <w:rFonts w:ascii="IRNazanin" w:hAnsi="IRNazanin" w:eastAsia="IRNazanin"/>
          <w:color w:val="111111"/>
          <w:sz w:val="28"/>
          <w:sz w:val="28"/>
          <w:szCs w:val="28"/>
          <w:rtl w:val="true"/>
          <w:lang w:bidi="fa-IR"/>
        </w:rPr>
        <w:t>تنقیح المقام یستدعی إیراد النصوص الواردة فی الباب،ثم العود إلی تحقیق المقام،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الصحیح المروی فی باب حدّ الغلام و الجاریة،من حدود الکافی،و باب حدود الزنا من التهذیب،</w:t>
      </w:r>
    </w:p>
    <w:p>
      <w:pPr>
        <w:pStyle w:val="BookText"/>
        <w:rPr/>
      </w:pPr>
      <w:r>
        <w:rPr>
          <w:rFonts w:ascii="IRNazanin" w:hAnsi="IRNazanin" w:eastAsia="IRNazanin"/>
          <w:color w:val="111111"/>
          <w:sz w:val="28"/>
          <w:sz w:val="28"/>
          <w:szCs w:val="28"/>
          <w:rtl w:val="true"/>
          <w:lang w:bidi="fa-IR"/>
        </w:rPr>
        <w:t>عن ابن محبوب،عن أبی أیّوب الخزّاز،عن یزید الکناسی،عن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إذا بلغت تسع سنین ذهب عنها الیتم و زوّجت و أقیمت الحدود التامّة علیها و لها</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لیس فی السند من یتأمّل فی شأنه إلاّ الراوی المذکور،و قد حکی العلاّمة فی الإیضاح، عن محمّد بن سعد الموسوی،أنّه حکی عن الدارقطنی،أنّه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شیخ من شیوخ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السند إلی ابن محبوب فی الکتابین صحیح و هو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الصحیح المروی فی باب الأبکار، من نکاح الکافی،</w:t>
      </w:r>
    </w:p>
    <w:p>
      <w:pPr>
        <w:pStyle w:val="BookText"/>
        <w:rPr/>
      </w:pPr>
      <w:r>
        <w:rPr>
          <w:rFonts w:ascii="IRNazanin" w:hAnsi="IRNazanin" w:eastAsia="IRNazanin"/>
          <w:color w:val="111111"/>
          <w:sz w:val="28"/>
          <w:sz w:val="28"/>
          <w:szCs w:val="28"/>
          <w:rtl w:val="true"/>
          <w:lang w:bidi="fa-IR"/>
        </w:rPr>
        <w:t>عن ابن أبی عمیر،عن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ابنة کم لا تستصبی،ابنة ستّ أو سبع؟،فقال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لا،ابنة تسع لا تستصبی،و أجمعوا کلّهم علی أنّ ابنة تسع لا تستصبی،إلاّ أن یکون فی عقلها ضعف و إلاّ فإذا هی بلغت </w:t>
      </w:r>
      <w:r>
        <w:rPr>
          <w:rStyle w:val="FootnoteAnchor"/>
          <w:rtl w:val="true"/>
        </w:rPr>
        <w:footnoteReference w:id="219"/>
      </w:r>
      <w:r>
        <w:rPr>
          <w:rFonts w:ascii="IRNazanin" w:hAnsi="IRNazanin" w:eastAsia="IRNazanin"/>
          <w:color w:val="111111"/>
          <w:sz w:val="28"/>
          <w:sz w:val="28"/>
          <w:szCs w:val="28"/>
          <w:rtl w:val="true"/>
          <w:lang w:bidi="fa-IR"/>
        </w:rPr>
        <w:t>تسعا فقد بلغت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یمکن أن یکون من کلام ابن أبی عمیر،أو ثقة الإسلام، و احتمال کونه من کلامه علیه السّلام و إن کان قائما لکنّه بعید،و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ابنة تسع </w:t>
      </w:r>
    </w:p>
    <w:p>
      <w:pPr>
        <w:pStyle w:val="BookText"/>
        <w:rPr/>
      </w:pPr>
      <w:r>
        <w:rPr>
          <w:rFonts w:ascii="IRNazanin" w:hAnsi="IRNazanin" w:eastAsia="IRNazanin"/>
          <w:color w:val="111111"/>
          <w:sz w:val="28"/>
          <w:sz w:val="28"/>
          <w:szCs w:val="28"/>
          <w:rtl w:val="true"/>
          <w:lang w:bidi="fa-IR"/>
        </w:rPr>
        <w:t>لا تستصبی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إکمال ستّ سنین أو سبع سنین لا یکفی فی الحکم بخروجها عن الصّباوة بل إذا أکملت تسع سنین لا تعدّ 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منها،الصحیح فی التهذیب،</w:t>
      </w:r>
    </w:p>
    <w:p>
      <w:pPr>
        <w:pStyle w:val="BookText"/>
        <w:rPr/>
      </w:pPr>
      <w:r>
        <w:rPr>
          <w:rFonts w:ascii="IRNazanin" w:hAnsi="IRNazanin" w:eastAsia="IRNazanin"/>
          <w:color w:val="111111"/>
          <w:sz w:val="28"/>
          <w:sz w:val="28"/>
          <w:szCs w:val="28"/>
          <w:rtl w:val="true"/>
          <w:lang w:bidi="fa-IR"/>
        </w:rPr>
        <w:t>عن صفوان بن یحیی،عن إبراهیم بن محمّد الأشعری، عن إبراهیم بن محمّد الخثعمی،عن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الجاریة یتمتع منها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نعم،إلاّ أن تکون صبیّة تخدع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فکم الحدّ الذی إذا بلغته لم تخدع؟قال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عشر سنین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هو مروی فی باب المتعة من نکاح الفقیه أیضا </w:t>
      </w:r>
      <w:r>
        <w:rPr>
          <w:rStyle w:val="FootnoteAnchor"/>
          <w:rtl w:val="true"/>
        </w:rPr>
        <w:footnoteReference w:id="222"/>
      </w:r>
      <w:r>
        <w:rPr>
          <w:rFonts w:ascii="IRNazanin" w:hAnsi="IRNazanin" w:eastAsia="IRNazanin"/>
          <w:color w:val="111111"/>
          <w:sz w:val="28"/>
          <w:sz w:val="28"/>
          <w:szCs w:val="28"/>
          <w:rtl w:val="true"/>
          <w:lang w:bidi="fa-IR"/>
        </w:rPr>
        <w:t>لکن سند التهذیب أقوی،إذ لیس فیه من یتأمّل فیه إلاّ إبراهیم بن محمّد الخثعمی لکونه مهملا غیر مذکور فی الرجال لکن السند إلی صفوان بن یحیی صحیح و هو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باب الزیادات من فقه النکاح من التهذیب،</w:t>
      </w:r>
    </w:p>
    <w:p>
      <w:pPr>
        <w:pStyle w:val="BookText"/>
        <w:rPr/>
      </w:pPr>
      <w:r>
        <w:rPr>
          <w:rFonts w:ascii="IRNazanin" w:hAnsi="IRNazanin" w:eastAsia="IRNazanin"/>
          <w:color w:val="111111"/>
          <w:sz w:val="28"/>
          <w:sz w:val="28"/>
          <w:szCs w:val="28"/>
          <w:rtl w:val="true"/>
          <w:lang w:bidi="fa-IR"/>
        </w:rPr>
        <w:t>عن محمّد بن هاشم،عن 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البکر بنت تسع سنین فلیست مخدوعة</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المستفاد من النصوص المذکورة أنّ البنت إذا أکملت تسع سنین ذهب عنها الیتم فیسوغ لها التزویج،فالمستفاد منها قاعدة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بنت إذا أکملت تسع سنین ذهب عنها الیتم و جاز لها التزویج،و معلوم أنّ الغالب فی البنات البالغة تسع سنین عدم اتصافهن بالرشد المعتبر فی دفع أموالهن إلیهن،فینبغی هناک الحکم بجواز تزویجهنّ و عدم جواز دفع أموالهنّ إلیهنّ،کما أنّه قد یتّفق فی البالغة تسع سنین الترقّی عمّا علیه الغالب،فیکون متصفة بالرشید المعتبر فی دفع المال إلیها،کما أنّه قد یتفق التنزّل عمّا علیه غالب أفراد البالغة الحدّ المذکور،ففی الأوّل یحکم بجواز التزویج و عدم جواز </w:t>
      </w:r>
    </w:p>
    <w:p>
      <w:pPr>
        <w:pStyle w:val="BookText"/>
        <w:rPr/>
      </w:pPr>
      <w:r>
        <w:rPr>
          <w:rFonts w:ascii="Amiri" w:hAnsi="Amiri" w:eastAsia="Amiri" w:cs="Amiri"/>
          <w:color w:val="111111"/>
          <w:sz w:val="28"/>
          <w:sz w:val="28"/>
          <w:szCs w:val="28"/>
          <w:rtl w:val="true"/>
          <w:lang w:bidi="ar-SA"/>
        </w:rPr>
        <w:t>دفع المال،کما أنّه یحکم فی الثانی بجواز الأمرین،و فی الثالث بعدم جواز شیء منهما، لوضوح حمل الألفاظ الواردة فی الکتاب و السنّة علی ما هو المعهود و الغالب،و هذا المعنی هو المدلول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w:t>
      </w:r>
      <w:r>
        <w:rPr>
          <w:rStyle w:val="FootnoteAnchor"/>
          <w:rtl w:val="true"/>
        </w:rPr>
        <w:footnoteReference w:id="224"/>
      </w:r>
      <w:r>
        <w:rPr>
          <w:rFonts w:ascii="IRNazanin" w:hAnsi="IRNazanin" w:eastAsia="IRNazanin"/>
          <w:color w:val="111111"/>
          <w:sz w:val="28"/>
          <w:sz w:val="28"/>
          <w:szCs w:val="28"/>
          <w:rtl w:val="true"/>
          <w:lang w:bidi="fa-IR"/>
        </w:rPr>
        <w:t>،إذا المراد من بلوغ النکاح هو إکمال تسع سنین فی الإناث و خمس عشر سنة فی الذکور،إطلاقا للمسبّب علی السبب و تسمیة للسبب باسم المسبّب،و مدلول الآیة الشریفة أنّ البلوغ بحدّ النکاح،قد یجتمع مع الرشد و المناط فی رفع المال،و قد ینفکّ عنه،فالآیة بمعونة الشرط و مفهومه صریحة فی أنّ الرشد المعتبر فی دفع المال إلی الیتیم غیر معتبر فی نکاحه کما لا یخفی،فالآیة الشریفة مؤکدة للإطلاق فی النصوص المذکورة،و لذا تری جماعة من عظماء الأصحاب عبّروا بما اقتضاه ظاهر الکتاب،و ما ذکر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الصدوق رحمه اللّه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تتزوّج امرأة حتی تبلغ تسع سنین،فإن تزوّجتها قبل أن تبلغ تسع سنین فأصابها عیب فأنت ضامن</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البالغة تعقد علی نفسها النکاح إن شاءت ذلک،و إن شاءت وکلت من یعقد علیها و ذوات الآباء من الأبکار ینبغی لهنّ أن لا یعقدن علی أنفسهن إلاّ بإذن آبائهن</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یتزوّج الرجل متعة بکرا،لیس لها أب من غیر ولیّ و یدخل بها، فإن کانت البکر بین أبویها و کانت دون البالغ لم یجز العقد علیها إلا بإذن أبیها،و إن کانت بالغا و قد بلغت حدّ البلوغ و هو تسع سنین إلی عشر جاز له العقد علیها من غیر إذن أبیها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الجاریة التی یجوز لها العقد علی نفسها أو یجوز لها أن تولّی من </w:t>
      </w:r>
    </w:p>
    <w:p>
      <w:pPr>
        <w:pStyle w:val="BookText"/>
        <w:rPr/>
      </w:pPr>
      <w:r>
        <w:rPr>
          <w:rFonts w:ascii="IRNazanin" w:hAnsi="IRNazanin" w:eastAsia="IRNazanin"/>
          <w:color w:val="111111"/>
          <w:sz w:val="28"/>
          <w:sz w:val="28"/>
          <w:szCs w:val="28"/>
          <w:rtl w:val="true"/>
          <w:lang w:bidi="fa-IR"/>
        </w:rPr>
        <w:t>یعقد علیها تسع سنین فصاعدا،و قال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البکر البالغ إذا لم یکن لها أب،جاز لها أن تعقد علی نفسها أیّ نکاح شاءت من غیر ولیّ و لها أن تولّی من شاءت العقد علیها</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نکاح الثیّب إلاّ بإذنها و إذنها نطقها بلا خلاف،و أمّا البکر و إن کان لها ولیّ له الإجبار مثل الأب و الجدّ،فلا یفتقر نکاحها إلی إذنها و لا إلی نطقها،فإن لم یکن له الإجبار کالأخ و ابن الأخ و العمّ فلا بدّ من إذنها،و الأحوط أن یراعی نطقها و هو الأقوی عند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سکوتها لعموم الخبر و هو قویّ إذا کان ولی تحلّ له جاز أن یزوّجها من نفسه بإذنها،و عند قوم لا یجوز،و فیه خلاف،متی أراد أن یزوّجها من غیره و کانت کبیرة جاز بإذنها بلا خلاف،و إن کانت صغیرة لم یکن له تزویجها من أحد بلا خلاف أیضا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الولیّ الذی هو الأب أو الجدّ غائبا مفقودا لا یعرف خبره،أو یعرف خبره فهو علی ولایته،و لیس لأحد تزویج بنته الصغیرة،فإذا بلغت کان لها أن تزوج نفسها أو توکل من یزوّجها</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فی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من ذکرناه یصحّ نکاحه إلاّ ما سنبیّنه،فمن ذلک أن تعقد المرأة علی نفسها أو من توکله إذا کانت بالغة ثیّبا،فأمّا الصغار فیعقد لهنّ آبائهنّ و لا خیار لهنّ بعد البلوغ،و کذلک إن عقد علیهنّ أجدادهنّ بشرط وجود الأب،فإن عقد علیهنّ غیرهنّ ذکرناه،من الأخ أو العمّ أو الخال،کان موقوفا علی رضاهنّ عند البلوغ</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الحاصل،إنّ کلماتهم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منها،الإحالة بالبلوغ و عدمه و قد علمته؛و منها، اعتبار الرشد أیضا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بیده عقدة النکاح علی النساء </w:t>
      </w:r>
      <w:r>
        <w:rPr>
          <w:rStyle w:val="FootnoteAnchor"/>
          <w:rtl w:val="true"/>
        </w:rPr>
        <w:footnoteReference w:id="231"/>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إذا کانت بالغة </w:t>
      </w:r>
    </w:p>
    <w:p>
      <w:pPr>
        <w:pStyle w:val="BookText"/>
        <w:rPr/>
      </w:pPr>
      <w:r>
        <w:rPr>
          <w:rFonts w:ascii="IRNazanin" w:hAnsi="IRNazanin" w:eastAsia="IRNazanin"/>
          <w:color w:val="111111"/>
          <w:sz w:val="28"/>
          <w:sz w:val="28"/>
          <w:szCs w:val="28"/>
          <w:rtl w:val="true"/>
          <w:lang w:bidi="fa-IR"/>
        </w:rPr>
        <w:t>رشیدة،و الأب،و الجدّ مع وجود الأب إذا کانت طفلا،أو بالغة غیر رشیدة،إلی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الحرّة بالغة و طفل،و البالغة رشیدة و غیر رشیدة،فإذا بلغت الحرّة رشیدة ملکت جمیع العقود و زالت الولایة عنها علی قول المرتضی،و لم تزل إذا کانت بکرا علی قول الشیخ أبی جعفر و من وافقه،إلی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 المرأة یعرف بالحیض،أو بلوغها تسع سنین فصاعدا،و رشدها بوضعها الأشیاء مواضعها مما یتعلّق بالمرأة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الجاریة التی یجوز لها العقد علی نفسها أو یجوز لها أن تولّی من یعقد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سنین فصاعدا مع الرشد و السلامة من زوال العقل،فإذا بلغت </w:t>
      </w:r>
      <w:r>
        <w:rPr>
          <w:rStyle w:val="FootnoteAnchor"/>
          <w:rtl w:val="true"/>
        </w:rPr>
        <w:footnoteReference w:id="233"/>
      </w:r>
      <w:r>
        <w:rPr>
          <w:rFonts w:ascii="IRNazanin" w:hAnsi="IRNazanin" w:eastAsia="IRNazanin"/>
          <w:color w:val="111111"/>
          <w:sz w:val="28"/>
          <w:sz w:val="28"/>
          <w:szCs w:val="28"/>
          <w:rtl w:val="true"/>
          <w:lang w:bidi="fa-IR"/>
        </w:rPr>
        <w:t>إلی ذلک الحدّ و هی مجنونة أو زائلة العقل فإنّ ولایة الأب غیر زائلة</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حکی فیه عن شیخنا المفید أنّه قال فی کتابه،فی باب أحکام النساء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إذا کانت کاملة العقل،سدیدة الرأی،کانت أولی بنفسها فی العقد علیها للأزواج من غیرها،کما أنّها أولی بالعقد علی نفسها فی البیع و الابتیاع و التملیکات و الهبات و الوقوف و الصدقات و غیر ذلک من وجوه التصرفات،غیر أنّها إذا کانت بکرا و لها أب أو جدّ لأب فمن السنّة أن یتولّی العقد علیها أبوها أو جدّها لأبیها إن لم یکن لها أب بعد أن یستأذنها فی ذلک فتأذن فیه و ترضی به،و لو عقدت علی نفسها بغیر إذن أبیها لکان العقد ماضیا</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أنّ المستفاد من العبارات الأولی هو أنّ المرأة البالغة تسع سنین یجوز لها أن تعقد علی نفسها من غیر افتقار إلی إذن أحد،لوضوح أن مع إذن الولیّ یتحقق العقد و لو قبل بلوغ التسع کما لا یخفی،فحیث اعتبروا إکمال التسع یعلم أنّ مرادهم علی وجه الاستقلال،و لمّا لم یشترطوا وضعا فی ذلک یظهر أنّ مرادهم الاکتفاء فی ذلک </w:t>
      </w:r>
    </w:p>
    <w:p>
      <w:pPr>
        <w:pStyle w:val="BookText"/>
        <w:rPr/>
      </w:pPr>
      <w:r>
        <w:rPr>
          <w:rFonts w:ascii="IRNazanin" w:hAnsi="IRNazanin" w:eastAsia="IRNazanin"/>
          <w:color w:val="111111"/>
          <w:sz w:val="28"/>
          <w:sz w:val="28"/>
          <w:szCs w:val="28"/>
          <w:rtl w:val="true"/>
          <w:lang w:bidi="fa-IR"/>
        </w:rPr>
        <w:t>بالحالة التی یکون علیها أغلب البنات الّتی أکملت تسع سنین،و من المعلوم أن الغالب فیها انتفاء الرشد المعتبر فی دفع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العبارات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عبارة الوسیلة و المستفاد منها أنّ البالغة الغیر الرشیدة یتولی أمرها فی التزویج أبوها أو جدّها من جهة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عبارة السرائر و المدلول علیه بها،أنّ البالغة تسع سنین إذا کانت مجنونة أو زائلة العقل یکون الولایة فی العقد الثابتة لوالدها قبل أن یبلغ تسعا محکومة بالبقاء هناک و لا دلالة فی شیء منها علی ثبوت الولایة للحاکم،لا فی تلک الصورة،و لا فی 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الوجه فی ذلک،هو أنّ الولایة علی التزویج علیها قبل بلوغ التسع لما کانت ثابتة للأب مثلا حکمت بالبقاء بعده للاستصحاب و ذلک لا یجری فی حق الحاکم إذ بناؤهم علی انتفاء الولایة فی العقد للحاکم علی الصغیرین مطلقا و لو مع فقد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فیهما تبیّن الحال فی العبارة المحکیّة عن شیخنا المفید إذ لیس المستفاد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المرأة فی عقد إذا کانت کاملة العقل،سدیدة الرأی و مقتضاه انتفاء الاستقلال فیما إذا لم یکن کذلک،و لا یلزم منه ثبوت الولایة للحاکم حینئذ کما لا یخفی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العبارات التی صرّح فیها بثبوت الولایة للحاکم و قد استقصیناها فلیلاحظ،إذا علمت ذلک فلنعد إلی تحقیق المسألة،فنقول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استقلال البنت البالغة تسع سنین، الفاقدة للأب و الجدّ فی طرف الأب فی تزویجها إذا کانت علی الحالة التی علیها أغلب البنات من العقل و الرشد و إن لم تتّصف بالرشد الذی هو المعتبر فی دفع المال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w:t>
      </w:r>
      <w:r>
        <w:rPr>
          <w:rStyle w:val="FootnoteAnchor"/>
          <w:rtl w:val="true"/>
        </w:rPr>
        <w:footnoteReference w:id="236"/>
      </w:r>
      <w:r>
        <w:rPr>
          <w:rFonts w:ascii="IRNazanin" w:hAnsi="IRNazanin" w:eastAsia="IRNazanin"/>
          <w:color w:val="111111"/>
          <w:sz w:val="28"/>
          <w:sz w:val="28"/>
          <w:szCs w:val="28"/>
          <w:rtl w:val="true"/>
          <w:lang w:bidi="fa-IR"/>
        </w:rPr>
        <w:t xml:space="preserve">أمر سبحانه باختیار الأیتام لدفع أموالهم إلیهم و مقتضاه أن یکون الابتلاء </w:t>
      </w:r>
    </w:p>
    <w:p>
      <w:pPr>
        <w:pStyle w:val="BookText"/>
        <w:rPr/>
      </w:pPr>
      <w:r>
        <w:rPr>
          <w:rFonts w:ascii="IRNazanin" w:hAnsi="IRNazanin" w:eastAsia="IRNazanin"/>
          <w:color w:val="111111"/>
          <w:sz w:val="28"/>
          <w:sz w:val="28"/>
          <w:szCs w:val="28"/>
          <w:rtl w:val="true"/>
          <w:lang w:bidi="fa-IR"/>
        </w:rPr>
        <w:t>بالاختیار قبل بلوغهم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بَلَغُوا النِّکٰاحَ و قد نبّهنا فیما سلف أنّ المراد من بلوغ النکاح هو البلوغ و هو إکمال تسع سنین فی الإناث و خمس عشرة سنة فی الذکور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إطلاق النکاح من باب تسمیة السبب باسم المسبب و إطلاق المسبّب علی السبب،فالآیة الشریفة بعد ملاحظة ذیلها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إِلَیْهِمْ أَمْوٰالَهُمْ </w:t>
      </w:r>
      <w:r>
        <w:rPr>
          <w:rStyle w:val="FootnoteAnchor"/>
          <w:rtl w:val="true"/>
        </w:rPr>
        <w:footnoteReference w:id="237"/>
      </w:r>
      <w:r>
        <w:rPr>
          <w:rFonts w:ascii="IRNazanin" w:hAnsi="IRNazanin" w:eastAsia="IRNazanin"/>
          <w:color w:val="111111"/>
          <w:sz w:val="28"/>
          <w:sz w:val="28"/>
          <w:szCs w:val="28"/>
          <w:rtl w:val="true"/>
          <w:lang w:bidi="fa-IR"/>
        </w:rPr>
        <w:t>اقتضت أنّ البالغین حدّ النکاح بعد الاختیار إن علم منهم الرشد یدفع إلیهم أموالهم،و إن لم یعلم منهم الرشد فلا یدفع إلیهم أموالهم،و معلوم أن جواز دفع الأموال و عدمه وارد علی من بلغ حدّ النکاح،فالبلوغ حدّ النکاح متحقّق فی القسمین، فاللازم منه أنّ الرشد المعتبر فی دفع الأموال غیر معتبر فی النکاح،فیسوّغ نکاحهم مع عدم اتصافهم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غایة ما یلزم ممّا ذکر هو أنّ الرشد المعتبر فی دفع الأموال غیر معتبر فی النکاح و لا یلزم منه استقلال البنت مثلا فی ذلک لإمکان کونه باستصواب الولیّ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الکلام فی الأیتام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w:t>
      </w:r>
      <w:r>
        <w:rPr>
          <w:rStyle w:val="FootnoteAnchor"/>
          <w:rtl w:val="true"/>
        </w:rPr>
        <w:footnoteReference w:id="238"/>
      </w:r>
      <w:r>
        <w:rPr>
          <w:rFonts w:ascii="IRNazanin" w:hAnsi="IRNazanin" w:eastAsia="IRNazanin"/>
          <w:color w:val="111111"/>
          <w:sz w:val="28"/>
          <w:sz w:val="28"/>
          <w:szCs w:val="28"/>
          <w:rtl w:val="true"/>
          <w:lang w:bidi="fa-IR"/>
        </w:rPr>
        <w:t>استقلال من بلغ حدّ البلوغ فی النکاح مع الاتّصاف بالرشد المعتبر فی دفع الأموال حینئذ محل وفاق بین الأصحاب و إنّما الخلاف فی البکر الرشیدة مع أبیها مثلا،فحیث قد ثبت الاستقلال فی أحد القسمین یکون هو المراد فی القسم الآخر أی غیر المتصف بالرشد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فقد الأب یکفی فی صدق الیتیم فیحتمل أن یکون ذلک مع الجدّ من طرف الأب فلا یکون الآیة مقتضیة للاستقلال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صحیح،أمّا أوّلا فلوضوح أنّ النکاح الذی یصدر من الجدّ الأبی لا یتوقف علی البلوغ حدّ البلوغ،لثبوت ولایته فی التزویج علی الصغیرة،مضافا إلی أنّ الظاهر من إرجاع الضمیر إلی الیتامی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بَلَغُوا النِّکٰاحَ عدم توقّف ذلک البلوغ إلی </w:t>
      </w:r>
    </w:p>
    <w:p>
      <w:pPr>
        <w:pStyle w:val="BookText"/>
        <w:rPr/>
      </w:pPr>
      <w:r>
        <w:rPr>
          <w:rFonts w:ascii="IRNazanin" w:hAnsi="IRNazanin" w:eastAsia="IRNazanin"/>
          <w:color w:val="111111"/>
          <w:sz w:val="28"/>
          <w:sz w:val="28"/>
          <w:szCs w:val="28"/>
          <w:rtl w:val="true"/>
          <w:lang w:bidi="fa-IR"/>
        </w:rPr>
        <w:t>النکاح علی إذن الغیر کما لا یخفی،فظاهر الآیة الشریفة استقلال البالغ حدّ البلوغ فی نکاحه و إن لم یتّصف بالرشد المعتبر فی دفع الأموال و هو المطلوب،و یدلّ علیه النصوص السالفة أیضا کالصحیح السالف،</w:t>
      </w:r>
    </w:p>
    <w:p>
      <w:pPr>
        <w:pStyle w:val="BookText"/>
        <w:rPr/>
      </w:pPr>
      <w:r>
        <w:rPr>
          <w:rFonts w:ascii="IRNazanin" w:hAnsi="IRNazanin" w:eastAsia="IRNazanin"/>
          <w:color w:val="111111"/>
          <w:sz w:val="28"/>
          <w:sz w:val="28"/>
          <w:szCs w:val="28"/>
          <w:rtl w:val="true"/>
          <w:lang w:bidi="fa-IR"/>
        </w:rPr>
        <w:t>عن ابن محبوب،عن ابن الخزاز،عن یزید الکناسی،عن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إذا بلغت تسع سنین ذهب عنها الیتم و زوّجت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الظاهر منه جواز تزویجها من غیر توقف علی إذن أحد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کلّما بلغت لکونه منساقا فی مقام البیان،و لکون العموم مفهوما منه فی المتفاهم العرفی و هو أعمّ من کونها متصفة بالرشد المعتبر فی دفع الأموال و غیره سیّما بعد کون الغالب عدم الاتصاف بذلک کما لا یخفی،و هکذا الحال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تسع لا تستصبی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سؤال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کم لا تستصبی لوضوح أنّ الظاهر من السؤال أنّ مراد السائل تحدید السن الذی فیه یرتفع الأحکام الثابتة للصبیّة التی منها عدم جواز العقد علیها من غیر إذن ولیّ،و أجاب علیه السّلام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بلغت تسع سنین تخرج عن تلک الأحکام،و لمّا ترک علیه السّلام التفصیل فی ذلک یظهر أنّ المراد خروجها عن جمیع تلک الأحکام،و منها عدم توقف نکاحها علی إذن أحد و لمّا لم یعتبر فی ذلک وصفا مخصوصا یظهر أنّ المراد بعنوان الإطلاق و هو المطلوب،و کذا الحال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حیث سأله عن الجاریة یتمتّع منها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نعم،إلاّ أن تکون صبیّة تخدع،قال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اللّه،فکم لحدّ الذی إذا بلغته لم تخدع؟و هکذا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البکر بنت تسع سنین فلیست مخدوعة</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المستفاد من النصوص المذکورة،استقلال البنت إذا بلغت تسع سنین فی نکاحها و إن لم یتّصف بالرشد المعتبر فی دفع الأموال،و یرشد إلیه أیضا الصحیح المروی </w:t>
      </w:r>
    </w:p>
    <w:p>
      <w:pPr>
        <w:pStyle w:val="BookText"/>
        <w:rPr/>
      </w:pPr>
      <w:r>
        <w:rPr>
          <w:rFonts w:ascii="IRNazanin" w:hAnsi="IRNazanin" w:eastAsia="IRNazanin"/>
          <w:color w:val="111111"/>
          <w:sz w:val="28"/>
          <w:sz w:val="28"/>
          <w:szCs w:val="28"/>
          <w:rtl w:val="true"/>
          <w:lang w:bidi="fa-IR"/>
        </w:rPr>
        <w:t>فی باب انقطاع یتم الیتیم،من الفقیه،</w:t>
      </w:r>
    </w:p>
    <w:p>
      <w:pPr>
        <w:pStyle w:val="BookText"/>
        <w:rPr/>
      </w:pPr>
      <w:r>
        <w:rPr>
          <w:rFonts w:ascii="IRNazanin" w:hAnsi="IRNazanin" w:eastAsia="IRNazanin"/>
          <w:color w:val="111111"/>
          <w:sz w:val="28"/>
          <w:sz w:val="28"/>
          <w:szCs w:val="28"/>
          <w:rtl w:val="true"/>
          <w:lang w:bidi="fa-IR"/>
        </w:rPr>
        <w:t>عن صفوان بن یحیی،عن عیص بن القاسم،عن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الیتیمة متی یدفع إلیها مالها؟قال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أنّها لا تفسد و لا تضیع،فسألته،إن کانت قد تزوّجت؟فقال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تزوّجت فقد انقطع ملک الوصی عنها،  </w:t>
      </w:r>
      <w:r>
        <w:rPr>
          <w:rStyle w:val="FootnoteAnchor"/>
          <w:rtl w:val="true"/>
        </w:rPr>
        <w:footnoteReference w:id="241"/>
      </w:r>
      <w:r>
        <w:rPr>
          <w:rFonts w:ascii="IRNazanin" w:hAnsi="IRNazanin" w:eastAsia="IRNazanin"/>
          <w:color w:val="111111"/>
          <w:sz w:val="28"/>
          <w:sz w:val="28"/>
          <w:szCs w:val="28"/>
          <w:rtl w:val="true"/>
          <w:lang w:bidi="fa-IR"/>
        </w:rPr>
        <w:t xml:space="preserve">و قد نبّهنا فیما سلف </w:t>
      </w:r>
      <w:r>
        <w:rPr>
          <w:rStyle w:val="FootnoteAnchor"/>
          <w:rtl w:val="true"/>
        </w:rPr>
        <w:footnoteReference w:id="242"/>
      </w:r>
      <w:r>
        <w:rPr>
          <w:rFonts w:ascii="IRNazanin" w:hAnsi="IRNazanin" w:eastAsia="IRNazanin"/>
          <w:color w:val="111111"/>
          <w:sz w:val="28"/>
          <w:sz w:val="28"/>
          <w:szCs w:val="28"/>
          <w:rtl w:val="true"/>
          <w:lang w:bidi="fa-IR"/>
        </w:rPr>
        <w:t xml:space="preserve">علی أنّه مروی فی أواخر کتاب الوصیّة من الکافی أیضا </w:t>
      </w:r>
      <w:r>
        <w:rPr>
          <w:rStyle w:val="FootnoteAnchor"/>
          <w:rtl w:val="true"/>
        </w:rPr>
        <w:footnoteReference w:id="243"/>
      </w:r>
      <w:r>
        <w:rPr>
          <w:rFonts w:ascii="IRNazanin" w:hAnsi="IRNazanin" w:eastAsia="IRNazanin"/>
          <w:color w:val="111111"/>
          <w:sz w:val="28"/>
          <w:sz w:val="28"/>
          <w:szCs w:val="28"/>
          <w:rtl w:val="true"/>
          <w:lang w:bidi="fa-IR"/>
        </w:rPr>
        <w:t>لکن سند الفقیه أقوی،وجه الإرشاد أنّه علیه السّلام أفاد حدّا فی جواز دفع مال الیتیم إلیه و هو أنّه إذا علم أنها لا تفسد المال و لا تضیعه،ثم سأل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قد 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 ذلک أنّه هل یجوز الاکتفاء فی دفع المال إلی الیتیمة بتزویجها؟أجاب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فقد انقطع ملک الوصی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المراد محض التزویج إنّما یوجب سلب ولایة الوصی علی نفسها و لا یکفی ذلک فی سلب ولایته عن مالها،فلا یسوغ الاجتزاء فی دفع المال بالتزویج،بل لا بد من العلم بعدم إفسادها للمال،و عدم تضییعها إیّاه،فالمستفاد منه علی ما ذکر أنّ ما یعتبر فی دفع المال إلی الیتیم غیر معتبر فی تزویجه،فربما یجوز التزویج و لا یجوز دفع المال إلیه، و یؤیّده أیضا الصحیح المروی فی باب الولی،و الشهود،و الخطبة،من نکاح الفقیه،</w:t>
      </w:r>
    </w:p>
    <w:p>
      <w:pPr>
        <w:pStyle w:val="BookText"/>
        <w:rPr/>
      </w:pPr>
      <w:r>
        <w:rPr>
          <w:rFonts w:ascii="IRNazanin" w:hAnsi="IRNazanin" w:eastAsia="IRNazanin"/>
          <w:color w:val="111111"/>
          <w:sz w:val="28"/>
          <w:sz w:val="28"/>
          <w:szCs w:val="28"/>
          <w:rtl w:val="true"/>
          <w:lang w:bidi="fa-IR"/>
        </w:rPr>
        <w:t>عن داود بن سرحان،عن أبی عبد اللّه علیه السّلام أنّه قال فی رجل یرید أن یزوّج أخته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یؤامرها فإن سکتت فهو إقرارها و إن أبت لم یزوّجها،فإن قالت زوّجنی فلانا فلیزوّجها ممن ترضی،و الیتیمة فی حجر الرجل لا یزوّجها إلاّ ممّن ترضی  </w:t>
      </w:r>
      <w:r>
        <w:rPr>
          <w:rStyle w:val="FootnoteAnchor"/>
          <w:rtl w:val="true"/>
        </w:rPr>
        <w:footnoteReference w:id="244"/>
      </w:r>
      <w:r>
        <w:rPr>
          <w:rFonts w:ascii="IRNazanin" w:hAnsi="IRNazanin" w:eastAsia="IRNazanin"/>
          <w:color w:val="111111"/>
          <w:sz w:val="28"/>
          <w:sz w:val="28"/>
          <w:szCs w:val="28"/>
          <w:rtl w:val="true"/>
          <w:lang w:bidi="fa-IR"/>
        </w:rPr>
        <w:t xml:space="preserve">و هو مروی فی الکافی أیضا، </w:t>
      </w:r>
      <w:r>
        <w:rPr>
          <w:rStyle w:val="FootnoteAnchor"/>
          <w:rtl w:val="true"/>
        </w:rPr>
        <w:footnoteReference w:id="245"/>
      </w:r>
      <w:r>
        <w:rPr>
          <w:rFonts w:ascii="IRNazanin" w:hAnsi="IRNazanin" w:eastAsia="IRNazanin"/>
          <w:color w:val="111111"/>
          <w:sz w:val="28"/>
          <w:sz w:val="28"/>
          <w:szCs w:val="28"/>
          <w:rtl w:val="true"/>
          <w:lang w:bidi="fa-IR"/>
        </w:rPr>
        <w:t>لکن فی سنده سهل بن زیاد فسند الفقیه أقوی،و ذیل الحدیث علی ما فی الکافی هکذا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الیتیمة فی حجر الرجل لا یزوّجها إلاّ برضاها</w:t>
      </w:r>
      <w:r>
        <w:rPr>
          <w:rFonts w:eastAsia="IRNazanin" w:cs="IRNazanin"/>
          <w:color w:val="111111"/>
          <w:sz w:val="28"/>
          <w:szCs w:val="28"/>
          <w:rtl w:val="true"/>
          <w:lang w:bidi="fa-IR"/>
        </w:rPr>
        <w:t xml:space="preserve">. </w:t>
      </w:r>
      <w:bookmarkStart w:id="353" w:name="pg12917_133559"/>
    </w:p>
    <w:p>
      <w:pPr>
        <w:pStyle w:val="BookText"/>
        <w:rPr/>
      </w:pPr>
      <w:bookmarkEnd w:id="353"/>
      <w:r>
        <w:rPr>
          <w:rFonts w:ascii="IRNazanin" w:hAnsi="IRNazanin" w:eastAsia="IRNazanin"/>
          <w:color w:val="111111"/>
          <w:sz w:val="28"/>
          <w:sz w:val="28"/>
          <w:szCs w:val="28"/>
          <w:rtl w:val="true"/>
          <w:lang w:bidi="fa-IR"/>
        </w:rPr>
        <w:t>و یمکن الاستدلال بما دلّ علی حصر الناقض للنکاح فی الأب،کالصحیح المروی فی النکاح،</w:t>
      </w:r>
    </w:p>
    <w:p>
      <w:pPr>
        <w:pStyle w:val="BookText"/>
        <w:rPr/>
      </w:pPr>
      <w:r>
        <w:rPr>
          <w:rFonts w:ascii="IRNazanin" w:hAnsi="IRNazanin" w:eastAsia="IRNazanin"/>
          <w:color w:val="111111"/>
          <w:sz w:val="28"/>
          <w:sz w:val="28"/>
          <w:szCs w:val="28"/>
          <w:rtl w:val="true"/>
          <w:lang w:bidi="fa-IR"/>
        </w:rPr>
        <w:t>عن زرارة بن أعین،قال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النکاح إلاّ الأب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3539604_3224264995"/>
      <w:bookmarkStart w:id="355" w:name="_Toc140"/>
      <w:bookmarkEnd w:id="354"/>
      <w:r>
        <w:rPr>
          <w:rtl w:val="true"/>
        </w:rPr>
        <w:t>[</w:t>
      </w:r>
      <w:r>
        <w:rPr>
          <w:rtl w:val="true"/>
        </w:rPr>
        <w:t>الحق فی المقام</w:t>
      </w:r>
      <w:r>
        <w:rPr>
          <w:rtl w:val="true"/>
        </w:rPr>
        <w:t>]</w:t>
      </w:r>
      <w:bookmarkEnd w:id="3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تحقّق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الآیة الشریفة و النصوص المذکورة هو جواز تزویج من أکمل تسع سنین من البنات الفاقدة للأب من غیر افتقار علی إذن أحد من الحکّام و غیرهم،فلا بد من المصیر إلیه إلاّ عند وجود المعارض المقتضی لثبوت ولایة الحاکم، و هو إمّا الإجماع،أو الکتاب و السنة،و انتفاء الأخیرین ظاهر و کذا الإجماع،و کیف مع أنّک قد عرفت أنّ جملة من عبارات قدماء الأصحاب مطابقة لما اقتضاه الآیة الشریفة و الإطلاق فی النصوص المذکورة،بل لم نظفر علی من صرّح بثبوت الولایة فی التزویج فیما نحن فیه للحاکم،ممّن تقدّم علی المحقق،و قد عرفت أنّ المصرّحین بذلک کلماتهم مختلفة،و المحقق فی الشرائع حکم أوّلا بعدم ثبوت الولایة للحاکم علی بالغ رشید،ثم حکم بثبوت الولایة علی بالغ غیر رشید أو من تجدّد فساد عقله إذا کان النکاح صلاحا له، و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تجدّد فساد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 فاسد العقل،کما صرّح بذلک عند بیان ثبوت الولایة للوصی،مضافا إلی التصریح بذلک فی خصوص الحاکم أیضا فی النافع </w:t>
      </w:r>
      <w:r>
        <w:rPr>
          <w:rStyle w:val="FootnoteAnchor"/>
          <w:rtl w:val="true"/>
        </w:rPr>
        <w:footnoteReference w:id="247"/>
      </w:r>
      <w:r>
        <w:rPr>
          <w:rFonts w:ascii="IRNazanin" w:hAnsi="IRNazanin" w:eastAsia="IRNazanin"/>
          <w:color w:val="111111"/>
          <w:sz w:val="28"/>
          <w:sz w:val="28"/>
          <w:szCs w:val="28"/>
          <w:rtl w:val="true"/>
          <w:lang w:bidi="fa-IR"/>
        </w:rPr>
        <w:t>المتأخّر عن الشرائع،فلاحظ عبارته السالفة،و کذا العلاّمة فی القواعد،و التذکرة،قال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ولایة الحاکم تختصّ فی النکاح علی البالغ فاسد العقل أو من تجدّد جنونه بعد بلوغه، </w:t>
      </w:r>
      <w:r>
        <w:rPr>
          <w:rStyle w:val="FootnoteAnchor"/>
          <w:rtl w:val="true"/>
        </w:rPr>
        <w:footnoteReference w:id="24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تجدّد جنونه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إرادة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منه من بلغ غیر رشید،کما لا یخفی علی المتأمّل،و المصرّح به فی الإرشاد،و التلخیص،و التبصرة،أنّ ولایة الحاکم فی التزویج إنّما هی علی المجنون،و قد أوردنا عباراته فی الکتب المذکورة فیما سلف قبل،فلیلاحظ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الاختلاف فی العبارات منهم دلیل علی أن لیس مرادهم من الوصف الداعی لثبوت ولایة الحاکم فی التزویج،هو محض عدم الرشد المعتبر فی دفع المال،لوضوح أنّه لو کان مرادهم ذلک لعبّر و إنّما عبّر به المحقق فی الشرائع فی الأوّل و حمل ما وجد فی عباراتهم،من فاسد العقل،أو الجنون علیه،غیر صحیح،لانتفاء الداعی علیه سیّما بعد ما عرفت من تحقق الداعی علی خلافه،و المتحصّل ممّا ذکر أنّ المجنون هو القدر المتفق علیه،فالقدر الذی یمکن دعوی إطباقهم علیه بعد تسلیمه إنّما هو ثبوت الولایة للحاکم علی المجنون خاصة،فدقّق النظر فی العبارات السالفة حتّی یتّضح 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المصرّحین بثبوت الولایة للحاکم فی التزویج إطباقهم علی أنّ محض الجنون أو فساد العقل غیر کاف فی الحکم بثبوت الولایة للحاکم،بل لا بد هناک من شرط آخر و قد اختلف کلماتهم فی إفادة ذلک أیضا،ففی الشرائع و النافع اکتفی فی ذلک بکون النکاح صلاحا له کما فی التذکرة و التبصرة مع أنّه اعتبر فی الشرائع،فی ولایة الوصی الضرورة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للوصی أن یزوّج من بلغ فاسد العقل إذا کان به ضرورة إلی النکاح </w:t>
      </w:r>
      <w:r>
        <w:rPr>
          <w:rStyle w:val="FootnoteAnchor"/>
          <w:rtl w:val="true"/>
        </w:rPr>
        <w:footnoteReference w:id="249"/>
      </w:r>
      <w:r>
        <w:rPr>
          <w:rFonts w:ascii="IRNazanin" w:hAnsi="IRNazanin" w:eastAsia="IRNazanin"/>
          <w:color w:val="111111"/>
          <w:sz w:val="28"/>
          <w:sz w:val="28"/>
          <w:szCs w:val="28"/>
          <w:rtl w:val="true"/>
          <w:lang w:bidi="fa-IR"/>
        </w:rPr>
        <w:t xml:space="preserve">و الفرق بین القیدین ظاهر،و اعتبر فی الإرشاد الحاجة إلی النکاح </w:t>
      </w:r>
      <w:r>
        <w:rPr>
          <w:rStyle w:val="FootnoteAnchor"/>
          <w:rtl w:val="true"/>
        </w:rPr>
        <w:footnoteReference w:id="250"/>
      </w:r>
      <w:r>
        <w:rPr>
          <w:rFonts w:ascii="IRNazanin" w:hAnsi="IRNazanin" w:eastAsia="IRNazanin"/>
          <w:color w:val="111111"/>
          <w:sz w:val="28"/>
          <w:sz w:val="28"/>
          <w:szCs w:val="28"/>
          <w:rtl w:val="true"/>
          <w:lang w:bidi="fa-IR"/>
        </w:rPr>
        <w:t>و هو أخصّ من اعتبار المصلحة،فالقدر المتفق علیه هو اعتبار الحاجة،کما إذا بلغ الصبی مجنونا أو فاسد العقل فإنّ مثل هذا الشخص یحتاج إلی من یخدمه بل قد یحتاج إلی المعالجة فیکون محتاجا إلی زوجته،و أمّا الصبیّة فقد تکون الحاجة داعیة إلی نکاحها لانتفاء ما یصرف فی مخارجها، و ممّا ذکر ظهر الإشکال فی الحکم بثبوت الولایة فیما إذا کانت ملیّة،لکن اختیار التزویج لاحتمال أن لا یتفق لها مثل هذا الزوج لاحتمال أن لا یتفق لمثل هذه المصلحة،مضافا إلی أنّ هذا الاحتمال یعارضه احتمال الاتفاق من هو خیر منه لهما کما لا یخفی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جمیع ما ذکر تبیّن،أنّ القول بثبوت الولایة للحاکم فی محلّ الکلام لیس له مستند </w:t>
      </w:r>
    </w:p>
    <w:p>
      <w:pPr>
        <w:pStyle w:val="BookText"/>
        <w:rPr/>
      </w:pPr>
      <w:r>
        <w:rPr>
          <w:rFonts w:ascii="IRNazanin" w:hAnsi="IRNazanin" w:eastAsia="IRNazanin"/>
          <w:color w:val="111111"/>
          <w:sz w:val="28"/>
          <w:sz w:val="28"/>
          <w:szCs w:val="28"/>
          <w:rtl w:val="true"/>
          <w:lang w:bidi="fa-IR"/>
        </w:rPr>
        <w:t>یصحّ التعویل علیه،إلاّ إذا بلغت مجنونة،و لکون الحاجة داعیة إلی النکاح،إذ حینئذ یمکن دعوی الإجماع علی ثبوت الولایة للحاکم،قال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المجنون،فإن کان جنونه دائما سرمدا لا یفیق نظرت،فإن لم یکن به إلی النکاح حاجة لم یزوّجه،فإن کان به إلیه حاجة مثل أن یراه یتبع النساء،و یحسن إلیهن،أو تظهر فیه أمارات الشهوة،زوّجه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الاستدلال لإثبات المرام بالصحیح المروی فی الکافی و الفقیه،</w:t>
      </w:r>
    </w:p>
    <w:p>
      <w:pPr>
        <w:pStyle w:val="BookText"/>
        <w:rPr/>
      </w:pPr>
      <w:r>
        <w:rPr>
          <w:rFonts w:ascii="IRNazanin" w:hAnsi="IRNazanin" w:eastAsia="IRNazanin"/>
          <w:color w:val="111111"/>
          <w:sz w:val="28"/>
          <w:sz w:val="28"/>
          <w:szCs w:val="28"/>
          <w:rtl w:val="true"/>
          <w:lang w:bidi="fa-IR"/>
        </w:rPr>
        <w:t>عن الفضیل بن یسار،و محمّد بن مسلم،و زرارة،و برید بن معاویة،عن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قد ملکت نفسها غیر السفیهة و لا المولّی علیها أنّ تزویجها بغیر ولیّ جائز</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وجه الاستدلال هو أنّ الظاهر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السفیهة و لا المولّی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لقوله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ملکت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 المرأة التی لم تکن سفیها و لا المولّی علیها یجوز لها أن تزوّج نفسها بمن ترید من غیر توقف علی الاستیذان من أحد،فالمستفاد منها عدم جواز تزویج السفیهة و لا المولّی علیها بغیر ولی،أمّا المولّی علیها،فالظاهر أنّ المراد منها مثل الإماء،فالأمر فیها غیر مفتقر إلی البیان لوضوح أنّ تزویجها موکول إلی موالیها، فالکلام فی السفیهة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الصحیح المذکور عدم جواز تزویجها بغیر ولی،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البالغة السفیهة إمّا ذات أب،أو جدّ لأب،أو لا،بل نصب أحدهما لها وصیّا أو لا هذا،و لا ذاک،و المستفاد من الصحیحة المذکورة عدم جواز تزویجها فی شیء من الصور المذکورة بغیر ولی،و إنّما الکلام فی الولی،و الظاهر أنّه فی الصورة الأولی هو الأب،أو الجدّ له،لوضوح أنّ الولایة فی التزویج،و کذا فی المال کانت ثابتة لهما قبل بلوغهما،فالاستصحاب یقتضی إلی أن یتحقّق الرافع و لم یتحقّق فیما إذا بلغت سفیهة، </w:t>
      </w:r>
    </w:p>
    <w:p>
      <w:pPr>
        <w:pStyle w:val="BookText"/>
        <w:rPr/>
      </w:pPr>
      <w:r>
        <w:rPr>
          <w:rFonts w:ascii="IRNazanin" w:hAnsi="IRNazanin" w:eastAsia="IRNazanin"/>
          <w:color w:val="111111"/>
          <w:sz w:val="28"/>
          <w:sz w:val="28"/>
          <w:szCs w:val="28"/>
          <w:rtl w:val="true"/>
          <w:lang w:bidi="fa-IR"/>
        </w:rPr>
        <w:t>و فی الصورة الثانیة هو الوصیّ،للقطع بثبوت الولایة لها فی مالها قبل أن بلغت،فالوصیّ ولیّ لها قبل بلوغها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تخصیصه علیه السّلام عدم جواز تزویج السفیهة بغیر ولیّ یعلم جوازه مع ولیّها،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الوصی فی الصورة المفروضة ولیّهما فیسوغ تزویجها مع إذنه،أمّا الصغری فظاهر للقطع بثبوت الولایة قبل بلوغها فهی محکومة بالبقاء إلی أن یتحقق الرافع و لم یتحقق فیما إذا بلغت سفیهة،و أمّا الکبری فلما عرفت من أنّ تخصیص عدم الجواز فی التزویج بغیر ولیّ یقتضی ثبوت الجواز معه و هو مطلق یعمّ ما نحن فیه أیضا،و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یؤول إلی التمسک باستصحاب ثبوت الولایة فی المال فیمکن المعارضة فی ذلک باستصحاب عدم ثبوت الولایة فی التزویج قبل بلوغها فهو محکوم بالبقاء إلی أن یتحقّق الرافع و هو غیر معلوم فیما نحن فیه فلا یمکن الحکم بثبوت الولایة للوصی بعد بلوغها و لو سفیهة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ذلک أمّا علی القول بثبوت الولایة للوصی علی الصغیرین مطلقا کما هو المحکی عن المبسوط فظاهر،و کذا الحال بناء علی القول بثبوت الولایة فی التزویج للوصی فیما إذا نصّ الموصی بذلک کما هو مختار شیخ الطائفة فی الخلاف و العلاّمة فی المتخلف و شیخنا الشهید فی جامع المقاصد و شیخنا الشهید الثانی فی الروضة 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إلی غیره بأن یزوّج بنته الصغیرة صحّت الوصیة و کان له تزویجها و یکون صحیحا سواء عیّن الزوج أو لم یعیّن و إن کانت کبیرة لم تصحّ الوصیّة</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المختلف بعد أن حکی القول بالإطلاق عن المبسوط و التقیید عن الخلاف ما هذا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ما قاله الشیخ فی الخلاف</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فی غایة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مذهبه فی المختلف</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فی جامع المقاصد مشیرا إلی ثبوت الولایة فی تلک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المختار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ذلک،و هل تثبت ولایة الوصی فی النکاح بتعمیم الوصیة،أم لا بد من التصریح بالوصیة فی النکاح؟یلوح من عبارة القائلین بالثبوت،الثانی،حیث فرضوا المسألة فیما إذا أوصی إلیه بأن یزوّج ولده الصغیر،و هذا هو الذی ینبغی،لأنّ النکاح لیس من التصرفات التی ینتقل الذهن إلیها عند الإطلاق،فلا یکاد یعلم التفویض فیها من دون التصریح به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ولایة الوصی علی الصغیرین مع المصلحة مطلقا أو مع تصریحه له فی الوصیة بالنکاح،أقوال،اختار المصنف هنا انتفاءها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الإرشاد اختار الجواز مع التنصیص أو مطلقا و قبله العلاّمة فی المختلف و هو حسن،لأنّ تصرفات الوصی منوطة بالغبطة و قد تحقّق فی نکاح الصغیر و لعموم فَمَنْ بَدَّلَهُ </w:t>
      </w:r>
      <w:r>
        <w:rPr>
          <w:rStyle w:val="FootnoteAnchor"/>
          <w:rtl w:val="true"/>
        </w:rPr>
        <w:footnoteReference w:id="2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حکاه العلاّمة فی المختلف </w:t>
      </w:r>
      <w:r>
        <w:rPr>
          <w:rStyle w:val="FootnoteAnchor"/>
          <w:rtl w:val="true"/>
        </w:rPr>
        <w:footnoteReference w:id="259"/>
      </w:r>
      <w:r>
        <w:rPr>
          <w:rFonts w:ascii="IRNazanin" w:hAnsi="IRNazanin" w:eastAsia="IRNazanin"/>
          <w:color w:val="111111"/>
          <w:sz w:val="28"/>
          <w:sz w:val="28"/>
          <w:szCs w:val="28"/>
          <w:rtl w:val="true"/>
          <w:lang w:bidi="fa-IR"/>
        </w:rPr>
        <w:t>عن المبسوط،حیث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للوصی ولایة النکاح علی الصغیرة، </w:t>
      </w:r>
      <w:r>
        <w:rPr>
          <w:rStyle w:val="FootnoteAnchor"/>
          <w:rtl w:val="true"/>
        </w:rPr>
        <w:footnoteReference w:id="260"/>
      </w: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إلی غیره إلی آخر ما سلف غیر مطابق لما فی کتاب الوصیّة منه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التزویج فلیس للوصی أن یزوّجه لأنّه لیس من أهله،و ربما اتهم،و کذلک لیس له أن یزوّج الصغیرة التی یلی علیها لأنّ ولایة النکاح لا تستفاد بالوصیة،إذا ثبت هذا فإن بلغ هذا الصغیر نظرت،فإن بلغ رشیدا فإنّه یدفع إلیه ماله و بطل ولایة الوصی،و إن بلغ غیر رشید نظرت، فإن کان مجنونا فالحکم فیه کالحکم فی الصبی سواء،و إن کان غیر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أنّه کان </w:t>
      </w:r>
    </w:p>
    <w:p>
      <w:pPr>
        <w:pStyle w:val="BookText"/>
        <w:rPr/>
      </w:pPr>
      <w:r>
        <w:rPr>
          <w:rFonts w:ascii="IRNazanin" w:hAnsi="IRNazanin" w:eastAsia="IRNazanin"/>
          <w:color w:val="111111"/>
          <w:sz w:val="28"/>
          <w:sz w:val="28"/>
          <w:szCs w:val="28"/>
          <w:rtl w:val="true"/>
          <w:lang w:bidi="fa-IR"/>
        </w:rPr>
        <w:t>سفیها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غیر رشید فی ماله أو غیر رشید فی دینه فإنّه لا ینفکّ الحجر عنه بالبلوغ بلا خلاف،و یکون ولایة الوصی علی ما کانت فی جمیع الأشیاء،إلی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التزویج،فإن کان لا یحتاج إلیه فإنّه لا یزوّجه و إن احتاج إلیه من حیث أنّه یتبع النساء فإنّه یزوّجه حتی لا یزنی و یحدّ لأنّ التزویج أسهل من الحدّ علیه و لا یزوّجه أکثر من واحدة فإنّ فیها الکفایة</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انتهی کلام المبسوط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احتاج إلیه من حیث إنّه،إلی آخره،المراد من بلغ غیر رشید فمقتضاه ولایة الوصی فی التزویج علیه وقت حاجته إلیه،و إنّما الکلام علی القول بعدم ثبوت الولایة للوصی فی التزویج علی الصغیرین مطلقا و لو مع تنصیص الموصی بذلک،فحینئذ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الولایة الثابتة فی المال قبل البلوغ محکومة بالبقاء بالاستصحاب کذلک انتفاء الولایة فی التزویج قبله محکوم بالبقاء،فلا وجه للتمسک بالاستصحاب فی الحکم بثبوت الولایة فی التزویج فیمن بلغ سفیها،فلا یمکن الحکم بثبوت الولایة فی التزویج للوصی حینئذ،بل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الولایة فی التزویج حینئذ إنّما هو للحاکم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له،لوضوح أنّه یصدق علی تلک السفیهة أنّه لا ولیّ لها فی التزویج لما عرفت أنّه مقتضی الاستصحاب،لکن یمکن التمسک فی إثبات ولایة الوصی فی التزویج حینئذ بالصحیح المروی فی شرح و إنّما یجوز عقد الجدّ مع وجود الأب،من التهذیب،</w:t>
      </w:r>
    </w:p>
    <w:p>
      <w:pPr>
        <w:pStyle w:val="BookText"/>
        <w:rPr/>
      </w:pPr>
      <w:r>
        <w:rPr>
          <w:rFonts w:ascii="IRNazanin" w:hAnsi="IRNazanin" w:eastAsia="IRNazanin"/>
          <w:color w:val="111111"/>
          <w:sz w:val="28"/>
          <w:sz w:val="28"/>
          <w:szCs w:val="28"/>
          <w:rtl w:val="true"/>
          <w:lang w:bidi="fa-IR"/>
        </w:rPr>
        <w:t>عن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الولایة فی المال إنّما هو للوصی فیصدق علیه أنّه ولیّ أمرها فمقتضی الصحیح أنّه ولیها فی التزویج فاستصحاب عدم الولایة لا التفات إلیه بعد دلالة الصحیح علیها،و ستقف علی ما ینبغی الاطّلاع علیه</w:t>
      </w:r>
      <w:r>
        <w:rPr>
          <w:rFonts w:eastAsia="IRNazanin" w:cs="IRNazanin"/>
          <w:color w:val="111111"/>
          <w:sz w:val="28"/>
          <w:szCs w:val="28"/>
          <w:rtl w:val="true"/>
          <w:lang w:bidi="fa-IR"/>
        </w:rPr>
        <w:t xml:space="preserve">. </w:t>
      </w:r>
      <w:bookmarkStart w:id="356" w:name="pg12917_133565"/>
    </w:p>
    <w:p>
      <w:pPr>
        <w:pStyle w:val="Heading4"/>
        <w:numPr>
          <w:ilvl w:val="3"/>
          <w:numId w:val="1"/>
        </w:numPr>
        <w:rPr/>
      </w:pPr>
      <w:bookmarkStart w:id="357" w:name="__RefHeading___Toc3539606_3224264995"/>
      <w:bookmarkStart w:id="358" w:name="_Toc141"/>
      <w:bookmarkEnd w:id="356"/>
      <w:bookmarkEnd w:id="357"/>
      <w:r>
        <w:rPr>
          <w:rtl w:val="true"/>
        </w:rPr>
        <w:t>[</w:t>
      </w:r>
      <w:r>
        <w:rPr>
          <w:rtl w:val="true"/>
        </w:rPr>
        <w:t>الکلام فیما إذا لم تکن علی البالغة السفیهة وصی أیضا</w:t>
      </w:r>
      <w:r>
        <w:rPr>
          <w:rtl w:val="true"/>
        </w:rPr>
        <w:t>]</w:t>
      </w:r>
      <w:bookmarkEnd w:id="358"/>
    </w:p>
    <w:p>
      <w:pPr>
        <w:pStyle w:val="BookText"/>
        <w:rPr/>
      </w:pPr>
      <w:r>
        <w:rPr>
          <w:rFonts w:ascii="IRNazanin" w:hAnsi="IRNazanin" w:eastAsia="IRNazanin"/>
          <w:color w:val="111111"/>
          <w:sz w:val="28"/>
          <w:sz w:val="28"/>
          <w:szCs w:val="28"/>
          <w:rtl w:val="true"/>
          <w:lang w:bidi="fa-IR"/>
        </w:rPr>
        <w:t>بقی الکلام فیما إذا لم تکن البالغة السفیهة ذات أب لا جدّ و لم یکن هناک وصی أیضا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المدلول علیه بصحیحة الفضلاء المذکورة أنّ تزویجها لولیّها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ولیّها حینئذ هو الحاکم لقوله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السلطان ولیّ من لا ولیّ له،فیجوز له تزویجها  </w:t>
      </w:r>
      <w:r>
        <w:rPr>
          <w:rStyle w:val="FootnoteAnchor"/>
          <w:rtl w:val="true"/>
        </w:rPr>
        <w:footnoteReference w:id="265"/>
      </w:r>
      <w:r>
        <w:rPr>
          <w:rFonts w:ascii="IRNazanin" w:hAnsi="IRNazanin" w:eastAsia="IRNazanin"/>
          <w:color w:val="111111"/>
          <w:sz w:val="28"/>
          <w:sz w:val="28"/>
          <w:szCs w:val="28"/>
          <w:rtl w:val="true"/>
          <w:lang w:bidi="fa-IR"/>
        </w:rPr>
        <w:t>،و یدلّ علیه صحیحة عبد اللّه بن سنان المذکورة،للقطع بثبوت الولایة له فی التصرف فی أموالها حینئذ فیصدق علیه أنّه ولیّ أمرها فیکون ولیّها فی التزویج أیضا للصحیحة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المقام یستدعی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إن کان مبیّنا لکن تحقیق الحال یتوقف علی معرفة السفاهة التی هی المعتبرة فی ثبوت الولایة فی التزویج بمقتضی الصحیحة المذکورة،فنقول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السفاهة فی اللغة و العرف فساد العقل و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السفه فی الأصل الخفّة </w:t>
      </w:r>
      <w:r>
        <w:rPr>
          <w:rStyle w:val="FootnoteAnchor"/>
          <w:rtl w:val="true"/>
        </w:rPr>
        <w:footnoteReference w:id="266"/>
      </w:r>
      <w:r>
        <w:rPr>
          <w:rFonts w:ascii="Amiri" w:hAnsi="Amiri" w:eastAsia="Amiri" w:cs="Amiri"/>
          <w:color w:val="111111"/>
          <w:sz w:val="28"/>
          <w:sz w:val="28"/>
          <w:szCs w:val="28"/>
          <w:rtl w:val="true"/>
          <w:lang w:bidi="ar-SA"/>
        </w:rPr>
        <w:t>و قال الهروی فی الغریبین،فی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الَّذِی عَلَیْهِ الْحَقُّ سَفِیهاً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الخفیف العقل</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 ضد الحلم و أصله الخفّة 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السفه محرّکة، و کسحاب و سحابة،خفّة الحلم أو نقیضه،أو الجهل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الحلم بالکسر،العقل </w:t>
      </w:r>
      <w:r>
        <w:rPr>
          <w:rStyle w:val="FootnoteAnchor"/>
          <w:rtl w:val="true"/>
        </w:rPr>
        <w:footnoteReference w:id="269"/>
      </w:r>
      <w:r>
        <w:rPr>
          <w:rFonts w:ascii="IRNazanin" w:hAnsi="IRNazanin" w:eastAsia="IRNazanin"/>
          <w:color w:val="111111"/>
          <w:sz w:val="28"/>
          <w:sz w:val="28"/>
          <w:szCs w:val="28"/>
          <w:rtl w:val="true"/>
          <w:lang w:bidi="fa-IR"/>
        </w:rPr>
        <w:t>و هذا المعنی هو المتبادر منه فی العرف،فالسفیه هو ضعیف العقل و المیزان فی کل صنف هو أغلب النفوس فی ذلک الصنف،فالسفیه من الرجال هو الذی یخفّ عقله بالإضافة إلی أغلب أفراد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السفیهة من النساء هی التی تخفّ عقلها بالنسبة إلی أغلب أفراد النساء،و السفیهة من الذکور الذی أکمل خمس عشر سنة هو الذی خفّ و قلّ عقله بالإضافة إلی أغلب أفراد هذا الصنف،و السفیهة من الأنثی ممّن أکملت تسع سنین هی التی قلّ عقلها بالنسبة إلی أغلب أفراد هذا الصنف</w:t>
      </w:r>
      <w:r>
        <w:rPr>
          <w:rFonts w:eastAsia="IRNazanin" w:cs="IRNazanin"/>
          <w:color w:val="111111"/>
          <w:sz w:val="28"/>
          <w:szCs w:val="28"/>
          <w:rtl w:val="true"/>
          <w:lang w:bidi="fa-IR"/>
        </w:rPr>
        <w:t xml:space="preserve">. </w:t>
      </w:r>
      <w:bookmarkStart w:id="359" w:name="pg12917_133566"/>
    </w:p>
    <w:p>
      <w:pPr>
        <w:pStyle w:val="Heading4"/>
        <w:numPr>
          <w:ilvl w:val="3"/>
          <w:numId w:val="1"/>
        </w:numPr>
        <w:rPr/>
      </w:pPr>
      <w:bookmarkStart w:id="360" w:name="__RefHeading___Toc3539608_3224264995"/>
      <w:bookmarkStart w:id="361" w:name="_Toc142"/>
      <w:bookmarkEnd w:id="359"/>
      <w:bookmarkEnd w:id="360"/>
      <w:r>
        <w:rPr>
          <w:rtl w:val="true"/>
        </w:rPr>
        <w:t>[</w:t>
      </w:r>
      <w:r>
        <w:rPr>
          <w:rtl w:val="true"/>
        </w:rPr>
        <w:t>السفیه فی مباحث الحجر اعم من السفیه فی مباحث النکاح</w:t>
      </w:r>
      <w:r>
        <w:rPr>
          <w:rtl w:val="true"/>
        </w:rPr>
        <w:t>]</w:t>
      </w:r>
      <w:bookmarkEnd w:id="361"/>
    </w:p>
    <w:p>
      <w:pPr>
        <w:pStyle w:val="BookText"/>
        <w:rPr/>
      </w:pPr>
      <w:r>
        <w:rPr>
          <w:rFonts w:ascii="IRNazanin" w:hAnsi="IRNazanin" w:eastAsia="IRNazanin"/>
          <w:color w:val="111111"/>
          <w:sz w:val="28"/>
          <w:sz w:val="28"/>
          <w:szCs w:val="28"/>
          <w:rtl w:val="true"/>
          <w:lang w:bidi="fa-IR"/>
        </w:rPr>
        <w:t>و المتحصّل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البالغة تسع سنین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یکون علی ما فیه أغلب أفراد هذا الصنف من العقل و الفطانة،و الآخر لیس کذلک بل قلّ عقله بالإضافة إلی أغلب أفراده،و الأوّل لا یقال له أنّه سفیهة،فلا ولایة للحاکم فی تزویجها بل هی مستقلّة فی ذلک،بخلاف الثانی فإنّ له ولایة علیها فیزوّجها عند الحاجة إلیه،و السفاهة المدلول علیها بصحیحة الفضلاء هی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مرادهم بفساد العقل فی هذا المقام هو هذا المعنی،و إنّما لم یعبّروا عنه بالسفه بأن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ولایة الحاکم علی من بلغ سفیها أو سفیهة احتراز عن حمل السفیهة فی هذا المقام علی ما فسّروه به فی مباحث الحجر،أی الذی یصرف أمواله فی غیر الأغراض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السفیه فهو الذی یصرف أمواله فی غیر الأغراض الصحیحة</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السفیه هو الذی یصرف أمواله فی غیر الأغراض الصحیحة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البلوغ فی زوال الحجر بدون الرشد،فلا ینفذ تصرف المجنون و لا السفیه و هو الذی یصرف أمواله فی غیر الأغراض الصحیحة</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السفاهة المانعة عن دفع المال مغایرة للسفاهة المانعة عن الاستقلال بالتزویج و الموجبة لثبوت الولایة للحاکم علیه،إذ السفاهة المانعة عن دفع المال هی فی مقابلة الرشد المفسّر بحفظ المال و ضبطه و إصلاحه المعتبر فی دفع المال،فإذا لم یکن له ملکة حفظ المال و ضبطه و إصلاحه لم یکن رشیدا فلا یدفع إلیه المال لقوله 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w:t>
      </w:r>
      <w:r>
        <w:rPr>
          <w:rStyle w:val="FootnoteAnchor"/>
          <w:rtl w:val="true"/>
        </w:rPr>
        <w:footnoteReference w:id="273"/>
      </w:r>
      <w:r>
        <w:rPr>
          <w:rFonts w:ascii="IRNazanin" w:hAnsi="IRNazanin" w:eastAsia="IRNazanin"/>
          <w:color w:val="111111"/>
          <w:sz w:val="28"/>
          <w:sz w:val="28"/>
          <w:szCs w:val="28"/>
          <w:rtl w:val="true"/>
          <w:lang w:bidi="fa-IR"/>
        </w:rPr>
        <w:t xml:space="preserve">،إذ مقتضی المفهوم أنّه عند عدم استیناس الرشد لا یدفع إلیهم أموالهم،و إنّما عبّروا بمن لم </w:t>
      </w:r>
    </w:p>
    <w:p>
      <w:pPr>
        <w:pStyle w:val="BookText"/>
        <w:rPr/>
      </w:pPr>
      <w:r>
        <w:rPr>
          <w:rFonts w:ascii="Amiri" w:hAnsi="Amiri" w:eastAsia="Amiri" w:cs="Amiri"/>
          <w:color w:val="111111"/>
          <w:sz w:val="28"/>
          <w:sz w:val="28"/>
          <w:szCs w:val="28"/>
          <w:rtl w:val="true"/>
          <w:lang w:bidi="ar-SA"/>
        </w:rPr>
        <w:t>یکن رشیدا بالسفیه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Style w:val="FootnoteAnchor"/>
          <w:rtl w:val="true"/>
        </w:rPr>
        <w:footnoteReference w:id="274"/>
      </w:r>
      <w:r>
        <w:rPr>
          <w:rFonts w:ascii="IRNazanin" w:hAnsi="IRNazanin" w:eastAsia="IRNazanin"/>
          <w:color w:val="111111"/>
          <w:sz w:val="28"/>
          <w:sz w:val="28"/>
          <w:szCs w:val="28"/>
          <w:rtl w:val="true"/>
          <w:lang w:bidi="fa-IR"/>
        </w:rPr>
        <w:t>و لمّا أطلقوا علی غیر الرشید،المراد منه من لم یکن له ملکة حفظ المال و إصلاحه،لفظ السفیه تبعا للآیة الشریفة،و لم یکن المراد من السفه فی مباحث النکاح المعتبر فی ثبوت ولایة النکاح هذا المعنی،عدلوا عن إطلاق لفظ السفیه علیه،لئلاّ یوقع فی الغلط بل عبّروا عنه بفساد العقل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صدر من شیخنا الشهید الثانی فی الروضة حیث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عبارة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 ما ینبغی،و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و الوصی یزوّجان فاسد العقل و زاد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بلغ فاسد العقل أو سفیها،لوضوح شمول فساد العقل لذلک إذ له فردان،سفیه و مجنون،و فساد العقل شامل لها و الظاهر أنّ الداعی لهذه الزیادة حمل السفیه فی صحیحة الفضلاء علی ما فسّروه به فی مباحث الحجر،أی من لم یکن ملکة حفظ المال و إصلاحه،أو من یصرف المال فی غیر الأغراض الصحیحة، و هو غیر صحیح،بل الظاهر أنّ المراد منه ما هو المتبادر منه فی العرف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السفیه فی الصحیح المذکور علی ما ذکروه فی مباحث الحجر متعین،لما ذکر فی أوّله و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التی قد ملکت نفسها غیر السفیهة و لا المولّی علیها إنّ تزویجها بغیر ولیّ جائز </w:t>
      </w:r>
      <w:r>
        <w:rPr>
          <w:rStyle w:val="FootnoteAnchor"/>
          <w:rtl w:val="true"/>
        </w:rPr>
        <w:footnoteReference w:id="275"/>
      </w:r>
      <w:r>
        <w:rPr>
          <w:rFonts w:ascii="IRNazanin" w:hAnsi="IRNazanin" w:eastAsia="IRNazanin"/>
          <w:color w:val="111111"/>
          <w:sz w:val="28"/>
          <w:sz w:val="28"/>
          <w:szCs w:val="28"/>
          <w:rtl w:val="true"/>
          <w:lang w:bidi="fa-IR"/>
        </w:rPr>
        <w:t>،بناء علی أنّ المراد من التی ملکت نفسها هی المالکة أمرها ممّا یتعلق بها فلا تکون إلاّ رشیدة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علیه السّلام ملکت أمرها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نفسها،أی لا اختیار لأحد علی نفسها و أیضا أنّه علیه السّلام فسّرها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السفیهة،إلی آخره،فالمراد أنّ المرأة التی ملکت نفسها التی هی عبارة عن غیر السفیهة و لا المولّی علیها فإنّ تزویجها بغیر ولیّ جائز،و قد نبّهنا </w:t>
      </w:r>
    </w:p>
    <w:p>
      <w:pPr>
        <w:pStyle w:val="BookText"/>
        <w:rPr/>
      </w:pPr>
      <w:r>
        <w:rPr>
          <w:rFonts w:ascii="IRNazanin" w:hAnsi="IRNazanin" w:eastAsia="IRNazanin"/>
          <w:color w:val="111111"/>
          <w:sz w:val="28"/>
          <w:sz w:val="28"/>
          <w:szCs w:val="28"/>
          <w:rtl w:val="true"/>
          <w:lang w:bidi="fa-IR"/>
        </w:rPr>
        <w:t>علی أنّ المراد بالمولّی علیها،الإماء و المراد بالسفیهة خفیفة العقل بناء علی المیزان الذی نبّهنا علیه،فالمراد أنّ المرأة إذا لم تکن خفیفة العقل و لا مملوکة فإنّها مستقلّة فی أمر تزویجها بخلاف السفیهة علی المعنی المذکور و هو راجع إلی ما ذکروه من فساد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ما ذکر أنّ السفیهة علی المعنی المعروف فی مباحث الحجر أعمّ من السفیه المذکور فی مباحث النکاح فی مقام ثبوت الولایة علیه فی التزویج،و النسبة بینهما عموم مطلق،فکلّ سفیهة فی مباحث النکاح سفیهة فی مباحث الحجر و لا عکس،إذ بعض السفیهة فی مباحث الحجر و هی التی لم تکن لها ملکة حفظ المال و ضبط و إصلاحه لیست بسفیهة فی مباحث النکاح فلم یکن للحاکم علیها ولایة فی التزویج بل النکاح الصادر منها محکوم بالصحّة و اللزوم و لیس للحاکم نقضه و إبطاله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الداعی لذلک التفسیر أی التخصیص و التعمیم،فنقول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الداعی لذلک و إن ظهر ممّا سلف لکنا نتعرّض إلیه ثانیا تأکیدا للمطلب و تنبیها لما لم أنبّه علیه فیما سلف،فنقول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لذلک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بناء علی أنّ الصغیرة فی حال صغرها لم یکن للحاکم علیها ولایة فی التزویج کما هو المعروف بین الأصحاب و هو محکوم بالثبوت و البقاء إلی أن یتحقّق الرافع و لم یتحقق إلاّ فی السفیه بمعنی خفیفة العقل لا غیرها و فیه تأمّل،أمّا أوّلا فلأنّه معارض باستصحاب عدم استقلال البنت فی تزویجها للقطع بذلک فی حال صغرها و هو محکوم بالبقاء و الثبوت إلی أن یتحقق الرافع فیما إذا کانت رشیدة للإجماع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فهو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الرافع لحکم الاستصحاب بالإضافة إلی الحاکم موجود و هو الصحیح المذکور،أو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بیده عقدة النکاح هو ولیّ أمرها، للقطع بأنّ أمرها فی الصورة </w:t>
      </w:r>
      <w:r>
        <w:rPr>
          <w:rStyle w:val="FootnoteAnchor"/>
          <w:rtl w:val="true"/>
        </w:rPr>
        <w:footnoteReference w:id="276"/>
      </w:r>
      <w:r>
        <w:rPr>
          <w:rFonts w:ascii="IRNazanin" w:hAnsi="IRNazanin" w:eastAsia="IRNazanin"/>
          <w:color w:val="111111"/>
          <w:sz w:val="28"/>
          <w:sz w:val="28"/>
          <w:szCs w:val="28"/>
          <w:rtl w:val="true"/>
          <w:lang w:bidi="fa-IR"/>
        </w:rPr>
        <w:t xml:space="preserve">المفروضة هو الحاکم إذ </w:t>
      </w:r>
    </w:p>
    <w:p>
      <w:pPr>
        <w:pStyle w:val="BookText"/>
        <w:rPr/>
      </w:pPr>
      <w:r>
        <w:rPr>
          <w:rFonts w:ascii="IRNazanin" w:hAnsi="IRNazanin" w:eastAsia="IRNazanin"/>
          <w:color w:val="111111"/>
          <w:sz w:val="28"/>
          <w:sz w:val="28"/>
          <w:szCs w:val="28"/>
          <w:rtl w:val="true"/>
          <w:lang w:bidi="fa-IR"/>
        </w:rPr>
        <w:t>المفروض انتفاء الأب و الجد و الوصی،فولیّها فی المال هو الحاکم فیکون ولیّها فی النکاح و هو یکفی لدفع الاستصحاب المقتضی لعدم ثبوت الولایة للحاکم،بخلاف الاستصحاب من طرف البنت لانتفاء المعارض له فلا یکون مستقلة فی تزویجها فی الصورة المفروضة و إنّما الولایة هناک للحاکم و ستقف علی الجواب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w:t>
      </w:r>
      <w:r>
        <w:rPr>
          <w:rStyle w:val="FootnoteAnchor"/>
          <w:rtl w:val="true"/>
        </w:rPr>
        <w:footnoteReference w:id="277"/>
      </w:r>
      <w:r>
        <w:rPr>
          <w:rFonts w:ascii="IRNazanin" w:hAnsi="IRNazanin" w:eastAsia="IRNazanin"/>
          <w:color w:val="111111"/>
          <w:sz w:val="28"/>
          <w:sz w:val="28"/>
          <w:szCs w:val="28"/>
          <w:rtl w:val="true"/>
          <w:lang w:bidi="fa-IR"/>
        </w:rPr>
        <w:t>بناء علی ما نبّهنا علیه من أنّ المستفاد منه أنّ البالغ حدّ النکاح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یتّصف بالرشد الموقوف علیه فی دفع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غیر متّصف به فلا یسوغ دفع المال إلیه،و البلوغ فی النکاح المقتضی لصحّته متحقّق فی القسمین، فمقتضی الآیة الشریفة استقلالهم فی ذلک فلا بدّ من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 منه استقلالهم فی ذلک و لو مع الاتصاف بالسفاهة بالمعنی السالف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نعم،لکنّه مخصّص بغیر تلک الصورة لصحیحة الفضلاء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الفضلاء المذکورة المرویة فی الکافی 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التی قد ملکت نفسها غیر السفیهة و لا المولّی علیها إنّ تزویجها بغیر ولیّ جائز</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هو أنّک قد عرفت أنّ السفیهة فی اللغة و العرف هو خفیف العقل،فلا بد من حمله علیه إلاّ عند الاقتران بالقرینة الصارفة،کما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w:t>
      </w:r>
      <w:r>
        <w:rPr>
          <w:rStyle w:val="FootnoteAnchor"/>
          <w:rtl w:val="true"/>
        </w:rPr>
        <w:footnoteReference w:id="279"/>
      </w:r>
      <w:r>
        <w:rPr>
          <w:rFonts w:ascii="IRNazanin" w:hAnsi="IRNazanin" w:eastAsia="IRNazanin"/>
          <w:color w:val="111111"/>
          <w:sz w:val="28"/>
          <w:sz w:val="28"/>
          <w:szCs w:val="28"/>
          <w:rtl w:val="true"/>
          <w:lang w:bidi="fa-IR"/>
        </w:rPr>
        <w:t>الآیة لما نبّهنا علیه فیما سلف و هی منتفیة فی محل الکلام،فمقتضی الأصل فی الاستعمال الحقیقة لزوم حمله علی المعنی المتبادر المذکور،فمقتضاه أنّ المرأة التی لم تکن سفیهة و لا مملوکة یصحّ تزویجها من غیر ولیّ،و اللازم من ذلک استقلال البالغة تسع سنین فیما إذا لم یصدق علیها أنّها سفیهة فی نکاحها و هو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منه و إن کان ذلک لکنّه معارض بقوله علیه السّلام فی الصحیح السالف، الّذی بیده عقدة النکاح هو ولیّ أمرها،لما عرفت من أنّ ولیّ أمرها فی أموالها فی الصورة المفروضة هو الحاکم،فیکون بیده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التعارض بین الصحیحین تعارض العموم و الخصوص مطلقا بناء علی أنّ المدلول علیه بصحیحة ابن سنان هو أنّ نکاح المولّی علیها فی المال موکول إلی ولیّها سواء کانت سفیهة أو لا،و صحیحة الفضلاء دالّة علی أنّ ذلک مختص بصورة السفاهة و أمّا فی غیرها فلا توقّف له علی الولیّ،فهی دلیل علی تخصیص صحیحة ابن سنان بما إذا کانت سفیهة فلا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المعتبرة السالفة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الکافی و التهذیب،</w:t>
      </w:r>
    </w:p>
    <w:p>
      <w:pPr>
        <w:pStyle w:val="BookText"/>
        <w:rPr/>
      </w:pPr>
      <w:r>
        <w:rPr>
          <w:rFonts w:ascii="IRNazanin" w:hAnsi="IRNazanin" w:eastAsia="IRNazanin"/>
          <w:color w:val="111111"/>
          <w:sz w:val="28"/>
          <w:sz w:val="28"/>
          <w:szCs w:val="28"/>
          <w:rtl w:val="true"/>
          <w:lang w:bidi="fa-IR"/>
        </w:rPr>
        <w:t>عن الحسن بن محبوب،عن أبی أیّوب الخزاز،عن یزید الکناسی،عن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إذا بلغت تسع سنین ذهب عنها الیتم،و زوّجت و أقیم الحدود التامة علیها و لها</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الجزاء أی 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عنها، و المعطوف علی الجزاء فی حکمه،و الظاهر من الشرط و الجزاء هو أنّ تحقق الشرط کاف فی تحقق الجزاء من غیر توقف له علی شیء،فالبلوغ </w:t>
      </w:r>
      <w:r>
        <w:rPr>
          <w:rStyle w:val="FootnoteAnchor"/>
          <w:rtl w:val="true"/>
        </w:rPr>
        <w:footnoteReference w:id="281"/>
      </w:r>
      <w:r>
        <w:rPr>
          <w:rFonts w:ascii="IRNazanin" w:hAnsi="IRNazanin" w:eastAsia="IRNazanin"/>
          <w:color w:val="111111"/>
          <w:sz w:val="28"/>
          <w:sz w:val="28"/>
          <w:szCs w:val="28"/>
          <w:rtl w:val="true"/>
          <w:lang w:bidi="fa-IR"/>
        </w:rPr>
        <w:t xml:space="preserve">تسع سنین فی الجاریة الیتیمة کاف فی تزویجها نفسها من غیر توقف له علی شیء أصلا،و هذا المعنی قطع الإرادة </w:t>
      </w:r>
      <w:r>
        <w:rPr>
          <w:rStyle w:val="FootnoteAnchor"/>
          <w:rtl w:val="true"/>
        </w:rPr>
        <w:footnoteReference w:id="282"/>
      </w:r>
      <w:r>
        <w:rPr>
          <w:rFonts w:ascii="IRNazanin" w:hAnsi="IRNazanin" w:eastAsia="IRNazanin"/>
          <w:color w:val="111111"/>
          <w:sz w:val="28"/>
          <w:sz w:val="28"/>
          <w:szCs w:val="28"/>
          <w:rtl w:val="true"/>
          <w:lang w:bidi="fa-IR"/>
        </w:rPr>
        <w:t xml:space="preserve">فی البالغة تسع سنین إذا کانت رشیدة،فیکون کذلک أیضا فیما إذا لم یکن رشیدة لکونه مقتضی هذا الکلام،فعلی هذا لو حملت زوّجت علی المبنی للفاعل کما هو الأصل کان الأمر فی الدلالة </w:t>
      </w:r>
    </w:p>
    <w:p>
      <w:pPr>
        <w:pStyle w:val="BookText"/>
        <w:rPr/>
      </w:pPr>
      <w:r>
        <w:rPr>
          <w:rFonts w:ascii="IRNazanin" w:hAnsi="IRNazanin" w:eastAsia="IRNazanin"/>
          <w:color w:val="111111"/>
          <w:sz w:val="28"/>
          <w:sz w:val="28"/>
          <w:szCs w:val="28"/>
          <w:rtl w:val="true"/>
          <w:lang w:bidi="fa-IR"/>
        </w:rPr>
        <w:t>أظهر،خرجت السفیهة بالنص و الإجماع فبقی غیرها داخلا تحت النص و مقتضاه استقلال البالغة تسعا فی تزویجها،فلا توقّف له علی الإذن من الحاکم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المرویّة فی الفقیه،</w:t>
      </w:r>
    </w:p>
    <w:p>
      <w:pPr>
        <w:pStyle w:val="BookText"/>
        <w:rPr/>
      </w:pPr>
      <w:r>
        <w:rPr>
          <w:rFonts w:ascii="IRNazanin" w:hAnsi="IRNazanin" w:eastAsia="IRNazanin"/>
          <w:color w:val="111111"/>
          <w:sz w:val="28"/>
          <w:sz w:val="28"/>
          <w:szCs w:val="28"/>
          <w:rtl w:val="true"/>
          <w:lang w:bidi="fa-IR"/>
        </w:rPr>
        <w:t>عن داود بن سرحان،عن أبی عبد اللّه علیه السّلام و الیتیمة فی حجر الرجل لا یزوّجها إلاّ ممن ترضی</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برضاها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المراد من الیتیمة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البالغة تسعا فصاعدا،و إطلاق الیتیمة إنّما هو باعتبار ما کان،کما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الْیَتٰامیٰ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علیه السلام بأنّ تزویجها لا یجوز إلاّ برضاها،فتکون مستقلة فی ذلک،فلا ولایة للحاکم علیها و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 إن کان شاملا للسفیهة أیضا لکن وجب حملها علی غیر السفیهة لصحیحة الفضلاء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الکافی،</w:t>
      </w:r>
    </w:p>
    <w:p>
      <w:pPr>
        <w:pStyle w:val="BookText"/>
        <w:rPr/>
      </w:pPr>
      <w:r>
        <w:rPr>
          <w:rFonts w:ascii="IRNazanin" w:hAnsi="IRNazanin" w:eastAsia="IRNazanin"/>
          <w:color w:val="111111"/>
          <w:sz w:val="28"/>
          <w:sz w:val="28"/>
          <w:szCs w:val="28"/>
          <w:rtl w:val="true"/>
          <w:lang w:bidi="fa-IR"/>
        </w:rPr>
        <w:t>عن محمّد بن إسماعیل بن بزیع،قال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عن رجل مات،و ترک أخوین، و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البنت و الابنة صغیرة،فعمد أحد الأخوین الوصی فزوّج الابنة من ابنه ثمّ مات أب الابن المزوّج فلمّا أن مات 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لم یزوّج ابنه،فزوّج الجاریة من ابنه،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الراویة فیها أنّها للزوج الأخیر و ذلک أنها قد کانت أدرکت حین زوّجها و لیس لها أن تنقض ما عقدته بعد إدراکها</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هو و إن کان مضمرا لکن الظاهر أنّ المسئول هو المعصوم 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علیه السّلام حکم بأنّها للزوج الأخیر و علّله بأنّها قد کانت أدرکت حین زوج الأخیر إیّاها و ذلک إنّما یستقیم إذا کان المناط فی تزویج الإناث نفس الإدراک الذی عبارة عن البلوغ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یؤکّده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لها أن تنقض إلی آخره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عمیر،عن رجل،عن أبی عبد اللّه علیه السّلام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ابنة کم لا تستصبی؟ابنة ستّ أو سبع؟فقال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ابنة تسع لا تستصبی و أجمعوا کلّهم علی أنّ ابنة تسع لا تستصبی إلاّ أن یکون فی عقلها ضعف و إلاّ فإذا هی بلغت تسعا فقد بلغت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التهذیب،فی شرح،و البکر إذا کانت بین أبویها و کانت بالغة فلا بأس بالتمتّع بها،بإسناده</w:t>
      </w:r>
    </w:p>
    <w:p>
      <w:pPr>
        <w:pStyle w:val="BookText"/>
        <w:rPr/>
      </w:pPr>
      <w:r>
        <w:rPr>
          <w:rFonts w:ascii="IRNazanin" w:hAnsi="IRNazanin" w:eastAsia="IRNazanin"/>
          <w:color w:val="111111"/>
          <w:sz w:val="28"/>
          <w:sz w:val="28"/>
          <w:szCs w:val="28"/>
          <w:rtl w:val="true"/>
          <w:lang w:bidi="fa-IR"/>
        </w:rPr>
        <w:t>عن محمّد بن أحمد بن یحیی،عن العباس بن معروف،عن سعدان بن مسلم،عن رجل،عن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بتزویج البکر إذا رضیت من غیر إذن أبویها</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لیس فی سنده من یقدح فی الحدیث إلاّ سعدان،و ما تراه فیه من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المصرّح فی کلام شیخ الطائفة فی الفهرست أنّ سعدان ذو أصل یروی جماعة من الأجلّة،قال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مسلم العامری،اسمه عبد الرحمن و سعدان لقبه،له أصل أخبرنا به جماعة،إلی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عذافر،عنه،و عن صفوان بن یحیی،عنه،ثم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به ابن أبی جیّد،عن ابن الولید،عن الصفّار،عن العباس بن معروف و أبی طالب عبد اللّه بن الصلت القمی،و أحمد بن إسحاق،کلّهم عنه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لا یخفی ما فی هذا الطرد من الکلام من الدلالة علی شدّة الاعتناء به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مسلم،اسمه عبد الرحمن بن مسلم،أبو الحسن العامری،إلی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 اللّه و أبی الحسن علیهما السّلام و عمّر عمرا طویلا،ثم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یرویه </w:t>
      </w:r>
    </w:p>
    <w:p>
      <w:pPr>
        <w:pStyle w:val="BookText"/>
        <w:rPr/>
      </w:pPr>
      <w:r>
        <w:rPr>
          <w:rFonts w:ascii="IRNazanin" w:hAnsi="IRNazanin" w:eastAsia="IRNazanin"/>
          <w:color w:val="111111"/>
          <w:sz w:val="28"/>
          <w:sz w:val="28"/>
          <w:szCs w:val="28"/>
          <w:rtl w:val="true"/>
          <w:lang w:bidi="fa-IR"/>
        </w:rPr>
        <w:t>جماعة،إلی آخر ما ذکره</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ممّا ذکره یظهر الوجه فی روایة أحمد بن إسحاق عنه،مع کونه من أصحاب الإمام مولانا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حکایة الإرسال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شیخ الطائفة و إن رواه فی الموضع المذکور کما ذکر لکن رواه فی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عقد الأب علی ابنته البالغة بغیر إذنها أخطأ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p>
    <w:p>
      <w:pPr>
        <w:pStyle w:val="BookText"/>
        <w:rPr/>
      </w:pPr>
      <w:r>
        <w:rPr>
          <w:rFonts w:ascii="IRNazanin" w:hAnsi="IRNazanin" w:eastAsia="IRNazanin"/>
          <w:color w:val="111111"/>
          <w:sz w:val="28"/>
          <w:sz w:val="28"/>
          <w:szCs w:val="28"/>
          <w:rtl w:val="true"/>
          <w:lang w:bidi="fa-IR"/>
        </w:rPr>
        <w:t>عن محمّد بن علی بن محبوب،عن العباس،عن سعدان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بتزویج البکر إذا رضیت من غیر إذن أبیها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علم من النجاشی أنّه من أصحاب مولانا الصادق علیه السّلام فلا بُعد فی کون الروایة عنه تارة مع الواسطة و أخری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التهذیب،</w:t>
      </w:r>
    </w:p>
    <w:p>
      <w:pPr>
        <w:pStyle w:val="BookText"/>
        <w:rPr/>
      </w:pPr>
      <w:r>
        <w:rPr>
          <w:rFonts w:ascii="IRNazanin" w:hAnsi="IRNazanin" w:eastAsia="IRNazanin"/>
          <w:color w:val="111111"/>
          <w:sz w:val="28"/>
          <w:sz w:val="28"/>
          <w:szCs w:val="28"/>
          <w:rtl w:val="true"/>
          <w:lang w:bidi="fa-IR"/>
        </w:rPr>
        <w:t>عن صفوان بن یحیی،عن إبراهیم بن محمّد الأشعری،عن إبراهیم بن محمّد الخثعمی،عن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الجاریة یتمتّع منها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نعم،إلاّ أن تکون صبیة تخدع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اللّه،فکم الحدّ الذی إذا بلغته لم تخدع؟قال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عشر سنین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قد نبّهنا فیما سلف أنّه مروی فی باب المتعة من نکاح الفقیه أیضا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الباب السالف من التهذیب،</w:t>
      </w:r>
    </w:p>
    <w:p>
      <w:pPr>
        <w:pStyle w:val="BookText"/>
        <w:rPr/>
      </w:pPr>
      <w:r>
        <w:rPr>
          <w:rFonts w:ascii="IRNazanin" w:hAnsi="IRNazanin" w:eastAsia="IRNazanin"/>
          <w:color w:val="111111"/>
          <w:sz w:val="28"/>
          <w:sz w:val="28"/>
          <w:szCs w:val="28"/>
          <w:rtl w:val="true"/>
          <w:lang w:bidi="fa-IR"/>
        </w:rPr>
        <w:t>عن محمّد بن هاشم،عن 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البکر بنت تسع سنین فلیست مخدوعة</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إنّ المراد من العشر فی الأوّل هو الدخول فی السنة العاشرة و من التسع </w:t>
      </w:r>
    </w:p>
    <w:p>
      <w:pPr>
        <w:pStyle w:val="BookText"/>
        <w:rPr/>
      </w:pPr>
      <w:r>
        <w:rPr>
          <w:rFonts w:ascii="IRNazanin" w:hAnsi="IRNazanin" w:eastAsia="IRNazanin"/>
          <w:color w:val="111111"/>
          <w:sz w:val="28"/>
          <w:sz w:val="28"/>
          <w:szCs w:val="28"/>
          <w:rtl w:val="true"/>
          <w:lang w:bidi="fa-IR"/>
        </w:rPr>
        <w:t>هو إکمالهم،و معلوم أنّه بعد إکمال التسع یکون الدخول فی العاشرة فهما فی المآل یؤلان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المخدوعیّة و عدمها إلی البنت إنّما یکون إذا کان المرجع فی التزویج نفسها یدلاّن جواز تزویجها فیما إذا أکملت تسع سنین من غیر ولیّ،و معلوم أنّ البالغة تسع سنین فی الغالب لیست حائزة للرشد المعتبر فی دفع المال و هو ظاهر،فمقتضاهما استقلالها فی التزویج و عدم توقفه علی ولیّ و لو مع انتفاء الاتصاف بالرشد الموصوف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فیهما و إن کان کما ذکر لکن صحیحة عبد اللّه بن سنان المذکورة تقتضی حملها بما إذا اتصفت المرأة بالرشد المعتبر فی دفع المال إذ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النکاح ولیّ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استقلالها فی النکاح مع تحقق الولیّ لها و معلوم أنّ أمر المال عند انتفاء الاتصاف بالرشد إلی الولیّ فلا یمکن التعویل علیهما فی الحکم باستقلال البالغة تسع سنین فی تزویجها بعنوان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نبّهنا فیما سلف أنّ صحیحة عبد اللّه بن سنان محمولة علی ما إذا اتصفت بخفّة العقل لصحیحة الفضلاء السالفة،فدقّق النظر حتّی یتّضح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الصحیح المروی فی باب التزویج بغیر ولیّ من نکاح الکافی،</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النکاح إلاّ الأب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فی التهذیب أیضا لکن سند الکافی أقوی و الموثق المروی فی شرح</w:t>
      </w:r>
    </w:p>
    <w:p>
      <w:pPr>
        <w:pStyle w:val="BookText"/>
        <w:rPr/>
      </w:pPr>
      <w:r>
        <w:rPr>
          <w:rFonts w:ascii="IRNazanin" w:hAnsi="IRNazanin" w:eastAsia="IRNazanin"/>
          <w:color w:val="111111"/>
          <w:sz w:val="28"/>
          <w:sz w:val="28"/>
          <w:szCs w:val="28"/>
          <w:rtl w:val="true"/>
          <w:lang w:bidi="fa-IR"/>
        </w:rPr>
        <w:t>و متی تزوّجت البکر بغیر إذن أبیها کان له أن یفسخ العقد من التهذیب،</w:t>
      </w:r>
    </w:p>
    <w:p>
      <w:pPr>
        <w:pStyle w:val="BookText"/>
        <w:rPr/>
      </w:pPr>
      <w:r>
        <w:rPr>
          <w:rFonts w:ascii="IRNazanin" w:hAnsi="IRNazanin" w:eastAsia="IRNazanin"/>
          <w:color w:val="111111"/>
          <w:sz w:val="28"/>
          <w:sz w:val="28"/>
          <w:szCs w:val="28"/>
          <w:rtl w:val="true"/>
          <w:lang w:bidi="fa-IR"/>
        </w:rPr>
        <w:t>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النکاح إلاّ الأب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أنّه إذا زوّجت البالغة تسع سنین الفاقدة للأب الغیر المتّصفة بصفة الرشد المعتبر فی دفع المال،و لا بالسفاهة فی العرف و العادة بالمعنی السالف،من غیر </w:t>
      </w:r>
    </w:p>
    <w:p>
      <w:pPr>
        <w:pStyle w:val="BookText"/>
        <w:rPr/>
      </w:pPr>
      <w:r>
        <w:rPr>
          <w:rFonts w:ascii="IRNazanin" w:hAnsi="IRNazanin" w:eastAsia="IRNazanin"/>
          <w:color w:val="111111"/>
          <w:sz w:val="28"/>
          <w:sz w:val="28"/>
          <w:szCs w:val="28"/>
          <w:rtl w:val="true"/>
          <w:lang w:bidi="fa-IR"/>
        </w:rPr>
        <w:t>رجوع إلی حاکم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 غیر الأب فلا یسوغ له نقض نکاحها،أمّا الصغری فبالفرض،و أمّا الکبری فلقوله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ینقض النکاح إلاّ الأب، فاللاّزم منه عدم ثبوت الولایة للحاکم فی الصورة المفروضة و هو المطلوب،بل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تتبع النصوص یکشف أنّ استقلال الصغیرة بعد أن بلغت فی تزویجها کان معهودا و مسلما بین الرواة بحیث لم یکن محتاجا إلی السؤال،ففی الصحیح المروی فی الکافی و التهذیب،</w:t>
      </w:r>
    </w:p>
    <w:p>
      <w:pPr>
        <w:pStyle w:val="BookText"/>
        <w:rPr/>
      </w:pPr>
      <w:r>
        <w:rPr>
          <w:rFonts w:ascii="IRNazanin" w:hAnsi="IRNazanin" w:eastAsia="IRNazanin"/>
          <w:color w:val="111111"/>
          <w:sz w:val="28"/>
          <w:sz w:val="28"/>
          <w:szCs w:val="28"/>
          <w:rtl w:val="true"/>
          <w:lang w:bidi="fa-IR"/>
        </w:rPr>
        <w:t>عن عبد اللّه بن الصلت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الجاریة الصغیرة یزوّجها أبوها،أ لها أمر إذا بلغت؟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لا،لیس لها مع أبیها أمر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البکر إذا بلغت مبلغ النساء أ لها مع أبیها أمر؟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لیس لها مع أبیها أمر ما لم تکبر</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بقی فی المقام شیء ینبغی التنبیه علیه و هو أنّ الأمر فی النصوص المذکورة و إن کان کذلک لکن ینبغی المصیر إلی مقتضاها عند انتفاء المعارض و أمّا معه فلا،و المعارض فیما نحن فیه موجود و هو ما رواه شیخ الطائفة فی التهذیب،بإسناده</w:t>
      </w:r>
    </w:p>
    <w:p>
      <w:pPr>
        <w:pStyle w:val="BookText"/>
        <w:rPr/>
      </w:pPr>
      <w:r>
        <w:rPr>
          <w:rFonts w:ascii="IRNazanin" w:hAnsi="IRNazanin" w:eastAsia="IRNazanin"/>
          <w:color w:val="111111"/>
          <w:sz w:val="28"/>
          <w:sz w:val="28"/>
          <w:szCs w:val="28"/>
          <w:rtl w:val="true"/>
          <w:lang w:bidi="fa-IR"/>
        </w:rPr>
        <w:t>عن علی بن إسماعیل المیثمی،عن فضالة بن أیّوب،عن موسی بن بکر،عن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المرأة مالکة أمرها تبیع و تشتری و تعتق و تشهد و تعطی من مالها ما شاءت فإنّ أمرها جائز،تزوّج إن شاءت بغیر إذن ولیّها،و إن لم یکن کذلک فلا یجوز تزویجها إلاّ بأمر ولیّها</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ما رواه فی کتاب الوصیّة منه فی الموثّق</w:t>
      </w:r>
    </w:p>
    <w:p>
      <w:pPr>
        <w:pStyle w:val="BookText"/>
        <w:rPr/>
      </w:pPr>
      <w:r>
        <w:rPr>
          <w:rFonts w:ascii="IRNazanin" w:hAnsi="IRNazanin" w:eastAsia="IRNazanin"/>
          <w:color w:val="111111"/>
          <w:sz w:val="28"/>
          <w:sz w:val="28"/>
          <w:szCs w:val="28"/>
          <w:rtl w:val="true"/>
          <w:lang w:bidi="fa-IR"/>
        </w:rPr>
        <w:t>عن عبد اللّه بن سنان،عن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أبی و أنا حاضر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أَشُدَّهُ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یحتلم فی ستّ عشر و سبع عشر سنة و نحوها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علیه ثلاث عشر سنة و نحوها؟فقال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لا،إذا أتت علیه ثلاث عشرة سنة کتبت له </w:t>
      </w:r>
      <w:bookmarkStart w:id="362" w:name="pg12917_133576"/>
    </w:p>
    <w:p>
      <w:pPr>
        <w:pStyle w:val="BookText"/>
        <w:rPr/>
      </w:pPr>
      <w:bookmarkEnd w:id="362"/>
      <w:r>
        <w:rPr>
          <w:rFonts w:ascii="IRNazanin" w:hAnsi="IRNazanin" w:eastAsia="IRNazanin"/>
          <w:color w:val="111111"/>
          <w:sz w:val="28"/>
          <w:sz w:val="28"/>
          <w:szCs w:val="28"/>
          <w:rtl w:val="true"/>
          <w:lang w:bidi="fa-IR"/>
        </w:rPr>
        <w:t>الحسنات و کتبت علیه السیّئات و جاز أمره إلاّ أن یکون سفیها أو ضعیفا،فقال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یشتری الدرهم بأضعافه،قال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الضعیف؟قال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الجواب،أمّا عن الأوّل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شیخ الطائفة رواه بإسناده إلی علی بن إسماعیل المذکور،و طریقه إلیه غیر معلوم إذ لم یذکره فی المشیخة و لا فی الفهرست، مضافا إلی أنّ فی سنده موسی بن بکر و علی فرض الإغماض عنه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متروک الظاهر فیمکن دعوی إطباقهم علی خلافه،لما عرفت من أنّ الرشد المعتبر فی دفع الأموال الأیتام إلیهم هو ملکة حفظ المال و إصلاحه،و أمّا فعلیّة البیع و الشراء أصلا کالنجباء و العفائف المستورات لکنّها رشیدة بالمعنی المذکور،و مقتضی ذیل الحدیث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کذلک فلا یجوز تزویجها إلاّ بأمر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التزویج و لو مع اتصافها بالرشد المعتبر فی دفع المال،و هو ممّا لم یقل به أحد،و علی تقدیر الإغماض عنه أیضا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صالح لمعارضة ما قدّمناه،من الآیة الشریفة الصریحة فی أنّه قد یتّفق بلوغ النکاح و لا یجوز دفع المال،و النصوص المعتبرة المستفیضة،فنقول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کذلک فلا یجوز تزویجها إلاّ بأمر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اتصافها بوصف السفاهة بالمعنی المتقدم أوّلا فیحمل علی الأوّل لصحیحة الفضلاء السالفة</w:t>
      </w:r>
      <w:r>
        <w:rPr>
          <w:rFonts w:eastAsia="IRNazanin" w:cs="IRNazanin"/>
          <w:color w:val="111111"/>
          <w:sz w:val="28"/>
          <w:szCs w:val="28"/>
          <w:rtl w:val="true"/>
          <w:lang w:bidi="fa-IR"/>
        </w:rPr>
        <w:t>.</w:t>
      </w:r>
    </w:p>
    <w:p>
      <w:pPr>
        <w:pStyle w:val="Heading4"/>
        <w:numPr>
          <w:ilvl w:val="3"/>
          <w:numId w:val="1"/>
        </w:numPr>
        <w:rPr/>
      </w:pPr>
      <w:bookmarkStart w:id="363" w:name="__RefHeading___Toc3539610_3224264995"/>
      <w:bookmarkStart w:id="364" w:name="_Toc143"/>
      <w:bookmarkEnd w:id="363"/>
      <w:r>
        <w:rPr>
          <w:rtl w:val="true"/>
        </w:rPr>
        <w:t>و الحاصل ممّا ذکر</w:t>
      </w:r>
      <w:r>
        <w:rPr>
          <w:rtl w:val="true"/>
        </w:rPr>
        <w:t>:</w:t>
      </w:r>
      <w:r>
        <w:rPr>
          <w:rtl w:val="true"/>
        </w:rPr>
        <w:t>أنّ الیتیمة البالغة تسع سنین تکون علی أقسام</w:t>
      </w:r>
      <w:r>
        <w:rPr>
          <w:rtl w:val="true"/>
        </w:rPr>
        <w:t>:</w:t>
      </w:r>
      <w:bookmarkEnd w:id="36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انغکّت عن الرشد المعتبر فی دفع الأموال،و کذا عن السفاهة الموجبة لانحطاطها عن وصف الکمال و هو الأغلب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اتّفق لها الترقّی و الصعود إلی درج الکمال،فقد تحقّق فیها الرشد المعتبر فی دفع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اتّفق فیها الانحطاط إلی صفة النقصان فاتصفت بالسفاهة الموصلة لفساد العقل و ضعف الاستعداد،و یحمل علی الثانی ما اشتمل علیه المروی فی باب حدّ الغلام و الجاریة،من حدود الکافی،و باب الحدود من الزنا من التهذیب،</w:t>
      </w:r>
    </w:p>
    <w:p>
      <w:pPr>
        <w:pStyle w:val="BookText"/>
        <w:rPr/>
      </w:pPr>
      <w:r>
        <w:rPr>
          <w:rFonts w:ascii="IRNazanin" w:hAnsi="IRNazanin" w:eastAsia="IRNazanin"/>
          <w:color w:val="111111"/>
          <w:sz w:val="28"/>
          <w:sz w:val="28"/>
          <w:szCs w:val="28"/>
          <w:rtl w:val="true"/>
          <w:lang w:bidi="fa-IR"/>
        </w:rPr>
        <w:t>عن حمران،قال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یجب علی الغلام أن یؤخذ بالحدود التامّة و تقام علیه و یؤخذ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عنه الیتم و أدرک،قلت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حدّ یعرف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احتلم،أو بلغ خمسة عشر سنة،أو أشعر،أو أنبت قبل ذلک،أقیمت علیه الحدود التامّة و أخذ بها و أخذت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فالجاریة متی تجب علیها الحدود التامة و تؤخذ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الجاریة لیست مثل الغلام،إنّ الجاریة إذا تزوّجت و دخل بها و لها تسع سنین ذهب عنها الیتم و دفع إلیها مالها و جاز أمرها فی الشراء و البیع و أقیمت علیها الحدود التامّة و أخذ بها لها</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کما یحمل علی الثالث،قوله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کذلک فلا یجوز تزویجها إلاّ بأمر 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 و هو الأغلب فیرجع فی حکمه إلی الآیة الشریفة و النصوص المعتبرة المستفیضة السالفة و هو استقلالها فی عقد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الجواب عن الثانی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منه تعریف السفاهة التی فی مقابلة الرشد المعتبر فی دفع الأموال،فالمراد من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یشتری الدرهم بأضعافه أنّه لم یکن له ملکة حفظ المال و إصلاحه لقوله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جاز أمره لظهوره فی جواز جمیع تصرفاته فلا تعارض بینه و بین ما ذکرناه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ینبغی ختم الکلام بالتکلّم فی ولایة الوصی علی الصغیرین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اختلاف الأصحاب فی ذلک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محکی عن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العدم کذلک عزّاه شیخنا الشهید الثانی فی المسالک و الروضة إلی الشهرة </w:t>
      </w:r>
    </w:p>
    <w:p>
      <w:pPr>
        <w:pStyle w:val="BookText"/>
        <w:rPr/>
      </w:pPr>
      <w:r>
        <w:rPr>
          <w:rFonts w:ascii="IRNazanin" w:hAnsi="IRNazanin" w:eastAsia="IRNazanin"/>
          <w:color w:val="111111"/>
          <w:sz w:val="28"/>
          <w:sz w:val="28"/>
          <w:szCs w:val="28"/>
          <w:rtl w:val="true"/>
          <w:lang w:bidi="fa-IR"/>
        </w:rPr>
        <w:t>و الثبوت فی صورة التصریح و إلاّ فلا و هو مختار شیخ الطائفة فی الخلاف و المستفاد من عبارته السابقة من المبسوط و العلاّمة فی المختلف و شیخنا الشهید فی غایة المراد و المحقق الثانی فی جامع المقاصد و شیخنا الشهید الثانی فی الروضة و قد سمعت عباراتهم،و ما ذکره شیخنا یحیی بن سعید یحتمل التقیید و الإطلاق قال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بیده عقدة النکاح الأب و الجدّ و من أوصی إلیه و من ولّته أمرها و هی رشیدة</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المستند فی ذلک النصوص المعتبرة فی الصحیح المروی فی باب طلاق التی لم یدخل بها من الفقیه،</w:t>
      </w:r>
    </w:p>
    <w:p>
      <w:pPr>
        <w:pStyle w:val="BookText"/>
        <w:rPr/>
      </w:pPr>
      <w:r>
        <w:rPr>
          <w:rFonts w:ascii="Amiri" w:hAnsi="Amiri" w:eastAsia="Amiri" w:cs="Amiri"/>
          <w:color w:val="111111"/>
          <w:sz w:val="28"/>
          <w:sz w:val="28"/>
          <w:szCs w:val="28"/>
          <w:rtl w:val="true"/>
          <w:lang w:bidi="ar-SA"/>
        </w:rPr>
        <w:t xml:space="preserve">عن الحلبی،عن أبی عبد اللّه علیه السّلام فی قول اللّه عز و جلّ وَ إِنْ طَلَّقْتُمُوهُنَّ مِنْ قَبْلِ أَنْ تَمَسُّوهُنَّ وَ قَدْ فَرَضْتُمْ لَهُنَّ فَرِیضَةً فَنِصْفُ مٰا فَرَضْتُمْ إِلاّٰ أَنْ یَعْفُونَ أَوْ یَعْفُوَا الَّذِی بِیَدِهِ عُقْدَةُ النِّکٰاحِ </w:t>
      </w:r>
      <w:r>
        <w:rPr>
          <w:rStyle w:val="FootnoteAnchor"/>
          <w:rtl w:val="true"/>
        </w:rPr>
        <w:footnoteReference w:id="3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 و الأخ أو الرّجل یوصی إلیه و الّذی یجوز أمره فی مال المرأة فیبتاع لها و یتّجر فإذا عفی فقد جاز</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باب المطلّقة التی لم یدخل بها،من الکافی،و الباب المذکور من الفقیه،</w:t>
      </w:r>
    </w:p>
    <w:p>
      <w:pPr>
        <w:pStyle w:val="BookText"/>
        <w:rPr/>
      </w:pPr>
      <w:r>
        <w:rPr>
          <w:rFonts w:ascii="Amiri" w:hAnsi="Amiri" w:eastAsia="Amiri" w:cs="Amiri"/>
          <w:color w:val="111111"/>
          <w:sz w:val="28"/>
          <w:sz w:val="28"/>
          <w:szCs w:val="28"/>
          <w:rtl w:val="true"/>
          <w:lang w:bidi="ar-SA"/>
        </w:rPr>
        <w:t>عن أبی بصیر،عن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 و الأخ أو الرّجل یوصی إلیه و الّذی یجوز أمره فی مال المرأة فیبتاع لها و یتّجر فإذا عفی فقد جاز</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 المروی فی البابین من الکتابین،عن سماعة،عن أبی عبد اللّه علیه السّلام مثله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الباب المذکور من الکافی،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الحلبی،عن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یَعْفُوَا الَّذِی بِیَدِهِ عُقْدَةُ النِّکٰاحِ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الأب،و الأخ،و الرجل </w:t>
      </w:r>
    </w:p>
    <w:p>
      <w:pPr>
        <w:pStyle w:val="BookText"/>
        <w:rPr/>
      </w:pPr>
      <w:r>
        <w:rPr>
          <w:rFonts w:ascii="IRNazanin" w:hAnsi="IRNazanin" w:eastAsia="IRNazanin"/>
          <w:color w:val="111111"/>
          <w:sz w:val="28"/>
          <w:sz w:val="28"/>
          <w:szCs w:val="28"/>
          <w:rtl w:val="true"/>
          <w:lang w:bidi="fa-IR"/>
        </w:rPr>
        <w:t>یوصی إلیه،و الرجل یجوز أمره فی مال المرأة فیبیع لها و یشتری فإذا عفی فقد جاز</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عقد الجدّ مع وجود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التهذیب،</w:t>
      </w:r>
    </w:p>
    <w:p>
      <w:pPr>
        <w:pStyle w:val="BookText"/>
        <w:rPr/>
      </w:pPr>
      <w:r>
        <w:rPr>
          <w:rFonts w:ascii="IRNazanin" w:hAnsi="IRNazanin" w:eastAsia="IRNazanin"/>
          <w:color w:val="111111"/>
          <w:sz w:val="28"/>
          <w:sz w:val="28"/>
          <w:szCs w:val="28"/>
          <w:rtl w:val="true"/>
          <w:lang w:bidi="fa-IR"/>
        </w:rPr>
        <w:t>عن أحمد بن محمّد بن عیسی،عن البرقی،أو غیره،عن صفوان،عن عبد اللّه،عن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بیده عقدة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الأب،و الأخ،و الرّجل یوصی إلیه،و الّذی یجوز أمره فی مال المرأة فیبتاع لها و یشتری،فأیّ هؤلاء عفی فقد جاز</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الموضع المذکور من التهذیب،</w:t>
      </w:r>
    </w:p>
    <w:p>
      <w:pPr>
        <w:pStyle w:val="BookText"/>
        <w:rPr/>
      </w:pPr>
      <w:r>
        <w:rPr>
          <w:rFonts w:ascii="IRNazanin" w:hAnsi="IRNazanin" w:eastAsia="IRNazanin"/>
          <w:color w:val="111111"/>
          <w:sz w:val="28"/>
          <w:sz w:val="28"/>
          <w:szCs w:val="28"/>
          <w:rtl w:val="true"/>
          <w:lang w:bidi="fa-IR"/>
        </w:rPr>
        <w:t>عن عبد اللّه بن سنان،عن أبی عبد اللّه علیه السّلام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أواخر کتاب النکاح من التهذیب</w:t>
      </w:r>
    </w:p>
    <w:p>
      <w:pPr>
        <w:pStyle w:val="BookText"/>
        <w:rPr/>
      </w:pPr>
      <w:r>
        <w:rPr>
          <w:rFonts w:ascii="IRNazanin" w:hAnsi="IRNazanin" w:eastAsia="IRNazanin"/>
          <w:color w:val="111111"/>
          <w:sz w:val="28"/>
          <w:sz w:val="28"/>
          <w:szCs w:val="28"/>
          <w:rtl w:val="true"/>
          <w:lang w:bidi="fa-IR"/>
        </w:rPr>
        <w:t>عن أبی بصیر،عن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الذی بیده عقدة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الأب،و الأخ، و الموصی إلیه،و الّذی یجوز أمره فی مال المرأة من قرابتها فیبیع لها و یشتری،قال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هؤلاء عفی فعفوه جائز فی المهر إذا عفی عنه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هناک،</w:t>
      </w:r>
    </w:p>
    <w:p>
      <w:pPr>
        <w:pStyle w:val="BookText"/>
        <w:rPr/>
      </w:pPr>
      <w:r>
        <w:rPr>
          <w:rFonts w:ascii="IRNazanin" w:hAnsi="IRNazanin" w:eastAsia="IRNazanin"/>
          <w:color w:val="111111"/>
          <w:sz w:val="28"/>
          <w:sz w:val="28"/>
          <w:szCs w:val="28"/>
          <w:rtl w:val="true"/>
          <w:lang w:bidi="fa-IR"/>
        </w:rPr>
        <w:t>عن محمّد بن مسلم،عن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هو المختار وفاقا لما عرفته من عظماء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دلالة النصوص المذکورة علی المرام هو أنّه علیه السّلام جعل من الذی بیده عقدة النکاح الموصی إلیه،أی الّذی أوصی إلیه من طرف الأب،و الوصیّة من طرف الأب یکون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منها،أنّه یوصی إلی الوصی فی خصوص تزویج الصغیرین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منها،أنه یوصی بعنوان العموم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لی تسلّط علی ما یتعلّق من الصغیرة مثلا من أولادی فقد فوّضته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فی ثلثی و صغاری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المذکورة و إن کانت شاملة لکل من الصور الثلاث المذکورة لکن القدر المتیقّن هو الصورة الأولی و الثانیة،فینبغی القول مضافا إلی أنّ القائل بالإطلاق غیر معلوم عدا ما یظهر من العلاّمة من النسبة إلی المبسوط و قد عرفت الحال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الإشکال فی الاستدلال بالنصوص المذکورة فی المقام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الظاهر أنّ المراد منها تفسیر عقدة النکاح المذکور فی الآیة الشریفة و 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التمسّک بالنصوص المذکورة فی إثبات ولایة الوصی فی تزویج الصغیرین غیر صحیح،لما علمت من أنّها واردة فی تفسیر الآیة الشریفة و هی غیر شاملة للصغیرین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مِنْ قَبْلِ أَنْ تَمَسُّوهُنَّ و لوضوح أنّ الطّلاق لا یکون إلاّ من المکلّف فلا یشمل للصغیر،و الضمیر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عائد إلی النساء فی الآیة السابقة علی الآیة الشریفة المتّصلة بها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w:t>
      </w:r>
      <w:r>
        <w:rPr>
          <w:rStyle w:val="FootnoteAnchor"/>
          <w:rtl w:val="true"/>
        </w:rPr>
        <w:footnoteReference w:id="310"/>
      </w:r>
      <w:r>
        <w:rPr>
          <w:rFonts w:ascii="IRNazanin" w:hAnsi="IRNazanin" w:eastAsia="IRNazanin"/>
          <w:color w:val="111111"/>
          <w:sz w:val="28"/>
          <w:sz w:val="28"/>
          <w:szCs w:val="28"/>
          <w:rtl w:val="true"/>
          <w:lang w:bidi="fa-IR"/>
        </w:rPr>
        <w:t>مضافا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تَمَسُّوهُنَّ لأنّ المراد من المسّ هو الدخول و هو إنّما یسوّغ بعد أن أکملت تسع سنین فلا یشمل الصغیرة أیضا،فالمراد منها أنّ من طلّق زوجته قبل الدخول بها و قد عیّن لها صداقا فالواجب علیه أن یعطیها نصف الصداق الذی عیّنه لها إلاّ أن صدر العفو من النساء فلا یجب علیه شیء إن تحقّق العفو منهنّ لکل النصف أو تمام النصف إن کان العفو لبعض النصف،أو صدر العفو من أولیاء الزوجة البالغة ممّن یمکن العفو عنه منها کما إذا کان رشیدة أم لا کما إذا کانت سفیهة،و علی التقدیرین </w:t>
      </w:r>
    </w:p>
    <w:p>
      <w:pPr>
        <w:pStyle w:val="BookText"/>
        <w:rPr/>
      </w:pPr>
      <w:r>
        <w:rPr>
          <w:rFonts w:ascii="IRNazanin" w:hAnsi="IRNazanin" w:eastAsia="IRNazanin"/>
          <w:color w:val="111111"/>
          <w:sz w:val="28"/>
          <w:sz w:val="28"/>
          <w:szCs w:val="28"/>
          <w:rtl w:val="true"/>
          <w:lang w:bidi="fa-IR"/>
        </w:rPr>
        <w:t>لا یکون شاملة للصغیرین،فلا یصح التمسک بالنصوص المذکورة الواردة فی تفسیرها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إشکال آخر،و هو أنّ العفو المدلول علیه بالآیة الشریفة إنّما هو بعد الطّلاق فکیف یمکن صدور العفو من الولیّ الصغیرة لوضوح أنّ تصرّف الولیّ فی الأمور المتعلّقة بالمولّی علیه منوط بالغبطة و الصلاح فأیّ صلاح للعفو عن حقّها الثابت فلا بد من حمل الآیة الشریفة علی ما إذا کان المراد من الذی بیده عقدة النکاح هو وکیل المرأة و علی تقدیر الإغماض عنه،نقول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الشریفة علی ما ذکر هو أنّکم إن طلّقتم النساء قبل الدخول و قد عیّنتم لهنّ الصداق وجب علیکم نصف ما عیّنتم لهنّ من الصداق إلاّ إذا صدر العفو منهنّ فیما إذا کانت قابلة للعفو،أو صدر العفو من الذی بیده عقدة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الأوّل،محمول علی ما إذا کانت النساء ممّن یصلح العفو منهن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الثانی،فیما إذا لم تکن کذلک و ذلک بمعونة النصوص الواردة فی المقام،هو الأب عند وجوده،و الوصی عند عدمه،و علی التقدیرین یکون المطلّقة ممّن یصدق علیها أنّها من النّساء،و معلوم أنّه بعد البلوغ فلا بد من حملها فیما إذا بلغت سفیهة و مقتضاه ثبوت الولایة للوصی فی التزویج فی البالغة،و هو ما تقدّم التصریح منهم فی کون ولایة الوصی مختصّة بمن بلغت سفیهة فلا یفهم منه ثبوت الولایة للوصی علی الصغیرین،و لعلّه لذلک خصّوها بمن بلغت فاسدة العقل، و یمکن الجواب عنه بأنّ العبرة بعموم اللفظ لا بخصوص المحل،توضیح الحال فی ذلک یستدعی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المدلول علیه بالآیة لزوم نصف الصداق إلاّ إذا صدر العفو من المطلّقة أو ممّن بیده عقدة النکاح،و قد دلّت النصوص المسطورة أنّه الأب و الوصی، فالمستفاد منها ثبوت الولایة للأب فی النکاح بعنوان الإطلاق،و کذا الوصی خرج منه حال بلوغها و عقلها فبقی غیره مندرجا تحت العموم،فاللازم منه ثبوت الولایة للوصی علی الصغیرة أیضا کالأب و هو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ما یلزم ممّا ذکر بعد ملاحظة سیاق الآیة الشریفة أنّ العفو المذکور فی الآیة من الوصی إنّما یتحقق فیما إذا کانت بلغت فاسدة العقل و أین ذلک من اختصاص الولایة بتلک الصورة علی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النساء فی الآیة الشریفة هو الزوجات فیعمّ الصغیرة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منها أنّه إذا طلقتم الزوجات قبل الدخول بهنّ و هو أعمّ من أن یکون قابلة للدخول أولا،فعلی هذا یکون المدلول علیه بالآیة الشریفة هو أنّه إذا طلقتم زوجاتکم قبل الدخول بهنّ و قد عیّنتم لهنّ الصداق وجب علیکم لهنّ نصف الصداق إلاّ إذا صدر العفو منهنّ فیما إذا کنّ من أهل العفو،أو صدر العفو ممّن فی یده عقدة النکاح فیما إذا لم یکن من أهل العفو،کما إذا کانت صغیرة أو سفیهة،و قد دلّت النصوص المعتبرة السالفة أنّه الوصی عند انتفاء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المذکورة مع استفاضتها و صحّة سند أکثرها و إطباق المشایخ العظام علی إیرادها فی الکتب المعتبرة دالّة علی ثبوت الولایة فی التزویج للوصی و قد عمل بها جماعة من أعاظم الأصحاب کشیخ الطائفة،و شیخنا یحیی بن سعید، و العلاّمة،و شیخنا الشهید،و المحقق الثانی،و شیخنا الشهید الثانی،و وافقهم فی ذلک السید السند صاحب المدارک قال فی شرحه علی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ثبوت ولایته علی الصغیر و الصغیرة و من بلغ فاسد العقل لأنّ الحاجة قد تدعوا فی ذلک،إلی أن 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بثبوت ولایته فهل تثبت بتعمیم الوصیة أم لا بد من التصریح بالوصیة فی النکاح؟الأظهر الثانی،لأنّ النکاح لیس من التصرفات التی ینتقل الذهن إلیها عند الإطلاق فیتوقف علی التصریح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فعلی هذا لا ینبغی التأمل فی المسألة،أی فی ثبوت الولایة فی صورة تنصیص الأب، أو الجدّ،بالإنکاح فی مقام الوصیّة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 المروی فی باب،المرأة یزوّجها الولیّان غیر الأب و الجدّ،من الکافی،</w:t>
      </w:r>
    </w:p>
    <w:p>
      <w:pPr>
        <w:pStyle w:val="BookText"/>
        <w:rPr/>
      </w:pPr>
      <w:r>
        <w:rPr>
          <w:rFonts w:ascii="IRNazanin" w:hAnsi="IRNazanin" w:eastAsia="IRNazanin"/>
          <w:color w:val="111111"/>
          <w:sz w:val="28"/>
          <w:sz w:val="28"/>
          <w:szCs w:val="28"/>
          <w:rtl w:val="true"/>
          <w:lang w:bidi="fa-IR"/>
        </w:rPr>
        <w:t>عن محمّد بن إسماعیل بن بزیع،قال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عن رجل مات و ترک أخوین و الابنة صغیرة و البنت فعمد أحد الأخوین الوصی فزوّج الابنة من ابنه ثم مات أبو الابن المزوّج فلمّا أن مات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لم یزوّج ابنه فزوّج الجاریة من ابنه،فقیل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الزوجین أحبّ إلیک الأوّل أو الآخر؟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الآخر،ثم إنّ الأخ الثانی مات و للأخ الأوّل ابن أکبر من الابن المزوج فقال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اختاری أیّهما أحبّ إلیک الزوج الأوّل أو الزوج الآخر؟فقال الروایة فیها أنّها للزوج الأخیر و ذلک أنّها قد کانت أدرکت حین زوّجها و لیس لها أن تنقض ما عقدته بعد إدراکها</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و إن اقتضی انتفاء ثبوت الولایة فی التزویج للوصی علی الصغیرة کما لا یخفی علی المتأمّل فی السؤال و الجواب لکنه محمول علی ما إذا کانت الوصایة بعنوان الإطلاق لوضوح عدم انصراف قول الموصی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فی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الولایة الإجباریّة فی التزویج کما لا یخفی</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2917_133585"/>
      <w:bookmarkStart w:id="366" w:name="pg12917_133585"/>
      <w:bookmarkEnd w:id="366"/>
    </w:p>
    <w:p>
      <w:pPr>
        <w:pStyle w:val="Heading2"/>
        <w:numPr>
          <w:ilvl w:val="1"/>
          <w:numId w:val="1"/>
        </w:numPr>
        <w:rPr/>
      </w:pPr>
      <w:bookmarkStart w:id="367" w:name="pg12917_133585"/>
      <w:bookmarkStart w:id="368" w:name="__RefHeading___Toc3539612_3224264995"/>
      <w:bookmarkStart w:id="369" w:name="_Toc144"/>
      <w:bookmarkEnd w:id="367"/>
      <w:bookmarkEnd w:id="368"/>
      <w:r>
        <w:rPr>
          <w:rtl w:val="true"/>
        </w:rPr>
        <w:t>أسئلة و أجوبة فقهیّة</w:t>
      </w:r>
      <w:bookmarkEnd w:id="369"/>
    </w:p>
    <w:p>
      <w:pPr>
        <w:pStyle w:val="Heading3"/>
        <w:numPr>
          <w:ilvl w:val="2"/>
          <w:numId w:val="1"/>
        </w:numPr>
        <w:rPr/>
      </w:pPr>
      <w:bookmarkStart w:id="370" w:name="__RefHeading___Toc3539614_3224264995"/>
      <w:bookmarkStart w:id="371" w:name="_Toc14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اصولی دقیق النظر آیة اللّه حاج آقا منیر الدین بروجردی اصفهانی</w:t>
      </w:r>
    </w:p>
    <w:p>
      <w:pPr>
        <w:pStyle w:val="BookText"/>
        <w:rPr/>
      </w:pPr>
      <w:r>
        <w:rPr>
          <w:rFonts w:ascii="Amiri" w:hAnsi="Amiri" w:eastAsia="Amiri" w:cs="Amiri"/>
          <w:color w:val="111111"/>
          <w:sz w:val="28"/>
          <w:sz w:val="28"/>
          <w:szCs w:val="28"/>
          <w:rtl w:val="true"/>
          <w:lang w:bidi="ar-SA"/>
        </w:rPr>
        <w:t>تحقیق و تصحیح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 باقی سیانی  بِسْمِ اللّٰهِ الرَّحْمٰنِ الرَّحِیمِ</w:t>
      </w:r>
    </w:p>
    <w:p>
      <w:pPr>
        <w:pStyle w:val="Heading3"/>
        <w:numPr>
          <w:ilvl w:val="2"/>
          <w:numId w:val="1"/>
        </w:numPr>
        <w:rPr/>
      </w:pPr>
      <w:bookmarkStart w:id="372" w:name="__RefHeading___Toc3539616_3224264995"/>
      <w:bookmarkStart w:id="373" w:name="_Toc146"/>
      <w:bookmarkEnd w:id="372"/>
      <w:r>
        <w:rPr>
          <w:rtl w:val="true"/>
        </w:rPr>
        <w:t xml:space="preserve">مقدّمه </w:t>
      </w:r>
      <w:r>
        <w:rPr>
          <w:rtl w:val="true"/>
        </w:rPr>
        <w:t>[</w:t>
      </w:r>
      <w:r>
        <w:rPr>
          <w:rtl w:val="true"/>
        </w:rPr>
        <w:t>محقق</w:t>
      </w:r>
      <w:r>
        <w:rPr>
          <w:rtl w:val="true"/>
        </w:rPr>
        <w:t>]</w:t>
      </w:r>
      <w:bookmarkEnd w:id="373"/>
    </w:p>
    <w:p>
      <w:pPr>
        <w:pStyle w:val="Heading4"/>
        <w:numPr>
          <w:ilvl w:val="3"/>
          <w:numId w:val="1"/>
        </w:numPr>
        <w:rPr/>
      </w:pPr>
      <w:bookmarkStart w:id="374" w:name="__RefHeading___Toc3539618_3224264995"/>
      <w:bookmarkStart w:id="375" w:name="_Toc147"/>
      <w:bookmarkEnd w:id="374"/>
      <w:r>
        <w:rPr>
          <w:rtl w:val="true"/>
        </w:rPr>
        <w:t>اشاره</w:t>
      </w:r>
      <w:bookmarkEnd w:id="3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منابع غنی فقه شیعه ریشه در سؤال‌هایی دارد که از ائمّه معصومین علیهم السّلام پرسیده شده است و آنچه را که آن بزرگواران در مقام پاسخ فرموده‌اند مکتوب گردیده و مقداری از آن امروز در اختیار ماست؛یکی از مهمترین این مجموعه سؤال و جواب‌ها کتاب مسائل علی بن جعفر است،که شامل سؤالات وی از برادر بزرگوار خود امام کاظم علیه السّلام است و حضرت به آنها پاسخ داده است، </w:t>
      </w:r>
      <w:r>
        <w:rPr>
          <w:rStyle w:val="FootnoteAnchor"/>
          <w:rtl w:val="true"/>
        </w:rPr>
        <w:footnoteReference w:id="313"/>
      </w:r>
      <w:r>
        <w:rPr>
          <w:rFonts w:ascii="IRNazanin" w:hAnsi="IRNazanin" w:eastAsia="IRNazanin"/>
          <w:color w:val="111111"/>
          <w:sz w:val="28"/>
          <w:sz w:val="28"/>
          <w:szCs w:val="28"/>
          <w:rtl w:val="true"/>
          <w:lang w:bidi="fa-IR"/>
        </w:rPr>
        <w:t xml:space="preserve">اگرچه از بیان بزرگ کتاب‌شناس شیعه علاّمه آقا بزرگ تهرانی چنین استفاده می‌شود که سؤال‌کننده در این کتاب </w:t>
      </w:r>
    </w:p>
    <w:p>
      <w:pPr>
        <w:pStyle w:val="BookText"/>
        <w:rPr/>
      </w:pPr>
      <w:r>
        <w:rPr>
          <w:rFonts w:ascii="IRNazanin" w:hAnsi="IRNazanin" w:eastAsia="IRNazanin"/>
          <w:color w:val="111111"/>
          <w:sz w:val="28"/>
          <w:sz w:val="28"/>
          <w:szCs w:val="28"/>
          <w:rtl w:val="true"/>
          <w:lang w:bidi="fa-IR"/>
        </w:rPr>
        <w:t>امام کاظم علیه السّلام و پاسخ‌دهنده،پدر بزرگوارشان حضرت امام صادق علیه السّلام و علی بن جعفر تنها راوی و ناقل این پرسش‌ها و پاسخ‌هاست،مگر در مواردی که تصریح به این شده باشد که سؤال را خود علی بن جعفر مطرح نموده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البته ذکر این نکته نیز خالی از لطف نیست که مرحوم سیّد بن طاوس 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از کتابی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و أجوبتها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و مطلبی را از آن نقل می‌نماید که متأسفانه امروز از آن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دوران معصومین علیهم السّلام و شروع غیبت آخرین ذخیره هستی 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سفارش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لنفسه،حافظا لدینه،مخالفا علی هواه،مطیعا لأمر مولاه،فللعوام أن یقلّدوه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پیروان حضرتش در احکام شرعی،از فقیهان و عالمان دین تقلید نموده و سؤالات خود را از ایشان پرسیده، و بدان عمل می‌نمودند،که مجموع این پرسش‌ها و پاسخ‌ها خود ذخیره‌ای بسیار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ما به قسمتی از آن دسترسی داشته و ما بقی آن در گذر زمان دستخوش حوادث روزگار گشته و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تذکر چند نکته لازم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کتاب‌ها و رساله‌هایی از این دست در این عرصه پژوهشی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تنها به این مقدار بسنده می‌کنیم که علاّمه آقا بزرگ تهرانی در کتاب ارزشمند الذریعة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تحت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سؤال و جواب،أسئلة و أجوبة،جواب و جوابات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نام می‌برد،و تنها کتب ذکر شده </w:t>
      </w:r>
    </w:p>
    <w:p>
      <w:pPr>
        <w:pStyle w:val="BookText"/>
        <w:rPr/>
      </w:pPr>
      <w:r>
        <w:rPr>
          <w:rFonts w:ascii="IRNazanin" w:hAnsi="IRNazanin" w:eastAsia="IRNazanin"/>
          <w:color w:val="111111"/>
          <w:sz w:val="28"/>
          <w:sz w:val="28"/>
          <w:szCs w:val="28"/>
          <w:rtl w:val="true"/>
          <w:lang w:bidi="fa-IR"/>
        </w:rPr>
        <w:t>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عدد است که خود ایشان در چهل مورد تصریح به فقهی بودن این کتاب‌ها دارد؛و در برخی نیز چون کتاب مسئولات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اسأله و اجوبه بروجردیة یا جوابات از علاّمه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تصریح به فقهی بودن آن ننموده‌اند،ولی قسمتی از آن پاسخ به سؤالات فقهی و ما بقی جواب سؤالات اخلاقی و اصولی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بسیار زیادی از این پرسش‌ها و پاسخ‌ها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مکتوب گردیده،ولی چون در مجموعه‌ای گردآوری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زمان دستخوش حوادث روزگار گردیده و از بین رفته است؛و به عنوان نمونه تنها به نقل سخن یکی از آخرین یادگاران کاروان علم و فقاهت توأم با زهد و قناعت حوزه علمی اصفهان در سال‌های اخیر یعنی مرحوم آیة اللّه حاج شیخ حیدر علی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می‌کنیم که در مصاحبه خویش با مجلّه وزین حوزه در مورد علاّمه آیة اللّه ملاّ محمّد حسین فشارکی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آن‌قدر استفتاءات داشت که به گفته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استفتاءات یک جا جمع شود به اندازه دوره جواهر می‌شود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بزرگوار شیعه در جواب این گونه پرسش‌ها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ظرفیت سؤال‌کننده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پاسخ را بسیار مختصر فرموده و گاه آن‌چنان مفصل،استدلالی و همراه با نقل آراء و اقوال مختلف بحث نموده‌اند که خود رساله‌ای مستقل گردیده است مانند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از محقّق قمی در بیع فضولی که هفتاد صفحه است</w:t>
      </w:r>
      <w:r>
        <w:rPr>
          <w:rFonts w:eastAsia="IRNazanin" w:cs="IRNazanin"/>
          <w:color w:val="111111"/>
          <w:sz w:val="28"/>
          <w:szCs w:val="28"/>
          <w:rtl w:val="true"/>
          <w:lang w:bidi="fa-IR"/>
        </w:rPr>
        <w:t xml:space="preserve">. </w:t>
      </w:r>
      <w:r>
        <w:rPr>
          <w:rStyle w:val="FootnoteAnchor"/>
          <w:rtl w:val="true"/>
        </w:rPr>
        <w:footnoteReference w:id="321"/>
      </w:r>
      <w:bookmarkStart w:id="376" w:name="pg12917_133588"/>
    </w:p>
    <w:p>
      <w:pPr>
        <w:pStyle w:val="BookText"/>
        <w:rPr/>
      </w:pPr>
      <w:bookmarkEnd w:id="37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از سیّد شفتی در مورد وقف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رحلی مخطوط</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از محقّق نراقی در مورد وقف برای حرم حضرت امیر المؤمنین علیه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قبض الوقف حاج آقا منیر بروجردی که در پاسخ به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یکتفی فی تحقّق القبض الأمر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377" w:name="__RefHeading___Toc3539620_3224264995"/>
      <w:bookmarkStart w:id="378" w:name="_Toc148"/>
      <w:bookmarkEnd w:id="377"/>
      <w:r>
        <w:rPr>
          <w:rtl w:val="true"/>
        </w:rPr>
        <w:t>مؤلف</w:t>
      </w:r>
      <w:bookmarkEnd w:id="37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اثر،عالم فاضل و متکلّم اصولی،رجالی حدیث‌شناس و فقیه نام‌آور قرن سیزدهم هجری حوزه علمیه اصفهان مرحوم آیة اللّه العظمی علاّمه حاج آقا منیر الدین بروجردی اصفهانی است که به جودت فکر و قوّت حافظه معروف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وی نواده دختری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قوانین الأصول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شاگردان آیة اللّه العظمی حاج شیخ محمّد باقر نجفی اصفهانی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شرح هدایة المسترشدین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بوده است؛ایشان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بروجرد چشم به جهان گشود و مقدّمات علوم را در زادگاه خویش </w:t>
      </w:r>
    </w:p>
    <w:p>
      <w:pPr>
        <w:pStyle w:val="BookText"/>
        <w:rPr/>
      </w:pPr>
      <w:r>
        <w:rPr>
          <w:rFonts w:ascii="IRNazanin" w:hAnsi="IRNazanin" w:eastAsia="IRNazanin"/>
          <w:color w:val="111111"/>
          <w:sz w:val="28"/>
          <w:sz w:val="28"/>
          <w:szCs w:val="28"/>
          <w:rtl w:val="true"/>
          <w:lang w:bidi="fa-IR"/>
        </w:rPr>
        <w:t>آموخته،جهت تکمیل معلومات به اصفهان مهاجرت نمود،ایشان مدّتی کوتاه نیز در سامراء به درس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تحریم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گشت و سپس به اصفهان بازگشته و به تدریس،تألیف،تبلیغ و ارشاد مردم اشتغال ورزید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مرغ روحش از قفس تن رها گشت و در دیار باقی رحل اقامت افکند و جسم شریفش در تکیه ملک تخت‌فولاد اصفهان در خاک آرام گرفت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فقیه فرزانه دو کتاب به زیور طبع آراسته گردیده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الفرق بین النافلة و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مقدّمه استاد سیّد مرتضی رضوی و به همّت مرحوم آیة اللّه سیّد مصطفی مهدوی هرستانی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در مصر منتشر گردید،و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قبض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تحقیق این جانب در دفتر دوّم میراث حوزه اصفهان به زیور طبع آراسته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اثر رساله حاضر است،و چهارمین آن رساله‌ای است در مورد حکم اشتباهات و خطاهائی که توسط نویسندگان در کتاب قرآن پدید می‌آید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الأغلاط الواقعة فی المصاحف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با تحقیق این جناب به زودی منتشر و عرضه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رجالیه،رسائل اصولیه،رساله الفوائد و برخی رسائل فقهیه از آن فقیه محقّق برجای‌مانده،که هنوز مخطوط است؛و نام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نیز محقّق فقید مرحوم سیّد مصلح الدین مهدوی در کتاب دانشمندان و بزرگان اصفهان نام می‌برند </w:t>
      </w:r>
      <w:r>
        <w:rPr>
          <w:rStyle w:val="FootnoteAnchor"/>
          <w:rtl w:val="true"/>
        </w:rPr>
        <w:footnoteReference w:id="330"/>
      </w:r>
      <w:r>
        <w:rPr>
          <w:rFonts w:ascii="IRNazanin" w:hAnsi="IRNazanin" w:eastAsia="IRNazanin"/>
          <w:color w:val="111111"/>
          <w:sz w:val="28"/>
          <w:sz w:val="28"/>
          <w:szCs w:val="28"/>
          <w:rtl w:val="true"/>
          <w:lang w:bidi="fa-IR"/>
        </w:rPr>
        <w:t xml:space="preserve">و ما در این اینجا نام برخی از رساله‌های فقهی ایشان را که در هیچ کدام از مصادر شرح حال مرحوم </w:t>
      </w:r>
      <w:bookmarkStart w:id="379" w:name="pg12917_133590"/>
    </w:p>
    <w:p>
      <w:pPr>
        <w:pStyle w:val="BookText"/>
        <w:rPr/>
      </w:pPr>
      <w:bookmarkEnd w:id="379"/>
      <w:r>
        <w:rPr>
          <w:rFonts w:ascii="IRNazanin" w:hAnsi="IRNazanin" w:eastAsia="IRNazanin"/>
          <w:color w:val="111111"/>
          <w:sz w:val="28"/>
          <w:sz w:val="28"/>
          <w:szCs w:val="28"/>
          <w:rtl w:val="true"/>
          <w:lang w:bidi="fa-IR"/>
        </w:rPr>
        <w:t>مؤلّف نیامده ذکر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حاشیه بر کتاب الصلاة کشف الغطاء،حاشیه بر کتاب القضاء قواعد الأحکام،رساله‌ای در نماز مسافر،رساله‌ای در خیار عیب،رساله‌ای در بحث ربا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این رسائل ناتمام است</w:t>
      </w:r>
      <w:r>
        <w:rPr>
          <w:rFonts w:eastAsia="IRNazanin" w:cs="IRNazanin"/>
          <w:color w:val="111111"/>
          <w:sz w:val="28"/>
          <w:szCs w:val="28"/>
          <w:rtl w:val="true"/>
          <w:lang w:bidi="fa-IR"/>
        </w:rPr>
        <w:t>.</w:t>
      </w:r>
    </w:p>
    <w:p>
      <w:pPr>
        <w:pStyle w:val="Heading4"/>
        <w:numPr>
          <w:ilvl w:val="3"/>
          <w:numId w:val="1"/>
        </w:numPr>
        <w:rPr/>
      </w:pPr>
      <w:bookmarkStart w:id="380" w:name="__RefHeading___Toc3539622_3224264995"/>
      <w:bookmarkStart w:id="381" w:name="_Toc149"/>
      <w:bookmarkEnd w:id="380"/>
      <w:r>
        <w:rPr>
          <w:rtl w:val="true"/>
        </w:rPr>
        <w:t>رساله حاضر</w:t>
      </w:r>
      <w:bookmarkEnd w:id="381"/>
    </w:p>
    <w:p>
      <w:pPr>
        <w:pStyle w:val="BookText"/>
        <w:rPr/>
      </w:pPr>
      <w:r>
        <w:rPr>
          <w:rFonts w:ascii="IRNazanin" w:hAnsi="IRNazanin" w:eastAsia="IRNazanin"/>
          <w:color w:val="111111"/>
          <w:sz w:val="28"/>
          <w:sz w:val="28"/>
          <w:szCs w:val="28"/>
          <w:rtl w:val="true"/>
          <w:lang w:bidi="fa-IR"/>
        </w:rPr>
        <w:t>این رساله که شامل یازده پرسش و پاسخ است به خوبی بیان‌گر قوّت و قدرت علمی مؤلّف،داشتن حافظه قوی و کتابخانه غنی وی می‌باشد مرحوم علاّمه سیّد محسن امین در شرح حال مرحوم مؤلّف،از دو اثر نام می‌برد یکی رساله الفرق بین النافلة و الفریضة و دیگر رساله حاضر،با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استدلالیة علی نمط جامع الشتات</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3539624_3224264995"/>
      <w:bookmarkStart w:id="383" w:name="_Toc150"/>
      <w:bookmarkEnd w:id="382"/>
      <w:r>
        <w:rPr>
          <w:rtl w:val="true"/>
        </w:rPr>
        <w:t>تذکر چند نکته پیرامون این رساله</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 تنها یک رساله فقهی صرف نیست بلکه در آن با توجّه به حجم کم آن می‌توان از مباحث رجالی چون بحثی پیرامون کتاب مسائل علی بن جعفر،قول به موثق بودن أبی الجارود و مباحث دقیق تاریخی چون تقسیمات سه‌گانه برای راویانی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نشان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حاشیه در کناره صفحات نسخه خطی موجود است که برخی از مؤلّف و برخی نیز از کاتب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این رساله علاّمه فقیه،محدّث و رجالی آیة اللّه سیّد احمد صفائی خوانساری صاحب موسوعه ارزشمند کشف الأستار عن وجوه الکتب و الأسفار </w:t>
      </w:r>
      <w:r>
        <w:rPr>
          <w:rStyle w:val="FootnoteAnchor"/>
          <w:rtl w:val="true"/>
        </w:rPr>
        <w:footnoteReference w:id="332"/>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 اصفهان از محضر مؤلّف و دیگر اساتید بهره برده و از صاحب این رساله چنین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الأعظم و الشیخ الأقدم أفضل من فی العرب و العجم الحاج آقا منیر الدین بروجردی دامت برکاته</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محترم در ابتدای بعضی از پاسخ‌ها ابتدا اقوال مختلف در مسأله را با ذکر نام صاحب آن قول یا کتابی که این قول در آن وجود دارد یادآور شده و سپس به بررسی این اقوال پرداخته و قول مورد قبول خود را با ذکر دلیل بیان می‌نماید؛از این رو گاه در ابتدای امر خواننده،خود را با انبوهی از کتابها روبرو می‌بیند؛مانند پرسش نهم که مؤلّف در قسمت آغازین پاسخ خود،سؤال‌کننده را به حدود بیست کتاب ارجاع می‌دهد </w:t>
      </w:r>
      <w:r>
        <w:rPr>
          <w:rStyle w:val="FootnoteAnchor"/>
          <w:rtl w:val="true"/>
        </w:rPr>
        <w:footnoteReference w:id="334"/>
      </w:r>
      <w:r>
        <w:rPr>
          <w:rFonts w:ascii="IRNazanin" w:hAnsi="IRNazanin" w:eastAsia="IRNazanin"/>
          <w:color w:val="111111"/>
          <w:sz w:val="28"/>
          <w:sz w:val="28"/>
          <w:szCs w:val="28"/>
          <w:rtl w:val="true"/>
          <w:lang w:bidi="fa-IR"/>
        </w:rPr>
        <w:t xml:space="preserve">و از همین رو خواننده محترم این کتاب در قسمت مصادر تحقیق،بیش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را مقابل خود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چنین است که مقداری از انبوه پرسشهایی که مرحوم مؤلّف به آن‌ها پاسخ داده در نزد کاتب موجود بوده و وی این مقدار را جدا نموده و در این مجموعه گردآوری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 اثر حاضر،چهارم ذی‌قعده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سال قبل از وفات مؤلّف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سالهای آغازین بازگشت کاتب از نجف اشرف و اقامت در خوانسار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نسخه شناخته شده این اثر که در کتابخانه آستان قدس رضوی وجود دارد توسط دوست فاضل و گرامی جناب آقای رحیم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جانب معرّفی گردید و استاد محترم حضرت آیة اللّه حاج شیخ هادی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تهیه، </w:t>
      </w:r>
    </w:p>
    <w:p>
      <w:pPr>
        <w:pStyle w:val="BookText"/>
        <w:rPr/>
      </w:pPr>
      <w:r>
        <w:rPr>
          <w:rFonts w:ascii="IRNazanin" w:hAnsi="IRNazanin" w:eastAsia="IRNazanin"/>
          <w:color w:val="111111"/>
          <w:sz w:val="28"/>
          <w:sz w:val="28"/>
          <w:szCs w:val="28"/>
          <w:rtl w:val="true"/>
          <w:lang w:bidi="fa-IR"/>
        </w:rPr>
        <w:t>و جهت تحقیق در اختیار این جانب قرار داده و در طول مدّت تحقیق نیز مساعدت و راهنمایی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 نویسنده با تمامی وجود خداوند مهربان را سپاس می‌گوید که به وی توفیق احیاء اثری دیگر از آثار برجای‌مانده از سلف صالح را کرامت فرمود، إنّه ولی التوفیق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 للّه رب العالمین مهدی باقری سیانی،اصفهان سوّم شعبان المعظم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ششم 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2917_133595"/>
      <w:bookmarkStart w:id="385" w:name="pg12917_133595"/>
      <w:bookmarkEnd w:id="385"/>
    </w:p>
    <w:p>
      <w:pPr>
        <w:pStyle w:val="BookText"/>
        <w:rPr/>
      </w:pPr>
      <w:bookmarkStart w:id="386" w:name="pg12917_133595"/>
      <w:bookmarkEnd w:id="386"/>
      <w:r>
        <w:rPr>
          <w:rFonts w:ascii="Amiri" w:hAnsi="Amiri" w:eastAsia="Amiri" w:cs="Amiri"/>
          <w:color w:val="111111"/>
          <w:sz w:val="28"/>
          <w:sz w:val="28"/>
          <w:szCs w:val="28"/>
          <w:rtl w:val="true"/>
          <w:lang w:bidi="ar-SA"/>
        </w:rPr>
        <w:t>بسم اللّه الرّحمن الرّحیم  أسئلة و أجوبة فقهیّة</w:t>
      </w:r>
    </w:p>
    <w:p>
      <w:pPr>
        <w:pStyle w:val="Heading3"/>
        <w:numPr>
          <w:ilvl w:val="2"/>
          <w:numId w:val="1"/>
        </w:numPr>
        <w:rPr/>
      </w:pPr>
      <w:bookmarkStart w:id="387" w:name="__RefHeading___Toc3539626_3224264995"/>
      <w:bookmarkStart w:id="388" w:name="_Toc151"/>
      <w:bookmarkEnd w:id="387"/>
      <w:r>
        <w:rPr>
          <w:rtl w:val="true"/>
        </w:rPr>
        <w:t>مسألة</w:t>
      </w:r>
      <w:r>
        <w:rPr>
          <w:rtl w:val="true"/>
        </w:rPr>
        <w:t>[</w:t>
      </w:r>
      <w:r>
        <w:rPr/>
        <w:t>1</w:t>
      </w:r>
      <w:r>
        <w:rPr>
          <w:rtl w:val="true"/>
        </w:rPr>
        <w:t>] [</w:t>
      </w:r>
      <w:r>
        <w:rPr>
          <w:rtl w:val="true"/>
        </w:rPr>
        <w:t>تصرفات وصی بدون اذن ناظر</w:t>
      </w:r>
      <w:r>
        <w:rPr>
          <w:rtl w:val="true"/>
        </w:rPr>
        <w:t>]</w:t>
      </w:r>
      <w:bookmarkEnd w:id="388"/>
    </w:p>
    <w:p>
      <w:pPr>
        <w:pStyle w:val="BookText"/>
        <w:rPr/>
      </w:pPr>
      <w:r>
        <w:rPr>
          <w:rFonts w:ascii="IRNazanin" w:hAnsi="IRNazanin" w:eastAsia="IRNazanin"/>
          <w:color w:val="111111"/>
          <w:sz w:val="28"/>
          <w:sz w:val="28"/>
          <w:szCs w:val="28"/>
          <w:rtl w:val="true"/>
          <w:lang w:bidi="fa-IR"/>
        </w:rPr>
        <w:t>آیا تصرفات وصی بدون إذن ناظر صحیح و نافذ است یا خیر؟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إفاداته أیضا الوصیّ و الناظر و المتولّی یتصوّر علی وجوه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فی الرأی و التصرّف بکون ما للوصیّ مثلا مجرّد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التشریک بکون رأی کلّ منهما له دخل فی الاستصواب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الرأی للموصی مع اشتراط إذن من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مع اشتراط اطّلاع من الناظر حین الإقدام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أیضا مع اشتراط مجّرد حصول الاطّلاع للناظر و لو بعد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یبطل العمل بدون إذن الناظر و کذلک فی الثانی و الثالث علی الأظهر الأقرب و أمّا فی الرابع ففیه وجهان و الصّحة فی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أوجه هذه المسألة مع المسائل الآتیة من إفادات شیخ المشایخ آقا منیر الدین سلّمه اللّه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فی جملة من الأجوبة التی أجاب بها عن الأسئلة الّتی التمسوا عن جنابه المفخّم الجواب،و نحن ننقلها بلفظ السؤال أوّلا،ثمّ نردفها بالجواب بعینها لئلاّ نخرج عن طریق الصواب،و علی اللّه نتوکّل فی المبدأ و المآب</w:t>
      </w:r>
      <w:r>
        <w:rPr>
          <w:rFonts w:eastAsia="IRNazanin" w:cs="IRNazanin"/>
          <w:color w:val="111111"/>
          <w:sz w:val="28"/>
          <w:szCs w:val="28"/>
          <w:rtl w:val="true"/>
          <w:lang w:bidi="fa-IR"/>
        </w:rPr>
        <w:t xml:space="preserve">. </w:t>
      </w:r>
      <w:bookmarkStart w:id="389" w:name="pg12917_133596"/>
    </w:p>
    <w:p>
      <w:pPr>
        <w:pStyle w:val="Heading3"/>
        <w:numPr>
          <w:ilvl w:val="2"/>
          <w:numId w:val="1"/>
        </w:numPr>
        <w:rPr/>
      </w:pPr>
      <w:bookmarkStart w:id="390" w:name="__RefHeading___Toc3539628_3224264995"/>
      <w:bookmarkStart w:id="391" w:name="_Toc152"/>
      <w:bookmarkEnd w:id="389"/>
      <w:bookmarkEnd w:id="390"/>
      <w:r>
        <w:rPr>
          <w:rtl w:val="true"/>
        </w:rPr>
        <w:t>مسألة</w:t>
      </w:r>
      <w:r>
        <w:rPr>
          <w:rtl w:val="true"/>
        </w:rPr>
        <w:t>[</w:t>
      </w:r>
      <w:r>
        <w:rPr/>
        <w:t>2</w:t>
      </w:r>
      <w:r>
        <w:rPr>
          <w:rtl w:val="true"/>
        </w:rPr>
        <w:t>] [</w:t>
      </w:r>
      <w:r>
        <w:rPr>
          <w:rtl w:val="true"/>
        </w:rPr>
        <w:t>اسقاط حق در صلح حق الغبن</w:t>
      </w:r>
      <w:r>
        <w:rPr>
          <w:rtl w:val="true"/>
        </w:rPr>
        <w:t>]</w:t>
      </w:r>
      <w:bookmarkEnd w:id="391"/>
    </w:p>
    <w:p>
      <w:pPr>
        <w:pStyle w:val="BookText"/>
        <w:rPr/>
      </w:pPr>
      <w:r>
        <w:rPr>
          <w:rFonts w:ascii="IRNazanin" w:hAnsi="IRNazanin" w:eastAsia="IRNazanin"/>
          <w:color w:val="111111"/>
          <w:sz w:val="28"/>
          <w:sz w:val="28"/>
          <w:szCs w:val="28"/>
          <w:rtl w:val="true"/>
          <w:lang w:bidi="fa-IR"/>
        </w:rPr>
        <w:t>هرگاه زید ملکی را بدون تصدیق اهل خبره جاهلا بالقیمه بفروشد به قیمت معیّنی، ثمّ حقّ الغبن خود را هم صلح می‌نمایند و معلوم می‌شود که مغبون شده به غبن فاحش، آیا صلح حقّ الغبن با این فرض مسقط حقّ او می‌شود یا خیر؟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غبن از خیارات مسلّمه بین الإمامیّة است و کسی خلاف نکرده </w:t>
      </w:r>
      <w:r>
        <w:rPr>
          <w:rStyle w:val="FootnoteAnchor"/>
          <w:rtl w:val="true"/>
        </w:rPr>
        <w:footnoteReference w:id="335"/>
      </w:r>
      <w:r>
        <w:rPr>
          <w:rFonts w:ascii="IRNazanin" w:hAnsi="IRNazanin" w:eastAsia="IRNazanin"/>
          <w:color w:val="111111"/>
          <w:sz w:val="28"/>
          <w:sz w:val="28"/>
          <w:szCs w:val="28"/>
          <w:rtl w:val="true"/>
          <w:lang w:bidi="fa-IR"/>
        </w:rPr>
        <w:t>و نسبت خلاف هم کس نداده است؛مگر فاضل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کشف الرموز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نفی خلاف غبن را به استادش محقّق فی حلقة درسه المیمون بدعوی کون بناء الخلق نوعا علی المعاملات التغابنیّة اختیارا،و هو ضعیف و مسبوق و ملحوق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جریان هذا الخیار شروط ستّة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غبن،و آن تفاوت قیمت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آن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نقصان لغوی کفایت نمی‌کند بلکه باید معتنی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نظر عرف صدق ضرر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غبن در حین معامله،پس اگر بعد تفاوت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فاصله قلیلی، و لو به 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بودن مغبون به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اسقاط آن در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صلح آن،پس با اجتماع شرائط،خیار غبن ثابت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کلامی در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مقام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 مصالحه نمود غبن احتمالی خود را به خیال اینکه نهایت آنچه تصور شود مثلا ده تومان است بعد معلوم شود بیشتر است إلی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اضعاف بوده،ظاهر این است که خیار غبن جاری است؛و صرّح به جماعة من الأوائل و الأواخر </w:t>
      </w:r>
      <w:r>
        <w:rPr>
          <w:rStyle w:val="FootnoteAnchor"/>
          <w:rtl w:val="true"/>
        </w:rPr>
        <w:footnoteReference w:id="337"/>
      </w:r>
      <w:r>
        <w:rPr>
          <w:rFonts w:ascii="IRNazanin" w:hAnsi="IRNazanin" w:eastAsia="IRNazanin"/>
          <w:color w:val="111111"/>
          <w:sz w:val="28"/>
          <w:sz w:val="28"/>
          <w:szCs w:val="28"/>
          <w:rtl w:val="true"/>
          <w:lang w:bidi="fa-IR"/>
        </w:rPr>
        <w:t xml:space="preserve">،و الدلیل علیه قاعدة الضرر </w:t>
      </w:r>
      <w:r>
        <w:rPr>
          <w:rStyle w:val="FootnoteAnchor"/>
          <w:rtl w:val="true"/>
        </w:rPr>
        <w:footnoteReference w:id="338"/>
      </w:r>
      <w:r>
        <w:rPr>
          <w:rFonts w:ascii="IRNazanin" w:hAnsi="IRNazanin" w:eastAsia="IRNazanin"/>
          <w:color w:val="111111"/>
          <w:sz w:val="28"/>
          <w:sz w:val="28"/>
          <w:szCs w:val="28"/>
          <w:rtl w:val="true"/>
          <w:lang w:bidi="fa-IR"/>
        </w:rPr>
        <w:t>خصوصا مع تأییدها بفتوی هذه الأجلّة؛پس صلح به خیال بعض،مانع از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متعارف است که در قباله‌جات می‌نویسند از صلح غبن،و غبن در غبن بالغا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إلی ألف تومان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جریان صیغه،یا با جریان و عدم التفات و قصد،مانع خیار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کلام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صحّة المعاملة و الخیار یترتّبان علی المعاملات العقلائیة فلو کانت خارجة من عادات العقلاء و معدودة من الأفعال السفهیّة أمکن الإشکال فی أصل الصحّة و أوّل من حکم بالبطلان فی السفهیّة أفقه الأوائل و الأواخر،الشهید الأوّل،و اللّه العالم</w:t>
      </w:r>
      <w:r>
        <w:rPr>
          <w:rFonts w:eastAsia="IRNazanin" w:cs="IRNazanin"/>
          <w:color w:val="111111"/>
          <w:sz w:val="28"/>
          <w:szCs w:val="28"/>
          <w:rtl w:val="true"/>
          <w:lang w:bidi="fa-IR"/>
        </w:rPr>
        <w:t xml:space="preserve">. </w:t>
      </w:r>
      <w:bookmarkStart w:id="392" w:name="pg12917_133598"/>
    </w:p>
    <w:p>
      <w:pPr>
        <w:pStyle w:val="Heading3"/>
        <w:numPr>
          <w:ilvl w:val="2"/>
          <w:numId w:val="1"/>
        </w:numPr>
        <w:rPr/>
      </w:pPr>
      <w:bookmarkStart w:id="393" w:name="__RefHeading___Toc3539630_3224264995"/>
      <w:bookmarkStart w:id="394" w:name="_Toc153"/>
      <w:bookmarkEnd w:id="392"/>
      <w:bookmarkEnd w:id="393"/>
      <w:r>
        <w:rPr>
          <w:rtl w:val="true"/>
        </w:rPr>
        <w:t>مسألة</w:t>
      </w:r>
      <w:r>
        <w:rPr>
          <w:rtl w:val="true"/>
        </w:rPr>
        <w:t>[</w:t>
      </w:r>
      <w:r>
        <w:rPr/>
        <w:t>3</w:t>
      </w:r>
      <w:r>
        <w:rPr>
          <w:rtl w:val="true"/>
        </w:rPr>
        <w:t>] [</w:t>
      </w:r>
      <w:r>
        <w:rPr>
          <w:rtl w:val="true"/>
        </w:rPr>
        <w:t>حکم اختلاف در ملک مشترک پس از فوت مالکین</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 در این مسأله که ملکی تیول دو برادر بوده که دیوان،ملکی را به آنها واگذار نموده،و هر یک مستمرّی هم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بابت تیول همه‌ساله می‌دادند و از منافعش هر دو منتفع می‌شدند،یکی از این دو فوت می‌شود که مجتهد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صغیر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دیگر که حیّ است،همه‌ساله،مستمرّی صغار را کما فی السابق بابت مالیات ملک تیول می‌دادند،و از منافع همه منتفع می‌شدند،و شهریّة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می‌رسانید،این برادر که عمو است هم فوت می‌شود،ورثه‌اش مدّعی می‌شوند که پدر ما، ملک را به عنوان خالصه،از دیوان به اسم خودش قباله نموده؛و پیشکار دیوان هم می‌گوید ثمن او را از وقت خرید از مستمرّی مشترکی هر دو دادم؛آیا این معامله صحیح است و ملک مختصّ برادری می‌شود که قباله به اسم خود کرده یا خیر؟بیّنوا تؤجروا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إجمالا ید مسلم </w:t>
      </w:r>
      <w:r>
        <w:rPr>
          <w:rStyle w:val="FootnoteAnchor"/>
          <w:rtl w:val="true"/>
        </w:rPr>
        <w:footnoteReference w:id="339"/>
      </w:r>
      <w:r>
        <w:rPr>
          <w:rFonts w:ascii="IRNazanin" w:hAnsi="IRNazanin" w:eastAsia="IRNazanin"/>
          <w:color w:val="111111"/>
          <w:sz w:val="28"/>
          <w:sz w:val="28"/>
          <w:szCs w:val="28"/>
          <w:rtl w:val="true"/>
          <w:lang w:bidi="fa-IR"/>
        </w:rPr>
        <w:t>معتبر است به ملکیّت هر دو نفر برادر،و هرکدام فوت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مجتهد و چه غیر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به وارث او،و تصرّف 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أوّل در اموال صغارش با معلومیّت جهت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بابت بزرگتری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دفع ملکیّت سابقه نخواهد بود،و خریدن از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اسم خود و چه به اسم غیر خود،چه با دادن وجه مستمرّی و چه با ندادن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به ملکیّت ورثه برادر مجتهد نیست؛چنانچه در زمان تصرّف سلطان و اجزاء سلطان، مکرّر در مجلس و منبر گفتم که این تیولات بر پنج قسم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ملک در تصرّف مسلمانی است با قباله‌جات،و خود متصرّف هم مدّعی ملکیّت است،مجرّد نقل از سلطان و اجزاء آن،نه رفع ملکیّت از ذی الید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موجب حقّی برای مصالح له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شخص متصرّف است،و معلوم نیست جهت تصرّف از استناد به نقل خاص یا نقل از حاکم شرع مطاع به عنوان مجهولیّت،باز حکم سابق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متصرّف،و معلومیّت استناد از جانب 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خودش حاکم باشد یا از غیر مأذون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ملحق به سابق است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متصرّف مدّعی ملکیّت منفعت باشد؛بعد از اقرار به عدم ملکیّت عین، سلب ملکیّت عین از او می‌شود،و ید در منافع معتبر است علی الأقوی،و اشکال محقّق نراقی </w:t>
      </w:r>
      <w:r>
        <w:rPr>
          <w:rStyle w:val="FootnoteAnchor"/>
          <w:rtl w:val="true"/>
        </w:rPr>
        <w:footnoteReference w:id="340"/>
      </w:r>
      <w:r>
        <w:rPr>
          <w:rFonts w:ascii="IRNazanin" w:hAnsi="IRNazanin" w:eastAsia="IRNazanin"/>
          <w:color w:val="111111"/>
          <w:sz w:val="28"/>
          <w:sz w:val="28"/>
          <w:szCs w:val="28"/>
          <w:rtl w:val="true"/>
          <w:lang w:bidi="fa-IR"/>
        </w:rPr>
        <w:t>در ید منفعت،ضعیف است؛پس در این صورت،انتزاع از ید متصرّف نیز نمی‌توان نمود؛هرچند عین مال دیگری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ملک در ید کسی باشد،و خودش مقرّ است به عدم نقل از مالک خاص، یا حاکم شرع،در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إحیائی کرده است،یا احتمال إحیائی می‌رود،باز سلب ملکیّت از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هیچ کدام از این جهات نباشد،و احتمال هم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احتمال تقاصّ از بابت مظالم،یا تصرّف از بابت مجهولیّت؛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شدیم به عدم اشتراط إذن الحاکم فی المال المجهول،در اینجا سلب ملکیت از متصرّف بالمرّة می‌شود؛لکن به دست او نیز،انتقال از دیوان با محض ادعاء،باز منع متصرّف را نمی‌توان نمود مگر از بابت حسبه و نهی از منکر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ملکی در ید عمّال دیوان باشد از جانب سلطان،و متصرّفی در کار نباشد، و اخذ از متصرّف هم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بعض املاک صدریّه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صورت،بعد از </w:t>
      </w:r>
      <w:bookmarkStart w:id="395" w:name="pg12917_133600"/>
    </w:p>
    <w:p>
      <w:pPr>
        <w:pStyle w:val="BookText"/>
        <w:rPr/>
      </w:pPr>
      <w:bookmarkEnd w:id="395"/>
      <w:r>
        <w:rPr>
          <w:rFonts w:ascii="IRNazanin" w:hAnsi="IRNazanin" w:eastAsia="IRNazanin"/>
          <w:color w:val="111111"/>
          <w:sz w:val="28"/>
          <w:sz w:val="28"/>
          <w:szCs w:val="28"/>
          <w:rtl w:val="true"/>
          <w:lang w:bidi="fa-IR"/>
        </w:rPr>
        <w:t>انتقال دیوان؛و نقل از حاکم مطاع،ثمر می‌کند و حکم به ملکیّت منتقل إلیه می‌شود، بعض از اجلّه 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اقدام در تخریب این بنیان نمودند؛ولی هنوز رفع شبهه از عوام طلبه و سایر عوام نشده و باز این مطالب اسباب فساد است</w:t>
      </w:r>
      <w:r>
        <w:rPr>
          <w:rFonts w:eastAsia="IRNazanin" w:cs="IRNazanin"/>
          <w:color w:val="111111"/>
          <w:sz w:val="28"/>
          <w:szCs w:val="28"/>
          <w:rtl w:val="true"/>
          <w:lang w:bidi="fa-IR"/>
        </w:rPr>
        <w:t>.</w:t>
      </w:r>
    </w:p>
    <w:p>
      <w:pPr>
        <w:pStyle w:val="Heading3"/>
        <w:numPr>
          <w:ilvl w:val="2"/>
          <w:numId w:val="1"/>
        </w:numPr>
        <w:rPr/>
      </w:pPr>
      <w:bookmarkStart w:id="396" w:name="__RefHeading___Toc3539632_3224264995"/>
      <w:bookmarkStart w:id="397" w:name="_Toc154"/>
      <w:bookmarkEnd w:id="396"/>
      <w:r>
        <w:rPr>
          <w:rtl w:val="true"/>
        </w:rPr>
        <w:t>مسألة</w:t>
      </w:r>
      <w:r>
        <w:rPr>
          <w:rtl w:val="true"/>
        </w:rPr>
        <w:t>[</w:t>
      </w:r>
      <w:r>
        <w:rPr/>
        <w:t>4</w:t>
      </w:r>
      <w:r>
        <w:rPr>
          <w:rtl w:val="true"/>
        </w:rPr>
        <w:t>] [</w:t>
      </w:r>
      <w:r>
        <w:rPr>
          <w:rtl w:val="true"/>
        </w:rPr>
        <w:t>حکم تخلف متصالح از شرایط صلح</w:t>
      </w:r>
      <w:r>
        <w:rPr>
          <w:rtl w:val="true"/>
        </w:rPr>
        <w:t>]</w:t>
      </w:r>
      <w:bookmarkEnd w:id="397"/>
    </w:p>
    <w:p>
      <w:pPr>
        <w:pStyle w:val="BookText"/>
        <w:rPr/>
      </w:pPr>
      <w:r>
        <w:rPr>
          <w:rFonts w:ascii="IRNazanin" w:hAnsi="IRNazanin" w:eastAsia="IRNazanin"/>
          <w:color w:val="111111"/>
          <w:sz w:val="28"/>
          <w:sz w:val="28"/>
          <w:szCs w:val="28"/>
          <w:rtl w:val="true"/>
          <w:lang w:bidi="fa-IR"/>
        </w:rPr>
        <w:t>زیدی مایملکش را صلح می‌کند به یکی از اولادش،مشروط به شرائطی،و بعد از فوت مصالح،متصالح تخلّف می‌کند از مقتضای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خیار فسخ به جهت سایر ورثه،جاری است یا خیر؟و آیا به فسخ بعض از ورثه،جمیع آثار صلح،فسخ می‌شود یا بالنسبة به سهم فاسخ؟و آیا فسخ،محتاج است به اجتماع همه ورّاث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ضمن چند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شرط التزام،در ضمن عقد است کما صرّح به فی القاموس </w:t>
      </w:r>
      <w:r>
        <w:rPr>
          <w:rStyle w:val="FootnoteAnchor"/>
          <w:rtl w:val="true"/>
        </w:rPr>
        <w:footnoteReference w:id="342"/>
      </w:r>
      <w:r>
        <w:rPr>
          <w:rFonts w:ascii="IRNazanin" w:hAnsi="IRNazanin" w:eastAsia="IRNazanin"/>
          <w:color w:val="111111"/>
          <w:sz w:val="28"/>
          <w:sz w:val="28"/>
          <w:szCs w:val="28"/>
          <w:rtl w:val="true"/>
          <w:lang w:bidi="fa-IR"/>
        </w:rPr>
        <w:t>، و مقتضای عمومات عقود و شروط،لزوم وفا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آیا تخلّف شرط،موجب خیار است یا نه؟و بنا بر أوّل،آیا به مقتضای قاعده است یا دلیل خاص،یا دائر مدار ضرر است؟ تحقیق،قسم أوّل است،و قواعد متصوّره در مقام سه قاعده است کما بیّن فی الخیارات مفصّلا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دویم حقّ عموم خیار است به ملاحظه خبر أبی الجارود،و ضعف دلالت 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کلمات فقهاء است اگرچه رمی به ضعف،ضعیف است،لکون أبی الجارود موثّقا کما لا یخفی علی من تتبّع الرجال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منجبر است به شهرت عظیمه استنادیّة؛و ممّن </w:t>
      </w:r>
    </w:p>
    <w:p>
      <w:pPr>
        <w:pStyle w:val="BookText"/>
        <w:rPr/>
      </w:pPr>
      <w:r>
        <w:rPr>
          <w:rFonts w:ascii="IRNazanin" w:hAnsi="IRNazanin" w:eastAsia="IRNazanin"/>
          <w:color w:val="111111"/>
          <w:sz w:val="28"/>
          <w:sz w:val="28"/>
          <w:szCs w:val="28"/>
          <w:rtl w:val="true"/>
          <w:lang w:bidi="fa-IR"/>
        </w:rPr>
        <w:t>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 فی المستند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أمّا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یدور مدار الضرر؛و اندک انجباری را که در قاعده ضرر و حرج لازم می‌دانیم در مقام،موجود است لفتوی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بنا بر أوّل و ثانی خیار مطلقا ثابت است،و بنا بر ثالث،موکول به وجود ضرر است؛و قدر متیقّن صورت الزام حاکم است،و عدم الزام مشروط علیه، مع وجود الضرر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مورّث است؛لکونه حقا من الحقوق نصّا و إجماعا </w:t>
      </w:r>
      <w:r>
        <w:rPr>
          <w:rStyle w:val="FootnoteAnchor"/>
          <w:rtl w:val="true"/>
        </w:rPr>
        <w:footnoteReference w:id="345"/>
      </w:r>
      <w:r>
        <w:rPr>
          <w:rFonts w:ascii="IRNazanin" w:hAnsi="IRNazanin" w:eastAsia="IRNazanin"/>
          <w:color w:val="111111"/>
          <w:sz w:val="28"/>
          <w:sz w:val="28"/>
          <w:szCs w:val="28"/>
          <w:rtl w:val="true"/>
          <w:lang w:bidi="fa-IR"/>
        </w:rPr>
        <w:t>،و کلّ حقّ موروث لما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فهو لوارثه</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98" w:name="pg12917_133602"/>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این است که فسخ احد ورثه،کفایت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دیگران ساکت باشند، یا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فاسخ،مقدّم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این است که امضاء متصالح،شرط نیست و رضا و عدم آن علی السویّة است؛و اللّه العالم</w:t>
      </w:r>
      <w:r>
        <w:rPr>
          <w:rFonts w:eastAsia="IRNazanin" w:cs="IRNazanin"/>
          <w:color w:val="111111"/>
          <w:sz w:val="28"/>
          <w:szCs w:val="28"/>
          <w:rtl w:val="true"/>
          <w:lang w:bidi="fa-IR"/>
        </w:rPr>
        <w:t>.</w:t>
      </w:r>
    </w:p>
    <w:p>
      <w:pPr>
        <w:pStyle w:val="Heading3"/>
        <w:numPr>
          <w:ilvl w:val="2"/>
          <w:numId w:val="1"/>
        </w:numPr>
        <w:rPr/>
      </w:pPr>
      <w:bookmarkStart w:id="399" w:name="__RefHeading___Toc3539634_3224264995"/>
      <w:bookmarkStart w:id="400" w:name="_Toc155"/>
      <w:bookmarkEnd w:id="399"/>
      <w:r>
        <w:rPr>
          <w:rtl w:val="true"/>
        </w:rPr>
        <w:t>مسألة</w:t>
      </w:r>
      <w:r>
        <w:rPr>
          <w:rtl w:val="true"/>
        </w:rPr>
        <w:t>[</w:t>
      </w:r>
      <w:r>
        <w:rPr/>
        <w:t>5</w:t>
      </w:r>
      <w:r>
        <w:rPr>
          <w:rtl w:val="true"/>
        </w:rPr>
        <w:t>] [</w:t>
      </w:r>
      <w:r>
        <w:rPr>
          <w:rtl w:val="true"/>
        </w:rPr>
        <w:t>حکم اختلاف در تعدیل و تقسیم آب باغات و املاک</w:t>
      </w:r>
      <w:r>
        <w:rPr>
          <w:rtl w:val="true"/>
        </w:rPr>
        <w:t>]</w:t>
      </w:r>
      <w:bookmarkEnd w:id="400"/>
    </w:p>
    <w:p>
      <w:pPr>
        <w:pStyle w:val="BookText"/>
        <w:rPr/>
      </w:pPr>
      <w:r>
        <w:rPr>
          <w:rFonts w:ascii="IRNazanin" w:hAnsi="IRNazanin" w:eastAsia="IRNazanin"/>
          <w:color w:val="111111"/>
          <w:sz w:val="28"/>
          <w:sz w:val="28"/>
          <w:szCs w:val="28"/>
          <w:rtl w:val="true"/>
          <w:lang w:bidi="fa-IR"/>
        </w:rPr>
        <w:t>در مثل رودخانه زاینده‌رود که سدهای متعدّده،جهت تعدیل و تقسیم آب بسته شده،آیا ارباب سده فوق می‌توانند سده خود را بلندتر کنند که مانع شود از آمدن آب به پائین،هرچند باعث شود خشک شدن أملاک و زراعات و باغات سدهای پائین دست را یا خیر؟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مسأله در سه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انهار مستحدثه،پس آنچه در 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وارد می‌شود تمام را، صاحب نهر مالک است،به نحوی که می‌تواند قطره‌ای به لاحقین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کسانی که ملکی بعد احداث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بفروشد و اراضی جدیده احداث کند، و طاحونه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بسازد؛به جهت این که به حیازت،مالک می‌شود،نظیر احتطاب و غیره،و قول شیخ طوسی به اولویّت </w:t>
      </w:r>
      <w:r>
        <w:rPr>
          <w:rStyle w:val="FootnoteAnchor"/>
          <w:rtl w:val="true"/>
        </w:rPr>
        <w:footnoteReference w:id="347"/>
      </w:r>
      <w:r>
        <w:rPr>
          <w:rFonts w:ascii="IRNazanin" w:hAnsi="IRNazanin" w:eastAsia="IRNazanin"/>
          <w:color w:val="111111"/>
          <w:sz w:val="28"/>
          <w:sz w:val="28"/>
          <w:szCs w:val="28"/>
          <w:rtl w:val="true"/>
          <w:lang w:bidi="fa-IR"/>
        </w:rPr>
        <w:t>ضعیف است،کما بیّن فی محله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أنهار عظیمه قدیم است؛مثل زاینده‌رود و نحوه،پس حق این است که صاحب سده و اراضی فوق،مختار است در تصرّف در آب،به مقدار اراضی سابقه،به قدر متعارف در زرع به میزان خود و در شجر به میزان خود؛چنانچه در بعض روایات </w:t>
      </w:r>
      <w:bookmarkStart w:id="401" w:name="pg12917_133603"/>
    </w:p>
    <w:p>
      <w:pPr>
        <w:pStyle w:val="BookText"/>
        <w:rPr/>
      </w:pPr>
      <w:bookmarkEnd w:id="401"/>
      <w:r>
        <w:rPr>
          <w:rFonts w:ascii="IRNazanin" w:hAnsi="IRNazanin" w:eastAsia="IRNazanin"/>
          <w:color w:val="111111"/>
          <w:sz w:val="28"/>
          <w:sz w:val="28"/>
          <w:szCs w:val="28"/>
          <w:rtl w:val="true"/>
          <w:lang w:bidi="fa-IR"/>
        </w:rPr>
        <w:t xml:space="preserve">هم از سیّد أنبیاء صلّی اللّه علیه و آله تحدید شده؛ </w:t>
      </w:r>
      <w:r>
        <w:rPr>
          <w:rStyle w:val="FootnoteAnchor"/>
          <w:rtl w:val="true"/>
        </w:rPr>
        <w:footnoteReference w:id="348"/>
      </w:r>
      <w:r>
        <w:rPr>
          <w:rFonts w:ascii="IRNazanin" w:hAnsi="IRNazanin" w:eastAsia="IRNazanin"/>
          <w:color w:val="111111"/>
          <w:sz w:val="28"/>
          <w:sz w:val="28"/>
          <w:szCs w:val="28"/>
          <w:rtl w:val="true"/>
          <w:lang w:bidi="fa-IR"/>
        </w:rPr>
        <w:t>پس زیاده بر اندازه آن اراضی و قدر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جهت أراضی مستحدثه باشد و چه طاحونه،و چه در اراضی سابقه زیاده بر متعارف و میزان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ندارد،و جائز نیست؛مگر در وقتی که مزاحم با حقّ سائرین و لاحقین نشود؛پس بند و سده را بلند کردن،جهت شرب اراضی سابقه،مانعی ندارد؛ و لو این که اراضی پائین و لاحقین،کلیّة بائر شود و بخشکد،و امّا اگر به جهت غیر آن اراضی یا زایده بر میزان متعارف باشد،حقّی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جماعتی شریک شوند در حفر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علاّمه در تذکرة </w:t>
      </w:r>
      <w:r>
        <w:rPr>
          <w:rStyle w:val="FootnoteAnchor"/>
          <w:rtl w:val="true"/>
        </w:rPr>
        <w:footnoteReference w:id="349"/>
      </w:r>
      <w:r>
        <w:rPr>
          <w:rFonts w:ascii="IRNazanin" w:hAnsi="IRNazanin" w:eastAsia="IRNazanin"/>
          <w:color w:val="111111"/>
          <w:sz w:val="28"/>
          <w:sz w:val="28"/>
          <w:szCs w:val="28"/>
          <w:rtl w:val="true"/>
          <w:lang w:bidi="fa-IR"/>
        </w:rPr>
        <w:t xml:space="preserve">و قواعد </w:t>
      </w:r>
      <w:r>
        <w:rPr>
          <w:rStyle w:val="FootnoteAnchor"/>
          <w:rtl w:val="true"/>
        </w:rPr>
        <w:footnoteReference w:id="350"/>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نقصان آب،همه علی السویّة هستند،و باید تقسیم شود به یکی از طرق شرعیّة،و تقدّم و تأخّر مکانی در اینجا،باعث اولویّت نخواهد شد</w:t>
      </w:r>
      <w:r>
        <w:rPr>
          <w:rFonts w:eastAsia="IRNazanin" w:cs="IRNazanin"/>
          <w:color w:val="111111"/>
          <w:sz w:val="28"/>
          <w:szCs w:val="28"/>
          <w:rtl w:val="true"/>
          <w:lang w:bidi="fa-IR"/>
        </w:rPr>
        <w:t>.</w:t>
      </w:r>
    </w:p>
    <w:p>
      <w:pPr>
        <w:pStyle w:val="Heading3"/>
        <w:numPr>
          <w:ilvl w:val="2"/>
          <w:numId w:val="1"/>
        </w:numPr>
        <w:rPr/>
      </w:pPr>
      <w:bookmarkStart w:id="402" w:name="__RefHeading___Toc3539636_3224264995"/>
      <w:bookmarkStart w:id="403" w:name="_Toc156"/>
      <w:bookmarkEnd w:id="402"/>
      <w:r>
        <w:rPr>
          <w:rtl w:val="true"/>
        </w:rPr>
        <w:t>مسألة</w:t>
      </w:r>
      <w:r>
        <w:rPr>
          <w:rtl w:val="true"/>
        </w:rPr>
        <w:t>[</w:t>
      </w:r>
      <w:r>
        <w:rPr/>
        <w:t>6</w:t>
      </w:r>
      <w:r>
        <w:rPr>
          <w:rtl w:val="true"/>
        </w:rPr>
        <w:t>] [</w:t>
      </w:r>
      <w:r>
        <w:rPr>
          <w:rtl w:val="true"/>
        </w:rPr>
        <w:t>حکم وقف بر اولاد ذکور پس از انقراض</w:t>
      </w:r>
      <w:r>
        <w:rPr>
          <w:rtl w:val="true"/>
        </w:rPr>
        <w:t>]</w:t>
      </w:r>
      <w:bookmarkEnd w:id="40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ملکی وقف شود بر اولاد ذکور،و اتّفاق بیفتد انقراض آنها، و مقطوع الآخر باشد؛آیا أصل وقف صحیح است یا باطل؟و بر فرض بطلان،ملک به وارث واقف،می‌رسد یا موقوف علیه؟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دو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در صحّت چنین وقفی است،و در مسأله،سه قول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أوّل،صحّت است وقفا،کما اختاره جماعة منهم الشیخان و ابن البرّاج</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قول دویم،صحّت است حبسا،کما هو مختار جماعة و علیه کثیر من المتأخّرین</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قول سیم،بطلان است مطلقا،کما نقله الشیخ الطوسی </w:t>
      </w:r>
      <w:r>
        <w:rPr>
          <w:rStyle w:val="FootnoteAnchor"/>
          <w:rtl w:val="true"/>
        </w:rPr>
        <w:footnoteReference w:id="353"/>
      </w:r>
      <w:r>
        <w:rPr>
          <w:rFonts w:ascii="IRNazanin" w:hAnsi="IRNazanin" w:eastAsia="IRNazanin"/>
          <w:color w:val="111111"/>
          <w:sz w:val="28"/>
          <w:sz w:val="28"/>
          <w:szCs w:val="28"/>
          <w:rtl w:val="true"/>
          <w:lang w:bidi="fa-IR"/>
        </w:rPr>
        <w:t xml:space="preserve">و لم یتعیّن القائل؛لکنّه صریح العلاّمة فی التحریر </w:t>
      </w:r>
      <w:r>
        <w:rPr>
          <w:rStyle w:val="FootnoteAnchor"/>
          <w:rtl w:val="true"/>
        </w:rPr>
        <w:footnoteReference w:id="354"/>
      </w:r>
      <w:r>
        <w:rPr>
          <w:rFonts w:ascii="IRNazanin" w:hAnsi="IRNazanin" w:eastAsia="IRNazanin"/>
          <w:color w:val="111111"/>
          <w:sz w:val="28"/>
          <w:sz w:val="28"/>
          <w:szCs w:val="28"/>
          <w:rtl w:val="true"/>
          <w:lang w:bidi="fa-IR"/>
        </w:rPr>
        <w:t xml:space="preserve">،و الفخر فی الإیضاح </w:t>
      </w:r>
      <w:r>
        <w:rPr>
          <w:rStyle w:val="FootnoteAnchor"/>
          <w:rtl w:val="true"/>
        </w:rPr>
        <w:footnoteReference w:id="355"/>
      </w:r>
      <w:r>
        <w:rPr>
          <w:rFonts w:ascii="IRNazanin" w:hAnsi="IRNazanin" w:eastAsia="IRNazanin"/>
          <w:color w:val="111111"/>
          <w:sz w:val="28"/>
          <w:sz w:val="28"/>
          <w:szCs w:val="28"/>
          <w:rtl w:val="true"/>
          <w:lang w:bidi="fa-IR"/>
        </w:rPr>
        <w:t>و الأقوی الصحّة حبسا لکن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الواقف قد یوقف و یقصد الوقف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یوقف بقصد الحبس و لو کان بصورة الوقف،و القرینة کون الموقوف علیه ما ینقرض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یکون جاهلا بعنوان الوقف و الحبس،و إنّما یقع منه مجرّد حبس العین و تسبیل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أن لا یعلم الغرض المقصود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مثل فرض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فالمحکوم بالبطلان إنّما هو الصورة الأولی،و أمّا الثلاثة الأخیرة فیکفی فی صحّة الأولین عموم الأدلّة،و فقدان المانع؛و فی الثالث و الأخیر أصالة الصحّة فی فعل المسلم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علی فرض البطلان فلمن الملک؛و فیه ثلاثة أقوال </w:t>
      </w:r>
      <w:r>
        <w:rPr>
          <w:rStyle w:val="FootnoteAnchor"/>
          <w:rtl w:val="true"/>
        </w:rPr>
        <w:footnoteReference w:id="356"/>
      </w:r>
      <w:r>
        <w:rPr>
          <w:rFonts w:ascii="IRNazanin" w:hAnsi="IRNazanin" w:eastAsia="IRNazanin"/>
          <w:color w:val="111111"/>
          <w:sz w:val="28"/>
          <w:sz w:val="28"/>
          <w:szCs w:val="28"/>
          <w:rtl w:val="true"/>
          <w:lang w:bidi="fa-IR"/>
        </w:rPr>
        <w:t xml:space="preserve">،و الأقوی رجوعه إلی الواقف لو کان حیّا،و إلاّ فإلی وارثه دون الموقوف علیه؛و المعیار فی الوارث </w:t>
      </w:r>
      <w:bookmarkStart w:id="404" w:name="pg12917_133605"/>
    </w:p>
    <w:p>
      <w:pPr>
        <w:pStyle w:val="BookText"/>
        <w:rPr/>
      </w:pPr>
      <w:bookmarkEnd w:id="404"/>
      <w:r>
        <w:rPr>
          <w:rFonts w:ascii="IRNazanin" w:hAnsi="IRNazanin" w:eastAsia="IRNazanin"/>
          <w:color w:val="111111"/>
          <w:sz w:val="28"/>
          <w:sz w:val="28"/>
          <w:szCs w:val="28"/>
          <w:rtl w:val="true"/>
          <w:lang w:bidi="fa-IR"/>
        </w:rPr>
        <w:t>هو الوارث حین الفوت،لا حین الانقراض</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405" w:name="__RefHeading___Toc3539638_3224264995"/>
      <w:bookmarkStart w:id="406" w:name="_Toc157"/>
      <w:bookmarkEnd w:id="405"/>
      <w:r>
        <w:rPr>
          <w:rtl w:val="true"/>
        </w:rPr>
        <w:t>مسألة</w:t>
      </w:r>
      <w:r>
        <w:rPr>
          <w:rtl w:val="true"/>
        </w:rPr>
        <w:t>[</w:t>
      </w:r>
      <w:r>
        <w:rPr/>
        <w:t>7</w:t>
      </w:r>
      <w:r>
        <w:rPr>
          <w:rtl w:val="true"/>
        </w:rPr>
        <w:t>] [</w:t>
      </w:r>
      <w:r>
        <w:rPr>
          <w:rtl w:val="true"/>
        </w:rPr>
        <w:t>حکم ارث پدر بابی از فرزند مسلمان</w:t>
      </w:r>
      <w:r>
        <w:rPr>
          <w:rtl w:val="true"/>
        </w:rPr>
        <w:t>]</w:t>
      </w:r>
      <w:bookmarkEnd w:id="406"/>
    </w:p>
    <w:p>
      <w:pPr>
        <w:pStyle w:val="BookText"/>
        <w:rPr/>
      </w:pPr>
      <w:r>
        <w:rPr>
          <w:rFonts w:ascii="IRNazanin" w:hAnsi="IRNazanin" w:eastAsia="IRNazanin"/>
          <w:color w:val="111111"/>
          <w:sz w:val="28"/>
          <w:sz w:val="28"/>
          <w:szCs w:val="28"/>
          <w:rtl w:val="true"/>
          <w:lang w:bidi="fa-IR"/>
        </w:rPr>
        <w:t>زیدی فوت شده پدر و مادر دارد،و لکن پدرش بابی است؛چنین پدری إرث می‌برد یا خیر؟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در عناوین أخبار اهل بیت علیهم السّلام نیست؛بلی شیخ اجل شیخ ابی جعفر طوسی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اعاظم علماء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البابیّة لعنهم اللّه</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،بلی این طائفه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محقّق است و به شیاع و تواتر شنیده شده است قائل هستند به نسخ احکام شریعت سیّد انام،و قائل به این قول،خارج از اسلام است،و اگر بخواهیم کفریّات آنها را جمع کنم مثنوی هفتاد من کاغذ شود،إجمالا به ضرورت شریعت سیّد انام،این فرقه ضالّه،تمام احکام کفر بر آنها جاری است،و فرقی نیست ما بین طوائف آنها از أزلی،و بهائی،و تابع عباس افندی لعنة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به واسطه شهوانیّت نفسانیّة،کسی با آنها محشور باشد؛و به اعتقادات اسلامیّة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المسموع فی کثیر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کفر نمی‌شود،و اللّه العالم</w:t>
      </w:r>
      <w:r>
        <w:rPr>
          <w:rFonts w:eastAsia="IRNazanin" w:cs="IRNazanin"/>
          <w:color w:val="111111"/>
          <w:sz w:val="28"/>
          <w:szCs w:val="28"/>
          <w:rtl w:val="true"/>
          <w:lang w:bidi="fa-IR"/>
        </w:rPr>
        <w:t>.</w:t>
      </w:r>
    </w:p>
    <w:p>
      <w:pPr>
        <w:pStyle w:val="Heading3"/>
        <w:numPr>
          <w:ilvl w:val="2"/>
          <w:numId w:val="1"/>
        </w:numPr>
        <w:rPr/>
      </w:pPr>
      <w:bookmarkStart w:id="407" w:name="__RefHeading___Toc3539640_3224264995"/>
      <w:bookmarkStart w:id="408" w:name="_Toc158"/>
      <w:bookmarkEnd w:id="407"/>
      <w:r>
        <w:rPr>
          <w:rtl w:val="true"/>
        </w:rPr>
        <w:t>مسألة</w:t>
      </w:r>
      <w:r>
        <w:rPr>
          <w:rtl w:val="true"/>
        </w:rPr>
        <w:t>[</w:t>
      </w:r>
      <w:r>
        <w:rPr/>
        <w:t>8</w:t>
      </w:r>
      <w:r>
        <w:rPr>
          <w:rtl w:val="true"/>
        </w:rPr>
        <w:t>] [</w:t>
      </w:r>
      <w:r>
        <w:rPr>
          <w:rtl w:val="true"/>
        </w:rPr>
        <w:t>حکم همسر و مرد مفقود الاثر</w:t>
      </w:r>
      <w:r>
        <w:rPr>
          <w:rtl w:val="true"/>
        </w:rPr>
        <w:t>]</w:t>
      </w:r>
      <w:bookmarkEnd w:id="4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 است پنج شش سال است رفته،و مفقود الخبر شده أوّلا بفرمائید تکلیف زوجه او چیست؟و ثانیا اموال او را باید چه کسی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وارث او تقسیم کنند یا خیر؟متّع اللّه المسلمین بطول بقائکم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اجمالی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زوجه،پس اولی و احوط صبر کردن است تا عمر طبیعی شوهرش برسد،آن وقت مختار است؛و الاّ باید عرض حال خود را به حاکم شرع جامع الشرائط بنماید،و حاکم او را امر کند به تربّص و صبر تا چهار سال،و در خلال این مدّت فحص،از تمام جهاتی که محتمل است این شخص در آنجا باشد به إرسال رسل و مکاتیب بنماید،و بعد از یأس و انقضاء مدّت،أحوط این است که حاکم طلاق بگوید، و بعد از عدّه می‌تواند شوهر کند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امّا حکم اموالش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الأحوط الصبر أیضا إلی انقضاء العمر الطبیعی،و هو مقتضی الاستصحاب أیضا من جهتین،و علیه جماعة من القدماء و المتأخّرین</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 قیل بالصبر إلی عشر سنین؛ </w:t>
      </w:r>
      <w:r>
        <w:rPr>
          <w:rStyle w:val="FootnoteAnchor"/>
          <w:rtl w:val="true"/>
        </w:rPr>
        <w:footnoteReference w:id="361"/>
      </w:r>
      <w:r>
        <w:rPr>
          <w:rFonts w:ascii="IRNazanin" w:hAnsi="IRNazanin" w:eastAsia="IRNazanin"/>
          <w:color w:val="111111"/>
          <w:sz w:val="28"/>
          <w:sz w:val="28"/>
          <w:szCs w:val="28"/>
          <w:rtl w:val="true"/>
          <w:lang w:bidi="fa-IR"/>
        </w:rPr>
        <w:t>نظرا إلی بعض الروایات</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المرتضی </w:t>
      </w:r>
      <w:r>
        <w:rPr>
          <w:rStyle w:val="FootnoteAnchor"/>
          <w:rtl w:val="true"/>
        </w:rPr>
        <w:footnoteReference w:id="363"/>
      </w:r>
      <w:r>
        <w:rPr>
          <w:rFonts w:ascii="IRNazanin" w:hAnsi="IRNazanin" w:eastAsia="IRNazanin"/>
          <w:color w:val="111111"/>
          <w:sz w:val="28"/>
          <w:sz w:val="28"/>
          <w:szCs w:val="28"/>
          <w:rtl w:val="true"/>
          <w:lang w:bidi="fa-IR"/>
        </w:rPr>
        <w:t>اختار أربع سنین؛للإجماع،و الأولویّة بالنسبة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فی مسئلة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لحدیثین صحیحین </w:t>
      </w:r>
      <w:r>
        <w:rPr>
          <w:rStyle w:val="FootnoteAnchor"/>
          <w:rtl w:val="true"/>
        </w:rPr>
        <w:footnoteReference w:id="364"/>
      </w:r>
      <w:r>
        <w:rPr>
          <w:rFonts w:ascii="IRNazanin" w:hAnsi="IRNazanin" w:eastAsia="IRNazanin"/>
          <w:color w:val="111111"/>
          <w:sz w:val="28"/>
          <w:sz w:val="28"/>
          <w:szCs w:val="28"/>
          <w:rtl w:val="true"/>
          <w:lang w:bidi="fa-IR"/>
        </w:rPr>
        <w:t>أحدهما صحیحة سماعة؛و هذا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مع ذهاب جمع من المتأخّرین کالمحقّق القمی </w:t>
      </w:r>
      <w:r>
        <w:rPr>
          <w:rStyle w:val="FootnoteAnchor"/>
          <w:rtl w:val="true"/>
        </w:rPr>
        <w:footnoteReference w:id="365"/>
      </w:r>
      <w:r>
        <w:rPr>
          <w:rFonts w:ascii="IRNazanin" w:hAnsi="IRNazanin" w:eastAsia="IRNazanin"/>
          <w:color w:val="111111"/>
          <w:sz w:val="28"/>
          <w:sz w:val="28"/>
          <w:szCs w:val="28"/>
          <w:rtl w:val="true"/>
          <w:lang w:bidi="fa-IR"/>
        </w:rPr>
        <w:t xml:space="preserve">و غیره </w:t>
      </w:r>
      <w:r>
        <w:rPr>
          <w:rStyle w:val="FootnoteAnchor"/>
          <w:rtl w:val="true"/>
        </w:rPr>
        <w:footnoteReference w:id="366"/>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صرّح بذلک مع الإمکان و مع عدمه بالصبر إلی العمر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یستشکل فی سماعة بکونه من الموثّقات،نظرا إلی رمیه بالوقف فی بعض الکلمات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الفحص عن کفایة الإجماع و الصحیح الآخر </w:t>
      </w:r>
      <w:r>
        <w:rPr>
          <w:rStyle w:val="FootnoteAnchor"/>
          <w:rtl w:val="true"/>
        </w:rPr>
        <w:footnoteReference w:id="368"/>
      </w:r>
      <w:r>
        <w:rPr>
          <w:rFonts w:ascii="IRNazanin" w:hAnsi="IRNazanin" w:eastAsia="IRNazanin"/>
          <w:color w:val="111111"/>
          <w:sz w:val="28"/>
          <w:sz w:val="28"/>
          <w:szCs w:val="28"/>
          <w:rtl w:val="true"/>
          <w:lang w:bidi="fa-IR"/>
        </w:rPr>
        <w:t>و حجیّة الموثّقات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بکون سماعة موثّقا لا صحیحا ناش من قلّة التتبّع؛فإنّ الوقف علی أقسام</w:t>
      </w:r>
      <w:r>
        <w:rPr>
          <w:rFonts w:eastAsia="IRNazanin" w:cs="IRNazanin"/>
          <w:color w:val="111111"/>
          <w:sz w:val="28"/>
          <w:szCs w:val="28"/>
          <w:rtl w:val="true"/>
          <w:lang w:bidi="fa-IR"/>
        </w:rPr>
        <w:t xml:space="preserve">. </w:t>
      </w:r>
      <w:bookmarkStart w:id="409" w:name="pg12917_133608"/>
    </w:p>
    <w:p>
      <w:pPr>
        <w:pStyle w:val="BookText"/>
        <w:rPr/>
      </w:pPr>
      <w:bookmarkEnd w:id="409"/>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روی عن الصادق علیه السّلام أنّ الکاظم علیه السّلام قائم و إمام الزمان </w:t>
      </w:r>
      <w:r>
        <w:rPr>
          <w:rStyle w:val="FootnoteAnchor"/>
          <w:rtl w:val="true"/>
        </w:rPr>
        <w:footnoteReference w:id="369"/>
      </w:r>
      <w:r>
        <w:rPr>
          <w:rFonts w:ascii="IRNazanin" w:hAnsi="IRNazanin" w:eastAsia="IRNazanin"/>
          <w:color w:val="111111"/>
          <w:sz w:val="28"/>
          <w:sz w:val="28"/>
          <w:szCs w:val="28"/>
          <w:rtl w:val="true"/>
          <w:lang w:bidi="fa-IR"/>
        </w:rPr>
        <w:t>مع الغفلة عن أنّ کلّ إمام کذلک؛و إن کان الذی یملأ الأرض قسطا و عدلا هو الثانی عشر مع موته فی حیاة الکاظم علیه السّلام کسماعة و هو صحیح لعدم لزوم الاعتقاد بالإمام اللاحق الذی لم یدرک زمانه و إلاّ لزم ضعف مثل زرارة و أضرابه،و هو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ذلک و أدرک الرضا علیه السّلام مع عدم المعادات معه و هو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أدرکه مع إظهار المعادات کالبطائنی؛و هو ضعیف فیرتفع أصل الإشکال فتدبّر و اغتنم</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410" w:name="__RefHeading___Toc3539642_3224264995"/>
      <w:bookmarkStart w:id="411" w:name="_Toc159"/>
      <w:bookmarkEnd w:id="410"/>
      <w:r>
        <w:rPr>
          <w:rtl w:val="true"/>
        </w:rPr>
        <w:t>مسألة</w:t>
      </w:r>
      <w:r>
        <w:rPr>
          <w:rtl w:val="true"/>
        </w:rPr>
        <w:t>[</w:t>
      </w:r>
      <w:r>
        <w:rPr/>
        <w:t>9</w:t>
      </w:r>
      <w:r>
        <w:rPr>
          <w:rtl w:val="true"/>
        </w:rPr>
        <w:t>] [</w:t>
      </w:r>
      <w:r>
        <w:rPr>
          <w:rtl w:val="true"/>
        </w:rPr>
        <w:t>حکم مکره در ازدواج و مسائل پیرامون آن</w:t>
      </w:r>
      <w:r>
        <w:rPr>
          <w:rtl w:val="true"/>
        </w:rPr>
        <w:t>]</w:t>
      </w:r>
      <w:bookmarkEnd w:id="4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 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زیدی پسری و دختری دارد،هر دو فوت شده‌اند،و از پسرش دختری،و از دخترش پسری دارد که جدّ این دو می‌شود،و آنها را به یکدیگر تزویج می‌کند،و پسر اظهار کراهت می‌کند؛و امضاء نمی‌کند؛و فرار می‌کند؛و قریب پنج سال مفقود الخبر شده،حالیّه زید هم فوت شده،مادر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عروس زید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مهریه دخترش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حقی را دارد یا خیر؟و آیا صغارت و کبارت متزاوجین،یا احدهما،باعث اختلاف حکم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جواب از این مسأله در ضمن چهارده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أوّل این است که آیا شرط است در ولایت جدّ أبی،بقاء پدر،یا شرط نیست؟مسأله محلّ خلاف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صدوق </w:t>
      </w:r>
      <w:r>
        <w:rPr>
          <w:rStyle w:val="FootnoteAnchor"/>
          <w:rtl w:val="true"/>
        </w:rPr>
        <w:footnoteReference w:id="372"/>
      </w:r>
      <w:r>
        <w:rPr>
          <w:rFonts w:ascii="IRNazanin" w:hAnsi="IRNazanin" w:eastAsia="IRNazanin"/>
          <w:color w:val="111111"/>
          <w:sz w:val="28"/>
          <w:sz w:val="28"/>
          <w:szCs w:val="28"/>
          <w:rtl w:val="true"/>
          <w:lang w:bidi="fa-IR"/>
        </w:rPr>
        <w:t xml:space="preserve">و شیخ طوسی در خلاف </w:t>
      </w:r>
      <w:r>
        <w:rPr>
          <w:rStyle w:val="FootnoteAnchor"/>
          <w:rtl w:val="true"/>
        </w:rPr>
        <w:footnoteReference w:id="373"/>
      </w:r>
      <w:r>
        <w:rPr>
          <w:rFonts w:ascii="IRNazanin" w:hAnsi="IRNazanin" w:eastAsia="IRNazanin"/>
          <w:color w:val="111111"/>
          <w:sz w:val="28"/>
          <w:sz w:val="28"/>
          <w:szCs w:val="28"/>
          <w:rtl w:val="true"/>
          <w:lang w:bidi="fa-IR"/>
        </w:rPr>
        <w:t xml:space="preserve">و نهایه </w:t>
      </w:r>
      <w:r>
        <w:rPr>
          <w:rStyle w:val="FootnoteAnchor"/>
          <w:rtl w:val="true"/>
        </w:rPr>
        <w:footnoteReference w:id="374"/>
      </w:r>
      <w:r>
        <w:rPr>
          <w:rFonts w:ascii="IRNazanin" w:hAnsi="IRNazanin" w:eastAsia="IRNazanin"/>
          <w:color w:val="111111"/>
          <w:sz w:val="28"/>
          <w:sz w:val="28"/>
          <w:szCs w:val="28"/>
          <w:rtl w:val="true"/>
          <w:lang w:bidi="fa-IR"/>
        </w:rPr>
        <w:t xml:space="preserve">قول اوّل است،و حکایت شده از مبسوط </w:t>
      </w:r>
      <w:r>
        <w:rPr>
          <w:rStyle w:val="FootnoteAnchor"/>
          <w:rtl w:val="true"/>
        </w:rPr>
        <w:footnoteReference w:id="375"/>
      </w:r>
      <w:r>
        <w:rPr>
          <w:rFonts w:ascii="IRNazanin" w:hAnsi="IRNazanin" w:eastAsia="IRNazanin"/>
          <w:color w:val="111111"/>
          <w:sz w:val="28"/>
          <w:sz w:val="28"/>
          <w:szCs w:val="28"/>
          <w:rtl w:val="true"/>
          <w:lang w:bidi="fa-IR"/>
        </w:rPr>
        <w:t xml:space="preserve">نیز،و اختیار کرده‌اند آن را،إسکافی </w:t>
      </w:r>
      <w:r>
        <w:rPr>
          <w:rStyle w:val="FootnoteAnchor"/>
          <w:rtl w:val="true"/>
        </w:rPr>
        <w:footnoteReference w:id="376"/>
      </w:r>
      <w:r>
        <w:rPr>
          <w:rFonts w:ascii="IRNazanin" w:hAnsi="IRNazanin" w:eastAsia="IRNazanin"/>
          <w:color w:val="111111"/>
          <w:sz w:val="28"/>
          <w:sz w:val="28"/>
          <w:szCs w:val="28"/>
          <w:rtl w:val="true"/>
          <w:lang w:bidi="fa-IR"/>
        </w:rPr>
        <w:t xml:space="preserve">،و حلبی </w:t>
      </w:r>
      <w:r>
        <w:rPr>
          <w:rStyle w:val="FootnoteAnchor"/>
          <w:rtl w:val="true"/>
        </w:rPr>
        <w:footnoteReference w:id="377"/>
      </w:r>
      <w:r>
        <w:rPr>
          <w:rFonts w:ascii="IRNazanin" w:hAnsi="IRNazanin" w:eastAsia="IRNazanin"/>
          <w:color w:val="111111"/>
          <w:sz w:val="28"/>
          <w:sz w:val="28"/>
          <w:szCs w:val="28"/>
          <w:rtl w:val="true"/>
          <w:lang w:bidi="fa-IR"/>
        </w:rPr>
        <w:t xml:space="preserve">،و دیلمی </w:t>
      </w:r>
      <w:r>
        <w:rPr>
          <w:rStyle w:val="FootnoteAnchor"/>
          <w:rtl w:val="true"/>
        </w:rPr>
        <w:footnoteReference w:id="378"/>
      </w:r>
      <w:r>
        <w:rPr>
          <w:rFonts w:ascii="IRNazanin" w:hAnsi="IRNazanin" w:eastAsia="IRNazanin"/>
          <w:color w:val="111111"/>
          <w:sz w:val="28"/>
          <w:sz w:val="28"/>
          <w:szCs w:val="28"/>
          <w:rtl w:val="true"/>
          <w:lang w:bidi="fa-IR"/>
        </w:rPr>
        <w:t xml:space="preserve">،و الصهرشتی </w:t>
      </w:r>
      <w:r>
        <w:rPr>
          <w:rStyle w:val="FootnoteAnchor"/>
          <w:rtl w:val="true"/>
        </w:rPr>
        <w:footnoteReference w:id="379"/>
      </w:r>
      <w:r>
        <w:rPr>
          <w:rFonts w:ascii="IRNazanin" w:hAnsi="IRNazanin" w:eastAsia="IRNazanin"/>
          <w:color w:val="111111"/>
          <w:sz w:val="28"/>
          <w:sz w:val="28"/>
          <w:szCs w:val="28"/>
          <w:rtl w:val="true"/>
          <w:lang w:bidi="fa-IR"/>
        </w:rPr>
        <w:t xml:space="preserve">، و قطب راوندی </w:t>
      </w:r>
      <w:r>
        <w:rPr>
          <w:rStyle w:val="FootnoteAnchor"/>
          <w:rtl w:val="true"/>
        </w:rPr>
        <w:footnoteReference w:id="380"/>
      </w:r>
      <w:r>
        <w:rPr>
          <w:rFonts w:ascii="Amiri" w:hAnsi="Amiri" w:eastAsia="Amiri" w:cs="Amiri"/>
          <w:color w:val="111111"/>
          <w:sz w:val="28"/>
          <w:sz w:val="28"/>
          <w:szCs w:val="28"/>
          <w:rtl w:val="true"/>
          <w:lang w:bidi="ar-SA"/>
        </w:rPr>
        <w:t xml:space="preserve">،و ابن زهرة </w:t>
      </w:r>
      <w:r>
        <w:rPr>
          <w:rStyle w:val="FootnoteAnchor"/>
          <w:rtl w:val="true"/>
        </w:rPr>
        <w:footnoteReference w:id="3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 </w:t>
      </w:r>
      <w:r>
        <w:rPr>
          <w:rStyle w:val="FootnoteAnchor"/>
          <w:rtl w:val="true"/>
        </w:rPr>
        <w:footnoteReference w:id="382"/>
      </w:r>
      <w:r>
        <w:rPr>
          <w:rFonts w:ascii="IRNazanin" w:hAnsi="IRNazanin" w:eastAsia="IRNazanin"/>
          <w:color w:val="111111"/>
          <w:sz w:val="28"/>
          <w:sz w:val="28"/>
          <w:szCs w:val="28"/>
          <w:rtl w:val="true"/>
          <w:lang w:bidi="fa-IR"/>
        </w:rPr>
        <w:t xml:space="preserve">و میل کرده به سوی او قطب رازی </w:t>
      </w:r>
      <w:r>
        <w:rPr>
          <w:rStyle w:val="FootnoteAnchor"/>
          <w:rtl w:val="true"/>
        </w:rPr>
        <w:footnoteReference w:id="383"/>
      </w:r>
      <w:r>
        <w:rPr>
          <w:rFonts w:ascii="IRNazanin" w:hAnsi="IRNazanin" w:eastAsia="IRNazanin"/>
          <w:color w:val="111111"/>
          <w:sz w:val="28"/>
          <w:sz w:val="28"/>
          <w:szCs w:val="28"/>
          <w:rtl w:val="true"/>
          <w:lang w:bidi="fa-IR"/>
        </w:rPr>
        <w:t xml:space="preserve">از متأخرین،و در خلاف </w:t>
      </w:r>
      <w:r>
        <w:rPr>
          <w:rStyle w:val="FootnoteAnchor"/>
          <w:rtl w:val="true"/>
        </w:rPr>
        <w:footnoteReference w:id="384"/>
      </w:r>
      <w:r>
        <w:rPr>
          <w:rFonts w:ascii="IRNazanin" w:hAnsi="IRNazanin" w:eastAsia="IRNazanin"/>
          <w:color w:val="111111"/>
          <w:sz w:val="28"/>
          <w:sz w:val="28"/>
          <w:szCs w:val="28"/>
          <w:rtl w:val="true"/>
          <w:lang w:bidi="fa-IR"/>
        </w:rPr>
        <w:t xml:space="preserve">ادّعای إجماع کرده صریحا،و ابن زهره </w:t>
      </w:r>
      <w:r>
        <w:rPr>
          <w:rStyle w:val="FootnoteAnchor"/>
          <w:rtl w:val="true"/>
        </w:rPr>
        <w:footnoteReference w:id="385"/>
      </w:r>
      <w:r>
        <w:rPr>
          <w:rFonts w:ascii="IRNazanin" w:hAnsi="IRNazanin" w:eastAsia="IRNazanin"/>
          <w:color w:val="111111"/>
          <w:sz w:val="28"/>
          <w:sz w:val="28"/>
          <w:szCs w:val="28"/>
          <w:rtl w:val="true"/>
          <w:lang w:bidi="fa-IR"/>
        </w:rPr>
        <w:t xml:space="preserve">ظاهرا؛و محکی از مفید </w:t>
      </w:r>
      <w:r>
        <w:rPr>
          <w:rStyle w:val="FootnoteAnchor"/>
          <w:rtl w:val="true"/>
        </w:rPr>
        <w:footnoteReference w:id="386"/>
      </w:r>
      <w:r>
        <w:rPr>
          <w:rFonts w:ascii="Amiri" w:hAnsi="Amiri" w:eastAsia="Amiri" w:cs="Amiri"/>
          <w:color w:val="111111"/>
          <w:sz w:val="28"/>
          <w:sz w:val="28"/>
          <w:szCs w:val="28"/>
          <w:rtl w:val="true"/>
          <w:lang w:bidi="ar-SA"/>
        </w:rPr>
        <w:t xml:space="preserve">،و سیّد </w:t>
      </w:r>
      <w:r>
        <w:rPr>
          <w:rStyle w:val="FootnoteAnchor"/>
          <w:rtl w:val="true"/>
        </w:rPr>
        <w:footnoteReference w:id="387"/>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88"/>
      </w:r>
      <w:r>
        <w:rPr>
          <w:rFonts w:ascii="IRNazanin" w:hAnsi="IRNazanin" w:eastAsia="IRNazanin"/>
          <w:color w:val="111111"/>
          <w:sz w:val="28"/>
          <w:sz w:val="28"/>
          <w:szCs w:val="28"/>
          <w:rtl w:val="true"/>
          <w:lang w:bidi="fa-IR"/>
        </w:rPr>
        <w:t xml:space="preserve">،و صاحب جامع </w:t>
      </w:r>
      <w:r>
        <w:rPr>
          <w:rStyle w:val="FootnoteAnchor"/>
          <w:rtl w:val="true"/>
        </w:rPr>
        <w:footnoteReference w:id="389"/>
      </w:r>
      <w:r>
        <w:rPr>
          <w:rFonts w:ascii="Amiri" w:hAnsi="Amiri" w:eastAsia="Amiri" w:cs="Amiri"/>
          <w:color w:val="111111"/>
          <w:sz w:val="28"/>
          <w:sz w:val="28"/>
          <w:szCs w:val="28"/>
          <w:rtl w:val="true"/>
          <w:lang w:bidi="ar-SA"/>
        </w:rPr>
        <w:t xml:space="preserve">،و محقّق </w:t>
      </w:r>
      <w:r>
        <w:rPr>
          <w:rStyle w:val="FootnoteAnchor"/>
          <w:rtl w:val="true"/>
        </w:rPr>
        <w:footnoteReference w:id="390"/>
      </w:r>
      <w:r>
        <w:rPr>
          <w:rFonts w:ascii="IRNazanin" w:hAnsi="IRNazanin" w:eastAsia="IRNazanin"/>
          <w:color w:val="111111"/>
          <w:sz w:val="28"/>
          <w:sz w:val="28"/>
          <w:szCs w:val="28"/>
          <w:rtl w:val="true"/>
          <w:lang w:bidi="fa-IR"/>
        </w:rPr>
        <w:t xml:space="preserve">و علاّمه در بعض کتب </w:t>
      </w:r>
      <w:r>
        <w:rPr>
          <w:rStyle w:val="FootnoteAnchor"/>
          <w:rtl w:val="true"/>
        </w:rPr>
        <w:footnoteReference w:id="391"/>
      </w:r>
      <w:r>
        <w:rPr>
          <w:rFonts w:ascii="IRNazanin" w:hAnsi="IRNazanin" w:eastAsia="IRNazanin"/>
          <w:color w:val="111111"/>
          <w:sz w:val="28"/>
          <w:sz w:val="28"/>
          <w:szCs w:val="28"/>
          <w:rtl w:val="true"/>
          <w:lang w:bidi="fa-IR"/>
        </w:rPr>
        <w:t xml:space="preserve">،قول ثانی است که عدم اشتراط باشد،و اختیار کرده است این قول را جمله‌ای از متأخّر متأخّرین ممن قاربوا عصرنا، </w:t>
      </w:r>
      <w:r>
        <w:rPr>
          <w:rStyle w:val="FootnoteAnchor"/>
          <w:rtl w:val="true"/>
        </w:rPr>
        <w:footnoteReference w:id="392"/>
      </w:r>
      <w:r>
        <w:rPr>
          <w:rFonts w:ascii="IRNazanin" w:hAnsi="IRNazanin" w:eastAsia="IRNazanin"/>
          <w:color w:val="111111"/>
          <w:sz w:val="28"/>
          <w:sz w:val="28"/>
          <w:szCs w:val="28"/>
          <w:rtl w:val="true"/>
          <w:lang w:bidi="fa-IR"/>
        </w:rPr>
        <w:t xml:space="preserve">و دلیل این قول استصحاب است؛و بودن ولایت </w:t>
      </w:r>
    </w:p>
    <w:p>
      <w:pPr>
        <w:pStyle w:val="BookText"/>
        <w:rPr/>
      </w:pPr>
      <w:r>
        <w:rPr>
          <w:rFonts w:ascii="IRNazanin" w:hAnsi="IRNazanin" w:eastAsia="IRNazanin"/>
          <w:color w:val="111111"/>
          <w:sz w:val="28"/>
          <w:sz w:val="28"/>
          <w:szCs w:val="28"/>
          <w:rtl w:val="true"/>
          <w:lang w:bidi="fa-IR"/>
        </w:rPr>
        <w:t xml:space="preserve">جد اقوی از ولایت اب،پس باطل نمی‌شود اقوی به فوت اضعف؛و صحیح ابن سنان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عبد اللّه است نه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لا خلاف فی أنّ الجد ولیّ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استصحاب پس مدفوع است،نه به ملاحظه عدم جریان در جمیع موارد، و نه به ملاحظه استصحاب حال 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فرموده است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واسطه شک در کیفیت اقتضاء،بلکه به ملاحظه دلیل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دویم پس در کمال ضعف،و از قبیل وجوه استحسانیه است که منشأ حکم شرعی نمی‌شود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جواب می‌دهیم تارة به عدم تمامیّت دلالت، و اخری به واسطه معارضه،امّا اولی به جهت احتمال این که روایت مسوّق باشد از برای </w:t>
      </w:r>
    </w:p>
    <w:p>
      <w:pPr>
        <w:pStyle w:val="BookText"/>
        <w:rPr/>
      </w:pPr>
      <w:r>
        <w:rPr>
          <w:rFonts w:ascii="IRNazanin" w:hAnsi="IRNazanin" w:eastAsia="IRNazanin"/>
          <w:color w:val="111111"/>
          <w:sz w:val="28"/>
          <w:sz w:val="28"/>
          <w:szCs w:val="28"/>
          <w:rtl w:val="true"/>
          <w:lang w:bidi="fa-IR"/>
        </w:rPr>
        <w:t>بیان ولیّ امر،نه آن کسی که به ید او عقده نکاح باشد یا نباشد،یا این که مراد به ولیّ امر، ولیّ امر در نکاح است؛پس می‌باشد مسوّق از برای 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آن‌چنان کسی است که از برای او عفو باشد از 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بوده باشد مراد آن‌کس،از کسی که به ید اوست عقده نکاح،آن کسی که از برای او عفو باشد،نه کسی که به دست او تزویج است،یعنی کسی که از برای او عفو است،آن‌کس،ولیّ أمر است؛و دلالت می‌کند بر این مطلب أخبار کثیره که مصرّحه است به این که</w:t>
      </w:r>
    </w:p>
    <w:p>
      <w:pPr>
        <w:pStyle w:val="BookText"/>
        <w:rPr/>
      </w:pPr>
      <w:r>
        <w:rPr>
          <w:rFonts w:ascii="IRNazanin" w:hAnsi="IRNazanin" w:eastAsia="IRNazanin"/>
          <w:color w:val="111111"/>
          <w:sz w:val="28"/>
          <w:sz w:val="28"/>
          <w:szCs w:val="28"/>
          <w:rtl w:val="true"/>
          <w:lang w:bidi="fa-IR"/>
        </w:rPr>
        <w:t>من بیده النکاح الأخ و الوصیّ و الوکیل فی المعاملات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أمّا ثانیة به تخصیص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تمامیّت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موثّقه بقباق </w:t>
      </w:r>
      <w:r>
        <w:rPr>
          <w:rStyle w:val="FootnoteAnchor"/>
          <w:rtl w:val="true"/>
        </w:rPr>
        <w:footnoteReference w:id="397"/>
      </w:r>
      <w:r>
        <w:rPr>
          <w:rFonts w:ascii="IRNazanin" w:hAnsi="IRNazanin" w:eastAsia="IRNazanin"/>
          <w:color w:val="111111"/>
          <w:sz w:val="28"/>
          <w:sz w:val="28"/>
          <w:szCs w:val="28"/>
          <w:rtl w:val="true"/>
          <w:lang w:bidi="fa-IR"/>
        </w:rPr>
        <w:t>پس دور نیست ترجیح قول به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آن کسی که قابل ولایت است جدّ أبی است؛پس پدرِ مادر و پدرِ مادرِ جدِّ أبی،خارج از محل کلام است؛اگرچه بعض روایات شامل است </w:t>
      </w:r>
      <w:r>
        <w:rPr>
          <w:rStyle w:val="FootnoteAnchor"/>
          <w:rtl w:val="true"/>
        </w:rPr>
        <w:footnoteReference w:id="398"/>
      </w:r>
      <w:r>
        <w:rPr>
          <w:rFonts w:ascii="IRNazanin" w:hAnsi="IRNazanin" w:eastAsia="IRNazanin"/>
          <w:color w:val="111111"/>
          <w:sz w:val="28"/>
          <w:sz w:val="28"/>
          <w:szCs w:val="28"/>
          <w:rtl w:val="true"/>
          <w:lang w:bidi="fa-IR"/>
        </w:rPr>
        <w:t xml:space="preserve">، و خروج أوّل،بعد از عدم تبادر و انصراف،إجماع است؛و امّا دوّم پس دلیلی بر خروج نیست؛چنانچه علاّمه در تذکرة </w:t>
      </w:r>
      <w:r>
        <w:rPr>
          <w:rStyle w:val="FootnoteAnchor"/>
          <w:rtl w:val="true"/>
        </w:rPr>
        <w:footnoteReference w:id="399"/>
      </w:r>
      <w:r>
        <w:rPr>
          <w:rFonts w:ascii="IRNazanin" w:hAnsi="IRNazanin" w:eastAsia="IRNazanin"/>
          <w:color w:val="111111"/>
          <w:sz w:val="28"/>
          <w:sz w:val="28"/>
          <w:szCs w:val="28"/>
          <w:rtl w:val="true"/>
          <w:lang w:bidi="fa-IR"/>
        </w:rPr>
        <w:t>قرار داده نظر را در حقش با عدم أبِ أب،بلکه با بودن نیز،لکن احتیاط مقتضی اقتصار بر أوّل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خیاری از برای صبیّه بعد از بلوغ نیست؛هرگاه تزویج کند او را ولیّ، </w:t>
      </w:r>
    </w:p>
    <w:p>
      <w:pPr>
        <w:pStyle w:val="BookText"/>
        <w:rPr/>
      </w:pPr>
      <w:r>
        <w:rPr>
          <w:rFonts w:ascii="IRNazanin" w:hAnsi="IRNazanin" w:eastAsia="IRNazanin"/>
          <w:color w:val="111111"/>
          <w:sz w:val="28"/>
          <w:sz w:val="28"/>
          <w:szCs w:val="28"/>
          <w:rtl w:val="true"/>
          <w:lang w:bidi="fa-IR"/>
        </w:rPr>
        <w:t xml:space="preserve">قبل از بلوغ بلا خلاف کما ادّعاه جماعة </w:t>
      </w:r>
      <w:r>
        <w:rPr>
          <w:rStyle w:val="FootnoteAnchor"/>
          <w:rtl w:val="true"/>
        </w:rPr>
        <w:footnoteReference w:id="400"/>
      </w:r>
      <w:r>
        <w:rPr>
          <w:rFonts w:ascii="IRNazanin" w:hAnsi="IRNazanin" w:eastAsia="IRNazanin"/>
          <w:color w:val="111111"/>
          <w:sz w:val="28"/>
          <w:sz w:val="28"/>
          <w:szCs w:val="28"/>
          <w:rtl w:val="true"/>
          <w:lang w:bidi="fa-IR"/>
        </w:rPr>
        <w:t xml:space="preserve">بل إجماعا </w:t>
      </w:r>
      <w:r>
        <w:rPr>
          <w:rStyle w:val="FootnoteAnchor"/>
          <w:rtl w:val="true"/>
        </w:rPr>
        <w:footnoteReference w:id="401"/>
      </w:r>
      <w:r>
        <w:rPr>
          <w:rFonts w:ascii="IRNazanin" w:hAnsi="IRNazanin" w:eastAsia="IRNazanin"/>
          <w:color w:val="111111"/>
          <w:sz w:val="28"/>
          <w:sz w:val="28"/>
          <w:szCs w:val="28"/>
          <w:rtl w:val="true"/>
          <w:lang w:bidi="fa-IR"/>
        </w:rPr>
        <w:t>،و حکایت إجماع مستفیض است، و دلالت می‌کند بر این مطلب،صحاح متعدّده مثل صحیح ابن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الجاریة فلم ترض فما حالها؟قال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رضی أبوها أو ولیّها</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است صبیّ، </w:t>
      </w:r>
      <w:r>
        <w:rPr>
          <w:rStyle w:val="FootnoteAnchor"/>
          <w:rtl w:val="true"/>
        </w:rPr>
        <w:footnoteReference w:id="403"/>
      </w:r>
      <w:r>
        <w:rPr>
          <w:rFonts w:ascii="IRNazanin" w:hAnsi="IRNazanin" w:eastAsia="IRNazanin"/>
          <w:color w:val="111111"/>
          <w:sz w:val="28"/>
          <w:sz w:val="28"/>
          <w:szCs w:val="28"/>
          <w:rtl w:val="true"/>
          <w:lang w:bidi="fa-IR"/>
        </w:rPr>
        <w:t xml:space="preserve">به جهت صحیحه حذّاء </w:t>
      </w:r>
      <w:r>
        <w:rPr>
          <w:rStyle w:val="FootnoteAnchor"/>
          <w:rtl w:val="true"/>
        </w:rPr>
        <w:footnoteReference w:id="404"/>
      </w:r>
      <w:r>
        <w:rPr>
          <w:rFonts w:ascii="IRNazanin" w:hAnsi="IRNazanin" w:eastAsia="IRNazanin"/>
          <w:color w:val="111111"/>
          <w:sz w:val="28"/>
          <w:sz w:val="28"/>
          <w:szCs w:val="28"/>
          <w:rtl w:val="true"/>
          <w:lang w:bidi="fa-IR"/>
        </w:rPr>
        <w:t xml:space="preserve">،و صحیحه محمّد </w:t>
      </w:r>
      <w:r>
        <w:rPr>
          <w:rStyle w:val="FootnoteAnchor"/>
          <w:rtl w:val="true"/>
        </w:rPr>
        <w:footnoteReference w:id="405"/>
      </w:r>
      <w:r>
        <w:rPr>
          <w:rFonts w:ascii="IRNazanin" w:hAnsi="IRNazanin" w:eastAsia="IRNazanin"/>
          <w:color w:val="111111"/>
          <w:sz w:val="28"/>
          <w:sz w:val="28"/>
          <w:szCs w:val="28"/>
          <w:rtl w:val="true"/>
          <w:lang w:bidi="fa-IR"/>
        </w:rPr>
        <w:t xml:space="preserve">خلافا للمحکیّ عن النّهایة </w:t>
      </w:r>
      <w:r>
        <w:rPr>
          <w:rStyle w:val="FootnoteAnchor"/>
          <w:rtl w:val="true"/>
        </w:rPr>
        <w:footnoteReference w:id="406"/>
      </w:r>
      <w:r>
        <w:rPr>
          <w:rFonts w:ascii="IRNazanin" w:hAnsi="IRNazanin" w:eastAsia="IRNazanin"/>
          <w:color w:val="111111"/>
          <w:sz w:val="28"/>
          <w:sz w:val="28"/>
          <w:szCs w:val="28"/>
          <w:rtl w:val="true"/>
          <w:lang w:bidi="fa-IR"/>
        </w:rPr>
        <w:t xml:space="preserve">،و السرائر </w:t>
      </w:r>
      <w:r>
        <w:rPr>
          <w:rStyle w:val="FootnoteAnchor"/>
          <w:rtl w:val="true"/>
        </w:rPr>
        <w:footnoteReference w:id="407"/>
      </w:r>
      <w:r>
        <w:rPr>
          <w:rFonts w:ascii="IRNazanin" w:hAnsi="IRNazanin" w:eastAsia="IRNazanin"/>
          <w:color w:val="111111"/>
          <w:sz w:val="28"/>
          <w:sz w:val="28"/>
          <w:szCs w:val="28"/>
          <w:rtl w:val="true"/>
          <w:lang w:bidi="fa-IR"/>
        </w:rPr>
        <w:t xml:space="preserve">،و القاضی </w:t>
      </w:r>
      <w:r>
        <w:rPr>
          <w:rStyle w:val="FootnoteAnchor"/>
          <w:rtl w:val="true"/>
        </w:rPr>
        <w:footnoteReference w:id="408"/>
      </w:r>
      <w:r>
        <w:rPr>
          <w:rFonts w:ascii="Amiri" w:hAnsi="Amiri" w:eastAsia="Amiri" w:cs="Amiri"/>
          <w:color w:val="111111"/>
          <w:sz w:val="28"/>
          <w:sz w:val="28"/>
          <w:szCs w:val="28"/>
          <w:rtl w:val="true"/>
          <w:lang w:bidi="ar-SA"/>
        </w:rPr>
        <w:t xml:space="preserve">،و ابن حمزة </w:t>
      </w:r>
      <w:r>
        <w:rPr>
          <w:rStyle w:val="FootnoteAnchor"/>
          <w:rtl w:val="true"/>
        </w:rPr>
        <w:footnoteReference w:id="409"/>
      </w:r>
      <w:r>
        <w:rPr>
          <w:rFonts w:ascii="IRNazanin" w:hAnsi="IRNazanin" w:eastAsia="IRNazanin"/>
          <w:color w:val="111111"/>
          <w:sz w:val="28"/>
          <w:sz w:val="28"/>
          <w:szCs w:val="28"/>
          <w:rtl w:val="true"/>
          <w:lang w:bidi="fa-IR"/>
        </w:rPr>
        <w:t xml:space="preserve">پس إثبات کرده‌اند تخییر را از برای صبی،بعد از بلوغ به جهت عموم روایت أبان </w:t>
      </w:r>
      <w:r>
        <w:rPr>
          <w:rStyle w:val="FootnoteAnchor"/>
          <w:rtl w:val="true"/>
        </w:rPr>
        <w:footnoteReference w:id="410"/>
      </w:r>
      <w:r>
        <w:rPr>
          <w:rFonts w:ascii="IRNazanin" w:hAnsi="IRNazanin" w:eastAsia="IRNazanin"/>
          <w:color w:val="111111"/>
          <w:sz w:val="28"/>
          <w:sz w:val="28"/>
          <w:szCs w:val="28"/>
          <w:rtl w:val="true"/>
          <w:lang w:bidi="fa-IR"/>
        </w:rPr>
        <w:t>و روایت بقباق؛و در آخر روایت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ابنه فذلک إلی ابنه و إذا زوّج ابنته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خالی از اشکال نیست؛و دعوی تسلّم یا تسالم از بعضی،ناشی از عدم اطلاع است؛ و لکن مع ذلک،أقوی قول أوّل است لصحیحة الحذّاء،و صحیحة محمّد بن مسلم المثبتة لتوارثهما المنافی ذلک للإلحاق بالفضولی؛و لما دلّ علی أنّ التزویج للجدّ إذا تعارض مع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منوط باختیاره و هذا الاختیار مقدّمة علیها من وجوه عدیدة،و علی فرض التعارض فالأصل هو الصّحة و اللزوم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جدّ،دختر پسر خود را از برای پسر پسر خود،عقد کند،نافذ است و خیاری از برای آنها بعد از بلوغ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دختر پسر خود را،از برای پسر دختر خود عقد کند در حالت صغر هر دو،از برای دختر خیاری نیست،لکن از برای پسر خیار است؛می‌تواند بعد از بلوغ امضا و می‌تواند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صورت با این که معلوم شود پسر بعد از بلوغ،رد کرده است در حالت عقل و رشد،پس عقد باطل می‌شود،و دختر مستحقّ مهر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پسر قبل از بلوغ فوت شود،و دختر باقی بماند؛آیا دختر می‌تواند مطالبه مهر و إرث کند یا نه؟پس می‌گوییم عقد باطل می‌شود؛و دختر نه حقّ مهر دارد نه إرث؛و مسأله محل اشکال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 إجماع و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پسر به حدّ بلوغ برسد،و بعد از بلوغ رد کند،إجماعا عقد باطل و ترتیب اثری بر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بعد از بلوغ،قبول کند و امضا نماید قولا یا فعلا،عقد صحیح و لازم می‌شود،و اگر دختر فوت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إرث می‌برد،و أمّا در مهر،خلاف عظیم است جمع کثیری،بلکه مشهور قائل تمام مهرند،و جماعتی قائل به نصفند،و جدِّ مرحوم،میرزای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در این مسأله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سؤال و جواب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بسیاری از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حیرانم؛ و می‌گویم پیغمبر صلّی اللّه علیه و آله فرموده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الصلح خیر و مردم می‌گویند خیر خیر،لکن حقیر در سوابق ایّام،ترجیح قول به تنصیف را داده‌ام</w:t>
      </w:r>
      <w:r>
        <w:rPr>
          <w:rFonts w:eastAsia="IRNazanin" w:cs="IRNazanin"/>
          <w:color w:val="111111"/>
          <w:sz w:val="28"/>
          <w:szCs w:val="28"/>
          <w:rtl w:val="true"/>
          <w:lang w:bidi="fa-IR"/>
        </w:rPr>
        <w:t xml:space="preserve">.» </w:t>
      </w:r>
      <w:r>
        <w:rPr>
          <w:rStyle w:val="FootnoteAnchor"/>
          <w:rtl w:val="true"/>
        </w:rPr>
        <w:footnoteReference w:id="411"/>
      </w:r>
      <w:bookmarkStart w:id="412" w:name="pg12917_133614"/>
    </w:p>
    <w:p>
      <w:pPr>
        <w:pStyle w:val="BookText"/>
        <w:rPr/>
      </w:pPr>
      <w:bookmarkEnd w:id="412"/>
      <w:r>
        <w:rPr>
          <w:rFonts w:ascii="IRNazanin" w:hAnsi="IRNazanin" w:eastAsia="IRNazanin"/>
          <w:color w:val="111111"/>
          <w:sz w:val="28"/>
          <w:sz w:val="28"/>
          <w:szCs w:val="28"/>
          <w:rtl w:val="true"/>
          <w:lang w:bidi="fa-IR"/>
        </w:rPr>
        <w:t>مطلب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پسر بعد از إمضا مفقود شد؛مسأله محل خلاف عظیم است، و لکن اقوی این است که حاکم چهار سال معیّن می‌کند،و از اطراف فحص می‌کند،اگر خبر نرسید حکم به إرث و مهر بعد از چهار سال می‌شود؛اگرچه در زمان غیبت،و عدم بسط ید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شیخ جلیل صاحب أنوار الفقاهة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 رد کند بعد از بلوغ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شد،عقد باطل است،و استحقاق مهر و میراث هیچ کدام در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عقد اگر در حالت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واقع شود،شبهه نیست که عقد فضولی است و به ردّ احدهما یا هر دو باطل می‌شود،و قول به ولایت مستقلّه در ولیّ از برای عاقله باکرة رشیده ضعیف است،بلکه می‌توان گفت مسبوق و ملحوق به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فوت احدهما از مطالب سابقه،ظاهر شد؛و اللّه العالم</w:t>
      </w:r>
      <w:r>
        <w:rPr>
          <w:rFonts w:eastAsia="IRNazanin" w:cs="IRNazanin"/>
          <w:color w:val="111111"/>
          <w:sz w:val="28"/>
          <w:szCs w:val="28"/>
          <w:rtl w:val="true"/>
          <w:lang w:bidi="fa-IR"/>
        </w:rPr>
        <w:t>.</w:t>
      </w:r>
    </w:p>
    <w:p>
      <w:pPr>
        <w:pStyle w:val="Heading3"/>
        <w:numPr>
          <w:ilvl w:val="2"/>
          <w:numId w:val="1"/>
        </w:numPr>
        <w:rPr/>
      </w:pPr>
      <w:bookmarkStart w:id="413" w:name="__RefHeading___Toc3539644_3224264995"/>
      <w:bookmarkStart w:id="414" w:name="_Toc160"/>
      <w:bookmarkEnd w:id="413"/>
      <w:r>
        <w:rPr>
          <w:rtl w:val="true"/>
        </w:rPr>
        <w:t>مسألة</w:t>
      </w:r>
      <w:r>
        <w:rPr>
          <w:rtl w:val="true"/>
        </w:rPr>
        <w:t>[</w:t>
      </w:r>
      <w:r>
        <w:rPr/>
        <w:t>10</w:t>
      </w:r>
      <w:r>
        <w:rPr>
          <w:rtl w:val="true"/>
        </w:rPr>
        <w:t>] [</w:t>
      </w:r>
      <w:r>
        <w:rPr>
          <w:rtl w:val="true"/>
        </w:rPr>
        <w:t>حریم باغات و احکام تابع آن</w:t>
      </w:r>
      <w:r>
        <w:rPr>
          <w:rtl w:val="true"/>
        </w:rPr>
        <w:t>]</w:t>
      </w:r>
      <w:bookmarkEnd w:id="414"/>
    </w:p>
    <w:p>
      <w:pPr>
        <w:pStyle w:val="BookText"/>
        <w:rPr/>
      </w:pPr>
      <w:r>
        <w:rPr>
          <w:rFonts w:ascii="IRNazanin" w:hAnsi="IRNazanin" w:eastAsia="IRNazanin"/>
          <w:color w:val="111111"/>
          <w:sz w:val="28"/>
          <w:sz w:val="28"/>
          <w:szCs w:val="28"/>
          <w:rtl w:val="true"/>
          <w:lang w:bidi="fa-IR"/>
        </w:rPr>
        <w:t>هرگاه پشت دیوار باغی را شخصی به عنوان حریم باغ و دیوارش،اشجاری غرس نموده باشد؛و معبر هم می‌باشد،حالیّة می‌خواهد قطع اشجارش را نماید،و دیوار باغ را عقب بیاورید،و جای اشجار بنا کند،با اینکه باعث تنگی شارع خواهد شد،و علاوه نهر آبی که پشت دیوار بوده مجدّدا می‌خواهد غرس اشجار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توضیح مقصد در هشت مطلب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دیوار است،و آن عبارت از کل برف‌انداز است،چنانچه مورد کلمات و معاقد إجماعات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در جایی است که دیوار در زمین مباح باشد؛یعنی اطرافش، پس اگر حقّ غیر،یا مملوک غیر است مثل استطراق،حریم ثابت نیست،و فرق نیست در این که شارع،ملک غیر،یا مجّرد حق العبور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نیست در عدم جواز غرس اشجار،در کنار نهر،در صورت رسیدن ضرر به صاحب نهر به واسطه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تحریم است و لو این که ضرری هم به صاحب نهر نرسد، و دلیل رافع از برای أصالة التحریم و عدم جواز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درخت غرس کرد بدون إذن صاحبان نهر،می‌توانند صاحبان نهر درخت را قطع کنند؛و اگر هم نکردند اجرت المثل مستحقّند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در حقّیّت،معیار تصرّف فعلی است تا خلافش معلوم شود؛پس همان‌طوری که معبر را،یا عبور مسلمانان را نمی‌توان تصرف کرد؛ همین نحو اگر درختی دیدیم در کنار نهر است،و نمی‌دانیم به اذن و میزان شرعی است یا عدوان،محمول به صحّت است؛و نمی‌تواند کسی به مجرّد دعوای عدوان،قطع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فقهاء تحدید فرموده‌اند در شارع،هفت ذراع است </w:t>
      </w:r>
      <w:r>
        <w:rPr>
          <w:rStyle w:val="FootnoteAnchor"/>
          <w:rtl w:val="true"/>
        </w:rPr>
        <w:footnoteReference w:id="413"/>
      </w:r>
      <w:r>
        <w:rPr>
          <w:rFonts w:ascii="IRNazanin" w:hAnsi="IRNazanin" w:eastAsia="IRNazanin"/>
          <w:color w:val="111111"/>
          <w:sz w:val="28"/>
          <w:sz w:val="28"/>
          <w:szCs w:val="28"/>
          <w:rtl w:val="true"/>
          <w:lang w:bidi="fa-IR"/>
        </w:rPr>
        <w:t>پس زیاده را مسلمانان می‌توانند تصرّف کنند؛نهایت این است،احتیاط إذن حاکم شرع مطاعی</w:t>
      </w:r>
      <w:r>
        <w:rPr>
          <w:rFonts w:eastAsia="IRNazanin" w:cs="IRNazanin"/>
          <w:color w:val="111111"/>
          <w:sz w:val="28"/>
          <w:szCs w:val="28"/>
          <w:rtl w:val="true"/>
          <w:lang w:bidi="fa-IR"/>
        </w:rPr>
        <w:t xml:space="preserve">. </w:t>
      </w:r>
      <w:bookmarkStart w:id="415" w:name="pg12917_133616"/>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تحدید،در مقام نقصان است؛پس کمتر از هفت ذراع،جائز نیست؛و لو این که عابرین به واسطه قلّت آنها محتاج نباشند،و نتیجه این مطلب این است که اگر شارع،زیاده بر هفت ذراع باشد؛و مسلمانان محتاج باشند در عبور زیاده، جائز نیست أخذ زیاده؛پس اگر زیاده بر هفت ذراع را تصرّف کنند و محتاج إلیه نباشند و ضرر به مارّه نداشته باشد،در این صورت،مانعی ندارد؛خصوصا با إذن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ذکر کردیم در شارع عام است،و أمّا در خاص اگر صد ذراع باشد؛أحدی نمی‌تواند تصرّف کند مگر به إذن شرکاء</w:t>
      </w:r>
      <w:r>
        <w:rPr>
          <w:rFonts w:eastAsia="IRNazanin" w:cs="IRNazanin"/>
          <w:color w:val="111111"/>
          <w:sz w:val="28"/>
          <w:szCs w:val="28"/>
          <w:rtl w:val="true"/>
          <w:lang w:bidi="fa-IR"/>
        </w:rPr>
        <w:t xml:space="preserve">. </w:t>
      </w:r>
      <w:r>
        <w:rPr>
          <w:rStyle w:val="FootnoteAnchor"/>
          <w:rtl w:val="true"/>
        </w:rPr>
        <w:footnoteReference w:id="414"/>
      </w:r>
    </w:p>
    <w:p>
      <w:pPr>
        <w:pStyle w:val="Heading3"/>
        <w:numPr>
          <w:ilvl w:val="2"/>
          <w:numId w:val="1"/>
        </w:numPr>
        <w:rPr/>
      </w:pPr>
      <w:bookmarkStart w:id="416" w:name="__RefHeading___Toc3539646_3224264995"/>
      <w:bookmarkStart w:id="417" w:name="_Toc161"/>
      <w:bookmarkEnd w:id="416"/>
      <w:r>
        <w:rPr>
          <w:rtl w:val="true"/>
        </w:rPr>
        <w:t>مسألة</w:t>
      </w:r>
      <w:r>
        <w:rPr>
          <w:rtl w:val="true"/>
        </w:rPr>
        <w:t>[</w:t>
      </w:r>
      <w:r>
        <w:rPr/>
        <w:t>11</w:t>
      </w:r>
      <w:r>
        <w:rPr>
          <w:rtl w:val="true"/>
        </w:rPr>
        <w:t>] [</w:t>
      </w:r>
      <w:r>
        <w:rPr>
          <w:rtl w:val="true"/>
        </w:rPr>
        <w:t>حکم ترشح باران از بدن نجس العین</w:t>
      </w:r>
      <w:r>
        <w:rPr>
          <w:rtl w:val="true"/>
        </w:rPr>
        <w:t>]</w:t>
      </w:r>
      <w:bookmarkEnd w:id="417"/>
    </w:p>
    <w:p>
      <w:pPr>
        <w:pStyle w:val="Heading4"/>
        <w:numPr>
          <w:ilvl w:val="3"/>
          <w:numId w:val="1"/>
        </w:numPr>
        <w:rPr/>
      </w:pPr>
      <w:bookmarkStart w:id="418" w:name="__RefHeading___Toc3539648_3224264995"/>
      <w:bookmarkStart w:id="419" w:name="_Toc162"/>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هرگاه در حال نزول مطر از آسمان،بدن یا لباس شخصی،با بدن سگی ملاقات کند؛ یا این که ترشّح کند رطوبت از بدن سگ در این حال،و به جایی برسد،آیا باعث نجاست ملاقی می‌شود یا خیر؟چون علمای عصر اختلاف کرده‌اند در حکم این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مسأله مسطوره اقتضا دارد رسم مقدّمه‌ای را؛و آن مقدّمه این است که در طهارت و مطهریّت آب نازل از سماء،چند قول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طهارته؛و لو کانت قطرة واحدة،و هو اللازم من کلام الشهید الثانی فی روض الجنان و نفی عنه البعد أیضا </w:t>
      </w:r>
      <w:r>
        <w:rPr>
          <w:rStyle w:val="FootnoteAnchor"/>
          <w:rtl w:val="true"/>
        </w:rPr>
        <w:footnoteReference w:id="416"/>
      </w:r>
      <w:r>
        <w:rPr>
          <w:rFonts w:ascii="IRNazanin" w:hAnsi="IRNazanin" w:eastAsia="IRNazanin"/>
          <w:color w:val="111111"/>
          <w:sz w:val="28"/>
          <w:sz w:val="28"/>
          <w:szCs w:val="28"/>
          <w:rtl w:val="true"/>
          <w:lang w:bidi="fa-IR"/>
        </w:rPr>
        <w:t>و هذا القول و إن کان أوثق الأقوال لکنّه أضعفها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القوّة المصحّحة لاسم الغیث و المطر،سواء قلّ أو کثر؛جری أو لم یجر؛ و هذا هو القول المشهور </w:t>
      </w:r>
      <w:r>
        <w:rPr>
          <w:rStyle w:val="FootnoteAnchor"/>
          <w:rtl w:val="true"/>
        </w:rPr>
        <w:footnoteReference w:id="417"/>
      </w:r>
      <w:r>
        <w:rPr>
          <w:rFonts w:ascii="IRNazanin" w:hAnsi="IRNazanin" w:eastAsia="IRNazanin"/>
          <w:color w:val="111111"/>
          <w:sz w:val="28"/>
          <w:sz w:val="28"/>
          <w:szCs w:val="28"/>
          <w:rtl w:val="true"/>
          <w:lang w:bidi="fa-IR"/>
        </w:rPr>
        <w:t>فی مقابل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الکثرة و الجریان و لو بالقوّة؛و هو المحکی عن المقدّس الأردبیلی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مسمّی الجریان بالفعل،و إن لم یجر من المیزاب و نحوه؛و هو مختار الفاضل الهندی فی کشفه </w:t>
      </w:r>
      <w:r>
        <w:rPr>
          <w:rStyle w:val="FootnoteAnchor"/>
          <w:rtl w:val="true"/>
        </w:rPr>
        <w:footnoteReference w:id="419"/>
      </w:r>
      <w:r>
        <w:rPr>
          <w:rFonts w:ascii="IRNazanin" w:hAnsi="IRNazanin" w:eastAsia="IRNazanin"/>
          <w:color w:val="111111"/>
          <w:sz w:val="28"/>
          <w:sz w:val="28"/>
          <w:szCs w:val="28"/>
          <w:rtl w:val="true"/>
          <w:lang w:bidi="fa-IR"/>
        </w:rPr>
        <w:t xml:space="preserve">،و نفی عنه البعد فی المدارک </w:t>
      </w:r>
      <w:r>
        <w:rPr>
          <w:rStyle w:val="FootnoteAnchor"/>
          <w:rtl w:val="true"/>
        </w:rPr>
        <w:footnoteReference w:id="420"/>
      </w:r>
      <w:r>
        <w:rPr>
          <w:rFonts w:ascii="IRNazanin" w:hAnsi="IRNazanin" w:eastAsia="IRNazanin"/>
          <w:color w:val="111111"/>
          <w:sz w:val="28"/>
          <w:sz w:val="28"/>
          <w:szCs w:val="28"/>
          <w:rtl w:val="true"/>
          <w:lang w:bidi="fa-IR"/>
        </w:rPr>
        <w:t xml:space="preserve">و الکفایة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الجریان من الشعب،میزابا کان أو مثله؛و هو ظاهر ابن حمزة فی الوسیلة</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الجریان من خصوص المیزاب؛و هو ظاهر قول الشیخ </w:t>
      </w:r>
      <w:r>
        <w:rPr>
          <w:rStyle w:val="FootnoteAnchor"/>
          <w:rtl w:val="true"/>
        </w:rPr>
        <w:footnoteReference w:id="423"/>
      </w:r>
      <w:r>
        <w:rPr>
          <w:rFonts w:ascii="IRNazanin" w:hAnsi="IRNazanin" w:eastAsia="IRNazanin"/>
          <w:color w:val="111111"/>
          <w:sz w:val="28"/>
          <w:sz w:val="28"/>
          <w:szCs w:val="28"/>
          <w:rtl w:val="true"/>
          <w:lang w:bidi="fa-IR"/>
        </w:rPr>
        <w:t>،و هو أضیق الأقوال ما لم یصرفه صارف عن ظاهره؛و حاصل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المیزاب إمّا للتعیین، أو التمثیل،و علی الثانی فالتمثیل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لبیان المقدار أو فی أصل الجریان،و علی التقادیر فالمراد بالجریان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خصوص الجریان حقیقة،أو ما یعمّ ذلک و الجریان حکما بأن یبلغ ماء المطر من الکثرة حدّ الجریان من المیزاب و نحوه و إن لم یجر منه،أو حدّ الجریان مطلقا و إن لم یجر أصلا،و علی کل تقدیر فالحکم مخصوص بنفس الجاری حقیقة أو حکما،و المراد ثبوته لماء المطر مطلقا حال جریانه فی بعض المواضع تحقیقا أو تقدیرا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یلاحظ فی الماء خاصّة أو فیه و فی الأرض أیضا بأن یعتبر وسطاً فی الصّلابة و الرخاوة فلا یکون صخرا ینحدر علیه الماء سریعا و لا رملا یغور فیه الماء سریعا و لا یجری علیه و الاحتمالات المسطورة جاریة فی کلام ابن حمزة إلاّ أن الظاهر منه الاکتفاء بمطلق الجریان و ظاهر الشیخ اعتبار المیزاب؛و أنت خبیر برفع الاختلاف بناء علی بعض الوجوه المذکورة،بل الخلاف بینهما و بین القول الثالث أو الرابع فیعود إلی اعتبار الکثرة أو الجریان فی الجملة و ربّما رجع القول الرابع إلی الثالث فبقی النزاع فیه و فی تطهیر القطرة و القطرات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تؤول الأقوال إلی ثلاثة،و الأقوی عدم اشتراط الکثرة و الجریان،لکن مع وجود القوّة سواء قلّ أو کثر فلا یکتفی بمثل القطرة و القطرات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الأصل فی الجملة و العمومات و السیرة القاضیة بعدم التوقّی و النصوص المستفیضة الدالّة علی طهارة المطر و الأرض مطلقا </w:t>
      </w:r>
      <w:r>
        <w:rPr>
          <w:rStyle w:val="FootnoteAnchor"/>
          <w:rtl w:val="true"/>
        </w:rPr>
        <w:footnoteReference w:id="424"/>
      </w:r>
      <w:r>
        <w:rPr>
          <w:rFonts w:ascii="IRNazanin" w:hAnsi="IRNazanin" w:eastAsia="IRNazanin"/>
          <w:color w:val="111111"/>
          <w:sz w:val="28"/>
          <w:sz w:val="28"/>
          <w:szCs w:val="28"/>
          <w:rtl w:val="true"/>
          <w:lang w:bidi="fa-IR"/>
        </w:rPr>
        <w:t>کقول الصادق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المطر لا ینجّس</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قوله علیه السّلام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کالصحیح لوجود المعدّل من قدماء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السّطح یبال علیه فیصیبه السّماء فیکف فیصیب الثوب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أصابه من الماء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427"/>
      </w:r>
      <w:r>
        <w:rPr>
          <w:rFonts w:ascii="IRNazanin" w:hAnsi="IRNazanin" w:eastAsia="IRNazanin"/>
          <w:color w:val="111111"/>
          <w:sz w:val="28"/>
          <w:sz w:val="28"/>
          <w:szCs w:val="28"/>
          <w:rtl w:val="true"/>
          <w:lang w:bidi="fa-IR"/>
        </w:rPr>
        <w:t>و قد سئل عنه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الکنیف یکون خارجه فیمطر السماء فیقطر علی القطرة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الکاظمی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المطر أنّه لا بأس به أن یصیب الثوب ثلاثة أیّام إلاّ أن یعلم أنّه قد نجسه شیء بعد المطر</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قوله علیه 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یمرّ فی ماء المطر و قد صبّت فیه خمر </w:t>
      </w:r>
    </w:p>
    <w:p>
      <w:pPr>
        <w:pStyle w:val="BookText"/>
        <w:rPr/>
      </w:pPr>
      <w:r>
        <w:rPr>
          <w:rFonts w:ascii="IRNazanin" w:hAnsi="IRNazanin" w:eastAsia="IRNazanin"/>
          <w:color w:val="111111"/>
          <w:sz w:val="28"/>
          <w:sz w:val="28"/>
          <w:szCs w:val="28"/>
          <w:rtl w:val="true"/>
          <w:lang w:bidi="fa-IR"/>
        </w:rPr>
        <w:t>فأصاب ثوبه هل یصلّی فیه قبل أن یغلسه؟قال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ثوبه و لا رجله یصلّی فیه فلا بأس</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 هذا الحدیث صحیحة علی بن جعفر عن أخیه علیه السّلام و یمکن عدّه صحیحا باصطلاح صاحب المنتقی و المدارک </w:t>
      </w:r>
      <w:r>
        <w:rPr>
          <w:rStyle w:val="FootnoteAnchor"/>
          <w:rtl w:val="true"/>
        </w:rPr>
        <w:footnoteReference w:id="431"/>
      </w:r>
      <w:r>
        <w:rPr>
          <w:rFonts w:ascii="IRNazanin" w:hAnsi="IRNazanin" w:eastAsia="IRNazanin"/>
          <w:color w:val="111111"/>
          <w:sz w:val="28"/>
          <w:sz w:val="28"/>
          <w:szCs w:val="28"/>
          <w:rtl w:val="true"/>
          <w:lang w:bidi="fa-IR"/>
        </w:rPr>
        <w:t xml:space="preserve">لکون الخبر مزکّی بتزکیة العدلین فی کلّ مرتبة فیسمّی اصطلاحا بصحی بالتّخفیف لا الصحی بالتشدید </w:t>
      </w:r>
      <w:r>
        <w:rPr>
          <w:rStyle w:val="FootnoteAnchor"/>
          <w:rtl w:val="true"/>
        </w:rPr>
        <w:footnoteReference w:id="432"/>
      </w:r>
      <w:r>
        <w:rPr>
          <w:rFonts w:ascii="Amiri" w:hAnsi="Amiri" w:eastAsia="Amiri" w:cs="Amiri"/>
          <w:color w:val="111111"/>
          <w:sz w:val="28"/>
          <w:sz w:val="28"/>
          <w:szCs w:val="28"/>
          <w:rtl w:val="true"/>
          <w:lang w:bidi="ar-SA"/>
        </w:rPr>
        <w:t xml:space="preserve">کما توهم السیّد الداماد قدّس سرّه </w:t>
      </w:r>
      <w:r>
        <w:rPr>
          <w:rStyle w:val="FootnoteAnchor"/>
          <w:rtl w:val="true"/>
        </w:rPr>
        <w:footnoteReference w:id="433"/>
      </w:r>
      <w:r>
        <w:rPr>
          <w:rFonts w:ascii="IRNazanin" w:hAnsi="IRNazanin" w:eastAsia="IRNazanin"/>
          <w:color w:val="111111"/>
          <w:sz w:val="28"/>
          <w:sz w:val="28"/>
          <w:szCs w:val="28"/>
          <w:rtl w:val="true"/>
          <w:lang w:bidi="fa-IR"/>
        </w:rPr>
        <w:t>و أمّا صحیحة علی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البیت یبال علی ظهره و یغتسل من الجنابة ثم یصیبه المطر أ یؤخذ من مائه فیتوضأ به للصلاة؟فقال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فلا بأس</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و المرویّ فی المسائل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المطر یجری فی المکان فیه العذرة فیصیب الثوب یصلّی فیه قبل أن یغتسل؟قال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به المطر فلا بأس</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 فی قرب الإسناد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الکنیف یکون فوق البیت فیصیبه المطر فیکف فیصیب الثیاب أ یصلّی فیها قبل أن یغتسل؟قال إذا جری من ماء المطر لا بأس</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 المروی فی التهذیب </w:t>
      </w:r>
      <w:r>
        <w:rPr>
          <w:rStyle w:val="FootnoteAnchor"/>
          <w:rtl w:val="true"/>
        </w:rPr>
        <w:footnoteReference w:id="437"/>
      </w:r>
      <w:r>
        <w:rPr>
          <w:rFonts w:ascii="IRNazanin" w:hAnsi="IRNazanin" w:eastAsia="IRNazanin"/>
          <w:color w:val="111111"/>
          <w:sz w:val="28"/>
          <w:sz w:val="28"/>
          <w:szCs w:val="28"/>
          <w:rtl w:val="true"/>
          <w:lang w:bidi="fa-IR"/>
        </w:rPr>
        <w:t>و الکافی عن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الحسن </w:t>
      </w:r>
    </w:p>
    <w:p>
      <w:pPr>
        <w:pStyle w:val="BookText"/>
        <w:rPr/>
      </w:pP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میزابین سالا أحدهما بول و الآخر ماء المطر فاختلطا فأصاب ثوب رجل لم یضرّه ذلک، و الصحیح المروی فی الکافی</w:t>
      </w:r>
    </w:p>
    <w:p>
      <w:pPr>
        <w:pStyle w:val="BookText"/>
        <w:rPr/>
      </w:pPr>
      <w:r>
        <w:rPr>
          <w:rFonts w:ascii="IRNazanin" w:hAnsi="IRNazanin" w:eastAsia="IRNazanin"/>
          <w:color w:val="111111"/>
          <w:sz w:val="28"/>
          <w:sz w:val="28"/>
          <w:szCs w:val="28"/>
          <w:rtl w:val="true"/>
          <w:lang w:bidi="fa-IR"/>
        </w:rPr>
        <w:t>عن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میزابین سالا أحدهما میزاب بول و الآخر میزاب ماء فاختلطا ثمّ أصابک ما کان به بأس</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فلا توجب تقیید ما قدّمناه من الأخبار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خبر المیزابین فأقصی ما دلاّ علیه طهارة المطر الجاری من المیزاب دون اشتراط الجریان،و الخلاف فی الثّانی دون الأوّل،و الحکم فیهما مبنی علی عدم العلم بالمصیب، أو العلم بکونه الماء دون البول،أو استهلاک البول فی الماء و صیرورته به ماء مطلقا و إلاّ فالبول لا یقبل التطهیر مع بقاء عینه هکذا حقّق المقام العلاّمة الطباطبائی قدّس سرّه </w:t>
      </w:r>
      <w:r>
        <w:rPr>
          <w:rStyle w:val="FootnoteAnchor"/>
          <w:rtl w:val="true"/>
        </w:rPr>
        <w:footnoteReference w:id="439"/>
      </w:r>
      <w:r>
        <w:rPr>
          <w:rFonts w:ascii="IRNazanin" w:hAnsi="IRNazanin" w:eastAsia="IRNazanin"/>
          <w:color w:val="111111"/>
          <w:sz w:val="28"/>
          <w:sz w:val="28"/>
          <w:szCs w:val="28"/>
          <w:rtl w:val="true"/>
          <w:lang w:bidi="fa-IR"/>
        </w:rPr>
        <w:t>و فی بعض ما ذکره نظر واضح فالتحقیق هو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الأخبار فالعمدة فیها صحیحة علی بن جعفر الظاهرة فی اعتبار شرط الجریان فالجواب عنها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فیها وارد مورد الغالب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فلا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وارد مورد الواقع فإنّ ظاهر السؤال بلوغ المطر حدّ الجریان و فائدة الشرط التنصیص علی مورد السؤال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بما أصاب السطح من المطر إنّما یتأتّی غالبا علی تقدیر جریانه من میزاب أو غیره و بدونه لا یتحقّق الأخذ إلاّ علی بعض الفروض البعیدة،و علی هذا یکون اعتبار الجریان للتمکّن من الأخذ لا لنجاسة الماء إذا انتفی الجریان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بالجریان تدافق المطر و تکاثره و المقصود الاحتراز عن القطرات الیسیرة التی لا یعتدّ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الجریان بملاحظة مظنّة التغیّر بنجاسة السطح فإنّ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تکرّر ذلک فیه،بل کونه کالمعدّ له،و لا ریب أن للبول مع ذلک أثرا باقیا محسوسا فإذا کان المطر قلیلا لا یبلغ حدّ الجریان لزمه التغییر به فینجس بالتغییر دون الملاقات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نفی البأس به حالة جریانه،و الغرض المنع من أخذه بعد الانقطاع بناء علی عدم طهارة السطح بمجرّد وصول ماء المطر إلیه فإنّه إذا لم یطهر به و بقی فیه شیء بعد الانقطاع فإنّه ینجس بمحله النجس فلم یجز استعماله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من الوضوء لا ینحصر وجهه فی النجاسة إذ ربّما کانت جهة المنع کونه بعد الانقطاع غسالة غیر رافعة للحدث أو مضافا غیر صالح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یدلّ علیه الرّوایة ثبوت البأس فی أخذ ذلک الماء للوضوء مع عدم الجریان،و هو أعمّ من النجاسة،فلعلّ وجهه توقّف النظافة علیه؛و هذا الوجه ذکره فی المدارک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البأس لا یدلّ علی الحرمة 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البأس هو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بعض اللغویین</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فیکون دالاّ علی الحرمة،مدفوع بکون العرف مخالفا للّغة لإطلاقه فی العرف فی المواضع المنقصة و الغضاضة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المعالم </w:t>
      </w:r>
      <w:r>
        <w:rPr>
          <w:rStyle w:val="FootnoteAnchor"/>
          <w:rtl w:val="true"/>
        </w:rPr>
        <w:footnoteReference w:id="443"/>
      </w:r>
      <w:r>
        <w:rPr>
          <w:rFonts w:ascii="IRNazanin" w:hAnsi="IRNazanin" w:eastAsia="IRNazanin"/>
          <w:color w:val="111111"/>
          <w:sz w:val="28"/>
          <w:sz w:val="28"/>
          <w:szCs w:val="28"/>
          <w:rtl w:val="true"/>
          <w:lang w:bidi="fa-IR"/>
        </w:rPr>
        <w:t>من أنّ مقتضی الحدیث إناطة بعض الأحکام بالجریان و هو لا ینافی ثبوت غیره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العلاّمة قدّس سرّه </w:t>
      </w:r>
      <w:r>
        <w:rPr>
          <w:rStyle w:val="FootnoteAnchor"/>
          <w:rtl w:val="true"/>
        </w:rPr>
        <w:footnoteReference w:id="444"/>
      </w:r>
      <w:r>
        <w:rPr>
          <w:rFonts w:ascii="IRNazanin" w:hAnsi="IRNazanin" w:eastAsia="IRNazanin"/>
          <w:color w:val="111111"/>
          <w:sz w:val="28"/>
          <w:sz w:val="28"/>
          <w:szCs w:val="28"/>
          <w:rtl w:val="true"/>
          <w:lang w:bidi="fa-IR"/>
        </w:rPr>
        <w:t>من حمل الجریان علی النزول من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فی المعتبر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لا تدلّ علی الاشتراط فإنّه لو لم یکن طاهرا لم یطهره الجریان</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 الذی یستفاد منه أنّه حمل اشتراط الجریان فی قول الشیخ و من وافقه،علی توقّف الطهارة علی حصول الجریان بمعنی أنّه إذا جری ثم لاقی نجاسة لم ینفعل بها،لا أنّه إذا لاقی النجاسة ثم جری کان طاهرا،لأنّه علی هذا التقدیر ینجس بالملاقات فلا یطهر بالجریان،لأنّ الماء المعلوم نجاسته حال استقراره باق علی نجاسته و إن جری إجماعا </w:t>
      </w:r>
      <w:r>
        <w:rPr>
          <w:rStyle w:val="FootnoteAnchor"/>
          <w:rtl w:val="true"/>
        </w:rPr>
        <w:footnoteReference w:id="447"/>
      </w:r>
      <w:r>
        <w:rPr>
          <w:rFonts w:ascii="IRNazanin" w:hAnsi="IRNazanin" w:eastAsia="IRNazanin"/>
          <w:color w:val="111111"/>
          <w:sz w:val="28"/>
          <w:sz w:val="28"/>
          <w:szCs w:val="28"/>
          <w:rtl w:val="true"/>
          <w:lang w:bidi="fa-IR"/>
        </w:rPr>
        <w:t xml:space="preserve">و استشکله جماعة کصاحب المدارک </w:t>
      </w:r>
      <w:r>
        <w:rPr>
          <w:rStyle w:val="FootnoteAnchor"/>
          <w:rtl w:val="true"/>
        </w:rPr>
        <w:footnoteReference w:id="44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الإشکال أنّ مذهب القائل بالجریان طهارة ماء المطر الملاقی للنجاسة من حین نزوله لکن بشرط بقاء التقاطر إلی حدّ الجریان،و المطهّر بالجریان إنّما ینکر لو قال بنجاسته بالملاقات و طهارته إذا جری و لیس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وقع الاشتباه من جهة حمل الجریان علی کیفیّة الماء المطر؛و لو حمل علی الکمیّة اندفع الإشکال و ارتفع الخلاف،و کیفما کان فأنت خبیر بأنّ الوجوه المذکورة و إن کان بعضها محل الإشکال و خلاف الظاهر،إلاّ أنّ فی واجد منها الکفایة فضلا عن أکثرها؛هذا تمام الکلام فی الصحیحة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روایته الأخری ففیها أوّلا الطعن بالسند،و ما یقال بصحّة کتاب علی بن جعفر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فهو مبنیّ علی تواتر نسبة الکتاب إلیه،و هو ممنوع،فالخبر تابع لما فی أوّل السند و هو مشتمل علی عدّة من المجاهیل لغویّا و اصطلاحیّا </w:t>
      </w:r>
      <w:r>
        <w:rPr>
          <w:rStyle w:val="FootnoteAnchor"/>
          <w:rtl w:val="true"/>
        </w:rPr>
        <w:footnoteReference w:id="450"/>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کتاب المسائل عن أحمد بن موسی بن جعفر أبی العبّاس عن أبی جعفر بن یزید بن النضر الخراسانی عن علی بن الحسن العلوی عن علی بن جعفر </w:t>
      </w:r>
      <w:r>
        <w:rPr>
          <w:rStyle w:val="FootnoteAnchor"/>
          <w:rtl w:val="true"/>
        </w:rPr>
        <w:footnoteReference w:id="451"/>
      </w:r>
      <w:r>
        <w:rPr>
          <w:rFonts w:ascii="IRNazanin" w:hAnsi="IRNazanin" w:eastAsia="IRNazanin"/>
          <w:color w:val="111111"/>
          <w:sz w:val="28"/>
          <w:sz w:val="28"/>
          <w:szCs w:val="28"/>
          <w:rtl w:val="true"/>
          <w:lang w:bidi="fa-IR"/>
        </w:rPr>
        <w:t xml:space="preserve">و أنت خبیر بکون الرواة من المجاهیل،و قد أتعب المحدّث النوری نفسه الشریفة فی المستدرک </w:t>
      </w:r>
      <w:r>
        <w:rPr>
          <w:rStyle w:val="FootnoteAnchor"/>
          <w:rtl w:val="true"/>
        </w:rPr>
        <w:footnoteReference w:id="452"/>
      </w:r>
      <w:r>
        <w:rPr>
          <w:rFonts w:ascii="IRNazanin" w:hAnsi="IRNazanin" w:eastAsia="IRNazanin"/>
          <w:color w:val="111111"/>
          <w:sz w:val="28"/>
          <w:sz w:val="28"/>
          <w:szCs w:val="28"/>
          <w:rtl w:val="true"/>
          <w:lang w:bidi="fa-IR"/>
        </w:rPr>
        <w:t>فی اعتبار الخبر،لکنّه لم یأت بشیء یروی الغلیل و یشفی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الجریان إنّما اعتبر فیها تبعا للسؤال فإنّه أخذ فیه ذلک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به المطر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جریان المطر بما فی المکان من العذرة،و لیس ذلک شرطا إجماعا إذ غایة الأمر اشتراط الجریان فی المکان و أمّا الجریان بما فیه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روایته الثالثة فلا دلالة فیها علی الاشتراط أصلا،و العجب من توهّم بعض المتوهّمین فإنّ المراد من قوله علیه السّلام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من ماء المطر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البأس عمّا </w:t>
      </w:r>
    </w:p>
    <w:p>
      <w:pPr>
        <w:pStyle w:val="BookText"/>
        <w:rPr/>
      </w:pPr>
      <w:r>
        <w:rPr>
          <w:rFonts w:ascii="IRNazanin" w:hAnsi="IRNazanin" w:eastAsia="IRNazanin"/>
          <w:color w:val="111111"/>
          <w:sz w:val="28"/>
          <w:sz w:val="28"/>
          <w:szCs w:val="28"/>
          <w:rtl w:val="true"/>
          <w:lang w:bidi="fa-IR"/>
        </w:rPr>
        <w:t>یصیب الثوب من ماء المطر و الغرض الاحتراز عن إصابة ما فی الکنیف فعدّ هذا الخبر من دلائل المشهور أولی؛و یمکن ورود جملة من الإیرادات السابقة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ذلک أنّ الأقوی کفایة قوّة ماء المطر بدون الجریان لوجود الأخبار الصحیحة کما عرفت،و الضعیف منها منجبر بالشهرة العظیمة الاستنادیة المفیدة للظنّ بل الوثوق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مستند من قال باعتبار الکثرة و هو ما رواه الصدوق رحمه اللّه فی الفقیه</w:t>
      </w:r>
    </w:p>
    <w:p>
      <w:pPr>
        <w:pStyle w:val="BookText"/>
        <w:rPr/>
      </w:pPr>
      <w:r>
        <w:rPr>
          <w:rFonts w:ascii="IRNazanin" w:hAnsi="IRNazanin" w:eastAsia="IRNazanin"/>
          <w:color w:val="111111"/>
          <w:sz w:val="28"/>
          <w:sz w:val="28"/>
          <w:szCs w:val="28"/>
          <w:rtl w:val="true"/>
          <w:lang w:bidi="fa-IR"/>
        </w:rPr>
        <w:t>عن هشام بن سالم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أبا عبد اللّه علیه السّلام عن السطح یبال علیه فیصیب السماء فیکف فیصیب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أصابه من الماء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علیه السّلام ما أصابه إلی آخره بمنزلة التعلیل لنفی البأس فیفهم منه ثبوته إذا لم یکن کذلک</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فبأنّ المراد بالأکثریّة القهر و الغلبة،دون الکثرة المقداریة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مراد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البول الجافّ لا مقدار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فباحتمال رجوع الضمیر فی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الثوب،و المعنی أنّ القطرة الواصلة إلی الثوب أکثر من البول الذی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فبما ذکره بعض المحقّقین </w:t>
      </w:r>
      <w:r>
        <w:rPr>
          <w:rStyle w:val="FootnoteAnchor"/>
          <w:rtl w:val="true"/>
        </w:rPr>
        <w:footnoteReference w:id="454"/>
      </w:r>
      <w:r>
        <w:rPr>
          <w:rFonts w:ascii="IRNazanin" w:hAnsi="IRNazanin" w:eastAsia="IRNazanin"/>
          <w:color w:val="111111"/>
          <w:sz w:val="28"/>
          <w:sz w:val="28"/>
          <w:szCs w:val="28"/>
          <w:rtl w:val="true"/>
          <w:lang w:bidi="fa-IR"/>
        </w:rPr>
        <w:t>من أنّ انتفاء العلّة المنصوصة لا یقتضی انتفاء المعلول،و إن کان اطّرادها یقتضی اطّراده؛بناء علی حجیّة المنصوص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بالاکتفاء بالقطرة و القطرات علی تقدیر إرادة المقتصر علیها فی النزول من السّماء عموم الآیة و الروایة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و قوله علیه 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،و إنّ القطرة لو لم یثبت لها الحکم لم یثبت </w:t>
      </w:r>
      <w:bookmarkStart w:id="420" w:name="pg12917_133625"/>
    </w:p>
    <w:p>
      <w:pPr>
        <w:pStyle w:val="BookText"/>
        <w:rPr/>
      </w:pPr>
      <w:bookmarkEnd w:id="420"/>
      <w:r>
        <w:rPr>
          <w:rFonts w:ascii="IRNazanin" w:hAnsi="IRNazanin" w:eastAsia="IRNazanin"/>
          <w:color w:val="111111"/>
          <w:sz w:val="28"/>
          <w:sz w:val="28"/>
          <w:szCs w:val="28"/>
          <w:rtl w:val="true"/>
          <w:lang w:bidi="fa-IR"/>
        </w:rPr>
        <w:t>للقطرات،لأنّ المطر لیس إلاّ القطرات المتعددة و التطهیر یستلزم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عدم صدق ماء المطر علی نحو ذلک،و الظّاهر کون التشکیک فی المرتبة الرابعة و هو المضرّ المبیّن العدم لا التشکیک الحضوری و الخطوری و البدوی و المضرّ الإجمالی،و هذا هو التشکیک الفقهی الذی ذکره الفقیه النبیه الشیخ حسن بن الشیخ جعفر الغروی فی شرح الخیارات </w:t>
      </w:r>
      <w:r>
        <w:rPr>
          <w:rStyle w:val="FootnoteAnchor"/>
          <w:rtl w:val="true"/>
        </w:rPr>
        <w:footnoteReference w:id="457"/>
      </w:r>
      <w:r>
        <w:rPr>
          <w:rFonts w:ascii="IRNazanin" w:hAnsi="IRNazanin" w:eastAsia="IRNazanin"/>
          <w:color w:val="111111"/>
          <w:sz w:val="28"/>
          <w:sz w:val="28"/>
          <w:szCs w:val="28"/>
          <w:rtl w:val="true"/>
          <w:lang w:bidi="fa-IR"/>
        </w:rPr>
        <w:t xml:space="preserve">،فإنّ ذکر التشکیک فی لسان الفقه بسبب القلّة و الندرة و العزّة و العیب و الحیلولة مع أنّا لم نتحقّق أصل القول و منشأه عبارة الروض </w:t>
      </w:r>
      <w:r>
        <w:rPr>
          <w:rStyle w:val="FootnoteAnchor"/>
          <w:rtl w:val="true"/>
        </w:rPr>
        <w:footnoteReference w:id="458"/>
      </w:r>
      <w:r>
        <w:rPr>
          <w:rFonts w:ascii="IRNazanin" w:hAnsi="IRNazanin" w:eastAsia="IRNazanin"/>
          <w:color w:val="111111"/>
          <w:sz w:val="28"/>
          <w:sz w:val="28"/>
          <w:szCs w:val="28"/>
          <w:rtl w:val="true"/>
          <w:lang w:bidi="fa-IR"/>
        </w:rPr>
        <w:t>و هی 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إرادة کفایة ملاقات القطرة من الغیث المتدافق فی حصول طهر الماء النجس و غیره و سیأتی الکلام فیه،نعم نسبه بعض مشایخنا إلی بعض الأخباریین</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فقد تلخّص من جمیع ما تلوناه علیک أنّ المعیار فی ماء المطر هو القوّة و عدم الاعتبار بالقطرة و القطرات و عدم اشتراط الکثرة و الجریان و اللّه المستعان</w:t>
      </w:r>
      <w:r>
        <w:rPr>
          <w:rFonts w:eastAsia="IRNazanin" w:cs="IRNazanin"/>
          <w:color w:val="111111"/>
          <w:sz w:val="28"/>
          <w:szCs w:val="28"/>
          <w:rtl w:val="true"/>
          <w:lang w:bidi="fa-IR"/>
        </w:rPr>
        <w:t>.</w:t>
      </w:r>
    </w:p>
    <w:p>
      <w:pPr>
        <w:pStyle w:val="Heading4"/>
        <w:numPr>
          <w:ilvl w:val="3"/>
          <w:numId w:val="1"/>
        </w:numPr>
        <w:rPr/>
      </w:pPr>
      <w:bookmarkStart w:id="421" w:name="__RefHeading___Toc3539650_3224264995"/>
      <w:bookmarkStart w:id="422" w:name="_Toc163"/>
      <w:bookmarkEnd w:id="421"/>
      <w:r>
        <w:rPr>
          <w:rtl w:val="true"/>
        </w:rPr>
        <w:t>إذا عرفت ذلک فهاهنا مقامات</w:t>
      </w:r>
      <w:bookmarkEnd w:id="422"/>
    </w:p>
    <w:p>
      <w:pPr>
        <w:pStyle w:val="Heading5"/>
        <w:numPr>
          <w:ilvl w:val="4"/>
          <w:numId w:val="1"/>
        </w:numPr>
        <w:rPr/>
      </w:pPr>
      <w:bookmarkStart w:id="423" w:name="__RefHeading___Toc3539652_3224264995"/>
      <w:bookmarkStart w:id="424" w:name="_Toc164"/>
      <w:bookmarkEnd w:id="423"/>
      <w:r>
        <w:rPr>
          <w:rtl w:val="true"/>
        </w:rPr>
        <w:t>المقام الأوّل</w:t>
      </w:r>
      <w:r>
        <w:rPr>
          <w:rtl w:val="true"/>
        </w:rPr>
        <w:t>:</w:t>
      </w:r>
      <w:bookmarkEnd w:id="42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یعتبر فی طهر الماء النجس بماء الغیث المزج أم لا؟و الظّاهر عدم اعتباره بناء علی ما ذکرنا من کفایة الاتصال فی الکر المحقون،بل هنا أولی؛و أمّا بناء علی اعتبار المزج هناک أمکن القول بکفایة الاتّصال هنا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یراه المطر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تأمّل بعضهم </w:t>
      </w:r>
      <w:r>
        <w:rPr>
          <w:rStyle w:val="FootnoteAnchor"/>
          <w:rtl w:val="true"/>
        </w:rPr>
        <w:footnoteReference w:id="460"/>
      </w:r>
      <w:r>
        <w:rPr>
          <w:rFonts w:ascii="IRNazanin" w:hAnsi="IRNazanin" w:eastAsia="IRNazanin"/>
          <w:color w:val="111111"/>
          <w:sz w:val="28"/>
          <w:sz w:val="28"/>
          <w:szCs w:val="28"/>
          <w:rtl w:val="true"/>
          <w:lang w:bidi="fa-IR"/>
        </w:rPr>
        <w:t>فی ذلک بإمکان دعوی عدم صدق رؤیة جمیع الماء النجس إلاّ بالمزج و الاستیعاب ممنوع،لصدق الرؤیة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أجاد فی الجواهر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425" w:name="pg12917_133626"/>
    </w:p>
    <w:p>
      <w:pPr>
        <w:pStyle w:val="BookText"/>
        <w:rPr/>
      </w:pPr>
      <w:bookmarkEnd w:id="425"/>
      <w:r>
        <w:rPr>
          <w:rFonts w:ascii="IRNazanin" w:hAnsi="IRNazanin" w:eastAsia="IRNazanin"/>
          <w:color w:val="111111"/>
          <w:sz w:val="28"/>
          <w:sz w:val="28"/>
          <w:szCs w:val="28"/>
          <w:rtl w:val="true"/>
          <w:lang w:bidi="fa-IR"/>
        </w:rPr>
        <w:t xml:space="preserve">هذه الدعوی ممّا لا ینبغی أن یصغی إلیها </w:t>
      </w:r>
      <w:r>
        <w:rPr>
          <w:rStyle w:val="FootnoteAnchor"/>
          <w:rtl w:val="true"/>
        </w:rPr>
        <w:footnoteReference w:id="46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عدم إناطة الأحکام الشرعیّة و إحراز موضوعاتها بالدقائق الفلسفیّة</w:t>
      </w:r>
      <w:r>
        <w:rPr>
          <w:rFonts w:eastAsia="IRNazanin" w:cs="IRNazanin"/>
          <w:color w:val="111111"/>
          <w:sz w:val="28"/>
          <w:szCs w:val="28"/>
          <w:rtl w:val="true"/>
          <w:lang w:bidi="fa-IR"/>
        </w:rPr>
        <w:t>.</w:t>
      </w:r>
    </w:p>
    <w:p>
      <w:pPr>
        <w:pStyle w:val="Heading5"/>
        <w:numPr>
          <w:ilvl w:val="4"/>
          <w:numId w:val="1"/>
        </w:numPr>
        <w:rPr/>
      </w:pPr>
      <w:bookmarkStart w:id="426" w:name="__RefHeading___Toc3539654_3224264995"/>
      <w:bookmarkStart w:id="427" w:name="_Toc165"/>
      <w:bookmarkEnd w:id="426"/>
      <w:r>
        <w:rPr>
          <w:rtl w:val="true"/>
        </w:rPr>
        <w:t>المقام الثّانی</w:t>
      </w:r>
      <w:r>
        <w:rPr>
          <w:rtl w:val="true"/>
        </w:rPr>
        <w:t>:</w:t>
      </w:r>
      <w:bookmarkEnd w:id="427"/>
    </w:p>
    <w:p>
      <w:pPr>
        <w:pStyle w:val="BookText"/>
        <w:rPr/>
      </w:pPr>
      <w:r>
        <w:rPr>
          <w:rFonts w:ascii="IRNazanin" w:hAnsi="IRNazanin" w:eastAsia="IRNazanin"/>
          <w:color w:val="111111"/>
          <w:sz w:val="28"/>
          <w:sz w:val="28"/>
          <w:szCs w:val="28"/>
          <w:rtl w:val="true"/>
          <w:lang w:bidi="fa-IR"/>
        </w:rPr>
        <w:t>أنّ ماء الغیث متی بلغ مرتبة عدم الانفعال من الفضل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قطرة منها علی غیر الماء من المتنجّس فلا إشکال فی تطهیرها له بقدر ما تسع القطرة من سطح ما تقع علیه،و من أعماقه أیضا بقدر ما تمصّ و ترسّب فیه،و فی الماء النجس إن اعتبرنا المزج هنا یعتبر فی التطهیر بقاء التقاطر علیه إلی حصول المزج و لو بعلاج لئلاّ یحصل الانقطاع من المادّة قبل حصول الطهر الذی لا یکون إلاّ بالمزج؛ و أمّا علی المختار من کفایة الاتّصال فیکفی التقاطر علی بعض سطحه،بل لا یبعد کفایة وقوع القطرة الواحدة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التأمّل فی کفایة اتّصال الماءین بواسطة قلّة سعة القطرة،ضعیف و من العجب الاکتفاء بالقطرة فی أصل المسألة بدعوی تحقّق ماء الغیث المطهّر بذلک کما هو الظاهر من بعض السادة الأجلاّء </w:t>
      </w:r>
      <w:r>
        <w:rPr>
          <w:rStyle w:val="FootnoteAnchor"/>
          <w:rtl w:val="true"/>
        </w:rPr>
        <w:footnoteReference w:id="462"/>
      </w:r>
      <w:r>
        <w:rPr>
          <w:rFonts w:ascii="IRNazanin" w:hAnsi="IRNazanin" w:eastAsia="IRNazanin"/>
          <w:color w:val="111111"/>
          <w:sz w:val="28"/>
          <w:sz w:val="28"/>
          <w:szCs w:val="28"/>
          <w:rtl w:val="true"/>
          <w:lang w:bidi="fa-IR"/>
        </w:rPr>
        <w:t>و أمّا الذی اخترناه فهو الکفایة فی طهر الماء بماء الغیث المتدافق مع وقوع قطرة منه علیه،و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کفایة القطرة فی المقام لعموم أنّ المطر بحکم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ممنوع لأنّ ما هو المقتضی لهذا الحکم فی الجاری غیر موجود هنا؛لأنّ المقتضی لطهارة الماء بمجرّد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الجزء الملاقی للکثیر یطهر بملاقاته له عملا بعموم ما دلّ علی کون الماء مطهّرا و بعد الحکم بطهارته یتّصل بالجزء الثانی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متّفق مع الکثیر الذی منه طهره فیطهر الجزء الثانی و هکذا،و هذا </w:t>
      </w:r>
    </w:p>
    <w:p>
      <w:pPr>
        <w:pStyle w:val="BookText"/>
        <w:rPr/>
      </w:pPr>
      <w:r>
        <w:rPr>
          <w:rFonts w:ascii="IRNazanin" w:hAnsi="IRNazanin" w:eastAsia="IRNazanin"/>
          <w:color w:val="111111"/>
          <w:sz w:val="28"/>
          <w:sz w:val="28"/>
          <w:szCs w:val="28"/>
          <w:rtl w:val="true"/>
          <w:lang w:bidi="fa-IR"/>
        </w:rPr>
        <w:t>لا یجری هنا لأنّ أقصی القطرة أنّها یطهّر ما یلاقیها و الانقطاع لا ینفکّ عن ملاقاتها و هی یعد فی حکم القلیل فلیس للجزء الذی طهر بها حینئذ مقوّ لتستعین به علی تطهیر ما یلیه، بل هی معها حین الانقطاع ماء قلیل فیعود إلی الانفعال بملاقات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مدفوع بأنّ التطهیر لیس موقوفا علی خصوص الکثرة بل علی الاتّصال بماء معتصم إمّا بکثرته أو بمبادرته،و القطرة بعد أن یکون بعضها ممّا یصدق علیه ماء الغیث فهی معتصمة بما ینزل معها من القطرات و إن لم یتصل بعضها ببعض لکفایة تراکمها فالقطرة الواقعة علی الماء النجس معتصمة باصطحاب ما فی القطرات النازلة المتدافقة و إن کانت منفصلة عنها و لم تقع فی هذا الماء و هذه العصمة باقیة للقطرة إلی ملاقات الماء و بمجرّد الملاقات باتصال الماء النجس بها یحکم بطهارة الجمیع دفعة،غایة الأمر التقدّم و التأخّر ذاتی لا زمانی فلا یرد إشکال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المحققین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 التطهیر یتوقّف علی إصابة المطر و من المعلوم عدم الإصابة فی غیر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من القول باعتبار المزج و اعتبار إصابة کلّ جزء حقیقة،و أمّا علی تقدیر القول بکفایة الاتّصال و إصابة الماء فی الجملة فیصدق إصابة المطر؛و بالجملة إصابة المحقون الکثیر و الجاری و الغیث علی حدّ سواء و جوابه فیهما هو الجواب فی المقام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الجواهر لکفایة وقوع القطرة من الغیث المتدافق فی طهر الماء النجس بأنّ الجزء الملاقی للقطرة یطهر،لعموم طهوریة ماء المطر،و لیس عندنا ماء واحد فی سطح واحد بعضه طاهر و بعضه نجس بغیر التغییر و مرجعه إلی أنّ الحکم بکفایة مجرّد الاتّصال فی غیر المطر لأجل هذه القاعدة و هی جاریة فی المطر</w:t>
      </w:r>
      <w:r>
        <w:rPr>
          <w:rFonts w:eastAsia="IRNazanin" w:cs="IRNazanin"/>
          <w:color w:val="111111"/>
          <w:sz w:val="28"/>
          <w:szCs w:val="28"/>
          <w:rtl w:val="true"/>
          <w:lang w:bidi="fa-IR"/>
        </w:rPr>
        <w:t xml:space="preserve">. </w:t>
      </w:r>
      <w:bookmarkStart w:id="428" w:name="pg12917_133628"/>
    </w:p>
    <w:p>
      <w:pPr>
        <w:pStyle w:val="BookText"/>
        <w:rPr/>
      </w:pPr>
      <w:bookmarkEnd w:id="42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صاحب الجواهر مأخوذ من کلام المعالم و فی تمامیّة هذه القاعدة عندی تأمّل واضح و قد فصّلنا الکلام فی هذه المسألة فی مقامها</w:t>
      </w:r>
      <w:r>
        <w:rPr>
          <w:rFonts w:eastAsia="IRNazanin" w:cs="IRNazanin"/>
          <w:color w:val="111111"/>
          <w:sz w:val="28"/>
          <w:szCs w:val="28"/>
          <w:rtl w:val="true"/>
          <w:lang w:bidi="fa-IR"/>
        </w:rPr>
        <w:t>.</w:t>
      </w:r>
    </w:p>
    <w:p>
      <w:pPr>
        <w:pStyle w:val="Heading5"/>
        <w:numPr>
          <w:ilvl w:val="4"/>
          <w:numId w:val="1"/>
        </w:numPr>
        <w:rPr/>
      </w:pPr>
      <w:bookmarkStart w:id="429" w:name="__RefHeading___Toc3539656_3224264995"/>
      <w:bookmarkStart w:id="430" w:name="_Toc166"/>
      <w:bookmarkEnd w:id="429"/>
      <w:r>
        <w:rPr>
          <w:rtl w:val="true"/>
        </w:rPr>
        <w:t>المقام الثالث</w:t>
      </w:r>
      <w:r>
        <w:rPr>
          <w:rtl w:val="true"/>
        </w:rPr>
        <w:t>:</w:t>
      </w:r>
      <w:bookmarkEnd w:id="430"/>
    </w:p>
    <w:p>
      <w:pPr>
        <w:pStyle w:val="BookText"/>
        <w:rPr/>
      </w:pPr>
      <w:r>
        <w:rPr>
          <w:rFonts w:ascii="IRNazanin" w:hAnsi="IRNazanin" w:eastAsia="IRNazanin"/>
          <w:color w:val="111111"/>
          <w:sz w:val="28"/>
          <w:sz w:val="28"/>
          <w:szCs w:val="28"/>
          <w:rtl w:val="true"/>
          <w:lang w:bidi="fa-IR"/>
        </w:rPr>
        <w:t>أنّ ماء الغیث الثابت له حکم الجاری هل هو النّازل من السماء مقیّدا بحال نزوله،أو النّازل و لو بعد نزوله و قراره علی الجسم ما لم ینقطع ترادف التقاطر علیه فعلا،أو النازل و لو بعد القرار ما دام تهیؤه للتقاطر علیه باقیا و إن لم یقع علیه فی بعض الفترات علیه لحظة؟ فعلی الأوّل الماء المجتمع من النازل فی محله من المحقون المعتصم باتّصاله بالغیث، لکن مع بقاء التقاطر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هو ماء الغیث مع بقاء التقاطر علیه فعلا،فإن لم یقع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محقونا،و إذا عاد التقاطر صار محقونا معتصما بالغیث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الثالث هو ماء غیث حین الفترة ما دام هو فی معرض التقاطر،فالنّازل المجتمع بعد انقطاع السماء أصلا،أو مع خروج المجتمع عن معرض التقاطر علیه کما إذا أخذ و وضع فی بیت مثلا خارج عن ماء الغیث قطعا علی جمیع التقادیر وجوه و أقوال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صریح العلاّمة الطباطبائی هو الأوّل،بل أرسله إرسال المسلّمات؛قال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الانقطاع فی القطرات النازلة بملاقاتها الجسم و لو قبل الاستقرار علی الأرض فلو لاقت فی الجوّ شیئا ثمّ سقطت علی نجس نجست بالملاقاة ما لم یتقوّ باتّصالها بالنازل بعدها</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محصّل هذا الکلام أنّه إذا اجتمع من النازل ما لم یبلغ حدّ الکر،ثمّ جری فلیس الجاری مطرا،بل محقونا متقوّیا باتصاله بالماء النازل کنفس المجتمع فی محله مع التقاطر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الثّانی؛و اختار فی الجواهر الثالث،قال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المطر له حکم الجاری حال تقاطره قبل ملاقاته جسما من الأجسام و بعده أیضا لکن بشرط عدم انقطاع التقاطر من السّماء،و عدم صیرورته فی مکان یصدق علیه اسم الانقطاع من المطر عرفا کما لو وضع فی خائبة و ترک فی بیت مثلا بل کان معرضا أو متهیّأ لوقوع التقاطر علیه، فإنّ الظاهر جریان الحکم الجاری علیه بنفسه کما کان حال تقاطره قبل استقراره لا لاتصاله بالجاری أی القطرات الواقعة</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لکل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فوجهه ظهور کلمات الأصحاب من قولهم ماء الغیث نازلا أو فی حال نزوله کالجاری فی ذلک ضرورة انتهاء حالة النزول بملاقات الجسم؛و إلاّ لزم بقاء الحکم،و إن أحرز فی کوز و وضع فی بیت مثلا و من المعلوم عدمه لأنّ إطلاق ماء الغیث بعد النزول لیس إلاّ کإطلاق الجاری علی ما فی الکأس</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الثانی الحکم بالطهر فی الأخبار علیه بعد النزول بملاقات الجسم کما فی خبر المیزابین،و خبر أبی بصیر علی القطرة بعد إصابة الکنیف،و خبر هشام بعد إصابة السطح یبال علیه،و مرسلة الکاهلی ماء المطر أری منه التغییر و آثار القذر،و خبر علی بن جعفر إصابة ماء المطر و قد صبّ فیه خمر؛لظهور الکلّ خصوصا الأخیرین فیما بعد ملاقاته أرضا و جسما و التعبیر عمّا حکم فیها بطهره بماء المطر ظاهر فی کون الحکم لأنّه ماء المطر لا لأنّه محقون معتصم به؛و دعوی کون الإطلاق من قبیل إطلاق الجاری علی ما فی الکرّ و الکأس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bookmarkStart w:id="431" w:name="pg12917_133630"/>
    </w:p>
    <w:p>
      <w:pPr>
        <w:pStyle w:val="BookText"/>
        <w:rPr/>
      </w:pPr>
      <w:bookmarkEnd w:id="431"/>
      <w:r>
        <w:rPr>
          <w:rFonts w:ascii="IRNazanin" w:hAnsi="IRNazanin" w:eastAsia="IRNazanin"/>
          <w:color w:val="111111"/>
          <w:sz w:val="28"/>
          <w:sz w:val="28"/>
          <w:szCs w:val="28"/>
          <w:rtl w:val="true"/>
          <w:lang w:bidi="fa-IR"/>
        </w:rPr>
        <w:t>و وجه الثالث هو ما عرفته من عبارة الجواهر،و الظّاهر أنّ إطلاق ما فی المصابیح من ارتفاع موضوع ماء الغیث بعد القرار کإطلاق ما فی الجواهر من بقائه،و إن انقطع عنه التقاطر ما دام باقیا فی معرض التقاطر علیه غیر جیّد،بل الوجه هو الثانی،فکما أنّ الأوّل تفریط فالثّانی إفراط فلا إشکال فی المسألة خصوصا مع ظهور بعض الأخبار،بل صراحتها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بقاء الموضوع بعد القرار و عدمه،لا فی حکم تنجّس الماء و عدمه لأنّه،و إن نفی موضوع ماء المطر بعد القرار و عدمه لکن أثبت له الطهوریة ما دام التقاطر علیه،و لو من جهة کونه محقونا معتصما بالمطر فتقلّ الثمرة معه، بل تعدم إلاّ فی بعض الفروض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الخلاف مع الجواهر فی المجتمع من ماء المطر فی معرض التقاطر علیه و السّماء یکفّ فأصابته نجاسة صادف اللحظة الفترة لعدم التقاطر فینجّس عندنا لا عند الجواهر، و علی ما فی المصابیح یطهّر بعود التقاطر علیه،و یمکن الثمرة بین قولنا و المصابیح بأنّه یتم تقوی الماء القلیل من غیر المطر الطاهر بالتّقاطر علیه بحیث لا ینفعل بالملاقات علی مختارنا،و مختار الجواهر،بخلافه علی ما فی المصابیح فإنّ مثل هذا القلیل علی ما فی المصابیح مثل القلیل المتّصل بالجاری فهو متقوّ معتصم بالنّازل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الطهر بنحو القطرة و القطرتین عندنا و علی ما فی المصابیح من حیث کون الاتّصال بمقدار سطح النقطة و النقطتین کافیا فی الاعتصام،و هو أمر آخر،و إن الأقوی کفایته فی الاتّصال بالعاصم</w:t>
      </w:r>
      <w:r>
        <w:rPr>
          <w:rFonts w:eastAsia="IRNazanin" w:cs="IRNazanin"/>
          <w:color w:val="111111"/>
          <w:sz w:val="28"/>
          <w:szCs w:val="28"/>
          <w:rtl w:val="true"/>
          <w:lang w:bidi="fa-IR"/>
        </w:rPr>
        <w:t>.</w:t>
      </w:r>
    </w:p>
    <w:p>
      <w:pPr>
        <w:pStyle w:val="Heading5"/>
        <w:numPr>
          <w:ilvl w:val="4"/>
          <w:numId w:val="1"/>
        </w:numPr>
        <w:rPr/>
      </w:pPr>
      <w:bookmarkStart w:id="432" w:name="__RefHeading___Toc3539658_3224264995"/>
      <w:bookmarkStart w:id="433" w:name="_Toc167"/>
      <w:bookmarkEnd w:id="432"/>
      <w:r>
        <w:rPr>
          <w:rtl w:val="true"/>
        </w:rPr>
        <w:t>المقام الرابع</w:t>
      </w:r>
      <w:r>
        <w:rPr>
          <w:rtl w:val="true"/>
        </w:rPr>
        <w:t>:</w:t>
      </w:r>
      <w:bookmarkEnd w:id="43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ظهر بما ذکرنا أنّ القطرة و القطرات من الماء البالغ حدّ الغیث بعد قرارها علی جسم إذا وقعت علی جسم آخر حین ما یکفّ السماء إذا کان الجسم الآخر نجسا فإنّها تنجس لأنّها خارجة عن موضوع ماء الغیث عند وقوعها علی الآخر قطعا علی جمیع الأقوال المتقدّمة لارتفاع حالة النزول و انفصالها عن المادة و عدم ترادف </w:t>
      </w:r>
      <w:bookmarkStart w:id="434" w:name="pg12917_133631"/>
    </w:p>
    <w:p>
      <w:pPr>
        <w:pStyle w:val="BookText"/>
        <w:rPr/>
      </w:pPr>
      <w:bookmarkEnd w:id="434"/>
      <w:r>
        <w:rPr>
          <w:rFonts w:ascii="IRNazanin" w:hAnsi="IRNazanin" w:eastAsia="IRNazanin"/>
          <w:color w:val="111111"/>
          <w:sz w:val="28"/>
          <w:sz w:val="28"/>
          <w:szCs w:val="28"/>
          <w:rtl w:val="true"/>
          <w:lang w:bidi="fa-IR"/>
        </w:rPr>
        <w:t>القطرات علیها حین وقوعها علی الجسم الثّانی،و هذا بخلاف ما إذا وقع المطر علی جسم نجس أو متنجّس ثمّ وقع علی جسم آخر طاهر فإنّه لا ینجّس لوروده علی الأوّل مع التقاطر فکذا الثانی و الوجه واضح</w:t>
      </w:r>
      <w:r>
        <w:rPr>
          <w:rFonts w:eastAsia="IRNazanin" w:cs="IRNazanin"/>
          <w:color w:val="111111"/>
          <w:sz w:val="28"/>
          <w:szCs w:val="28"/>
          <w:rtl w:val="true"/>
          <w:lang w:bidi="fa-IR"/>
        </w:rPr>
        <w:t>.</w:t>
      </w:r>
    </w:p>
    <w:p>
      <w:pPr>
        <w:pStyle w:val="Heading5"/>
        <w:numPr>
          <w:ilvl w:val="4"/>
          <w:numId w:val="1"/>
        </w:numPr>
        <w:rPr/>
      </w:pPr>
      <w:bookmarkStart w:id="435" w:name="__RefHeading___Toc3539660_3224264995"/>
      <w:bookmarkStart w:id="436" w:name="_Toc168"/>
      <w:bookmarkEnd w:id="435"/>
      <w:r>
        <w:rPr>
          <w:rtl w:val="true"/>
        </w:rPr>
        <w:t>المقام الخامس</w:t>
      </w:r>
      <w:r>
        <w:rPr>
          <w:rtl w:val="true"/>
        </w:rPr>
        <w:t>:</w:t>
      </w:r>
      <w:bookmarkEnd w:id="436"/>
    </w:p>
    <w:p>
      <w:pPr>
        <w:pStyle w:val="BookText"/>
        <w:rPr/>
      </w:pPr>
      <w:r>
        <w:rPr>
          <w:rFonts w:ascii="IRNazanin" w:hAnsi="IRNazanin" w:eastAsia="IRNazanin"/>
          <w:color w:val="111111"/>
          <w:sz w:val="28"/>
          <w:sz w:val="28"/>
          <w:szCs w:val="28"/>
          <w:rtl w:val="true"/>
          <w:lang w:bidi="fa-IR"/>
        </w:rPr>
        <w:t>إذا نزل المطر علی سقف من طین و نحوه،و رسب الماء فی أعماقه علی وجه تقاطر من جانبه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التقاطر من السماء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لحوقه حکم المطهّریة و عدم الانفعال إذا کان علی وجه التقاطر من السقف دون الجریان بنحو اتّصال عمود الماء،و کذا إذا تقاطر علی فسطاط أو بعض السقوف المعمولة من نحو البواری و الشعور،ثم أخذ حال الأکفاء یتقاطر من تلک الأجسام لا بنحو الجریان و اتّصال العمود،و کذا المتقاطر من رءوس الجدران و الأشجار لا بنحو الجریان ففی الجمیع ینجّس ما تقاطر منها علی ما تحتها إن کان ما تحتها نجسا کما ذکر فی القطرة من المطر المتدافق إذا وقعت علی جسم ثم وقعت منه علی آخر لحصول الانقطاع عن المادّة فی جمیعها بالانفصال عن مواضعها و الانتقال عنها إلی غیرها بنحو التقاطر فهی کالقطرة و القطرات المنفصلة عن الجاری،و هذا بخلاف الجریان علی ما تحتها اتّصال العمود لتحقّق الاتّصال بالمادّة</w:t>
      </w:r>
      <w:r>
        <w:rPr>
          <w:rFonts w:eastAsia="IRNazanin" w:cs="IRNazanin"/>
          <w:color w:val="111111"/>
          <w:sz w:val="28"/>
          <w:szCs w:val="28"/>
          <w:rtl w:val="true"/>
          <w:lang w:bidi="fa-IR"/>
        </w:rPr>
        <w:t>.</w:t>
      </w:r>
    </w:p>
    <w:p>
      <w:pPr>
        <w:pStyle w:val="Heading5"/>
        <w:numPr>
          <w:ilvl w:val="4"/>
          <w:numId w:val="1"/>
        </w:numPr>
        <w:rPr/>
      </w:pPr>
      <w:bookmarkStart w:id="437" w:name="__RefHeading___Toc3539662_3224264995"/>
      <w:bookmarkStart w:id="438" w:name="_Toc169"/>
      <w:bookmarkEnd w:id="437"/>
      <w:r>
        <w:rPr>
          <w:rtl w:val="true"/>
        </w:rPr>
        <w:t>المقام السادس</w:t>
      </w:r>
      <w:r>
        <w:rPr>
          <w:rtl w:val="true"/>
        </w:rPr>
        <w:t>:</w:t>
      </w:r>
      <w:bookmarkEnd w:id="438"/>
    </w:p>
    <w:p>
      <w:pPr>
        <w:pStyle w:val="BookText"/>
        <w:rPr/>
      </w:pPr>
      <w:r>
        <w:rPr>
          <w:rFonts w:ascii="IRNazanin" w:hAnsi="IRNazanin" w:eastAsia="IRNazanin"/>
          <w:color w:val="111111"/>
          <w:sz w:val="28"/>
          <w:sz w:val="28"/>
          <w:szCs w:val="28"/>
          <w:rtl w:val="true"/>
          <w:lang w:bidi="fa-IR"/>
        </w:rPr>
        <w:t>ما إذا وقع المطر علی جسم فمسّ حال نزوله جسما مسّا لا قرار معه أصلا فوقع بعد المسّ علی متنجّس،فهل یبقی الحکم بالطّهوریة فیطهر بقدر ما یلاقیه أو لا؟ و الأقوی هو الأوّل لبقاء حالة النزول من السماء عرفا،و التشکیک من التشکیکات البدویّة التی لا اعتبار بها فیکون کما لاقاه من السماء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المقام </w:t>
      </w:r>
      <w:r>
        <w:rPr>
          <w:rStyle w:val="FootnoteAnchor"/>
          <w:rtl w:val="true"/>
        </w:rPr>
        <w:footnoteReference w:id="467"/>
      </w:r>
      <w:r>
        <w:rPr>
          <w:rFonts w:ascii="IRNazanin" w:hAnsi="IRNazanin" w:eastAsia="IRNazanin"/>
          <w:color w:val="111111"/>
          <w:sz w:val="28"/>
          <w:sz w:val="28"/>
          <w:szCs w:val="28"/>
          <w:rtl w:val="true"/>
          <w:lang w:bidi="fa-IR"/>
        </w:rPr>
        <w:t xml:space="preserve">و بین السابق من وقوع المطر علی متنجّس بعد القرار قبل وقوعه فی جسم آخر العرف؛لصدق بقاء حالة النزول عرفا هنا دون المتقدّم،ففی المقام لو وقعت </w:t>
      </w:r>
      <w:bookmarkStart w:id="439" w:name="pg12917_133632"/>
    </w:p>
    <w:p>
      <w:pPr>
        <w:pStyle w:val="BookText"/>
        <w:rPr/>
      </w:pPr>
      <w:bookmarkEnd w:id="439"/>
      <w:r>
        <w:rPr>
          <w:rFonts w:ascii="IRNazanin" w:hAnsi="IRNazanin" w:eastAsia="IRNazanin"/>
          <w:color w:val="111111"/>
          <w:sz w:val="28"/>
          <w:sz w:val="28"/>
          <w:szCs w:val="28"/>
          <w:rtl w:val="true"/>
          <w:lang w:bidi="fa-IR"/>
        </w:rPr>
        <w:t>قطرة علی المتنجّس،أو نجس العین،ثم وقع علی جسم آخر فلا ینجّس،بل و یطهّر الجسم الآخر إذا کان متنجّسا بقدر الملاقات؛و أمّا فی المقام السابق فیشترک معه فی عدم التنجیس،و یفرق منه فی عدم المطهّریة لعدم صدق المطر بعد الاستقرار،و أظنّ أنّ هذا ممّا لا یخفی علی عوام الطلبة فضلا عن خواصّها فضلا عن العلماء الأعلام</w:t>
      </w:r>
      <w:r>
        <w:rPr>
          <w:rFonts w:eastAsia="IRNazanin" w:cs="IRNazanin"/>
          <w:color w:val="111111"/>
          <w:sz w:val="28"/>
          <w:szCs w:val="28"/>
          <w:rtl w:val="true"/>
          <w:lang w:bidi="fa-IR"/>
        </w:rPr>
        <w:t>.</w:t>
      </w:r>
    </w:p>
    <w:p>
      <w:pPr>
        <w:pStyle w:val="Heading5"/>
        <w:numPr>
          <w:ilvl w:val="4"/>
          <w:numId w:val="1"/>
        </w:numPr>
        <w:rPr/>
      </w:pPr>
      <w:bookmarkStart w:id="440" w:name="__RefHeading___Toc3539664_3224264995"/>
      <w:bookmarkStart w:id="441" w:name="_Toc170"/>
      <w:bookmarkEnd w:id="440"/>
      <w:r>
        <w:rPr>
          <w:rtl w:val="true"/>
        </w:rPr>
        <w:t>المقام السابع</w:t>
      </w:r>
      <w:r>
        <w:rPr>
          <w:rtl w:val="true"/>
        </w:rPr>
        <w:t>:</w:t>
      </w:r>
      <w:bookmarkEnd w:id="441"/>
    </w:p>
    <w:p>
      <w:pPr>
        <w:pStyle w:val="BookText"/>
        <w:rPr/>
      </w:pPr>
      <w:r>
        <w:rPr>
          <w:rFonts w:ascii="IRNazanin" w:hAnsi="IRNazanin" w:eastAsia="IRNazanin"/>
          <w:color w:val="111111"/>
          <w:sz w:val="28"/>
          <w:sz w:val="28"/>
          <w:szCs w:val="28"/>
          <w:rtl w:val="true"/>
          <w:lang w:bidi="fa-IR"/>
        </w:rPr>
        <w:t>لا یفرق فی حکم ماء الغیث و وروده علی المتنجّس فی الطهر به أو ورود المتنجّس علیه،لعموم التشبیه بالجاری و للإطلاقات المتقدّمة،و من المعلوم عدم الفرق فیه،هذا علی المختار و مختار الجواهر،و أمّا علی القسم الأوّل الذی اختاره فی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اختصاص موضوع المطر بالنّازل حین نزوله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فیشکل فرض ورود النجاسة علی ماء المطر،ضرورة أنّه لا یلاقی حینئذ ما هو ماء مطر إلاّ واردا هو علی النجاسة،فلا یرد علیه النجاسة إلاّ بعد خروجه من موضوع المطر فینجّس بناء علی نجاسة المورود؛ و یمکن دفعه بأنّ النّازل بعد نزوله؛و إن حکم بخروجه عن موضوع الغیث لکن بقاء التقاطر موجب للاعتصام،و کلّ معتصم یؤتی حکم المعتصم به فیجری علی النازل المورود مع التقاطر علیه حکم الوارد</w:t>
      </w:r>
      <w:r>
        <w:rPr>
          <w:rFonts w:eastAsia="IRNazanin" w:cs="IRNazanin"/>
          <w:color w:val="111111"/>
          <w:sz w:val="28"/>
          <w:szCs w:val="28"/>
          <w:rtl w:val="true"/>
          <w:lang w:bidi="fa-IR"/>
        </w:rPr>
        <w:t>.</w:t>
      </w:r>
    </w:p>
    <w:p>
      <w:pPr>
        <w:pStyle w:val="Heading5"/>
        <w:numPr>
          <w:ilvl w:val="4"/>
          <w:numId w:val="1"/>
        </w:numPr>
        <w:rPr/>
      </w:pPr>
      <w:bookmarkStart w:id="442" w:name="__RefHeading___Toc3539666_3224264995"/>
      <w:bookmarkStart w:id="443" w:name="_Toc171"/>
      <w:bookmarkEnd w:id="442"/>
      <w:r>
        <w:rPr>
          <w:rtl w:val="true"/>
        </w:rPr>
        <w:t>المقام الثامن</w:t>
      </w:r>
      <w:r>
        <w:rPr>
          <w:rtl w:val="true"/>
        </w:rPr>
        <w:t>:</w:t>
      </w:r>
      <w:bookmarkEnd w:id="443"/>
    </w:p>
    <w:p>
      <w:pPr>
        <w:pStyle w:val="BookText"/>
        <w:rPr/>
      </w:pPr>
      <w:r>
        <w:rPr>
          <w:rFonts w:ascii="IRNazanin" w:hAnsi="IRNazanin" w:eastAsia="IRNazanin"/>
          <w:color w:val="111111"/>
          <w:sz w:val="28"/>
          <w:sz w:val="28"/>
          <w:szCs w:val="28"/>
          <w:rtl w:val="true"/>
          <w:lang w:bidi="fa-IR"/>
        </w:rPr>
        <w:t>قال فی 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ترشّح ماء ممّا یقع علی نجاسة العین مع بقاء التقاطر فلا بأس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عاصم لما اتّصل به من الماء مطهّر لما وقع فیه معصوم لا ینجّس إلاّ بالتغییر</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لصدق ماء المطر فی صورة عدم الاستقرار أوّلا،و لاتّصاله بالمبدإ و هو قطرات الماء ثانیا،فلا إشکال فی الحکم بالطّهارة لعین ما عرفت و لا نحتاج إلی معونة زائدة</w:t>
      </w:r>
      <w:r>
        <w:rPr>
          <w:rFonts w:eastAsia="IRNazanin" w:cs="IRNazanin"/>
          <w:color w:val="111111"/>
          <w:sz w:val="28"/>
          <w:szCs w:val="28"/>
          <w:rtl w:val="true"/>
          <w:lang w:bidi="fa-IR"/>
        </w:rPr>
        <w:t xml:space="preserve">. </w:t>
      </w:r>
      <w:bookmarkStart w:id="444" w:name="pg12917_133633"/>
    </w:p>
    <w:p>
      <w:pPr>
        <w:pStyle w:val="Heading5"/>
        <w:numPr>
          <w:ilvl w:val="4"/>
          <w:numId w:val="1"/>
        </w:numPr>
        <w:rPr/>
      </w:pPr>
      <w:bookmarkStart w:id="445" w:name="__RefHeading___Toc3539668_3224264995"/>
      <w:bookmarkStart w:id="446" w:name="_Toc172"/>
      <w:bookmarkEnd w:id="444"/>
      <w:bookmarkEnd w:id="445"/>
      <w:r>
        <w:rPr>
          <w:rtl w:val="true"/>
        </w:rPr>
        <w:t>المقام التاسع</w:t>
      </w:r>
      <w:r>
        <w:rPr>
          <w:rtl w:val="true"/>
        </w:rPr>
        <w:t>:</w:t>
      </w:r>
      <w:bookmarkEnd w:id="446"/>
    </w:p>
    <w:p>
      <w:pPr>
        <w:pStyle w:val="BookText"/>
        <w:rPr/>
      </w:pPr>
      <w:r>
        <w:rPr>
          <w:rFonts w:ascii="IRNazanin" w:hAnsi="IRNazanin" w:eastAsia="IRNazanin"/>
          <w:color w:val="111111"/>
          <w:sz w:val="28"/>
          <w:sz w:val="28"/>
          <w:szCs w:val="28"/>
          <w:rtl w:val="true"/>
          <w:lang w:bidi="fa-IR"/>
        </w:rPr>
        <w:t>إذا وقعت الملاقات بین الشخص و الماء النجس المتّصل بالماء الذی ورد علیه القطرة أو القطرات،فلا شبهة فی عدم نجاسة الملاقی،لطهارة الماء بالاتصال إلاّ علی القول بالممازجة؛و قد بیّنا ضعفه و بعد ملاحظة ما ذکرنا من الأخبار الواردة فی الباب لا یبقی شکّ و لا ارتیاب</w:t>
      </w:r>
      <w:r>
        <w:rPr>
          <w:rFonts w:eastAsia="IRNazanin" w:cs="IRNazanin"/>
          <w:color w:val="111111"/>
          <w:sz w:val="28"/>
          <w:szCs w:val="28"/>
          <w:rtl w:val="true"/>
          <w:lang w:bidi="fa-IR"/>
        </w:rPr>
        <w:t>.</w:t>
      </w:r>
    </w:p>
    <w:p>
      <w:pPr>
        <w:pStyle w:val="Heading5"/>
        <w:numPr>
          <w:ilvl w:val="4"/>
          <w:numId w:val="1"/>
        </w:numPr>
        <w:rPr/>
      </w:pPr>
      <w:bookmarkStart w:id="447" w:name="__RefHeading___Toc3539670_3224264995"/>
      <w:bookmarkStart w:id="448" w:name="_Toc173"/>
      <w:bookmarkEnd w:id="447"/>
      <w:r>
        <w:rPr>
          <w:rtl w:val="true"/>
        </w:rPr>
        <w:t>المقام العاشر</w:t>
      </w:r>
      <w:r>
        <w:rPr>
          <w:rtl w:val="true"/>
        </w:rPr>
        <w:t>:</w:t>
      </w:r>
      <w:bookmarkEnd w:id="448"/>
    </w:p>
    <w:p>
      <w:pPr>
        <w:pStyle w:val="BookText"/>
        <w:rPr/>
      </w:pPr>
      <w:r>
        <w:rPr>
          <w:rFonts w:ascii="IRNazanin" w:hAnsi="IRNazanin" w:eastAsia="IRNazanin"/>
          <w:color w:val="111111"/>
          <w:sz w:val="28"/>
          <w:sz w:val="28"/>
          <w:szCs w:val="28"/>
          <w:rtl w:val="true"/>
          <w:lang w:bidi="fa-IR"/>
        </w:rPr>
        <w:t>فیما إذا وقعت الملاقات بینه و بین نجس العین فی حال تقاطر ماء المطر فهل ینجّس بالملاقات أو لا؟و الظّاهر أنّها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الملاقات مع الماء الذی یترشّح منه فی حالة عدم انفصاله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عین النجس مع عدم انقطاع ماء المطر من ذلک الموضع،إن أمکن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الماء الذی فی جلد الکلب و أعماق صوفه و وبره مثلا مع اتّصاله بالماء الذی فی جلده مع عدم انقطاع التقاطر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الجد مع الانقطاع التقاطر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الترشّح من غیر موضع یراه المطر کالتقاطر من بطنه و ما بین یدیه و رجلیه مع الاتّصال بالظهر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یمکن الحکم بطهارته هو الأوّل و الثّانی،و إن کان فرضه بعیدا،و کذا الثالث؛ و أمّا الرابع فلا إشکال فی الحکم بالنجاسة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 فقد یکون الاتّصال بنحو الجریان و قد یکون بالتقاطر،و علی التقدیرین إمّا أن یکون الماء مستقرا أولا،فالمحکوم بالطهارة و عدم التنجیس هو صورة الجریان مع عدم الاستقرار،و أمّا مع الاستقرار فقد یشکل فیه،و منشأ الإشکال عدم صدق المطر علیه کما عرفت،فلا یدخل فی عنوان ماء المطر،و إن کان ظاهرا بواسطة الاتّصال بالتقاطر علیه من المطر،و أمّا صورة عدم الجریان فلا ریب فی الحکم بالنّجاسة لعدم الاتّصال</w:t>
      </w:r>
      <w:r>
        <w:rPr>
          <w:rFonts w:eastAsia="IRNazanin" w:cs="IRNazanin"/>
          <w:color w:val="111111"/>
          <w:sz w:val="28"/>
          <w:szCs w:val="28"/>
          <w:rtl w:val="true"/>
          <w:lang w:bidi="fa-IR"/>
        </w:rPr>
        <w:t xml:space="preserve">. </w:t>
      </w:r>
      <w:bookmarkStart w:id="449" w:name="pg12917_133634"/>
    </w:p>
    <w:p>
      <w:pPr>
        <w:pStyle w:val="Heading5"/>
        <w:numPr>
          <w:ilvl w:val="4"/>
          <w:numId w:val="1"/>
        </w:numPr>
        <w:rPr/>
      </w:pPr>
      <w:bookmarkStart w:id="450" w:name="__RefHeading___Toc3539672_3224264995"/>
      <w:bookmarkStart w:id="451" w:name="_Toc174"/>
      <w:bookmarkEnd w:id="449"/>
      <w:bookmarkEnd w:id="450"/>
      <w:r>
        <w:rPr>
          <w:rtl w:val="true"/>
        </w:rPr>
        <w:t>تتمیم</w:t>
      </w:r>
      <w:r>
        <w:rPr>
          <w:rtl w:val="true"/>
        </w:rPr>
        <w:t>:</w:t>
      </w:r>
      <w:r>
        <w:rPr>
          <w:rtl w:val="true"/>
        </w:rPr>
        <w:t>لو شکّ فی الماء المترشّح أنّه من ظهر الکلب أو بطنه،متّصلا أو غیر</w:t>
      </w:r>
      <w:r>
        <w:rPr>
          <w:rtl w:val="true"/>
        </w:rPr>
        <w:t>[</w:t>
      </w:r>
      <w:r>
        <w:rPr>
          <w:rtl w:val="true"/>
        </w:rPr>
        <w:t>متصل</w:t>
      </w:r>
      <w:r>
        <w:rPr>
          <w:rtl w:val="true"/>
        </w:rPr>
        <w:t>]</w:t>
      </w:r>
      <w:r>
        <w:rPr>
          <w:rtl w:val="true"/>
        </w:rPr>
        <w:t>،</w:t>
      </w:r>
      <w:bookmarkEnd w:id="451"/>
    </w:p>
    <w:p>
      <w:pPr>
        <w:pStyle w:val="BookText"/>
        <w:rPr/>
      </w:pPr>
      <w:r>
        <w:rPr>
          <w:rFonts w:ascii="IRNazanin" w:hAnsi="IRNazanin" w:eastAsia="IRNazanin"/>
          <w:color w:val="111111"/>
          <w:sz w:val="28"/>
          <w:sz w:val="28"/>
          <w:szCs w:val="28"/>
          <w:rtl w:val="true"/>
          <w:lang w:bidi="fa-IR"/>
        </w:rPr>
        <w:t>کونه فی حال التقاطر،و عدمه فلا إشکال فی الطهارة لأصالة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یحکم بالنجاسة إذا علمنا بانقطاع التقاطر،ثم شککنا فیه فإنّه نحکم علیه بالنجاسة للاستصحاب،إلاّ إذا شکّ فی أنّه کان فی حال الفترة أو بعد التقاطر الثانوی فإنّه محکوم بالطهارة أیضا للأصل،و قد ظهر الجواب عن شقّی السؤال و اللّه أعلم بحقیقة الحال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حرره أقلّ المحصّلین أحمد بن محمّد رضا الحسینی عفی اللّه عن جرائمهما فی عصر الحادی و العشرین من ذی القعدة الحرام من عام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 xml:space="preserve">. </w:t>
      </w:r>
      <w:bookmarkStart w:id="452" w:name="pg12917_133635"/>
    </w:p>
    <w:p>
      <w:pPr>
        <w:pStyle w:val="Heading3"/>
        <w:numPr>
          <w:ilvl w:val="2"/>
          <w:numId w:val="1"/>
        </w:numPr>
        <w:rPr/>
      </w:pPr>
      <w:bookmarkStart w:id="453" w:name="__RefHeading___Toc3539674_3224264995"/>
      <w:bookmarkStart w:id="454" w:name="_Toc175"/>
      <w:bookmarkEnd w:id="452"/>
      <w:bookmarkEnd w:id="453"/>
      <w:r>
        <w:rPr>
          <w:rtl w:val="true"/>
        </w:rPr>
        <w:t>فهرست برخی از مصادر تحقیق</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طوسی،تحقیق جواد قیّومی،قم،مؤسسه نشر اسلامی،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الإیمان،علاّمه حلّی،تحقیق شیخ فارس الحسّون،قم، مؤسسه نشر إسلامی،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الأخبار؛شیخ طوسی،تحقیق سیّد حسن موسوی خرسان، چاپ چهارم،تهران،دار الکتب الإسلامیّة،</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 الشیعة بمصباح الشریعة،قطب الدین بیهقی کیدری،تحقیق ابراهیم بهادری،قم، مؤسسه امام صادق علیه السّلام،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الشیعة،سیّد محسن امین،إعداد سیّد حسن امین،بیروت،دار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الأعمال،سیّد بن طاوس،تحقیق جواد قیّومی اصفهانی،قم،دفتر تبلیغات اسلامی،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الانتصار،سیّد مرتضی،قم،مؤسسه نشر اسلامی،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شرح اشکالات القواعد،فخر المحقّقین حلّی،قم،انتشارات اسماعیلیان،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الأطهار،علاّمه محمّد باقر مجلسی،چاپ دوّم، بیروت،مؤسسه الوفاء،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 و اجتماعی اصفهان در دو قرن أخیر،سیّد مصلح الدین مهدوی،قم، نشر الهدایة،</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المتعلّمین،علاّمه حلّی،تحقیق سیّد احمد حسینی و شیخ هادی یوسفی،تهران، انتشارات فقیه،</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 الشرعیة علی مذهب الإمامیّة،علاّمه حلّی،تحقیق ابراهیم بهادری، قم،مؤسسه امام صادق علیه السّلام،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الفقهاء،علاّمه حلّی،قم،تحقیق و نشر مؤسسة آل البیت علیهم السّلام 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 لمختصر النافع،فاضل مقداد،تحقیق عبد اللطیف الحسینی،قم،کتابخانه آیة اللّه العظمی مرعشی نجفی،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 فی علم الرجال،ملاّ علی کنی،تحقیق محمّد حسین مولوی،قم، دار الحدیث،</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الأحکام،شیخ طوسی،تحقیق سیّد حسن خرسان،چاپ چهارم،تهران، دار الکتب الإسلامیة،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الشتات،محقّق قمی،تصحیح مرتضی رضوی،تهران،انتشارات کیهان،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عباسی،شیخ بهائی،تهران،انتشارات فراهانی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للشرائع،یحیی بن سعید حلّی،قم،مؤسسه سیّد الشهداء علیه السّلام،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شرایع الاسلام،شیخ محمّد حسن نجفی،قم،مؤسسه نشر اسلامی،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شرایع الاسلام،شیخ محمّد حسن نجفی،اعداد شیخ عباس قوچانی،چاپ دوّم،تهران،دار الکتب الإسلامیّة،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مجمع الفائدة و البرهان،علاّمه وحید بهبهانی،قم،مؤسسه علاّمه وحید بهبهانی،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الأقوال فی معرفة الرجال،شیخ عبد النبی جزائری،قم،مؤسسة الهدایة لإحیاء التراث،</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الطاهرة،شیخ یوسف محدّث بحرانی،تحقیق محمّد تقی ایروانی،قم،مؤسسه نشر اسلامی،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الأقوال فی معرفة الرجال،علاّمه حلّی،تحقیق جواد قیّومی،قم،نشر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الخلاف،شیخ طوسی،قم،مؤسسه نشر اسلامی،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اصفهان،سیّد مصلح الدین مهدوی،تحقیق رحیم قاسمی و محمّد رضا نیلفروشان،اصفهان،انتشارات گلدسته،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الدروس الشرعیة فی فقه الإمامیّة،شهید أوّل،قم،تحقیق و نشر مؤسسه نشر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الإرشاد،محقّق سبزواری،قم،مؤسسة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تصانیف الشیعة،شیخ آقا بزرگ طهرانی،چاپ سوّم،بیروت،دار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الرجال،ابن غضائری،تحقیق سیّد محمّد رضا حسینی جلالی،قم،دار 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النجاشی،أحمد بن علی النجاشی،تحقیق سیّد موسی شبیری زنجانی،قم، مؤسسه نشر اسلامی،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الرجالیّة،أبو المعالی کلباسی،تحقیق محمّد حسین درایتی،قم،دار 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الرجالیة،سیّد محمّد باقر حجة الاسلام شفتی،تحقیق سیّد مهدی رجایی، اصفهان،مکتبه مسجد سیّد،</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مسائل،ملاّ أحمد نراقی،إعداد رضا استادی،قم،کنگره بزرگداشت ملاّ مهدی و ملاّ احمد نراقی،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صلاتیه،شیخ محمّد تقی رازی نجفی اصفهانی،تحقیق مهدی باقری سیانی،قم، ذو القربی،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حکم الأغلاط الواقعة فی المصاحف من الکتّاب،علاّمه حاج آقا منیر الدین بروجردی اصفهانی،تحقیق مهدی باقری سیانی،اصفهان،</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قبض الوقف،علاّمه حاج آقا منیر الدین بروجردی،تحقیق مهدی باقری سیانی،اصفهان،</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ش،میراث حوزه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 فی شرح الأحادیث الإمامیّة،سیّد محمّد باقر داماد،تحقیق نعمت اللّه جلیلی و غلامحسین قیصریه‌ها،قم،دار الحدیث،</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السادات،سیّد محمّد باقر خوانساری،تحقیق اسد اللّه اسماعیلیان،قم،انتشارات اسماعیلیان،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الأذهان،شهید ثانی،قم،انتشارات دفتر تبلیغات اسلامی،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الدمشقیّة،شهید ثانی،تحقیق سیّد محمّد کلانتر، چاپ دوم،بیروت،دار إحیاء التراث العربی،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فی تحقیق الأحکام بالدلائل،سیّد علی طباطبائی،قم،مؤسسة آل البیت علیهم السّلام لاحیاء التراث،</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علاّمه مجلسی،سیّد مصلح الدین مهدوی،حواشی سیّد محمّد علی روضاتی،تهران،همایش بزرگداشت علاّمه مجلسی،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الحاوی لتحریر الفتاوی،ابن إدریس حلّی،قم،مؤسسه نشر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المقال،أبو الهدی کلباسی،تحقیق سیّد محمّد حسینی قزوینی،قم،مؤسسه ولی عصر علیه السّلام للدراسات الاسلامیّة،</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الإسلام فی مسائل الحلال و الحرام،محقّق حلّی،تحقیق عبد الحسین محمّد علی بقّال،چاپ دوّم،قم،انتشارات اسماعیلیان،</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خیارات اللمعة،شیخ علی کاشف الغطاء نجفی،قم،مؤسسة النشر الإسلامی،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المسترشدین،شیخ محمّد باقر نجفی اصفهانی،تحقیق مهدی باقری سیانی،قم،نشر عطر عترت،</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الرجال،سیّد محسن اعرجی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،قم،مؤسسة الهدایة لإحیاء التراث،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الأیام فی مسائل الحلال و الحرام،محقّق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قمی،قم،انتشارات دفتر تبلیغات اسلامی،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إلی علمی الأصول و الفروع،ابن زهره حلبی،تحقیق ابراهیم بهادری،قم، مؤسسه امام صادق علیه السّلام،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الغیبة،شیخ طوسی،تحقیق الشیخ عباد اللّه الطهرانی و الشیخ علی أحمد ناصح،قم، مؤسسه معارف اسلامی،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القرآن،سعید بن هبة اللّه الراوندی،تحقیق سیّد أحمد حسینی اشکوری،چاپ دوّم، قم،کتابخانه آیة اللّه العظمی نجفی مرعشی،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الفریضة و النافلة،علاّمه حاج آقا منیر الدین بروجردی،اعداد سیّد مرتضی رضوی،قاهره،مطبوعات النجاح،</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الرجالیّة،علاّمه بحر العلوم نجفی،تحقیق محمّد صادق و حسین بحر العلوم، تهران،مکتبة الصادق،</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الرجالیّة،محقّق خواجوئی،تحقیق سیّد مهدی رجایی،مشهد،مجمع البحوث الإسلامیّة،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الشیعة و اصولهم،شیخ طوسی،تحقیق سیّد عبد العزیز طباطبائی،قم، مکتبه محقّق طباطبائی،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الرجال،شیخ محمّد تقی محقّق تستری،چاپ دوّم،قم،مؤسسه نشر 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المحیط،مجدد الدین فیروزآبادی،بیروت،دار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عالمان دین،شیخ هادی نجفی،قم،انتشارات عسکریه،</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الإسناد،عبد اللّه بن جعفر حمیری،قم،مؤسسة آل البیت علیهم السّلام لإحیاء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الأحکام،علاّمه حلّی،قم،مؤسسه نشر اسلامی،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الفقهیّة،سیّد محمّد حسن بجنوردی،تحقیق محمّد حسین درایتی و مهدی مهریزی،قم،مؤسسه الهادی،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الکافی،ثقة الاسلام کلینی،تحقیق علی اکبر غفّاری،چاپ هشتم،تهران،دار الکتب الإسلامیّة،</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الحج،آیة اللّه العظمی سیّد أبو القاسم خوئی،قم،مؤسسه العلمیّة</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الخیارات،آیة اللّه سیّد مصطفی خمینی،قم،مؤسسه تنظیم و نشر آثار امام خمینی،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الطهارة،شیخ مرتضی انصاری،تحقیق لجنه تحقیق تراث الشیخ الأعظم،قم،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الطهارة،آیة اللّه سیّد مصطفی خمینی،قم،مؤسسه تنظیم و نشر آثار امام خمینی،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 عن وجه الکتب و الأسفار،علاّمه سیّد أحمد صفائی خوانساری،قم، مؤسسة آل البیت علیهم السّلام لإحیاء التراث،</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 فی شرح مختصر النافع،فاضل آبی،قم،مؤسسه نشر اسلامی،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مبهمات الشریعة العزّاء،شیخ جعفر کاشف الغطاء،مشهد مقدّس، انتشارات دفتر تبلیغات اسلامی،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عن قواعد الأحکام،فاضل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،قم،مؤسسه نشر اسلامی،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کشکول طبسی،سیّد علی‌نقی طبسی حائری،چاپ دهم،مشهد،انتشارات فدک،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الأحکام،محقّق سبزواری،تحقیق شیخ مرتضی واعظی اراکی،قم،مؤسسة نشر اسلامی،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النعمة،شیخ صدوق،تحقیق علی اکبر غفّاری،قم،مؤسسه نشر اسلامی،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اللمعة الدمشقیة،شهید أوّل،تحقیق شیخ علی کورانی،قم،انتشارات دار 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فقه الإمامیّة،شیخ طوسی،تهران،مکتبة المرتضویة لإحیاء الآثار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اردبیلی،قم،مؤسسه نشر اسلامی،</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فی فقه الإمامیّة،محقّق حلّی،چاپ سوّم،تهران،مؤسسه بعثت،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فی أحکام الشریعة،علاّمه حلّی،چاپ دوّم،قم،انتشارات دفتر تبلیغات اسلامی،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 فی شرح شرایع الإسلام،سیّد محمّد عاملی،قم،مؤسسة آل البیت علیهم السّلام لإحیاء التراث،</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فی الفقه الإسلامی،سلاّر دیلمی،قم،منشورات حرمین،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شرایع الإسلام،شهید ثانی،چاپ دوّم،قم،مؤسسه معارف اسلامی،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المسائل،علی بن جعفر العریضی،قم،مؤسسة آل البیت علیهم السّلام لإحیاء التراث،</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المسائل،محدّث نوری،قم،مؤسسة آل البیت علیهم السّلام لإحیاء التراث،</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 فی أحکام الشریعة،محقّق نراقی،مشهد مقدس،مؤسسة آل البیت علیهم السّلام لإحیاء التراث،</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 فی شرح الدروس،محقّق خوانساری،قم،افست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همدانی،قم،مؤسسه جعفریة،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زین الدین العاملی،قم،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فی شرح المختصر،محقّق حلّی،قم،تحقیق و نشر مؤسسه سیّد الشهداء علیه السّلام،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 تفصیل طبقات الرواة،محقّق خوئی،چاپ پنجم،قم،مرکز نشر آثار الشیعة،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الشرائع،مولی محسن فیض کاشانی،تحقیق سیّد مهدی رجایی،قم،مجمع الذخائر الإسلامیّة،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 فی شرح قواعد العلاّمة،علاّمه سیّد جواد عاملی،تحقیق شیخ محمّد باقر خالصی،قم،مؤسسه نشر اسلامی،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المقنعة،شیخ مفید،چاپ چهارم،قم،مؤسسه نشر اسلامی،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المکاسب،شیخ اعظم انصاری،تحقیق لجنة تحقیق تراث الشیخ الأعظم،چاپ هفتم، قم،مجمع الفکر الإسلامی،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الآثار،میرزا محمّد علی معلّم حبیب‌آبادی،اعداد سیّد محمّد علی روضاتی، اصفهان،نشر نفائس مخطوطات،</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 المنافع فی شرح المختصر النافع،ملاّ حبیب اللّه شریف کاشانی،قم،انتشارات دفتر تبلیغات اسلامی،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الأحادیث الصحیح و الحسان،شیخ حسن بن زین الدین عاملی، تحقیق علی اکبر غفّاری،قم،مؤسّسه نشر اسلامی،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 فی تحقیق المذهب،علاّمه حلّی،مشهد مقدس،انتشارات آستان قدس رضوی،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 فی تحقیق أحوال الرجال،میرزا محمّد علی استرآبادی،قم،مؤسسة آل البیت علیهم السّلام لاحیاء التراث،</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الرجالیّة المیسّرة،علی اکبر ترابی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اشراف آیة 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دوّم،قم،مؤسسه امام صادق علیه السّلام،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المهذّب،قاضی ابن برّاج،قم،مؤسسه نشر اسلامی،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فی شرح المختصر النافع،ابن فهد حلّی،تحقیق شیخ مجتبی عراقی، قم،مؤسسه نشر اسلامی،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الفتاوی،شیخ طوسی،قم،انتشارات قدس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الرجال،علاّمه محمّد باقر مجلسی،تحقیق محمّد کاظم رحمان ستایش، تهران،همایش بزرگداشت علاّمه مجلسی،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الشریعة،شیخ حرّ عاملی،چاپ سوّم،قم،مؤسسة آل البیت علیهم السّلام لإحیاء التراث،</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أحکام الشیعة،علاّمه سیّد محسن کاظمینی 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محقّق و مقدّس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،تهران،چاپ بوذرجمهری،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إلی نیل الفضیلة،ابن حمزه طوسی،تحقیق شیخ محمّد الحسون،قم، کتابخانه آیة اللّه العظمی نجفی مرعشی،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صدوق،قم،مؤسسه امام صادق علیه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55" w:name="pg12917_133645"/>
    </w:p>
    <w:p>
      <w:pPr>
        <w:pStyle w:val="Heading2"/>
        <w:numPr>
          <w:ilvl w:val="1"/>
          <w:numId w:val="1"/>
        </w:numPr>
        <w:rPr/>
      </w:pPr>
      <w:bookmarkStart w:id="456" w:name="__RefHeading___Toc3539676_3224264995"/>
      <w:bookmarkStart w:id="457" w:name="_Toc176"/>
      <w:bookmarkEnd w:id="455"/>
      <w:bookmarkEnd w:id="456"/>
      <w:r>
        <w:rPr>
          <w:rtl w:val="true"/>
        </w:rPr>
        <w:t>مرآت العاشقین</w:t>
      </w:r>
      <w:bookmarkEnd w:id="457"/>
    </w:p>
    <w:p>
      <w:pPr>
        <w:pStyle w:val="Heading3"/>
        <w:numPr>
          <w:ilvl w:val="2"/>
          <w:numId w:val="1"/>
        </w:numPr>
        <w:rPr/>
      </w:pPr>
      <w:bookmarkStart w:id="458" w:name="__RefHeading___Toc3539678_3224264995"/>
      <w:bookmarkStart w:id="459" w:name="_Toc177"/>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شیخ محسن عاصی اصفهانی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صدرایی خویی</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60" w:name="__RefHeading___Toc3539680_3224264995"/>
      <w:bookmarkStart w:id="461" w:name="_Toc178"/>
      <w:bookmarkEnd w:id="460"/>
      <w:r>
        <w:rPr>
          <w:rtl w:val="true"/>
        </w:rPr>
        <w:t>درآمد</w:t>
      </w:r>
      <w:bookmarkEnd w:id="461"/>
    </w:p>
    <w:p>
      <w:pPr>
        <w:pStyle w:val="Heading4"/>
        <w:numPr>
          <w:ilvl w:val="3"/>
          <w:numId w:val="1"/>
        </w:numPr>
        <w:rPr/>
      </w:pPr>
      <w:bookmarkStart w:id="462" w:name="__RefHeading___Toc3539682_3224264995"/>
      <w:bookmarkStart w:id="463" w:name="_Toc179"/>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اهتمام به اخلاق و تهذیب نفوس،دغدغه اصلی عالمان و عارفان الهی بوده و آنان با گفتار و رفتار خود دیگران را به پویش راه حق و پیمودن مسیر پرفراز و نشیب آن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نظم از نثر بیشتر بوده است؛روانی و سلاست نظم آن‌چنان جانها را جذب می‌نموده که گاه یک بیت شعر عرفانی موجب هیجان روحی گردیده و شخص به فرارفتن از عالم مادی روحش را به پرواز درمی‌آورد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 این‌گونه منظومه‌ها می‌توان از مثنوی معنوی و گلشن راز و نزهة الارواح و منظومه سیر و سلوک صفای اصفهانی یاد کرد</w:t>
      </w:r>
      <w:r>
        <w:rPr>
          <w:rFonts w:eastAsia="IRNazanin" w:cs="IRNazanin"/>
          <w:color w:val="111111"/>
          <w:sz w:val="28"/>
          <w:szCs w:val="28"/>
          <w:rtl w:val="true"/>
          <w:lang w:bidi="fa-IR"/>
        </w:rPr>
        <w:t xml:space="preserve">. </w:t>
      </w:r>
      <w:bookmarkStart w:id="464" w:name="pg12917_133646"/>
    </w:p>
    <w:p>
      <w:pPr>
        <w:pStyle w:val="BookText"/>
        <w:rPr/>
      </w:pPr>
      <w:bookmarkEnd w:id="464"/>
      <w:r>
        <w:rPr>
          <w:rFonts w:ascii="IRNazanin" w:hAnsi="IRNazanin" w:eastAsia="IRNazanin"/>
          <w:color w:val="111111"/>
          <w:sz w:val="28"/>
          <w:sz w:val="28"/>
          <w:szCs w:val="28"/>
          <w:rtl w:val="true"/>
          <w:lang w:bidi="fa-IR"/>
        </w:rPr>
        <w:t>در این نوشته نیز یکی دیگر از این منظومه‌ها به نام مرآت العاشقین،اثر عاصی اصفهانی تقدیم می‌گردد</w:t>
      </w:r>
      <w:r>
        <w:rPr>
          <w:rFonts w:eastAsia="IRNazanin" w:cs="IRNazanin"/>
          <w:color w:val="111111"/>
          <w:sz w:val="28"/>
          <w:szCs w:val="28"/>
          <w:rtl w:val="true"/>
          <w:lang w:bidi="fa-IR"/>
        </w:rPr>
        <w:t>.</w:t>
      </w:r>
    </w:p>
    <w:p>
      <w:pPr>
        <w:pStyle w:val="Heading4"/>
        <w:numPr>
          <w:ilvl w:val="3"/>
          <w:numId w:val="1"/>
        </w:numPr>
        <w:rPr/>
      </w:pPr>
      <w:bookmarkStart w:id="465" w:name="__RefHeading___Toc3539684_3224264995"/>
      <w:bookmarkStart w:id="466" w:name="_Toc180"/>
      <w:bookmarkEnd w:id="465"/>
      <w:r>
        <w:rPr>
          <w:rtl w:val="true"/>
        </w:rPr>
        <w:t>مؤلّف</w:t>
      </w:r>
      <w:bookmarkEnd w:id="466"/>
    </w:p>
    <w:p>
      <w:pPr>
        <w:pStyle w:val="BookText"/>
        <w:rPr/>
      </w:pPr>
      <w:r>
        <w:rPr>
          <w:rFonts w:ascii="IRNazanin" w:hAnsi="IRNazanin" w:eastAsia="IRNazanin"/>
          <w:color w:val="111111"/>
          <w:sz w:val="28"/>
          <w:sz w:val="28"/>
          <w:szCs w:val="28"/>
          <w:rtl w:val="true"/>
          <w:lang w:bidi="fa-IR"/>
        </w:rPr>
        <w:t>ناظم و سراینده این اثر،شیخ محمّد محسن بن شیخ محمّد رفیع رشتی اصفهانی متخلص به عاصی و مشهور به خاکسار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طرف پدر از احفاد شیخ مفید و از جانب مادر از احفاد شیخ بهایی است؛ چنانچه خود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تصریح نموده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پدرش شیخ جمال الدین محمّد رفیع رشتی بن محمّد حسین بن محمّد رفیع تولمی رشتی است که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ایزدی پیوسته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محمّد محسن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چشم به جهان گشود و در همان شهر تحصیلات علمی خود را در نزد پدرش شروع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سیزده‌سالگی پدرش از دنیا رفت و ادامه تحصیلات خود را نزد کلباسی،صاحب منهاج و سیّد میر محمّد شهشهانی اصفهانی و سیّد أبو تراب بن محمّد موسوی اصفهانی و سیّد محمّد باقر حجة الاسلام شفتی و شیخ عبد العلی ماسولجی رشتی 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شهشهانی و ماسولجی اجازه نقل روایت دریافت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 پدرانش رشت و لاهیجان مسافرت کرد و تا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تا اینکه از این سال تا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قزوین گردید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زیاد مسافرت می‌نمود و به همین دلیل از پایان زندگانی و تاریخ وفاتش اطّلاعاتی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اطّلاع از وی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کتاب </w:t>
      </w:r>
      <w:bookmarkStart w:id="467" w:name="pg12917_133647"/>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سال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عالمی دارای اطّلاعات گسترده در علوم مختلف بود و در علوم غریبه نیز دستی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شیفته تألیف بود و بنا به تصریح خودش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تاریخ</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و ده کتاب به نظم و نثر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فارسی و عربی شعر می‌سروده و در اشعار فارسی‌اش عاصی تخلص می‌کرد</w:t>
      </w:r>
      <w:r>
        <w:rPr>
          <w:rFonts w:eastAsia="IRNazanin" w:cs="IRNazanin"/>
          <w:color w:val="111111"/>
          <w:sz w:val="28"/>
          <w:szCs w:val="28"/>
          <w:rtl w:val="true"/>
          <w:lang w:bidi="fa-IR"/>
        </w:rPr>
        <w:t>.</w:t>
      </w:r>
    </w:p>
    <w:p>
      <w:pPr>
        <w:pStyle w:val="Heading4"/>
        <w:numPr>
          <w:ilvl w:val="3"/>
          <w:numId w:val="1"/>
        </w:numPr>
        <w:rPr/>
      </w:pPr>
      <w:bookmarkStart w:id="468" w:name="__RefHeading___Toc3539686_3224264995"/>
      <w:bookmarkStart w:id="469" w:name="_Toc181"/>
      <w:bookmarkEnd w:id="468"/>
      <w:r>
        <w:rPr>
          <w:rtl w:val="true"/>
        </w:rPr>
        <w:t>خاندان</w:t>
      </w:r>
      <w:bookmarkEnd w:id="469"/>
    </w:p>
    <w:p>
      <w:pPr>
        <w:pStyle w:val="BookText"/>
        <w:rPr/>
      </w:pPr>
      <w:r>
        <w:rPr>
          <w:rFonts w:ascii="IRNazanin" w:hAnsi="IRNazanin" w:eastAsia="IRNazanin"/>
          <w:color w:val="111111"/>
          <w:sz w:val="28"/>
          <w:sz w:val="28"/>
          <w:szCs w:val="28"/>
          <w:rtl w:val="true"/>
          <w:lang w:bidi="fa-IR"/>
        </w:rPr>
        <w:t>مؤلّف در خاندانی رشد و نمو نموده که شخصیت‌های علمی دیگری نیز در آن به ظهور رسیده‌اند که از جمله آن پدرش که آثاری نیز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مؤلّف برادری داشته به نام محمّد بن رفیع که از شاگردان صاحب جواهر و شیخ انصاری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پسر داشته به نام‌های محمّد علی و حسین علی که گویا از اهل علم بوده‌اند</w:t>
      </w:r>
      <w:r>
        <w:rPr>
          <w:rFonts w:eastAsia="IRNazanin" w:cs="IRNazanin"/>
          <w:color w:val="111111"/>
          <w:sz w:val="28"/>
          <w:szCs w:val="28"/>
          <w:rtl w:val="true"/>
          <w:lang w:bidi="fa-IR"/>
        </w:rPr>
        <w:t>.</w:t>
      </w:r>
    </w:p>
    <w:p>
      <w:pPr>
        <w:pStyle w:val="Heading4"/>
        <w:numPr>
          <w:ilvl w:val="3"/>
          <w:numId w:val="1"/>
        </w:numPr>
        <w:rPr/>
      </w:pPr>
      <w:bookmarkStart w:id="470" w:name="__RefHeading___Toc3539688_3224264995"/>
      <w:bookmarkStart w:id="471" w:name="_Toc182"/>
      <w:bookmarkEnd w:id="470"/>
      <w:r>
        <w:rPr>
          <w:rtl w:val="true"/>
        </w:rPr>
        <w:t>آثار</w:t>
      </w:r>
      <w:bookmarkEnd w:id="471"/>
    </w:p>
    <w:p>
      <w:pPr>
        <w:pStyle w:val="BookText"/>
        <w:rPr/>
      </w:pPr>
      <w:r>
        <w:rPr>
          <w:rFonts w:ascii="IRNazanin" w:hAnsi="IRNazanin" w:eastAsia="IRNazanin"/>
          <w:color w:val="111111"/>
          <w:sz w:val="28"/>
          <w:sz w:val="28"/>
          <w:szCs w:val="28"/>
          <w:rtl w:val="true"/>
          <w:lang w:bidi="fa-IR"/>
        </w:rPr>
        <w:t>چنانچه یاد شد شیخ محسن رشتی به تألیف و تصنیف علاقه زیادی داشت و بیش از هفتصد کتاب به نظم و نثر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تاکنون چیزی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آثار وی به کتابخانه حضرت آیت اللّه مرعشی نجفی منتقل شده و به خط وی در آنجا نگهداری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آثار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7003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المواعظ للحبیب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739</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الناظرین فی کشف مدارک احکام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الاقوال فی فقه سیّد الرسل و آله المفضال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eastAsia="IRNazanin" w:cs="IRNazanin"/>
          <w:color w:val="111111"/>
          <w:sz w:val="28"/>
          <w:szCs w:val="28"/>
          <w:lang w:bidi="fa-IR"/>
        </w:rPr>
        <w:t>3190</w:t>
      </w:r>
      <w:r>
        <w:rPr>
          <w:rFonts w:ascii="IRNazanin" w:hAnsi="IRNazanin" w:eastAsia="IRNazanin"/>
          <w:color w:val="111111"/>
          <w:sz w:val="28"/>
          <w:sz w:val="28"/>
          <w:szCs w:val="28"/>
          <w:lang w:bidi="fa-IR"/>
        </w:rPr>
        <w:t>،</w:t>
      </w:r>
      <w:r>
        <w:rPr>
          <w:rFonts w:eastAsia="IRNazanin" w:cs="IRNazanin"/>
          <w:color w:val="111111"/>
          <w:sz w:val="28"/>
          <w:szCs w:val="28"/>
          <w:lang w:bidi="fa-IR"/>
        </w:rPr>
        <w:t>3383</w:t>
      </w:r>
      <w:r>
        <w:rPr>
          <w:rFonts w:ascii="IRNazanin" w:hAnsi="IRNazanin" w:eastAsia="IRNazanin"/>
          <w:color w:val="111111"/>
          <w:sz w:val="28"/>
          <w:sz w:val="28"/>
          <w:szCs w:val="28"/>
          <w:lang w:bidi="fa-IR"/>
        </w:rPr>
        <w:t>،</w:t>
      </w:r>
      <w:r>
        <w:rPr>
          <w:rFonts w:eastAsia="IRNazanin" w:cs="IRNazanin"/>
          <w:color w:val="111111"/>
          <w:sz w:val="28"/>
          <w:szCs w:val="28"/>
          <w:lang w:bidi="fa-IR"/>
        </w:rPr>
        <w:t>3527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گیتی‌نما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7045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7003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المزخرفات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2068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حفائق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3143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دادار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6544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3273</w:t>
      </w:r>
      <w:r>
        <w:rPr>
          <w:rFonts w:ascii="IRNazanin" w:hAnsi="IRNazanin" w:eastAsia="IRNazanin"/>
          <w:color w:val="111111"/>
          <w:sz w:val="28"/>
          <w:sz w:val="28"/>
          <w:szCs w:val="28"/>
          <w:lang w:bidi="fa-IR"/>
        </w:rPr>
        <w:t>،</w:t>
      </w:r>
      <w:r>
        <w:rPr>
          <w:rFonts w:eastAsia="IRNazanin" w:cs="IRNazanin"/>
          <w:color w:val="111111"/>
          <w:sz w:val="28"/>
          <w:szCs w:val="28"/>
          <w:lang w:bidi="fa-IR"/>
        </w:rPr>
        <w:t>4197</w:t>
      </w:r>
      <w:r>
        <w:rPr>
          <w:rFonts w:ascii="IRNazanin" w:hAnsi="IRNazanin" w:eastAsia="IRNazanin"/>
          <w:color w:val="111111"/>
          <w:sz w:val="28"/>
          <w:sz w:val="28"/>
          <w:szCs w:val="28"/>
          <w:lang w:bidi="fa-IR"/>
        </w:rPr>
        <w:t>،</w:t>
      </w:r>
      <w:r>
        <w:rPr>
          <w:rFonts w:eastAsia="IRNazanin" w:cs="IRNazanin"/>
          <w:color w:val="111111"/>
          <w:sz w:val="28"/>
          <w:szCs w:val="28"/>
          <w:lang w:bidi="fa-IR"/>
        </w:rPr>
        <w:t>4198</w:t>
      </w:r>
      <w:r>
        <w:rPr>
          <w:rFonts w:ascii="IRNazanin" w:hAnsi="IRNazanin" w:eastAsia="IRNazanin"/>
          <w:color w:val="111111"/>
          <w:sz w:val="28"/>
          <w:sz w:val="28"/>
          <w:szCs w:val="28"/>
          <w:lang w:bidi="fa-IR"/>
        </w:rPr>
        <w:t>،</w:t>
      </w:r>
      <w:r>
        <w:rPr>
          <w:rFonts w:eastAsia="IRNazanin" w:cs="IRNazanin"/>
          <w:color w:val="111111"/>
          <w:sz w:val="28"/>
          <w:szCs w:val="28"/>
          <w:lang w:bidi="fa-IR"/>
        </w:rPr>
        <w:t>4199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الاقوال فی فقه سیّدنا محمّد و آله الاطهار المفضال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2807</w:t>
      </w:r>
      <w:r>
        <w:rPr>
          <w:rFonts w:ascii="IRNazanin" w:hAnsi="IRNazanin" w:eastAsia="IRNazanin"/>
          <w:color w:val="111111"/>
          <w:sz w:val="28"/>
          <w:sz w:val="28"/>
          <w:szCs w:val="28"/>
          <w:lang w:bidi="fa-IR"/>
        </w:rPr>
        <w:t>،</w:t>
      </w:r>
      <w:r>
        <w:rPr>
          <w:rFonts w:eastAsia="IRNazanin" w:cs="IRNazanin"/>
          <w:color w:val="111111"/>
          <w:sz w:val="28"/>
          <w:szCs w:val="28"/>
          <w:lang w:bidi="fa-IR"/>
        </w:rPr>
        <w:t>4191</w:t>
      </w:r>
      <w:r>
        <w:rPr>
          <w:rFonts w:eastAsia="IRNazanin" w:cs="IRNazanin"/>
          <w:color w:val="111111"/>
          <w:sz w:val="28"/>
          <w:szCs w:val="28"/>
          <w:rtl w:val="true"/>
          <w:lang w:bidi="fa-IR"/>
        </w:rPr>
        <w:t>-</w:t>
      </w:r>
      <w:r>
        <w:rPr>
          <w:rFonts w:eastAsia="IRNazanin" w:cs="IRNazanin"/>
          <w:color w:val="111111"/>
          <w:sz w:val="28"/>
          <w:szCs w:val="28"/>
          <w:lang w:bidi="fa-IR"/>
        </w:rPr>
        <w:t>4196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المضیئة فی تحقیق مسألة البداء،که تمامی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فارسی نوشته و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تألیف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المتحیرین در آداب دعاء و أسباب و موانع اجابت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آقا بزرگ تهرانی،ج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اشعار؛او در شعرش به عاصی تخلص می‌کند و چند منظومه نیز علاوه بر دیوانش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2917</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و ذریعة الوداد در تفسیر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2065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السالکین در آداب سیر و سلوک و بیان مسالک</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سوانح السفر،به فارسی،درباره وقایعی که برای او در سفرش از اصفهان به رشت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افتاده،او این سفرنامه را برای دوستش میرزا شهباز فرستاده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یک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7003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الاصول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2659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شدالوثیق در أحوال چهارده معصوم علیهم السّلام به صورت مختصر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شور و شیرین مانند نان و حلوای شیخ بهایی</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خیبر به نظم و فارسی که آغازش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بگویم مرا باک نیست  تو دانی مرا فهم و ادراک نیست </w:t>
      </w:r>
      <w:r>
        <w:rPr>
          <w:rStyle w:val="FootnoteAnchor"/>
          <w:rtl w:val="true"/>
        </w:rPr>
        <w:footnoteReference w:id="478"/>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3143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الذریعة،آقا بزرگ تهرانی،ج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6427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الذریعة،آقا بزرگ تهرانی،ج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الفواید فی لب العقائد و فروع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المأمول یا شش دفتر که منظومه شور و شیرین خود را نیز در آن درج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نسخه ش </w:t>
      </w:r>
      <w:r>
        <w:rPr>
          <w:rFonts w:eastAsia="IRNazanin" w:cs="IRNazanin"/>
          <w:color w:val="111111"/>
          <w:sz w:val="28"/>
          <w:szCs w:val="28"/>
          <w:lang w:bidi="fa-IR"/>
        </w:rPr>
        <w:t>7003</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3143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الطرایح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البحرین در تفسیر آیت الکرسی و سوره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الانظار لتحقیق الحال در حوادث ماهها و سالها</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7003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الابحاث فی احکام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مرعشی،نسخه 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السبیل</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الشریعة فی احکام الشریعة</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العاشقین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الضمایر</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الضمایر</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الشهادة؛منظومه‌ای فارسی و حماسی نظیر حمله حیدری در بیان وجوه شباهت‌ها بین معراج امام حسین علیه السّلام در کربلا و معراج جدش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منظومه بیش از هزار بیت است و مؤلّف آن را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رسانده و در آن متذکر شده که قبل از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تألیف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مقدّمه آن ناصر الدین شاه را یاد کرده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Style w:val="FootnoteAnchor"/>
          <w:rtl w:val="true"/>
        </w:rPr>
        <w:footnoteReference w:id="485"/>
      </w:r>
      <w:bookmarkStart w:id="472" w:name="pg12917_133651"/>
    </w:p>
    <w:p>
      <w:pPr>
        <w:pStyle w:val="BookText"/>
        <w:rPr/>
      </w:pPr>
      <w:bookmarkEnd w:id="472"/>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ملتمس المحبوب</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الدین فی اصول الدین</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فی رفع المهلکات به فارسی در جبر و تفویض؛این رساله را مؤلّف در قزوین به درخواست حاج محمّد علی قزوینی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صد و هفدهمین اثر مؤلّف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النسوان</w:t>
      </w:r>
      <w:r>
        <w:rPr>
          <w:rFonts w:eastAsia="Amiri" w:cs="Amiri" w:ascii="Amiri" w:hAnsi="Amiri"/>
          <w:color w:val="111111"/>
          <w:sz w:val="28"/>
          <w:szCs w:val="28"/>
          <w:rtl w:val="true"/>
          <w:lang w:bidi="ar-SA"/>
        </w:rPr>
        <w:t xml:space="preserve">. </w:t>
      </w:r>
      <w:r>
        <w:rPr>
          <w:rStyle w:val="FootnoteAnchor"/>
          <w:rtl w:val="true"/>
        </w:rPr>
        <w:footnoteReference w:id="489"/>
      </w:r>
    </w:p>
    <w:p>
      <w:pPr>
        <w:pStyle w:val="Heading4"/>
        <w:numPr>
          <w:ilvl w:val="3"/>
          <w:numId w:val="1"/>
        </w:numPr>
        <w:rPr/>
      </w:pPr>
      <w:bookmarkStart w:id="473" w:name="__RefHeading___Toc3539690_3224264995"/>
      <w:bookmarkStart w:id="474" w:name="_Toc183"/>
      <w:bookmarkEnd w:id="473"/>
      <w:r>
        <w:rPr>
          <w:rtl w:val="true"/>
        </w:rPr>
        <w:t>مرآة العاشقین</w:t>
      </w:r>
      <w:bookmarkEnd w:id="474"/>
    </w:p>
    <w:p>
      <w:pPr>
        <w:pStyle w:val="BookText"/>
        <w:rPr/>
      </w:pPr>
      <w:r>
        <w:rPr>
          <w:rFonts w:ascii="IRNazanin" w:hAnsi="IRNazanin" w:eastAsia="IRNazanin"/>
          <w:color w:val="111111"/>
          <w:sz w:val="28"/>
          <w:sz w:val="28"/>
          <w:szCs w:val="28"/>
          <w:rtl w:val="true"/>
          <w:lang w:bidi="fa-IR"/>
        </w:rPr>
        <w:t>رساله‌ای که اینجا عرضه می‌شود اثر منظومی است در عرفان و به فارسی که در حدود سیصد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پایان این منظومه تخلص خود را عاصی می‌آورد و این منظومه را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شعر مؤلّف در حد متوسط است و عنوان مباحث این منظومه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تعریف عشق؛در بیان مراتب عالم ارواح؛در بیان مراتب عالم اجسام؛ مثنوی در خلاصه سخن؛در اثبات وحدانیت؛سؤال و جواب؛نصیحت؛در بیان پیر کامل و طلب او؛در بیان پیر ناقص؛مثنوی در خلاصه سخن؛شروط سیر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ذکر اول و سیر اول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برخی موارد قافیه‌های ابیات درست نبود که شکل صحیح آن را در پاورقی تذکّر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از خانم فاطمه حیدری که زحمت بازبینی اشعار و اصلاح ابیات را کشیده‌اند،تشکر می‌نمایم</w:t>
      </w:r>
      <w:r>
        <w:rPr>
          <w:rFonts w:eastAsia="IRNazanin" w:cs="IRNazanin"/>
          <w:color w:val="111111"/>
          <w:sz w:val="28"/>
          <w:szCs w:val="28"/>
          <w:rtl w:val="true"/>
          <w:lang w:bidi="fa-IR"/>
        </w:rPr>
        <w:t xml:space="preserve">. </w:t>
      </w:r>
      <w:bookmarkStart w:id="475" w:name="pg12917_133652"/>
    </w:p>
    <w:p>
      <w:pPr>
        <w:pStyle w:val="Heading4"/>
        <w:numPr>
          <w:ilvl w:val="3"/>
          <w:numId w:val="1"/>
        </w:numPr>
        <w:rPr/>
      </w:pPr>
      <w:bookmarkStart w:id="476" w:name="__RefHeading___Toc3539692_3224264995"/>
      <w:bookmarkStart w:id="477" w:name="_Toc184"/>
      <w:bookmarkEnd w:id="475"/>
      <w:bookmarkEnd w:id="476"/>
      <w:r>
        <w:rPr>
          <w:rtl w:val="true"/>
        </w:rPr>
        <w:t>مصادر شرح حال</w:t>
      </w:r>
      <w:bookmarkEnd w:id="477"/>
    </w:p>
    <w:p>
      <w:pPr>
        <w:pStyle w:val="BookText"/>
        <w:rPr/>
      </w:pPr>
      <w:r>
        <w:rPr>
          <w:rFonts w:ascii="IRNazanin" w:hAnsi="IRNazanin" w:eastAsia="IRNazanin"/>
          <w:color w:val="111111"/>
          <w:sz w:val="28"/>
          <w:sz w:val="28"/>
          <w:szCs w:val="28"/>
          <w:rtl w:val="true"/>
          <w:lang w:bidi="fa-IR"/>
        </w:rPr>
        <w:t>در مصادر کمتری به شرح حال مؤلّف تعرض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الی تصانیف الشیعة؛در موارد متعدد که کتابهای او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 الرجال،سیّد احمد حسینی 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 للّه رب العالمین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2917_133655"/>
      <w:bookmarkStart w:id="479" w:name="pg12917_133655"/>
      <w:bookmarkEnd w:id="479"/>
    </w:p>
    <w:p>
      <w:pPr>
        <w:pStyle w:val="BookText"/>
        <w:rPr/>
      </w:pPr>
      <w:bookmarkStart w:id="480" w:name="pg12917_133655"/>
      <w:bookmarkEnd w:id="480"/>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81" w:name="__RefHeading___Toc3539694_3224264995"/>
      <w:bookmarkStart w:id="482" w:name="_Toc185"/>
      <w:bookmarkEnd w:id="481"/>
      <w:r>
        <w:rPr>
          <w:rtl w:val="true"/>
        </w:rPr>
        <w:t>[</w:t>
      </w:r>
      <w:r>
        <w:rPr>
          <w:rtl w:val="true"/>
        </w:rPr>
        <w:t>مرآت العاشقین</w:t>
      </w:r>
      <w:r>
        <w:rPr>
          <w:rtl w:val="true"/>
        </w:rPr>
        <w:t>]</w:t>
      </w:r>
      <w:bookmarkEnd w:id="482"/>
    </w:p>
    <w:p>
      <w:pPr>
        <w:pStyle w:val="Heading4"/>
        <w:numPr>
          <w:ilvl w:val="3"/>
          <w:numId w:val="1"/>
        </w:numPr>
        <w:rPr/>
      </w:pPr>
      <w:bookmarkStart w:id="483" w:name="__RefHeading___Toc3539696_3224264995"/>
      <w:bookmarkStart w:id="484" w:name="_Toc186"/>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ای دل ای دل گرچه لالی از مقال  سیما بین الصلوتین و مقال</w:t>
      </w:r>
    </w:p>
    <w:p>
      <w:pPr>
        <w:pStyle w:val="BookText"/>
        <w:rPr/>
      </w:pPr>
      <w:r>
        <w:rPr>
          <w:rFonts w:ascii="IRNazanin" w:hAnsi="IRNazanin" w:eastAsia="IRNazanin"/>
          <w:color w:val="111111"/>
          <w:sz w:val="28"/>
          <w:sz w:val="28"/>
          <w:szCs w:val="28"/>
          <w:rtl w:val="true"/>
          <w:lang w:bidi="fa-IR"/>
        </w:rPr>
        <w:t>لیک چون خواندندت از نام و نسب  بی‌ادب راندندت از فضل و حسب</w:t>
      </w:r>
    </w:p>
    <w:p>
      <w:pPr>
        <w:pStyle w:val="BookText"/>
        <w:rPr/>
      </w:pPr>
      <w:r>
        <w:rPr>
          <w:rFonts w:ascii="IRNazanin" w:hAnsi="IRNazanin" w:eastAsia="IRNazanin"/>
          <w:color w:val="111111"/>
          <w:sz w:val="28"/>
          <w:sz w:val="28"/>
          <w:szCs w:val="28"/>
          <w:rtl w:val="true"/>
          <w:lang w:bidi="fa-IR"/>
        </w:rPr>
        <w:t>مرد مردانه دلم خواهد به نظم  تازی اندر ردّ این صوفی به کظم</w:t>
      </w:r>
    </w:p>
    <w:p>
      <w:pPr>
        <w:pStyle w:val="BookText"/>
        <w:rPr/>
      </w:pPr>
      <w:r>
        <w:rPr>
          <w:rFonts w:ascii="IRNazanin" w:hAnsi="IRNazanin" w:eastAsia="IRNazanin"/>
          <w:color w:val="111111"/>
          <w:sz w:val="28"/>
          <w:sz w:val="28"/>
          <w:szCs w:val="28"/>
          <w:rtl w:val="true"/>
          <w:lang w:bidi="fa-IR"/>
        </w:rPr>
        <w:t>ای سرت نازم بزن از دشنه‌اش  آب کرّی کن به حلق تشنه‌اش</w:t>
      </w:r>
    </w:p>
    <w:p>
      <w:pPr>
        <w:pStyle w:val="BookText"/>
        <w:rPr/>
      </w:pPr>
      <w:r>
        <w:rPr>
          <w:rFonts w:ascii="IRNazanin" w:hAnsi="IRNazanin" w:eastAsia="IRNazanin"/>
          <w:color w:val="111111"/>
          <w:sz w:val="28"/>
          <w:sz w:val="28"/>
          <w:szCs w:val="28"/>
          <w:rtl w:val="true"/>
          <w:lang w:bidi="fa-IR"/>
        </w:rPr>
        <w:t>تا به قیل و قال دارد گرم سر  دفتری سر کن به ردش سربه‌سر</w:t>
      </w:r>
    </w:p>
    <w:p>
      <w:pPr>
        <w:pStyle w:val="BookText"/>
        <w:rPr/>
      </w:pPr>
      <w:r>
        <w:rPr>
          <w:rFonts w:ascii="IRNazanin" w:hAnsi="IRNazanin" w:eastAsia="IRNazanin"/>
          <w:color w:val="111111"/>
          <w:sz w:val="28"/>
          <w:sz w:val="28"/>
          <w:szCs w:val="28"/>
          <w:rtl w:val="true"/>
          <w:lang w:bidi="fa-IR"/>
        </w:rPr>
        <w:t>اصفهانی زاده فرزند رفیع  محسن عاصی تخلّص ای لکیع</w:t>
      </w:r>
    </w:p>
    <w:p>
      <w:pPr>
        <w:pStyle w:val="BookText"/>
        <w:rPr/>
      </w:pPr>
      <w:r>
        <w:rPr>
          <w:rFonts w:ascii="IRNazanin" w:hAnsi="IRNazanin" w:eastAsia="IRNazanin"/>
          <w:color w:val="111111"/>
          <w:sz w:val="28"/>
          <w:sz w:val="28"/>
          <w:szCs w:val="28"/>
          <w:rtl w:val="true"/>
          <w:lang w:bidi="fa-IR"/>
        </w:rPr>
        <w:t>هین تو را گوید چه لافی بی‌حریف  از ظرافت بگذر ای گبر ظریف</w:t>
      </w:r>
    </w:p>
    <w:p>
      <w:pPr>
        <w:pStyle w:val="BookText"/>
        <w:rPr/>
      </w:pPr>
      <w:r>
        <w:rPr>
          <w:rFonts w:ascii="IRNazanin" w:hAnsi="IRNazanin" w:eastAsia="IRNazanin"/>
          <w:color w:val="111111"/>
          <w:sz w:val="28"/>
          <w:sz w:val="28"/>
          <w:szCs w:val="28"/>
          <w:rtl w:val="true"/>
          <w:lang w:bidi="fa-IR"/>
        </w:rPr>
        <w:t>این‌که گفتی عشق نه بل عقل نه  آنچه بینم زین تعشّق نقل نه</w:t>
      </w:r>
    </w:p>
    <w:p>
      <w:pPr>
        <w:pStyle w:val="BookText"/>
        <w:rPr/>
      </w:pPr>
      <w:r>
        <w:rPr>
          <w:rFonts w:ascii="IRNazanin" w:hAnsi="IRNazanin" w:eastAsia="IRNazanin"/>
          <w:color w:val="111111"/>
          <w:sz w:val="28"/>
          <w:sz w:val="28"/>
          <w:szCs w:val="28"/>
          <w:rtl w:val="true"/>
          <w:lang w:bidi="fa-IR"/>
        </w:rPr>
        <w:t>آن‌که گفته نی مرادش مصطفی است  دردش از دوری ارباب صفا است</w:t>
      </w:r>
    </w:p>
    <w:p>
      <w:pPr>
        <w:pStyle w:val="BookText"/>
        <w:rPr/>
      </w:pPr>
      <w:r>
        <w:rPr>
          <w:rFonts w:ascii="IRNazanin" w:hAnsi="IRNazanin" w:eastAsia="IRNazanin"/>
          <w:color w:val="111111"/>
          <w:sz w:val="28"/>
          <w:sz w:val="28"/>
          <w:szCs w:val="28"/>
          <w:rtl w:val="true"/>
          <w:lang w:bidi="fa-IR"/>
        </w:rPr>
        <w:t>معنیش آواز این طنبور نیست  از مضیف افسوس که دستور نیست</w:t>
      </w:r>
    </w:p>
    <w:p>
      <w:pPr>
        <w:pStyle w:val="BookText"/>
        <w:rPr/>
      </w:pPr>
      <w:r>
        <w:rPr>
          <w:rFonts w:ascii="IRNazanin" w:hAnsi="IRNazanin" w:eastAsia="IRNazanin"/>
          <w:color w:val="111111"/>
          <w:sz w:val="28"/>
          <w:sz w:val="28"/>
          <w:szCs w:val="28"/>
          <w:rtl w:val="true"/>
          <w:lang w:bidi="fa-IR"/>
        </w:rPr>
        <w:t>مجملا امکان و ماهیات او  این‌که راندی این همه آیات از او</w:t>
      </w:r>
    </w:p>
    <w:p>
      <w:pPr>
        <w:pStyle w:val="BookText"/>
        <w:rPr/>
      </w:pPr>
      <w:r>
        <w:rPr>
          <w:rFonts w:ascii="IRNazanin" w:hAnsi="IRNazanin" w:eastAsia="IRNazanin"/>
          <w:color w:val="111111"/>
          <w:sz w:val="28"/>
          <w:sz w:val="28"/>
          <w:szCs w:val="28"/>
          <w:rtl w:val="true"/>
          <w:lang w:bidi="fa-IR"/>
        </w:rPr>
        <w:t>زان طرف معشوق و عشق و عاشقی  آن همان که گفتی ار خود صادقی</w:t>
      </w:r>
    </w:p>
    <w:p>
      <w:pPr>
        <w:pStyle w:val="BookText"/>
        <w:rPr/>
      </w:pPr>
      <w:r>
        <w:rPr>
          <w:rFonts w:ascii="IRNazanin" w:hAnsi="IRNazanin" w:eastAsia="IRNazanin"/>
          <w:color w:val="111111"/>
          <w:sz w:val="28"/>
          <w:sz w:val="28"/>
          <w:szCs w:val="28"/>
          <w:rtl w:val="true"/>
          <w:lang w:bidi="fa-IR"/>
        </w:rPr>
        <w:t>لیک عشق و عاشق از هم کی جداست  شبهه کردی کوه دارای صداست</w:t>
      </w:r>
    </w:p>
    <w:p>
      <w:pPr>
        <w:pStyle w:val="BookText"/>
        <w:rPr/>
      </w:pPr>
      <w:r>
        <w:rPr>
          <w:rFonts w:ascii="IRNazanin" w:hAnsi="IRNazanin" w:eastAsia="IRNazanin"/>
          <w:color w:val="111111"/>
          <w:sz w:val="28"/>
          <w:sz w:val="28"/>
          <w:szCs w:val="28"/>
          <w:rtl w:val="true"/>
          <w:lang w:bidi="fa-IR"/>
        </w:rPr>
        <w:t>این مثل کآمد تو را در آینه  بود رأیی آن مثل یا آینه</w:t>
      </w:r>
    </w:p>
    <w:p>
      <w:pPr>
        <w:pStyle w:val="BookText"/>
        <w:rPr/>
      </w:pPr>
      <w:r>
        <w:rPr>
          <w:rFonts w:ascii="IRNazanin" w:hAnsi="IRNazanin" w:eastAsia="IRNazanin"/>
          <w:color w:val="111111"/>
          <w:sz w:val="28"/>
          <w:sz w:val="28"/>
          <w:szCs w:val="28"/>
          <w:rtl w:val="true"/>
          <w:lang w:bidi="fa-IR"/>
        </w:rPr>
        <w:t>مجملاً عاشق چو گردد عشق کیش  عشق معشوقش چو گرداند پریش</w:t>
      </w:r>
    </w:p>
    <w:p>
      <w:pPr>
        <w:pStyle w:val="BookText"/>
        <w:rPr/>
      </w:pPr>
      <w:r>
        <w:rPr>
          <w:rFonts w:ascii="IRNazanin" w:hAnsi="IRNazanin" w:eastAsia="IRNazanin"/>
          <w:color w:val="111111"/>
          <w:sz w:val="28"/>
          <w:sz w:val="28"/>
          <w:szCs w:val="28"/>
          <w:rtl w:val="true"/>
          <w:lang w:bidi="fa-IR"/>
        </w:rPr>
        <w:t>عشق‌بازی با جمال خود شود  خویشتن معشوق،خود عاشق شود</w:t>
      </w:r>
    </w:p>
    <w:p>
      <w:pPr>
        <w:pStyle w:val="BookText"/>
        <w:rPr/>
      </w:pPr>
      <w:r>
        <w:rPr>
          <w:rFonts w:ascii="IRNazanin" w:hAnsi="IRNazanin" w:eastAsia="IRNazanin"/>
          <w:color w:val="111111"/>
          <w:sz w:val="28"/>
          <w:sz w:val="28"/>
          <w:szCs w:val="28"/>
          <w:rtl w:val="true"/>
          <w:lang w:bidi="fa-IR"/>
        </w:rPr>
        <w:t>ای چه خوش گفت همچو من آن پاک دین  قبله غزنین محمود گزین</w:t>
      </w:r>
    </w:p>
    <w:p>
      <w:pPr>
        <w:pStyle w:val="BookText"/>
        <w:rPr/>
      </w:pPr>
      <w:r>
        <w:rPr>
          <w:rFonts w:ascii="IRNazanin" w:hAnsi="IRNazanin" w:eastAsia="IRNazanin"/>
          <w:color w:val="111111"/>
          <w:sz w:val="28"/>
          <w:sz w:val="28"/>
          <w:szCs w:val="28"/>
          <w:rtl w:val="true"/>
          <w:lang w:bidi="fa-IR"/>
        </w:rPr>
        <w:t>خود نبود امکان به این بی‌آینه  طالب آیینه شد هرآینه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فرمود آن رسول پاک دین  مؤمن است آیینه مؤمن یقین </w:t>
      </w:r>
      <w:bookmarkStart w:id="485" w:name="pg12917_133656"/>
    </w:p>
    <w:p>
      <w:pPr>
        <w:pStyle w:val="BookText"/>
        <w:rPr/>
      </w:pPr>
      <w:bookmarkEnd w:id="485"/>
      <w:r>
        <w:rPr>
          <w:rFonts w:ascii="IRNazanin" w:hAnsi="IRNazanin" w:eastAsia="IRNazanin"/>
          <w:color w:val="111111"/>
          <w:sz w:val="28"/>
          <w:sz w:val="28"/>
          <w:szCs w:val="28"/>
          <w:rtl w:val="true"/>
          <w:lang w:bidi="fa-IR"/>
        </w:rPr>
        <w:t>غیر مؤمن ز آنکه ذرات جهان  مظهر حقند اگرچه ای جوان</w:t>
      </w:r>
    </w:p>
    <w:p>
      <w:pPr>
        <w:pStyle w:val="BookText"/>
        <w:rPr/>
      </w:pPr>
      <w:r>
        <w:rPr>
          <w:rFonts w:ascii="IRNazanin" w:hAnsi="IRNazanin" w:eastAsia="IRNazanin"/>
          <w:color w:val="111111"/>
          <w:sz w:val="28"/>
          <w:sz w:val="28"/>
          <w:szCs w:val="28"/>
          <w:rtl w:val="true"/>
          <w:lang w:bidi="fa-IR"/>
        </w:rPr>
        <w:t>لیک مؤمن بنده این عالم است  جمله اشیاء را نتیجه آدم است</w:t>
      </w:r>
    </w:p>
    <w:p>
      <w:pPr>
        <w:pStyle w:val="BookText"/>
        <w:rPr/>
      </w:pPr>
      <w:r>
        <w:rPr>
          <w:rFonts w:ascii="IRNazanin" w:hAnsi="IRNazanin" w:eastAsia="IRNazanin"/>
          <w:color w:val="111111"/>
          <w:sz w:val="28"/>
          <w:sz w:val="28"/>
          <w:szCs w:val="28"/>
          <w:rtl w:val="true"/>
          <w:lang w:bidi="fa-IR"/>
        </w:rPr>
        <w:t>آدمی را خواست تا پیدا کند  خلق عالم را بر او شیدا کند</w:t>
      </w:r>
    </w:p>
    <w:p>
      <w:pPr>
        <w:pStyle w:val="BookText"/>
        <w:rPr/>
      </w:pPr>
      <w:r>
        <w:rPr>
          <w:rFonts w:ascii="IRNazanin" w:hAnsi="IRNazanin" w:eastAsia="IRNazanin"/>
          <w:color w:val="111111"/>
          <w:sz w:val="28"/>
          <w:sz w:val="28"/>
          <w:szCs w:val="28"/>
          <w:rtl w:val="true"/>
          <w:lang w:bidi="fa-IR"/>
        </w:rPr>
        <w:t>از وجود خاص نور عام کرد  جوهر اول مر او را نام کرد</w:t>
      </w:r>
    </w:p>
    <w:p>
      <w:pPr>
        <w:pStyle w:val="BookText"/>
        <w:rPr/>
      </w:pPr>
      <w:r>
        <w:rPr>
          <w:rFonts w:ascii="IRNazanin" w:hAnsi="IRNazanin" w:eastAsia="IRNazanin"/>
          <w:color w:val="111111"/>
          <w:sz w:val="28"/>
          <w:sz w:val="28"/>
          <w:szCs w:val="28"/>
          <w:rtl w:val="true"/>
          <w:lang w:bidi="fa-IR"/>
        </w:rPr>
        <w:t>کرد از و ظاهر وجود کائنات  فهم کن این نکته را ای پاک ذات</w:t>
      </w:r>
    </w:p>
    <w:p>
      <w:pPr>
        <w:pStyle w:val="BookText"/>
        <w:rPr/>
      </w:pPr>
      <w:r>
        <w:rPr>
          <w:rFonts w:ascii="IRNazanin" w:hAnsi="IRNazanin" w:eastAsia="IRNazanin"/>
          <w:color w:val="111111"/>
          <w:sz w:val="28"/>
          <w:sz w:val="28"/>
          <w:szCs w:val="28"/>
          <w:rtl w:val="true"/>
          <w:lang w:bidi="fa-IR"/>
        </w:rPr>
        <w:t>آن بود راز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ندیم  عقل اول نیز در نزد حکیم</w:t>
      </w:r>
    </w:p>
    <w:p>
      <w:pPr>
        <w:pStyle w:val="BookText"/>
        <w:rPr/>
      </w:pPr>
      <w:r>
        <w:rPr>
          <w:rFonts w:ascii="IRNazanin" w:hAnsi="IRNazanin" w:eastAsia="IRNazanin"/>
          <w:color w:val="111111"/>
          <w:sz w:val="28"/>
          <w:sz w:val="28"/>
          <w:szCs w:val="28"/>
          <w:rtl w:val="true"/>
          <w:lang w:bidi="fa-IR"/>
        </w:rPr>
        <w:t>آدمی معنی همین است ای پسر  بشنو از من تا چه می‌گویم خبر</w:t>
      </w:r>
    </w:p>
    <w:p>
      <w:pPr>
        <w:pStyle w:val="BookText"/>
        <w:rPr/>
      </w:pPr>
      <w:r>
        <w:rPr>
          <w:rFonts w:ascii="IRNazanin" w:hAnsi="IRNazanin" w:eastAsia="IRNazanin"/>
          <w:color w:val="111111"/>
          <w:sz w:val="28"/>
          <w:sz w:val="28"/>
          <w:szCs w:val="28"/>
          <w:rtl w:val="true"/>
          <w:lang w:bidi="fa-IR"/>
        </w:rPr>
        <w:t>سالکان کین راه حق را رفته‌اند  نام این،روح اضافی گفته‌اند</w:t>
      </w:r>
    </w:p>
    <w:p>
      <w:pPr>
        <w:pStyle w:val="BookText"/>
        <w:rPr/>
      </w:pPr>
      <w:r>
        <w:rPr>
          <w:rFonts w:ascii="IRNazanin" w:hAnsi="IRNazanin" w:eastAsia="IRNazanin"/>
          <w:color w:val="111111"/>
          <w:sz w:val="28"/>
          <w:sz w:val="28"/>
          <w:szCs w:val="28"/>
          <w:rtl w:val="true"/>
          <w:lang w:bidi="fa-IR"/>
        </w:rPr>
        <w:t>اصل این روح است ای جان پدر  روح هرجسمی از این آمد به در</w:t>
      </w:r>
    </w:p>
    <w:p>
      <w:pPr>
        <w:pStyle w:val="BookText"/>
        <w:rPr/>
      </w:pPr>
      <w:r>
        <w:rPr>
          <w:rFonts w:ascii="IRNazanin" w:hAnsi="IRNazanin" w:eastAsia="IRNazanin"/>
          <w:color w:val="111111"/>
          <w:sz w:val="28"/>
          <w:sz w:val="28"/>
          <w:szCs w:val="28"/>
          <w:rtl w:val="true"/>
          <w:lang w:bidi="fa-IR"/>
        </w:rPr>
        <w:t>در مثل میدان که چون کلّی است این  حصّه هرجسم چون جزوی از این</w:t>
      </w:r>
    </w:p>
    <w:p>
      <w:pPr>
        <w:pStyle w:val="BookText"/>
        <w:rPr/>
      </w:pPr>
      <w:r>
        <w:rPr>
          <w:rFonts w:ascii="IRNazanin" w:hAnsi="IRNazanin" w:eastAsia="IRNazanin"/>
          <w:color w:val="111111"/>
          <w:sz w:val="28"/>
          <w:sz w:val="28"/>
          <w:szCs w:val="28"/>
          <w:rtl w:val="true"/>
          <w:lang w:bidi="fa-IR"/>
        </w:rPr>
        <w:t>لیک ترتیب است اینجا ای فقیر  بشنو از من جمله را و یادگیر</w:t>
      </w:r>
    </w:p>
    <w:p>
      <w:pPr>
        <w:pStyle w:val="Heading4"/>
        <w:numPr>
          <w:ilvl w:val="3"/>
          <w:numId w:val="1"/>
        </w:numPr>
        <w:rPr/>
      </w:pPr>
      <w:bookmarkStart w:id="486" w:name="__RefHeading___Toc3539698_3224264995"/>
      <w:bookmarkStart w:id="487" w:name="_Toc187"/>
      <w:bookmarkEnd w:id="486"/>
      <w:r>
        <w:rPr>
          <w:rtl w:val="true"/>
        </w:rPr>
        <w:t>در بیان مراتب عالم ارواح</w:t>
      </w:r>
      <w:bookmarkEnd w:id="487"/>
    </w:p>
    <w:p>
      <w:pPr>
        <w:pStyle w:val="BookText"/>
        <w:rPr/>
      </w:pPr>
      <w:r>
        <w:rPr>
          <w:rFonts w:ascii="IRNazanin" w:hAnsi="IRNazanin" w:eastAsia="IRNazanin"/>
          <w:color w:val="111111"/>
          <w:sz w:val="28"/>
          <w:sz w:val="28"/>
          <w:szCs w:val="28"/>
          <w:rtl w:val="true"/>
          <w:lang w:bidi="fa-IR"/>
        </w:rPr>
        <w:t>آن خداوند کریم کارساز  قادر پروردگار بی‌نیاز</w:t>
      </w:r>
    </w:p>
    <w:p>
      <w:pPr>
        <w:pStyle w:val="BookText"/>
        <w:rPr/>
      </w:pPr>
      <w:r>
        <w:rPr>
          <w:rFonts w:ascii="IRNazanin" w:hAnsi="IRNazanin" w:eastAsia="IRNazanin"/>
          <w:color w:val="111111"/>
          <w:sz w:val="28"/>
          <w:sz w:val="28"/>
          <w:szCs w:val="28"/>
          <w:rtl w:val="true"/>
          <w:lang w:bidi="fa-IR"/>
        </w:rPr>
        <w:t>چون نظر بر جوهر اول را فکند  از ضیاء بگداخت جوهر بی‌گزند</w:t>
      </w:r>
    </w:p>
    <w:p>
      <w:pPr>
        <w:pStyle w:val="BookText"/>
        <w:rPr/>
      </w:pPr>
      <w:r>
        <w:rPr>
          <w:rFonts w:ascii="IRNazanin" w:hAnsi="IRNazanin" w:eastAsia="IRNazanin"/>
          <w:color w:val="111111"/>
          <w:sz w:val="28"/>
          <w:sz w:val="28"/>
          <w:szCs w:val="28"/>
          <w:rtl w:val="true"/>
          <w:lang w:bidi="fa-IR"/>
        </w:rPr>
        <w:t>بر سر آمد زبده جوهر روان  روح خاتم آفرید از وی همان</w:t>
      </w:r>
    </w:p>
    <w:p>
      <w:pPr>
        <w:pStyle w:val="BookText"/>
        <w:rPr/>
      </w:pPr>
      <w:r>
        <w:rPr>
          <w:rFonts w:ascii="IRNazanin" w:hAnsi="IRNazanin" w:eastAsia="IRNazanin"/>
          <w:color w:val="111111"/>
          <w:sz w:val="28"/>
          <w:sz w:val="28"/>
          <w:szCs w:val="28"/>
          <w:rtl w:val="true"/>
          <w:lang w:bidi="fa-IR"/>
        </w:rPr>
        <w:t>بعد از آن باقیّ جوهر جوش کرد  در نظاره خویش را مدهوش کرد</w:t>
      </w:r>
    </w:p>
    <w:p>
      <w:pPr>
        <w:pStyle w:val="BookText"/>
        <w:rPr/>
      </w:pPr>
      <w:r>
        <w:rPr>
          <w:rFonts w:ascii="IRNazanin" w:hAnsi="IRNazanin" w:eastAsia="IRNazanin"/>
          <w:color w:val="111111"/>
          <w:sz w:val="28"/>
          <w:sz w:val="28"/>
          <w:szCs w:val="28"/>
          <w:rtl w:val="true"/>
          <w:lang w:bidi="fa-IR"/>
        </w:rPr>
        <w:t>بار دیگر زبده‌اش آمد پدید  از وی ارواح اولوالعزم آفرید</w:t>
      </w:r>
    </w:p>
    <w:p>
      <w:pPr>
        <w:pStyle w:val="BookText"/>
        <w:rPr/>
      </w:pPr>
      <w:r>
        <w:rPr>
          <w:rFonts w:ascii="IRNazanin" w:hAnsi="IRNazanin" w:eastAsia="IRNazanin"/>
          <w:color w:val="111111"/>
          <w:sz w:val="28"/>
          <w:sz w:val="28"/>
          <w:szCs w:val="28"/>
          <w:rtl w:val="true"/>
          <w:lang w:bidi="fa-IR"/>
        </w:rPr>
        <w:t>هم برین ترتیب ای جان پدر  زبده باقیّ جوهر شد دگر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 ارواح رسل را آفرید  آن خدای خالق عرش مجید </w:t>
      </w:r>
      <w:bookmarkStart w:id="488" w:name="pg12917_133657"/>
    </w:p>
    <w:p>
      <w:pPr>
        <w:pStyle w:val="BookText"/>
        <w:rPr/>
      </w:pPr>
      <w:bookmarkEnd w:id="488"/>
      <w:r>
        <w:rPr>
          <w:rFonts w:ascii="IRNazanin" w:hAnsi="IRNazanin" w:eastAsia="IRNazanin"/>
          <w:color w:val="111111"/>
          <w:sz w:val="28"/>
          <w:sz w:val="28"/>
          <w:szCs w:val="28"/>
          <w:rtl w:val="true"/>
          <w:lang w:bidi="fa-IR"/>
        </w:rPr>
        <w:t>بعد از آن ارواح اهل معرفت  آفرید آن فرد بی‌شکل و صفت</w:t>
      </w:r>
    </w:p>
    <w:p>
      <w:pPr>
        <w:pStyle w:val="BookText"/>
        <w:rPr/>
      </w:pPr>
      <w:r>
        <w:rPr>
          <w:rFonts w:ascii="IRNazanin" w:hAnsi="IRNazanin" w:eastAsia="IRNazanin"/>
          <w:color w:val="111111"/>
          <w:sz w:val="28"/>
          <w:sz w:val="28"/>
          <w:szCs w:val="28"/>
          <w:rtl w:val="true"/>
          <w:lang w:bidi="fa-IR"/>
        </w:rPr>
        <w:t>بعد از آن ارواح باقی انبیاء  بعد از آن ارواح جمله اولیاء</w:t>
      </w:r>
    </w:p>
    <w:p>
      <w:pPr>
        <w:pStyle w:val="BookText"/>
        <w:rPr/>
      </w:pPr>
      <w:r>
        <w:rPr>
          <w:rFonts w:ascii="IRNazanin" w:hAnsi="IRNazanin" w:eastAsia="IRNazanin"/>
          <w:color w:val="111111"/>
          <w:sz w:val="28"/>
          <w:sz w:val="28"/>
          <w:szCs w:val="28"/>
          <w:rtl w:val="true"/>
          <w:lang w:bidi="fa-IR"/>
        </w:rPr>
        <w:t>بعد از آن ارواح جمله زاهدین  بعد از آن ارواح جمله عابدین</w:t>
      </w:r>
    </w:p>
    <w:p>
      <w:pPr>
        <w:pStyle w:val="BookText"/>
        <w:rPr/>
      </w:pPr>
      <w:r>
        <w:rPr>
          <w:rFonts w:ascii="IRNazanin" w:hAnsi="IRNazanin" w:eastAsia="IRNazanin"/>
          <w:color w:val="111111"/>
          <w:sz w:val="28"/>
          <w:sz w:val="28"/>
          <w:szCs w:val="28"/>
          <w:rtl w:val="true"/>
          <w:lang w:bidi="fa-IR"/>
        </w:rPr>
        <w:t>بعد از آن ارواح جمله مؤمنین  بعد از ایشان روح جمله کافرین</w:t>
      </w:r>
    </w:p>
    <w:p>
      <w:pPr>
        <w:pStyle w:val="BookText"/>
        <w:rPr/>
      </w:pPr>
      <w:r>
        <w:rPr>
          <w:rFonts w:ascii="IRNazanin" w:hAnsi="IRNazanin" w:eastAsia="IRNazanin"/>
          <w:color w:val="111111"/>
          <w:sz w:val="28"/>
          <w:sz w:val="28"/>
          <w:szCs w:val="28"/>
          <w:rtl w:val="true"/>
          <w:lang w:bidi="fa-IR"/>
        </w:rPr>
        <w:t>بعد از آن ارواح حیوان آفرید  بعد از آن روح نباتی شد پدید</w:t>
      </w:r>
    </w:p>
    <w:p>
      <w:pPr>
        <w:pStyle w:val="BookText"/>
        <w:rPr/>
      </w:pPr>
      <w:r>
        <w:rPr>
          <w:rFonts w:ascii="IRNazanin" w:hAnsi="IRNazanin" w:eastAsia="IRNazanin"/>
          <w:color w:val="111111"/>
          <w:sz w:val="28"/>
          <w:sz w:val="28"/>
          <w:szCs w:val="28"/>
          <w:rtl w:val="true"/>
          <w:lang w:bidi="fa-IR"/>
        </w:rPr>
        <w:t>بعد از آن حق طبایع ساخت او  جمله را بر این نسق پرداخت او</w:t>
      </w:r>
    </w:p>
    <w:p>
      <w:pPr>
        <w:pStyle w:val="BookText"/>
        <w:rPr/>
      </w:pPr>
      <w:r>
        <w:rPr>
          <w:rFonts w:ascii="IRNazanin" w:hAnsi="IRNazanin" w:eastAsia="IRNazanin"/>
          <w:color w:val="111111"/>
          <w:sz w:val="28"/>
          <w:sz w:val="28"/>
          <w:szCs w:val="28"/>
          <w:rtl w:val="true"/>
          <w:lang w:bidi="fa-IR"/>
        </w:rPr>
        <w:t>لیکن آن حق کریم دادگر  در مقام خود به هرروح ای پسر</w:t>
      </w:r>
    </w:p>
    <w:p>
      <w:pPr>
        <w:pStyle w:val="BookText"/>
        <w:rPr/>
      </w:pPr>
      <w:r>
        <w:rPr>
          <w:rFonts w:ascii="IRNazanin" w:hAnsi="IRNazanin" w:eastAsia="IRNazanin"/>
          <w:color w:val="111111"/>
          <w:sz w:val="28"/>
          <w:sz w:val="28"/>
          <w:szCs w:val="28"/>
          <w:rtl w:val="true"/>
          <w:lang w:bidi="fa-IR"/>
        </w:rPr>
        <w:t>بی‌عدو چندین ملک ایجاد کرد  باقی عالم چنین بنیاد کرد</w:t>
      </w:r>
    </w:p>
    <w:p>
      <w:pPr>
        <w:pStyle w:val="BookText"/>
        <w:rPr/>
      </w:pPr>
      <w:r>
        <w:rPr>
          <w:rFonts w:ascii="IRNazanin" w:hAnsi="IRNazanin" w:eastAsia="IRNazanin"/>
          <w:color w:val="111111"/>
          <w:sz w:val="28"/>
          <w:sz w:val="28"/>
          <w:szCs w:val="28"/>
          <w:rtl w:val="true"/>
          <w:lang w:bidi="fa-IR"/>
        </w:rPr>
        <w:t>عالم ملْکوت شد اینجا تمام  عالم جنسی ورا کردند نام</w:t>
      </w:r>
    </w:p>
    <w:p>
      <w:pPr>
        <w:pStyle w:val="Heading4"/>
        <w:numPr>
          <w:ilvl w:val="3"/>
          <w:numId w:val="1"/>
        </w:numPr>
        <w:rPr/>
      </w:pPr>
      <w:bookmarkStart w:id="489" w:name="__RefHeading___Toc3539700_3224264995"/>
      <w:bookmarkStart w:id="490" w:name="_Toc188"/>
      <w:bookmarkEnd w:id="489"/>
      <w:r>
        <w:rPr>
          <w:rtl w:val="true"/>
        </w:rPr>
        <w:t>در بیان مراتب عالم اجسام</w:t>
      </w:r>
      <w:bookmarkEnd w:id="490"/>
    </w:p>
    <w:p>
      <w:pPr>
        <w:pStyle w:val="BookText"/>
        <w:rPr/>
      </w:pPr>
      <w:r>
        <w:rPr>
          <w:rFonts w:ascii="IRNazanin" w:hAnsi="IRNazanin" w:eastAsia="IRNazanin"/>
          <w:color w:val="111111"/>
          <w:sz w:val="28"/>
          <w:sz w:val="28"/>
          <w:szCs w:val="28"/>
          <w:rtl w:val="true"/>
          <w:lang w:bidi="fa-IR"/>
        </w:rPr>
        <w:t>آن وجودی کو خدای عالم است  مظهر اکمال آل آدم است</w:t>
      </w:r>
    </w:p>
    <w:p>
      <w:pPr>
        <w:pStyle w:val="BookText"/>
        <w:rPr/>
      </w:pPr>
      <w:r>
        <w:rPr>
          <w:rFonts w:ascii="IRNazanin" w:hAnsi="IRNazanin" w:eastAsia="IRNazanin"/>
          <w:color w:val="111111"/>
          <w:sz w:val="28"/>
          <w:sz w:val="28"/>
          <w:szCs w:val="28"/>
          <w:rtl w:val="true"/>
          <w:lang w:bidi="fa-IR"/>
        </w:rPr>
        <w:t>خواست از بهر ظهور نام را  آفریند عالم اجسام را</w:t>
      </w:r>
    </w:p>
    <w:p>
      <w:pPr>
        <w:pStyle w:val="BookText"/>
        <w:rPr/>
      </w:pPr>
      <w:r>
        <w:rPr>
          <w:rFonts w:ascii="IRNazanin" w:hAnsi="IRNazanin" w:eastAsia="IRNazanin"/>
          <w:color w:val="111111"/>
          <w:sz w:val="28"/>
          <w:sz w:val="28"/>
          <w:szCs w:val="28"/>
          <w:rtl w:val="true"/>
          <w:lang w:bidi="fa-IR"/>
        </w:rPr>
        <w:t>دُرْدِ جوهر را نظر افکند باز  از وی آمد در زمان جوش و گداز</w:t>
      </w:r>
    </w:p>
    <w:p>
      <w:pPr>
        <w:pStyle w:val="BookText"/>
        <w:rPr/>
      </w:pPr>
      <w:r>
        <w:rPr>
          <w:rFonts w:ascii="IRNazanin" w:hAnsi="IRNazanin" w:eastAsia="IRNazanin"/>
          <w:color w:val="111111"/>
          <w:sz w:val="28"/>
          <w:sz w:val="28"/>
          <w:szCs w:val="28"/>
          <w:rtl w:val="true"/>
          <w:lang w:bidi="fa-IR"/>
        </w:rPr>
        <w:t>زبده او نیز چون آمد پدید  عرش را از زبده آن آفرید</w:t>
      </w:r>
    </w:p>
    <w:p>
      <w:pPr>
        <w:pStyle w:val="BookText"/>
        <w:rPr/>
      </w:pPr>
      <w:r>
        <w:rPr>
          <w:rFonts w:ascii="IRNazanin" w:hAnsi="IRNazanin" w:eastAsia="IRNazanin"/>
          <w:color w:val="111111"/>
          <w:sz w:val="28"/>
          <w:sz w:val="28"/>
          <w:szCs w:val="28"/>
          <w:rtl w:val="true"/>
          <w:lang w:bidi="fa-IR"/>
        </w:rPr>
        <w:t>بعد از آن بار دگر بگداخت او  زبده‌اش را نفس کرسی ساخت او</w:t>
      </w:r>
    </w:p>
    <w:p>
      <w:pPr>
        <w:pStyle w:val="BookText"/>
        <w:rPr/>
      </w:pPr>
      <w:r>
        <w:rPr>
          <w:rFonts w:ascii="IRNazanin" w:hAnsi="IRNazanin" w:eastAsia="IRNazanin"/>
          <w:color w:val="111111"/>
          <w:sz w:val="28"/>
          <w:sz w:val="28"/>
          <w:szCs w:val="28"/>
          <w:rtl w:val="true"/>
          <w:lang w:bidi="fa-IR"/>
        </w:rPr>
        <w:t>آسمانها را همه بر این طریق  آفرید آن پاک شاه بی‌رفیق</w:t>
      </w:r>
    </w:p>
    <w:p>
      <w:pPr>
        <w:pStyle w:val="BookText"/>
        <w:rPr/>
      </w:pPr>
      <w:r>
        <w:rPr>
          <w:rFonts w:ascii="IRNazanin" w:hAnsi="IRNazanin" w:eastAsia="IRNazanin"/>
          <w:color w:val="111111"/>
          <w:sz w:val="28"/>
          <w:sz w:val="28"/>
          <w:szCs w:val="28"/>
          <w:rtl w:val="true"/>
          <w:lang w:bidi="fa-IR"/>
        </w:rPr>
        <w:t>عنصر و نار و هوا و باد و خاک  بعد از ایشان آفرید آن ذات پاک</w:t>
      </w:r>
    </w:p>
    <w:p>
      <w:pPr>
        <w:pStyle w:val="BookText"/>
        <w:rPr/>
      </w:pPr>
      <w:r>
        <w:rPr>
          <w:rFonts w:ascii="IRNazanin" w:hAnsi="IRNazanin" w:eastAsia="IRNazanin"/>
          <w:color w:val="111111"/>
          <w:sz w:val="28"/>
          <w:sz w:val="28"/>
          <w:szCs w:val="28"/>
          <w:rtl w:val="true"/>
          <w:lang w:bidi="fa-IR"/>
        </w:rPr>
        <w:t>عالم اجسام شد اینجا تمام  عالم ملک است نامش ای همام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شد اینجا به کلی مفردات  بیست و هشت آمد همه ای پاک ذات </w:t>
      </w:r>
      <w:bookmarkStart w:id="491" w:name="pg12917_133658"/>
    </w:p>
    <w:p>
      <w:pPr>
        <w:pStyle w:val="BookText"/>
        <w:rPr/>
      </w:pPr>
      <w:bookmarkEnd w:id="491"/>
      <w:r>
        <w:rPr>
          <w:rFonts w:ascii="IRNazanin" w:hAnsi="IRNazanin" w:eastAsia="IRNazanin"/>
          <w:color w:val="111111"/>
          <w:sz w:val="28"/>
          <w:sz w:val="28"/>
          <w:szCs w:val="28"/>
          <w:rtl w:val="true"/>
          <w:lang w:bidi="fa-IR"/>
        </w:rPr>
        <w:t>چارده در عالم ارواح شد  مثل این در عالم اشباح شد</w:t>
      </w:r>
    </w:p>
    <w:p>
      <w:pPr>
        <w:pStyle w:val="BookText"/>
        <w:rPr/>
      </w:pPr>
      <w:r>
        <w:rPr>
          <w:rFonts w:ascii="IRNazanin" w:hAnsi="IRNazanin" w:eastAsia="IRNazanin"/>
          <w:color w:val="111111"/>
          <w:sz w:val="28"/>
          <w:sz w:val="28"/>
          <w:szCs w:val="28"/>
          <w:rtl w:val="true"/>
          <w:lang w:bidi="fa-IR"/>
        </w:rPr>
        <w:t>ای به معنی کرده جان و دل گرو  سه مرکّب شد از اینها خوش شنو</w:t>
      </w:r>
    </w:p>
    <w:p>
      <w:pPr>
        <w:pStyle w:val="BookText"/>
        <w:rPr/>
      </w:pPr>
      <w:r>
        <w:rPr>
          <w:rFonts w:ascii="IRNazanin" w:hAnsi="IRNazanin" w:eastAsia="IRNazanin"/>
          <w:color w:val="111111"/>
          <w:sz w:val="28"/>
          <w:sz w:val="28"/>
          <w:szCs w:val="28"/>
          <w:rtl w:val="true"/>
          <w:lang w:bidi="fa-IR"/>
        </w:rPr>
        <w:t>جسم حیوانی،نباتی،معدنی  فهم کن گر دم ز معنی می‌زنی</w:t>
      </w:r>
    </w:p>
    <w:p>
      <w:pPr>
        <w:pStyle w:val="BookText"/>
        <w:rPr/>
      </w:pPr>
      <w:r>
        <w:rPr>
          <w:rFonts w:ascii="IRNazanin" w:hAnsi="IRNazanin" w:eastAsia="IRNazanin"/>
          <w:color w:val="111111"/>
          <w:sz w:val="28"/>
          <w:sz w:val="28"/>
          <w:szCs w:val="28"/>
          <w:rtl w:val="true"/>
          <w:lang w:bidi="fa-IR"/>
        </w:rPr>
        <w:t>مثل این حرف تهجّی را بدان  بیست و هشت آمد برو بشمر بخوان</w:t>
      </w:r>
    </w:p>
    <w:p>
      <w:pPr>
        <w:pStyle w:val="BookText"/>
        <w:rPr/>
      </w:pPr>
      <w:r>
        <w:rPr>
          <w:rFonts w:ascii="IRNazanin" w:hAnsi="IRNazanin" w:eastAsia="IRNazanin"/>
          <w:color w:val="111111"/>
          <w:sz w:val="28"/>
          <w:sz w:val="28"/>
          <w:szCs w:val="28"/>
          <w:rtl w:val="true"/>
          <w:lang w:bidi="fa-IR"/>
        </w:rPr>
        <w:t>سه مرکّب شد از اینها مثل این  این‌چنین دیده است چشم راست بین</w:t>
      </w:r>
    </w:p>
    <w:p>
      <w:pPr>
        <w:pStyle w:val="BookText"/>
        <w:rPr/>
      </w:pPr>
      <w:r>
        <w:rPr>
          <w:rFonts w:ascii="IRNazanin" w:hAnsi="IRNazanin" w:eastAsia="IRNazanin"/>
          <w:color w:val="111111"/>
          <w:sz w:val="28"/>
          <w:sz w:val="28"/>
          <w:szCs w:val="28"/>
          <w:rtl w:val="true"/>
          <w:lang w:bidi="fa-IR"/>
        </w:rPr>
        <w:t xml:space="preserve">اسم و فعل و حرف شد اصل کلام  هم‌چنان کز آن سه عالم را بدان </w:t>
      </w:r>
      <w:r>
        <w:rPr>
          <w:rStyle w:val="FootnoteAnchor"/>
          <w:rtl w:val="true"/>
        </w:rPr>
        <w:footnoteReference w:id="490"/>
      </w:r>
    </w:p>
    <w:p>
      <w:pPr>
        <w:pStyle w:val="Heading4"/>
        <w:numPr>
          <w:ilvl w:val="3"/>
          <w:numId w:val="1"/>
        </w:numPr>
        <w:rPr/>
      </w:pPr>
      <w:bookmarkStart w:id="492" w:name="__RefHeading___Toc3539702_3224264995"/>
      <w:bookmarkStart w:id="493" w:name="_Toc189"/>
      <w:bookmarkEnd w:id="492"/>
      <w:r>
        <w:rPr>
          <w:rtl w:val="true"/>
        </w:rPr>
        <w:t>مثنوی در خلاصه سخن</w:t>
      </w:r>
      <w:bookmarkEnd w:id="493"/>
    </w:p>
    <w:p>
      <w:pPr>
        <w:pStyle w:val="BookText"/>
        <w:rPr/>
      </w:pPr>
      <w:r>
        <w:rPr>
          <w:rFonts w:ascii="IRNazanin" w:hAnsi="IRNazanin" w:eastAsia="IRNazanin"/>
          <w:color w:val="111111"/>
          <w:sz w:val="28"/>
          <w:sz w:val="28"/>
          <w:szCs w:val="28"/>
          <w:rtl w:val="true"/>
          <w:lang w:bidi="fa-IR"/>
        </w:rPr>
        <w:t>پس بدان ای عارف پاک اعتقاد  آنکه این بنیاد را زیبا نهاد</w:t>
      </w:r>
    </w:p>
    <w:p>
      <w:pPr>
        <w:pStyle w:val="BookText"/>
        <w:rPr/>
      </w:pPr>
      <w:r>
        <w:rPr>
          <w:rFonts w:ascii="IRNazanin" w:hAnsi="IRNazanin" w:eastAsia="IRNazanin"/>
          <w:color w:val="111111"/>
          <w:sz w:val="28"/>
          <w:sz w:val="28"/>
          <w:szCs w:val="28"/>
          <w:rtl w:val="true"/>
          <w:lang w:bidi="fa-IR"/>
        </w:rPr>
        <w:t>روح تو از جوهر پاک آفرید  تو ز نادانی تو را دانی پلید</w:t>
      </w:r>
    </w:p>
    <w:p>
      <w:pPr>
        <w:pStyle w:val="BookText"/>
        <w:rPr/>
      </w:pPr>
      <w:r>
        <w:rPr>
          <w:rFonts w:ascii="IRNazanin" w:hAnsi="IRNazanin" w:eastAsia="IRNazanin"/>
          <w:color w:val="111111"/>
          <w:sz w:val="28"/>
          <w:sz w:val="28"/>
          <w:szCs w:val="28"/>
          <w:rtl w:val="true"/>
          <w:lang w:bidi="fa-IR"/>
        </w:rPr>
        <w:t>پرتو انوار ذاتی ای فقیر  تا نه پنداری ورا چیزی حقیر</w:t>
      </w:r>
    </w:p>
    <w:p>
      <w:pPr>
        <w:pStyle w:val="BookText"/>
        <w:rPr/>
      </w:pPr>
      <w:r>
        <w:rPr>
          <w:rFonts w:ascii="IRNazanin" w:hAnsi="IRNazanin" w:eastAsia="IRNazanin"/>
          <w:color w:val="111111"/>
          <w:sz w:val="28"/>
          <w:sz w:val="28"/>
          <w:szCs w:val="28"/>
          <w:rtl w:val="true"/>
          <w:lang w:bidi="fa-IR"/>
        </w:rPr>
        <w:t>تو به معنی از ملایک برتری  لیک در صورت بماندی از خری</w:t>
      </w:r>
    </w:p>
    <w:p>
      <w:pPr>
        <w:pStyle w:val="BookText"/>
        <w:rPr/>
      </w:pPr>
      <w:r>
        <w:rPr>
          <w:rFonts w:ascii="IRNazanin" w:hAnsi="IRNazanin" w:eastAsia="IRNazanin"/>
          <w:color w:val="111111"/>
          <w:sz w:val="28"/>
          <w:sz w:val="28"/>
          <w:szCs w:val="28"/>
          <w:rtl w:val="true"/>
          <w:lang w:bidi="fa-IR"/>
        </w:rPr>
        <w:t>دارد این صورت چه نیکان و بدان  اعتباری نیست صورت را بدان</w:t>
      </w:r>
    </w:p>
    <w:p>
      <w:pPr>
        <w:pStyle w:val="BookText"/>
        <w:rPr/>
      </w:pPr>
      <w:r>
        <w:rPr>
          <w:rFonts w:ascii="IRNazanin" w:hAnsi="IRNazanin" w:eastAsia="IRNazanin"/>
          <w:color w:val="111111"/>
          <w:sz w:val="28"/>
          <w:sz w:val="28"/>
          <w:szCs w:val="28"/>
          <w:rtl w:val="true"/>
          <w:lang w:bidi="fa-IR"/>
        </w:rPr>
        <w:t>بهر آن دادند این صورت تو را  تا بدانی کردگار خویش را</w:t>
      </w:r>
    </w:p>
    <w:p>
      <w:pPr>
        <w:pStyle w:val="BookText"/>
        <w:rPr/>
      </w:pPr>
      <w:r>
        <w:rPr>
          <w:rFonts w:ascii="IRNazanin" w:hAnsi="IRNazanin" w:eastAsia="IRNazanin"/>
          <w:color w:val="111111"/>
          <w:sz w:val="28"/>
          <w:sz w:val="28"/>
          <w:szCs w:val="28"/>
          <w:rtl w:val="true"/>
          <w:lang w:bidi="fa-IR"/>
        </w:rPr>
        <w:t>با عناصر پای‌هایت بسته‌اند  پرّ و بالت را بدان اشکسته‌اند</w:t>
      </w:r>
    </w:p>
    <w:p>
      <w:pPr>
        <w:pStyle w:val="BookText"/>
        <w:rPr/>
      </w:pPr>
      <w:r>
        <w:rPr>
          <w:rFonts w:ascii="IRNazanin" w:hAnsi="IRNazanin" w:eastAsia="IRNazanin"/>
          <w:color w:val="111111"/>
          <w:sz w:val="28"/>
          <w:sz w:val="28"/>
          <w:szCs w:val="28"/>
          <w:rtl w:val="true"/>
          <w:lang w:bidi="fa-IR"/>
        </w:rPr>
        <w:t>تا نپری سوی اصل خویشتن  زین سبب کردند محبوس بدن</w:t>
      </w:r>
    </w:p>
    <w:p>
      <w:pPr>
        <w:pStyle w:val="BookText"/>
        <w:rPr/>
      </w:pPr>
      <w:r>
        <w:rPr>
          <w:rFonts w:ascii="IRNazanin" w:hAnsi="IRNazanin" w:eastAsia="IRNazanin"/>
          <w:color w:val="111111"/>
          <w:sz w:val="28"/>
          <w:sz w:val="28"/>
          <w:szCs w:val="28"/>
          <w:rtl w:val="true"/>
          <w:lang w:bidi="fa-IR"/>
        </w:rPr>
        <w:t>چون عناصر شد میانت را کمر  بهر آن گفتند نامت را بشر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تو خود روح پاکی ای پسر  تا نپنداری که خاکی ای پسر </w:t>
      </w:r>
      <w:bookmarkStart w:id="494" w:name="pg12917_133659"/>
    </w:p>
    <w:p>
      <w:pPr>
        <w:pStyle w:val="BookText"/>
        <w:rPr/>
      </w:pPr>
      <w:bookmarkEnd w:id="494"/>
      <w:r>
        <w:rPr>
          <w:rFonts w:ascii="IRNazanin" w:hAnsi="IRNazanin" w:eastAsia="IRNazanin"/>
          <w:color w:val="111111"/>
          <w:sz w:val="28"/>
          <w:sz w:val="28"/>
          <w:szCs w:val="28"/>
          <w:rtl w:val="true"/>
          <w:lang w:bidi="fa-IR"/>
        </w:rPr>
        <w:t>یک عدد در عنصر آمد دو نمود  جمله موجودات از اینجا رو نمود</w:t>
      </w:r>
    </w:p>
    <w:p>
      <w:pPr>
        <w:pStyle w:val="BookText"/>
        <w:rPr/>
      </w:pPr>
      <w:r>
        <w:rPr>
          <w:rFonts w:ascii="IRNazanin" w:hAnsi="IRNazanin" w:eastAsia="IRNazanin"/>
          <w:color w:val="111111"/>
          <w:sz w:val="28"/>
          <w:sz w:val="28"/>
          <w:szCs w:val="28"/>
          <w:rtl w:val="true"/>
          <w:lang w:bidi="fa-IR"/>
        </w:rPr>
        <w:t>جمله اعداد از یک بیش نیست  جز خیالات محال اندیش نیست</w:t>
      </w:r>
    </w:p>
    <w:p>
      <w:pPr>
        <w:pStyle w:val="BookText"/>
        <w:rPr/>
      </w:pPr>
      <w:r>
        <w:rPr>
          <w:rFonts w:ascii="IRNazanin" w:hAnsi="IRNazanin" w:eastAsia="IRNazanin"/>
          <w:color w:val="111111"/>
          <w:sz w:val="28"/>
          <w:sz w:val="28"/>
          <w:szCs w:val="28"/>
          <w:rtl w:val="true"/>
          <w:lang w:bidi="fa-IR"/>
        </w:rPr>
        <w:t>گر هزار و صد بود گر صد هزار  این همه جمله یک است ای یار غار</w:t>
      </w:r>
    </w:p>
    <w:p>
      <w:pPr>
        <w:pStyle w:val="BookText"/>
        <w:rPr/>
      </w:pPr>
      <w:r>
        <w:rPr>
          <w:rFonts w:ascii="IRNazanin" w:hAnsi="IRNazanin" w:eastAsia="IRNazanin"/>
          <w:color w:val="111111"/>
          <w:sz w:val="28"/>
          <w:sz w:val="28"/>
          <w:szCs w:val="28"/>
          <w:rtl w:val="true"/>
          <w:lang w:bidi="fa-IR"/>
        </w:rPr>
        <w:t>این همه کثرت ز وحدت ناشی است  غیر واحد هرچه بینی لا شیء است</w:t>
      </w:r>
    </w:p>
    <w:p>
      <w:pPr>
        <w:pStyle w:val="BookText"/>
        <w:rPr/>
      </w:pPr>
      <w:r>
        <w:rPr>
          <w:rFonts w:ascii="IRNazanin" w:hAnsi="IRNazanin" w:eastAsia="IRNazanin"/>
          <w:color w:val="111111"/>
          <w:sz w:val="28"/>
          <w:sz w:val="28"/>
          <w:szCs w:val="28"/>
          <w:rtl w:val="true"/>
          <w:lang w:bidi="fa-IR"/>
        </w:rPr>
        <w:t>از دوئی بگذر که تا یکتا شوی  بی‌زبان شو تا به حق گویا شوی</w:t>
      </w:r>
    </w:p>
    <w:p>
      <w:pPr>
        <w:pStyle w:val="BookText"/>
        <w:rPr/>
      </w:pPr>
      <w:r>
        <w:rPr>
          <w:rFonts w:ascii="IRNazanin" w:hAnsi="IRNazanin" w:eastAsia="IRNazanin"/>
          <w:color w:val="111111"/>
          <w:sz w:val="28"/>
          <w:sz w:val="28"/>
          <w:szCs w:val="28"/>
          <w:rtl w:val="true"/>
          <w:lang w:bidi="fa-IR"/>
        </w:rPr>
        <w:t>رو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  تا شوی دانای این راز نهان</w:t>
      </w:r>
    </w:p>
    <w:p>
      <w:pPr>
        <w:pStyle w:val="Heading4"/>
        <w:numPr>
          <w:ilvl w:val="3"/>
          <w:numId w:val="1"/>
        </w:numPr>
        <w:rPr/>
      </w:pPr>
      <w:bookmarkStart w:id="495" w:name="__RefHeading___Toc3539704_3224264995"/>
      <w:bookmarkStart w:id="496" w:name="_Toc190"/>
      <w:bookmarkEnd w:id="495"/>
      <w:r>
        <w:rPr>
          <w:rtl w:val="true"/>
        </w:rPr>
        <w:t>تمثیل</w:t>
      </w:r>
      <w:bookmarkEnd w:id="496"/>
    </w:p>
    <w:p>
      <w:pPr>
        <w:pStyle w:val="BookText"/>
        <w:rPr/>
      </w:pPr>
      <w:r>
        <w:rPr>
          <w:rFonts w:ascii="IRNazanin" w:hAnsi="IRNazanin" w:eastAsia="IRNazanin"/>
          <w:color w:val="111111"/>
          <w:sz w:val="28"/>
          <w:sz w:val="28"/>
          <w:szCs w:val="28"/>
          <w:rtl w:val="true"/>
          <w:lang w:bidi="fa-IR"/>
        </w:rPr>
        <w:t>اصل ما چون آب ما در روی آب  می‌دویم از هرطرف هم چون حباب</w:t>
      </w:r>
    </w:p>
    <w:p>
      <w:pPr>
        <w:pStyle w:val="BookText"/>
        <w:rPr/>
      </w:pPr>
      <w:r>
        <w:rPr>
          <w:rFonts w:ascii="IRNazanin" w:hAnsi="IRNazanin" w:eastAsia="IRNazanin"/>
          <w:color w:val="111111"/>
          <w:sz w:val="28"/>
          <w:sz w:val="28"/>
          <w:szCs w:val="28"/>
          <w:rtl w:val="true"/>
          <w:lang w:bidi="fa-IR"/>
        </w:rPr>
        <w:t>پس وجود ما ز آب است ای پسر  لیک در جسم اوفتاده است ای پسر</w:t>
      </w:r>
    </w:p>
    <w:p>
      <w:pPr>
        <w:pStyle w:val="BookText"/>
        <w:rPr/>
      </w:pPr>
      <w:r>
        <w:rPr>
          <w:rFonts w:ascii="IRNazanin" w:hAnsi="IRNazanin" w:eastAsia="IRNazanin"/>
          <w:color w:val="111111"/>
          <w:sz w:val="28"/>
          <w:sz w:val="28"/>
          <w:szCs w:val="28"/>
          <w:rtl w:val="true"/>
          <w:lang w:bidi="fa-IR"/>
        </w:rPr>
        <w:t>چون‌که باد از اندرون ما رود  این حباب ما همان دریا شود</w:t>
      </w:r>
    </w:p>
    <w:p>
      <w:pPr>
        <w:pStyle w:val="BookText"/>
        <w:rPr/>
      </w:pPr>
      <w:r>
        <w:rPr>
          <w:rFonts w:ascii="IRNazanin" w:hAnsi="IRNazanin" w:eastAsia="IRNazanin"/>
          <w:color w:val="111111"/>
          <w:sz w:val="28"/>
          <w:sz w:val="28"/>
          <w:szCs w:val="28"/>
          <w:rtl w:val="true"/>
          <w:lang w:bidi="fa-IR"/>
        </w:rPr>
        <w:t>این‌چنین است اصل ما ای مرد کار  سرِّ حق را با تو کردم آشکار</w:t>
      </w:r>
    </w:p>
    <w:p>
      <w:pPr>
        <w:pStyle w:val="BookText"/>
        <w:rPr/>
      </w:pPr>
      <w:r>
        <w:rPr>
          <w:rFonts w:ascii="IRNazanin" w:hAnsi="IRNazanin" w:eastAsia="IRNazanin"/>
          <w:color w:val="111111"/>
          <w:sz w:val="28"/>
          <w:sz w:val="28"/>
          <w:szCs w:val="28"/>
          <w:rtl w:val="true"/>
          <w:lang w:bidi="fa-IR"/>
        </w:rPr>
        <w:t>چون بدانستی تو حال خویش را  فکر کن زین پس مآل خویش را</w:t>
      </w:r>
    </w:p>
    <w:p>
      <w:pPr>
        <w:pStyle w:val="BookText"/>
        <w:rPr/>
      </w:pPr>
      <w:r>
        <w:rPr>
          <w:rFonts w:ascii="IRNazanin" w:hAnsi="IRNazanin" w:eastAsia="IRNazanin"/>
          <w:color w:val="111111"/>
          <w:sz w:val="28"/>
          <w:sz w:val="28"/>
          <w:szCs w:val="28"/>
          <w:rtl w:val="true"/>
          <w:lang w:bidi="fa-IR"/>
        </w:rPr>
        <w:t>جهد کن تا خود به حکم من عرف  حق‌شناسی نزد وی یابی شرف</w:t>
      </w:r>
    </w:p>
    <w:p>
      <w:pPr>
        <w:pStyle w:val="Heading4"/>
        <w:numPr>
          <w:ilvl w:val="3"/>
          <w:numId w:val="1"/>
        </w:numPr>
        <w:rPr/>
      </w:pPr>
      <w:bookmarkStart w:id="497" w:name="__RefHeading___Toc3539706_3224264995"/>
      <w:bookmarkStart w:id="498" w:name="_Toc191"/>
      <w:bookmarkEnd w:id="497"/>
      <w:r>
        <w:rPr>
          <w:rtl w:val="true"/>
        </w:rPr>
        <w:t>در اثبات وحدانیت</w:t>
      </w:r>
      <w:bookmarkEnd w:id="498"/>
    </w:p>
    <w:p>
      <w:pPr>
        <w:pStyle w:val="BookText"/>
        <w:rPr/>
      </w:pPr>
      <w:r>
        <w:rPr>
          <w:rFonts w:ascii="IRNazanin" w:hAnsi="IRNazanin" w:eastAsia="IRNazanin"/>
          <w:color w:val="111111"/>
          <w:sz w:val="28"/>
          <w:sz w:val="28"/>
          <w:szCs w:val="28"/>
          <w:rtl w:val="true"/>
          <w:lang w:bidi="fa-IR"/>
        </w:rPr>
        <w:t>آن وجودی کو خدای بر حق است  نزد اهل حق وجود مطلق است</w:t>
      </w:r>
    </w:p>
    <w:p>
      <w:pPr>
        <w:pStyle w:val="BookText"/>
        <w:rPr/>
      </w:pPr>
      <w:r>
        <w:rPr>
          <w:rFonts w:ascii="IRNazanin" w:hAnsi="IRNazanin" w:eastAsia="IRNazanin"/>
          <w:color w:val="111111"/>
          <w:sz w:val="28"/>
          <w:sz w:val="28"/>
          <w:szCs w:val="28"/>
          <w:rtl w:val="true"/>
          <w:lang w:bidi="fa-IR"/>
        </w:rPr>
        <w:t>در دو عالم غیر از و موجود نیست  در حقیقت غیر از و معبود نیست</w:t>
      </w:r>
    </w:p>
    <w:p>
      <w:pPr>
        <w:pStyle w:val="BookText"/>
        <w:rPr/>
      </w:pPr>
      <w:r>
        <w:rPr>
          <w:rFonts w:ascii="IRNazanin" w:hAnsi="IRNazanin" w:eastAsia="IRNazanin"/>
          <w:color w:val="111111"/>
          <w:sz w:val="28"/>
          <w:sz w:val="28"/>
          <w:szCs w:val="28"/>
          <w:rtl w:val="true"/>
          <w:lang w:bidi="fa-IR"/>
        </w:rPr>
        <w:t>ذکر او هم ذاکر و مذکور اوست  شکر او هم شاکر و مشکور اوست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 را غیر از او هستی کجاست  جز شراب عشق او مستی کجا است </w:t>
      </w:r>
      <w:bookmarkStart w:id="499" w:name="pg12917_133660"/>
    </w:p>
    <w:p>
      <w:pPr>
        <w:pStyle w:val="BookText"/>
        <w:rPr/>
      </w:pPr>
      <w:bookmarkEnd w:id="499"/>
      <w:r>
        <w:rPr>
          <w:rFonts w:ascii="IRNazanin" w:hAnsi="IRNazanin" w:eastAsia="IRNazanin"/>
          <w:color w:val="111111"/>
          <w:sz w:val="28"/>
          <w:sz w:val="28"/>
          <w:szCs w:val="28"/>
          <w:rtl w:val="true"/>
          <w:lang w:bidi="fa-IR"/>
        </w:rPr>
        <w:t>ذات پاک او منزه از جسد  وصف ذاتش قل هو اللّٰه احد</w:t>
      </w:r>
    </w:p>
    <w:p>
      <w:pPr>
        <w:pStyle w:val="BookText"/>
        <w:rPr/>
      </w:pPr>
      <w:r>
        <w:rPr>
          <w:rFonts w:ascii="IRNazanin" w:hAnsi="IRNazanin" w:eastAsia="IRNazanin"/>
          <w:color w:val="111111"/>
          <w:sz w:val="28"/>
          <w:sz w:val="28"/>
          <w:szCs w:val="28"/>
          <w:rtl w:val="true"/>
          <w:lang w:bidi="fa-IR"/>
        </w:rPr>
        <w:t>در یمین و در یسار و پیش و پس  جز وجود حق نباشد هیچ کس</w:t>
      </w:r>
    </w:p>
    <w:p>
      <w:pPr>
        <w:pStyle w:val="BookText"/>
        <w:rPr/>
      </w:pPr>
      <w:r>
        <w:rPr>
          <w:rFonts w:ascii="IRNazanin" w:hAnsi="IRNazanin" w:eastAsia="IRNazanin"/>
          <w:color w:val="111111"/>
          <w:sz w:val="28"/>
          <w:sz w:val="28"/>
          <w:szCs w:val="28"/>
          <w:rtl w:val="true"/>
          <w:lang w:bidi="fa-IR"/>
        </w:rPr>
        <w:t>هرچه بینی جمله حق است ای جوان  نیست باطل فهم کن نیکو بدان</w:t>
      </w:r>
    </w:p>
    <w:p>
      <w:pPr>
        <w:pStyle w:val="Heading4"/>
        <w:numPr>
          <w:ilvl w:val="3"/>
          <w:numId w:val="1"/>
        </w:numPr>
        <w:rPr/>
      </w:pPr>
      <w:bookmarkStart w:id="500" w:name="__RefHeading___Toc3539708_3224264995"/>
      <w:bookmarkStart w:id="501" w:name="_Toc192"/>
      <w:bookmarkEnd w:id="500"/>
      <w:r>
        <w:rPr>
          <w:rtl w:val="true"/>
        </w:rPr>
        <w:t>سؤال</w:t>
      </w:r>
      <w:bookmarkEnd w:id="501"/>
    </w:p>
    <w:p>
      <w:pPr>
        <w:pStyle w:val="BookText"/>
        <w:rPr/>
      </w:pPr>
      <w:r>
        <w:rPr>
          <w:rFonts w:ascii="IRNazanin" w:hAnsi="IRNazanin" w:eastAsia="IRNazanin"/>
          <w:color w:val="111111"/>
          <w:sz w:val="28"/>
          <w:sz w:val="28"/>
          <w:szCs w:val="28"/>
          <w:rtl w:val="true"/>
          <w:lang w:bidi="fa-IR"/>
        </w:rPr>
        <w:t>اَحوَل کج بین سؤالی می‌کند  ابله فاسد خیالی می‌کند</w:t>
      </w:r>
    </w:p>
    <w:p>
      <w:pPr>
        <w:pStyle w:val="BookText"/>
        <w:rPr/>
      </w:pPr>
      <w:r>
        <w:rPr>
          <w:rFonts w:ascii="IRNazanin" w:hAnsi="IRNazanin" w:eastAsia="IRNazanin"/>
          <w:color w:val="111111"/>
          <w:sz w:val="28"/>
          <w:sz w:val="28"/>
          <w:szCs w:val="28"/>
          <w:rtl w:val="true"/>
          <w:lang w:bidi="fa-IR"/>
        </w:rPr>
        <w:t>غیر حق گوید که چون موجود نیست  این وجودات جهان را جود نیست</w:t>
      </w:r>
    </w:p>
    <w:p>
      <w:pPr>
        <w:pStyle w:val="BookText"/>
        <w:rPr/>
      </w:pPr>
      <w:r>
        <w:rPr>
          <w:rFonts w:ascii="IRNazanin" w:hAnsi="IRNazanin" w:eastAsia="IRNazanin"/>
          <w:color w:val="111111"/>
          <w:sz w:val="28"/>
          <w:sz w:val="28"/>
          <w:szCs w:val="28"/>
          <w:rtl w:val="true"/>
          <w:lang w:bidi="fa-IR"/>
        </w:rPr>
        <w:t>نیست چون غیر وجود حق پدید  چیست این ابراهیم و آن بایزید</w:t>
      </w:r>
    </w:p>
    <w:p>
      <w:pPr>
        <w:pStyle w:val="BookText"/>
        <w:rPr/>
      </w:pPr>
      <w:r>
        <w:rPr>
          <w:rFonts w:ascii="IRNazanin" w:hAnsi="IRNazanin" w:eastAsia="IRNazanin"/>
          <w:color w:val="111111"/>
          <w:sz w:val="28"/>
          <w:sz w:val="28"/>
          <w:szCs w:val="28"/>
          <w:rtl w:val="true"/>
          <w:lang w:bidi="fa-IR"/>
        </w:rPr>
        <w:t>این شریعت بهر چه آراستند  از شرایع انبیاء چه خواستند</w:t>
      </w:r>
    </w:p>
    <w:p>
      <w:pPr>
        <w:pStyle w:val="BookText"/>
        <w:rPr/>
      </w:pPr>
      <w:r>
        <w:rPr>
          <w:rFonts w:ascii="IRNazanin" w:hAnsi="IRNazanin" w:eastAsia="IRNazanin"/>
          <w:color w:val="111111"/>
          <w:sz w:val="28"/>
          <w:sz w:val="28"/>
          <w:szCs w:val="28"/>
          <w:rtl w:val="true"/>
          <w:lang w:bidi="fa-IR"/>
        </w:rPr>
        <w:t>چیست این حج و زکات و این صیام  وین رکوع وین سجود و این قیام</w:t>
      </w:r>
    </w:p>
    <w:p>
      <w:pPr>
        <w:pStyle w:val="BookText"/>
        <w:rPr/>
      </w:pPr>
      <w:r>
        <w:rPr>
          <w:rFonts w:ascii="IRNazanin" w:hAnsi="IRNazanin" w:eastAsia="IRNazanin"/>
          <w:color w:val="111111"/>
          <w:sz w:val="28"/>
          <w:sz w:val="28"/>
          <w:szCs w:val="28"/>
          <w:rtl w:val="true"/>
          <w:lang w:bidi="fa-IR"/>
        </w:rPr>
        <w:t>این کلام اللّٰه مُنزَل پس چراست  غیر او چون نیست،حکم او چراست</w:t>
      </w:r>
    </w:p>
    <w:p>
      <w:pPr>
        <w:pStyle w:val="BookText"/>
        <w:rPr/>
      </w:pPr>
      <w:r>
        <w:rPr>
          <w:rFonts w:ascii="IRNazanin" w:hAnsi="IRNazanin" w:eastAsia="IRNazanin"/>
          <w:color w:val="111111"/>
          <w:sz w:val="28"/>
          <w:sz w:val="28"/>
          <w:szCs w:val="28"/>
          <w:rtl w:val="true"/>
          <w:lang w:bidi="fa-IR"/>
        </w:rPr>
        <w:t>گر چنین است اینکه میگویی سُبُلْ  لازم آید نفی ارسال رُسُلْ</w:t>
      </w:r>
    </w:p>
    <w:p>
      <w:pPr>
        <w:pStyle w:val="BookText"/>
        <w:rPr/>
      </w:pPr>
      <w:r>
        <w:rPr>
          <w:rFonts w:ascii="IRNazanin" w:hAnsi="IRNazanin" w:eastAsia="IRNazanin"/>
          <w:color w:val="111111"/>
          <w:sz w:val="28"/>
          <w:sz w:val="28"/>
          <w:szCs w:val="28"/>
          <w:rtl w:val="true"/>
          <w:lang w:bidi="fa-IR"/>
        </w:rPr>
        <w:t>عاقلان هرگز نگویند این سخن  این سخن نبود مگر مَکر کهن</w:t>
      </w:r>
    </w:p>
    <w:p>
      <w:pPr>
        <w:pStyle w:val="Heading4"/>
        <w:numPr>
          <w:ilvl w:val="3"/>
          <w:numId w:val="1"/>
        </w:numPr>
        <w:rPr/>
      </w:pPr>
      <w:bookmarkStart w:id="502" w:name="__RefHeading___Toc3539710_3224264995"/>
      <w:bookmarkStart w:id="503" w:name="_Toc193"/>
      <w:bookmarkEnd w:id="502"/>
      <w:r>
        <w:rPr>
          <w:rtl w:val="true"/>
        </w:rPr>
        <w:t>جواب</w:t>
      </w:r>
      <w:bookmarkEnd w:id="503"/>
    </w:p>
    <w:p>
      <w:pPr>
        <w:pStyle w:val="BookText"/>
        <w:rPr/>
      </w:pPr>
      <w:r>
        <w:rPr>
          <w:rFonts w:ascii="IRNazanin" w:hAnsi="IRNazanin" w:eastAsia="IRNazanin"/>
          <w:color w:val="111111"/>
          <w:sz w:val="28"/>
          <w:sz w:val="28"/>
          <w:szCs w:val="28"/>
          <w:rtl w:val="true"/>
          <w:lang w:bidi="fa-IR"/>
        </w:rPr>
        <w:t>بشنو ای سائل ز من شاخ جواب  تو مرض داری دهم بر تو جواب</w:t>
      </w:r>
    </w:p>
    <w:p>
      <w:pPr>
        <w:pStyle w:val="BookText"/>
        <w:rPr/>
      </w:pPr>
      <w:r>
        <w:rPr>
          <w:rFonts w:ascii="IRNazanin" w:hAnsi="IRNazanin" w:eastAsia="IRNazanin"/>
          <w:color w:val="111111"/>
          <w:sz w:val="28"/>
          <w:sz w:val="28"/>
          <w:szCs w:val="28"/>
          <w:rtl w:val="true"/>
          <w:lang w:bidi="fa-IR"/>
        </w:rPr>
        <w:t>بگذر از پندار خود ای بوالهوس  گوش جان بگشا و بشنو این نفس</w:t>
      </w:r>
    </w:p>
    <w:p>
      <w:pPr>
        <w:pStyle w:val="BookText"/>
        <w:rPr/>
      </w:pPr>
      <w:r>
        <w:rPr>
          <w:rFonts w:ascii="IRNazanin" w:hAnsi="IRNazanin" w:eastAsia="IRNazanin"/>
          <w:color w:val="111111"/>
          <w:sz w:val="28"/>
          <w:sz w:val="28"/>
          <w:szCs w:val="28"/>
          <w:rtl w:val="true"/>
          <w:lang w:bidi="fa-IR"/>
        </w:rPr>
        <w:t>اینکه تو می‌گویی اینها را وجود  جمله اعراضند اینها ای عنود</w:t>
      </w:r>
    </w:p>
    <w:p>
      <w:pPr>
        <w:pStyle w:val="BookText"/>
        <w:rPr/>
      </w:pPr>
      <w:r>
        <w:rPr>
          <w:rFonts w:ascii="IRNazanin" w:hAnsi="IRNazanin" w:eastAsia="IRNazanin"/>
          <w:color w:val="111111"/>
          <w:sz w:val="28"/>
          <w:sz w:val="28"/>
          <w:szCs w:val="28"/>
          <w:rtl w:val="true"/>
          <w:lang w:bidi="fa-IR"/>
        </w:rPr>
        <w:t>از سر کبر و تکبر از غرض  کرده‌ای اطلاق جوهر بر عرض</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درون تخم عداوت کاشتی  جوهر حق را عرض پنداشتی </w:t>
      </w:r>
    </w:p>
    <w:p>
      <w:pPr>
        <w:pStyle w:val="BookText"/>
        <w:rPr/>
      </w:pPr>
      <w:r>
        <w:rPr>
          <w:rFonts w:ascii="IRNazanin" w:hAnsi="IRNazanin" w:eastAsia="IRNazanin"/>
          <w:color w:val="111111"/>
          <w:sz w:val="28"/>
          <w:sz w:val="28"/>
          <w:szCs w:val="28"/>
          <w:rtl w:val="true"/>
          <w:lang w:bidi="fa-IR"/>
        </w:rPr>
        <w:t>جوهر آن مطلق وجود است ای جوان  نه عدم عاری است بر وی نه زمان</w:t>
      </w:r>
    </w:p>
    <w:p>
      <w:pPr>
        <w:pStyle w:val="BookText"/>
        <w:rPr/>
      </w:pPr>
      <w:r>
        <w:rPr>
          <w:rFonts w:ascii="IRNazanin" w:hAnsi="IRNazanin" w:eastAsia="IRNazanin"/>
          <w:color w:val="111111"/>
          <w:sz w:val="28"/>
          <w:sz w:val="28"/>
          <w:szCs w:val="28"/>
          <w:rtl w:val="true"/>
          <w:lang w:bidi="fa-IR"/>
        </w:rPr>
        <w:t>نیست مر او را فنا دایم بود  جمله ماهیت بدو قایم بود</w:t>
      </w:r>
    </w:p>
    <w:p>
      <w:pPr>
        <w:pStyle w:val="BookText"/>
        <w:rPr/>
      </w:pPr>
      <w:r>
        <w:rPr>
          <w:rFonts w:ascii="IRNazanin" w:hAnsi="IRNazanin" w:eastAsia="IRNazanin"/>
          <w:color w:val="111111"/>
          <w:sz w:val="28"/>
          <w:sz w:val="28"/>
          <w:szCs w:val="28"/>
          <w:rtl w:val="true"/>
          <w:lang w:bidi="fa-IR"/>
        </w:rPr>
        <w:t>پس حقیقی نبود الاّ این وجود  جمله او را در رکوع و در سجود</w:t>
      </w:r>
    </w:p>
    <w:p>
      <w:pPr>
        <w:pStyle w:val="BookText"/>
        <w:rPr/>
      </w:pPr>
      <w:r>
        <w:rPr>
          <w:rFonts w:ascii="IRNazanin" w:hAnsi="IRNazanin" w:eastAsia="IRNazanin"/>
          <w:color w:val="111111"/>
          <w:sz w:val="28"/>
          <w:sz w:val="28"/>
          <w:szCs w:val="28"/>
          <w:rtl w:val="true"/>
          <w:lang w:bidi="fa-IR"/>
        </w:rPr>
        <w:t>این وجودات جهان اظلال ازوست  این چه موضوع است و این احوال ازوست</w:t>
      </w:r>
    </w:p>
    <w:p>
      <w:pPr>
        <w:pStyle w:val="BookText"/>
        <w:rPr/>
      </w:pPr>
      <w:r>
        <w:rPr>
          <w:rFonts w:ascii="IRNazanin" w:hAnsi="IRNazanin" w:eastAsia="IRNazanin"/>
          <w:color w:val="111111"/>
          <w:sz w:val="28"/>
          <w:sz w:val="28"/>
          <w:szCs w:val="28"/>
          <w:rtl w:val="true"/>
          <w:lang w:bidi="fa-IR"/>
        </w:rPr>
        <w:t>آن شَمُس است این همه چون پرتوند  جمله در آخر به سویش می‌دوند</w:t>
      </w:r>
    </w:p>
    <w:p>
      <w:pPr>
        <w:pStyle w:val="BookText"/>
        <w:rPr/>
      </w:pPr>
      <w:r>
        <w:rPr>
          <w:rFonts w:ascii="IRNazanin" w:hAnsi="IRNazanin" w:eastAsia="IRNazanin"/>
          <w:color w:val="111111"/>
          <w:sz w:val="28"/>
          <w:sz w:val="28"/>
          <w:szCs w:val="28"/>
          <w:rtl w:val="true"/>
          <w:lang w:bidi="fa-IR"/>
        </w:rPr>
        <w:t>او چو بحر است این همه امواج ازواست  او چو شاه است این همه محتاج او است</w:t>
      </w:r>
    </w:p>
    <w:p>
      <w:pPr>
        <w:pStyle w:val="BookText"/>
        <w:rPr/>
      </w:pPr>
      <w:r>
        <w:rPr>
          <w:rFonts w:ascii="IRNazanin" w:hAnsi="IRNazanin" w:eastAsia="IRNazanin"/>
          <w:color w:val="111111"/>
          <w:sz w:val="28"/>
          <w:sz w:val="28"/>
          <w:szCs w:val="28"/>
          <w:rtl w:val="true"/>
          <w:lang w:bidi="fa-IR"/>
        </w:rPr>
        <w:t>گرچه موجود است اینها در شهود  مستقلاّ نیست آنها را وجود</w:t>
      </w:r>
    </w:p>
    <w:p>
      <w:pPr>
        <w:pStyle w:val="BookText"/>
        <w:rPr/>
      </w:pPr>
      <w:r>
        <w:rPr>
          <w:rFonts w:ascii="IRNazanin" w:hAnsi="IRNazanin" w:eastAsia="IRNazanin"/>
          <w:color w:val="111111"/>
          <w:sz w:val="28"/>
          <w:sz w:val="28"/>
          <w:szCs w:val="28"/>
          <w:rtl w:val="true"/>
          <w:lang w:bidi="fa-IR"/>
        </w:rPr>
        <w:t>گر هزار و صد بود گر بیستند  جمله اعراضند،جوهر نیستند</w:t>
      </w:r>
    </w:p>
    <w:p>
      <w:pPr>
        <w:pStyle w:val="BookText"/>
        <w:rPr/>
      </w:pPr>
      <w:r>
        <w:rPr>
          <w:rFonts w:ascii="IRNazanin" w:hAnsi="IRNazanin" w:eastAsia="IRNazanin"/>
          <w:color w:val="111111"/>
          <w:sz w:val="28"/>
          <w:sz w:val="28"/>
          <w:szCs w:val="28"/>
          <w:rtl w:val="true"/>
          <w:lang w:bidi="fa-IR"/>
        </w:rPr>
        <w:t xml:space="preserve">در حقیقت یک وجودند این همه  شکل او بودند هریک این همه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چون‌که هریک دید شکل خویشتن  آن یکی تو گفت این یک گفت من</w:t>
      </w:r>
    </w:p>
    <w:p>
      <w:pPr>
        <w:pStyle w:val="BookText"/>
        <w:rPr/>
      </w:pPr>
      <w:r>
        <w:rPr>
          <w:rFonts w:ascii="IRNazanin" w:hAnsi="IRNazanin" w:eastAsia="IRNazanin"/>
          <w:color w:val="111111"/>
          <w:sz w:val="28"/>
          <w:sz w:val="28"/>
          <w:szCs w:val="28"/>
          <w:rtl w:val="true"/>
          <w:lang w:bidi="fa-IR"/>
        </w:rPr>
        <w:t>از من و تو گشت این کثرت پدید  آن یک ابراهیم شد آن بایزید</w:t>
      </w:r>
    </w:p>
    <w:p>
      <w:pPr>
        <w:pStyle w:val="BookText"/>
        <w:rPr/>
      </w:pPr>
      <w:r>
        <w:rPr>
          <w:rFonts w:ascii="IRNazanin" w:hAnsi="IRNazanin" w:eastAsia="IRNazanin"/>
          <w:color w:val="111111"/>
          <w:sz w:val="28"/>
          <w:sz w:val="28"/>
          <w:szCs w:val="28"/>
          <w:rtl w:val="true"/>
          <w:lang w:bidi="fa-IR"/>
        </w:rPr>
        <w:t>از من و تو یافت این اشیاء وجود  بی من و تو جز وجود او نبود</w:t>
      </w:r>
    </w:p>
    <w:p>
      <w:pPr>
        <w:pStyle w:val="BookText"/>
        <w:rPr/>
      </w:pPr>
      <w:r>
        <w:rPr>
          <w:rFonts w:ascii="IRNazanin" w:hAnsi="IRNazanin" w:eastAsia="IRNazanin"/>
          <w:color w:val="111111"/>
          <w:sz w:val="28"/>
          <w:sz w:val="28"/>
          <w:szCs w:val="28"/>
          <w:rtl w:val="true"/>
          <w:lang w:bidi="fa-IR"/>
        </w:rPr>
        <w:t>این من و تو تابع جسم و تن است  این سخن در نزد اهلان روشن است</w:t>
      </w:r>
    </w:p>
    <w:p>
      <w:pPr>
        <w:pStyle w:val="BookText"/>
        <w:rPr/>
      </w:pPr>
      <w:r>
        <w:rPr>
          <w:rFonts w:ascii="IRNazanin" w:hAnsi="IRNazanin" w:eastAsia="IRNazanin"/>
          <w:color w:val="111111"/>
          <w:sz w:val="28"/>
          <w:sz w:val="28"/>
          <w:szCs w:val="28"/>
          <w:rtl w:val="true"/>
          <w:lang w:bidi="fa-IR"/>
        </w:rPr>
        <w:t>تا بود جسم کثیفت بر قرار  این من و تو کی کنند از وی گذار</w:t>
      </w:r>
    </w:p>
    <w:p>
      <w:pPr>
        <w:pStyle w:val="BookText"/>
        <w:rPr/>
      </w:pPr>
      <w:r>
        <w:rPr>
          <w:rFonts w:ascii="IRNazanin" w:hAnsi="IRNazanin" w:eastAsia="IRNazanin"/>
          <w:color w:val="111111"/>
          <w:sz w:val="28"/>
          <w:sz w:val="28"/>
          <w:szCs w:val="28"/>
          <w:rtl w:val="true"/>
          <w:lang w:bidi="fa-IR"/>
        </w:rPr>
        <w:t>پس بده تلطیف جسم خویش را  تا نرنجانی دل درویش را</w:t>
      </w:r>
    </w:p>
    <w:p>
      <w:pPr>
        <w:pStyle w:val="BookText"/>
        <w:rPr/>
      </w:pPr>
      <w:r>
        <w:rPr>
          <w:rFonts w:ascii="IRNazanin" w:hAnsi="IRNazanin" w:eastAsia="IRNazanin"/>
          <w:color w:val="111111"/>
          <w:sz w:val="28"/>
          <w:sz w:val="28"/>
          <w:szCs w:val="28"/>
          <w:rtl w:val="true"/>
          <w:lang w:bidi="fa-IR"/>
        </w:rPr>
        <w:t xml:space="preserve">لیک این تلطیف با حکم نبی  می‌شود حاصل ز احکام نبی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بهر آن کردند ارسال رسل  رهروان را تا شود روشن سبل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اللّٰه بران انزال شد  حکم او را بهر این اجلال شد </w:t>
      </w:r>
      <w:bookmarkStart w:id="504" w:name="pg12917_133662"/>
    </w:p>
    <w:p>
      <w:pPr>
        <w:pStyle w:val="BookText"/>
        <w:rPr/>
      </w:pPr>
      <w:bookmarkEnd w:id="504"/>
      <w:r>
        <w:rPr>
          <w:rFonts w:ascii="IRNazanin" w:hAnsi="IRNazanin" w:eastAsia="IRNazanin"/>
          <w:color w:val="111111"/>
          <w:sz w:val="28"/>
          <w:sz w:val="28"/>
          <w:szCs w:val="28"/>
          <w:rtl w:val="true"/>
          <w:lang w:bidi="fa-IR"/>
        </w:rPr>
        <w:t>این لطافت شد مراد او ز شرع  این لطافت شد علوم اصل و فرع</w:t>
      </w:r>
    </w:p>
    <w:p>
      <w:pPr>
        <w:pStyle w:val="BookText"/>
        <w:rPr/>
      </w:pPr>
      <w:r>
        <w:rPr>
          <w:rFonts w:ascii="IRNazanin" w:hAnsi="IRNazanin" w:eastAsia="IRNazanin"/>
          <w:color w:val="111111"/>
          <w:sz w:val="28"/>
          <w:sz w:val="28"/>
          <w:szCs w:val="28"/>
          <w:rtl w:val="true"/>
          <w:lang w:bidi="fa-IR"/>
        </w:rPr>
        <w:t>پس به راه شرع باید راستی  چون به راه شرع رفتی راستی</w:t>
      </w:r>
    </w:p>
    <w:p>
      <w:pPr>
        <w:pStyle w:val="BookText"/>
        <w:rPr/>
      </w:pPr>
      <w:r>
        <w:rPr>
          <w:rFonts w:ascii="IRNazanin" w:hAnsi="IRNazanin" w:eastAsia="IRNazanin"/>
          <w:color w:val="111111"/>
          <w:sz w:val="28"/>
          <w:sz w:val="28"/>
          <w:szCs w:val="28"/>
          <w:rtl w:val="true"/>
          <w:lang w:bidi="fa-IR"/>
        </w:rPr>
        <w:t>در شریعت کج روی ناید به کار  راست رو شو تا شود کار تو کار</w:t>
      </w:r>
    </w:p>
    <w:p>
      <w:pPr>
        <w:pStyle w:val="BookText"/>
        <w:rPr/>
      </w:pPr>
      <w:r>
        <w:rPr>
          <w:rFonts w:ascii="IRNazanin" w:hAnsi="IRNazanin" w:eastAsia="IRNazanin"/>
          <w:color w:val="111111"/>
          <w:sz w:val="28"/>
          <w:sz w:val="28"/>
          <w:szCs w:val="28"/>
          <w:rtl w:val="true"/>
          <w:lang w:bidi="fa-IR"/>
        </w:rPr>
        <w:t>بی‌شریعت کار آسان کی شود  قطره مسکین به عمّان کی شود</w:t>
      </w:r>
    </w:p>
    <w:p>
      <w:pPr>
        <w:pStyle w:val="BookText"/>
        <w:rPr/>
      </w:pPr>
      <w:r>
        <w:rPr>
          <w:rFonts w:ascii="IRNazanin" w:hAnsi="IRNazanin" w:eastAsia="IRNazanin"/>
          <w:color w:val="111111"/>
          <w:sz w:val="28"/>
          <w:sz w:val="28"/>
          <w:szCs w:val="28"/>
          <w:rtl w:val="true"/>
          <w:lang w:bidi="fa-IR"/>
        </w:rPr>
        <w:t>ما ز دریاییم اگرچه قطره‌ایم  قطره را بر سوی دریا کی بریم</w:t>
      </w:r>
    </w:p>
    <w:p>
      <w:pPr>
        <w:pStyle w:val="BookText"/>
        <w:rPr/>
      </w:pPr>
      <w:r>
        <w:rPr>
          <w:rFonts w:ascii="IRNazanin" w:hAnsi="IRNazanin" w:eastAsia="IRNazanin"/>
          <w:color w:val="111111"/>
          <w:sz w:val="28"/>
          <w:sz w:val="28"/>
          <w:szCs w:val="28"/>
          <w:rtl w:val="true"/>
          <w:lang w:bidi="fa-IR"/>
        </w:rPr>
        <w:t>باوجود این‌که این جسم کثیف  با ریاضت ناشده باشد لطیف</w:t>
      </w:r>
    </w:p>
    <w:p>
      <w:pPr>
        <w:pStyle w:val="BookText"/>
        <w:rPr/>
      </w:pPr>
      <w:r>
        <w:rPr>
          <w:rFonts w:ascii="IRNazanin" w:hAnsi="IRNazanin" w:eastAsia="IRNazanin"/>
          <w:color w:val="111111"/>
          <w:sz w:val="28"/>
          <w:sz w:val="28"/>
          <w:szCs w:val="28"/>
          <w:rtl w:val="true"/>
          <w:lang w:bidi="fa-IR"/>
        </w:rPr>
        <w:t>با لطیفان کی شود بی‌رای او  همچو مرغی مانده بی‌پروای او</w:t>
      </w:r>
    </w:p>
    <w:p>
      <w:pPr>
        <w:pStyle w:val="BookText"/>
        <w:rPr/>
      </w:pPr>
      <w:r>
        <w:rPr>
          <w:rFonts w:ascii="IRNazanin" w:hAnsi="IRNazanin" w:eastAsia="IRNazanin"/>
          <w:color w:val="111111"/>
          <w:sz w:val="28"/>
          <w:sz w:val="28"/>
          <w:szCs w:val="28"/>
          <w:rtl w:val="true"/>
          <w:lang w:bidi="fa-IR"/>
        </w:rPr>
        <w:t>لازم آید پس ترا شرع رسول  رو به جان و دل بکن قولش قبول</w:t>
      </w:r>
    </w:p>
    <w:p>
      <w:pPr>
        <w:pStyle w:val="BookText"/>
        <w:rPr/>
      </w:pPr>
      <w:r>
        <w:rPr>
          <w:rFonts w:ascii="IRNazanin" w:hAnsi="IRNazanin" w:eastAsia="IRNazanin"/>
          <w:color w:val="111111"/>
          <w:sz w:val="28"/>
          <w:sz w:val="28"/>
          <w:szCs w:val="28"/>
          <w:rtl w:val="true"/>
          <w:lang w:bidi="fa-IR"/>
        </w:rPr>
        <w:t>در رهش شرع محمّد کن مدام  تا حقیقت رو نماید والسلام</w:t>
      </w:r>
    </w:p>
    <w:p>
      <w:pPr>
        <w:pStyle w:val="BookText"/>
        <w:rPr/>
      </w:pPr>
      <w:r>
        <w:rPr>
          <w:rFonts w:ascii="IRNazanin" w:hAnsi="IRNazanin" w:eastAsia="IRNazanin"/>
          <w:color w:val="111111"/>
          <w:sz w:val="28"/>
          <w:sz w:val="28"/>
          <w:szCs w:val="28"/>
          <w:rtl w:val="true"/>
          <w:lang w:bidi="fa-IR"/>
        </w:rPr>
        <w:t xml:space="preserve">گر سر مویی ز شرعش کم شود  لا جرم راه حقیقت گم شود </w:t>
      </w:r>
      <w:r>
        <w:rPr>
          <w:rStyle w:val="FootnoteAnchor"/>
          <w:rtl w:val="true"/>
        </w:rPr>
        <w:footnoteReference w:id="493"/>
      </w:r>
    </w:p>
    <w:p>
      <w:pPr>
        <w:pStyle w:val="Heading4"/>
        <w:numPr>
          <w:ilvl w:val="3"/>
          <w:numId w:val="1"/>
        </w:numPr>
        <w:rPr/>
      </w:pPr>
      <w:bookmarkStart w:id="505" w:name="__RefHeading___Toc3539712_3224264995"/>
      <w:bookmarkStart w:id="506" w:name="_Toc194"/>
      <w:bookmarkEnd w:id="505"/>
      <w:r>
        <w:rPr>
          <w:rtl w:val="true"/>
        </w:rPr>
        <w:t>نصیحت</w:t>
      </w:r>
      <w:bookmarkEnd w:id="506"/>
    </w:p>
    <w:p>
      <w:pPr>
        <w:pStyle w:val="BookText"/>
        <w:rPr/>
      </w:pPr>
      <w:r>
        <w:rPr>
          <w:rFonts w:ascii="IRNazanin" w:hAnsi="IRNazanin" w:eastAsia="IRNazanin"/>
          <w:color w:val="111111"/>
          <w:sz w:val="28"/>
          <w:sz w:val="28"/>
          <w:szCs w:val="28"/>
          <w:rtl w:val="true"/>
          <w:lang w:bidi="fa-IR"/>
        </w:rPr>
        <w:t>بنده حق باز تن پرور شود  در میان جاهلان سرور شود</w:t>
      </w:r>
    </w:p>
    <w:p>
      <w:pPr>
        <w:pStyle w:val="BookText"/>
        <w:rPr/>
      </w:pPr>
      <w:r>
        <w:rPr>
          <w:rFonts w:ascii="IRNazanin" w:hAnsi="IRNazanin" w:eastAsia="IRNazanin"/>
          <w:color w:val="111111"/>
          <w:sz w:val="28"/>
          <w:sz w:val="28"/>
          <w:szCs w:val="28"/>
          <w:rtl w:val="true"/>
          <w:lang w:bidi="fa-IR"/>
        </w:rPr>
        <w:t>چرب و شیرین کم بده این مار را  جهد کن از گردن افکن بار را</w:t>
      </w:r>
    </w:p>
    <w:p>
      <w:pPr>
        <w:pStyle w:val="BookText"/>
        <w:rPr/>
      </w:pPr>
      <w:r>
        <w:rPr>
          <w:rFonts w:ascii="IRNazanin" w:hAnsi="IRNazanin" w:eastAsia="IRNazanin"/>
          <w:color w:val="111111"/>
          <w:sz w:val="28"/>
          <w:sz w:val="28"/>
          <w:szCs w:val="28"/>
          <w:rtl w:val="true"/>
          <w:lang w:bidi="fa-IR"/>
        </w:rPr>
        <w:t>دامن از دنیا بر افشان یک جهت  بر دلت سوزد چراغ معرفت</w:t>
      </w:r>
    </w:p>
    <w:p>
      <w:pPr>
        <w:pStyle w:val="BookText"/>
        <w:rPr/>
      </w:pPr>
      <w:r>
        <w:rPr>
          <w:rFonts w:ascii="IRNazanin" w:hAnsi="IRNazanin" w:eastAsia="IRNazanin"/>
          <w:color w:val="111111"/>
          <w:sz w:val="28"/>
          <w:sz w:val="28"/>
          <w:szCs w:val="28"/>
          <w:rtl w:val="true"/>
          <w:lang w:bidi="fa-IR"/>
        </w:rPr>
        <w:t>جمله عالم را بکن یکسان نظر  هر چه بینی نیک بین و درگذر</w:t>
      </w:r>
    </w:p>
    <w:p>
      <w:pPr>
        <w:pStyle w:val="BookText"/>
        <w:rPr/>
      </w:pPr>
      <w:r>
        <w:rPr>
          <w:rFonts w:ascii="IRNazanin" w:hAnsi="IRNazanin" w:eastAsia="IRNazanin"/>
          <w:color w:val="111111"/>
          <w:sz w:val="28"/>
          <w:sz w:val="28"/>
          <w:szCs w:val="28"/>
          <w:rtl w:val="true"/>
          <w:lang w:bidi="fa-IR"/>
        </w:rPr>
        <w:t>عیب خود را بین،مبین تو عیب کس  رو مزن در عیب معیوبان نفس</w:t>
      </w:r>
    </w:p>
    <w:p>
      <w:pPr>
        <w:pStyle w:val="BookText"/>
        <w:rPr/>
      </w:pPr>
      <w:r>
        <w:rPr>
          <w:rFonts w:ascii="IRNazanin" w:hAnsi="IRNazanin" w:eastAsia="IRNazanin"/>
          <w:color w:val="111111"/>
          <w:sz w:val="28"/>
          <w:sz w:val="28"/>
          <w:szCs w:val="28"/>
          <w:rtl w:val="true"/>
          <w:lang w:bidi="fa-IR"/>
        </w:rPr>
        <w:t>وارهان خود را تو از ما و منی  تا شود حاصل دلت را روشنی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پنبه پندار بیرون کن ز گوش  از شراب عشق حق جامی بنوش </w:t>
      </w:r>
    </w:p>
    <w:p>
      <w:pPr>
        <w:pStyle w:val="BookText"/>
        <w:rPr/>
      </w:pPr>
      <w:r>
        <w:rPr>
          <w:rFonts w:ascii="IRNazanin" w:hAnsi="IRNazanin" w:eastAsia="IRNazanin"/>
          <w:color w:val="111111"/>
          <w:sz w:val="28"/>
          <w:sz w:val="28"/>
          <w:szCs w:val="28"/>
          <w:rtl w:val="true"/>
          <w:lang w:bidi="fa-IR"/>
        </w:rPr>
        <w:t xml:space="preserve">نفس را مغلوب روح خویش ساز  خویشتن را جهد کن درویش باش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بگذر از صورت به معنی راه یاب  در طریقت حضرت اللّٰه یاب</w:t>
      </w:r>
    </w:p>
    <w:p>
      <w:pPr>
        <w:pStyle w:val="BookText"/>
        <w:rPr/>
      </w:pPr>
      <w:r>
        <w:rPr>
          <w:rFonts w:ascii="IRNazanin" w:hAnsi="IRNazanin" w:eastAsia="IRNazanin"/>
          <w:color w:val="111111"/>
          <w:sz w:val="28"/>
          <w:sz w:val="28"/>
          <w:szCs w:val="28"/>
          <w:rtl w:val="true"/>
          <w:lang w:bidi="fa-IR"/>
        </w:rPr>
        <w:t>تا تو در بند تن و مال و زنی  پیش صاحب دل،نیرزی ارزنی</w:t>
      </w:r>
    </w:p>
    <w:p>
      <w:pPr>
        <w:pStyle w:val="BookText"/>
        <w:rPr/>
      </w:pPr>
      <w:r>
        <w:rPr>
          <w:rFonts w:ascii="IRNazanin" w:hAnsi="IRNazanin" w:eastAsia="IRNazanin"/>
          <w:color w:val="111111"/>
          <w:sz w:val="28"/>
          <w:sz w:val="28"/>
          <w:szCs w:val="28"/>
          <w:rtl w:val="true"/>
          <w:lang w:bidi="fa-IR"/>
        </w:rPr>
        <w:t>تا دماغت از غم دنیا پر است  بت‌پرستی،بت‌پرستی،بت‌پرست</w:t>
      </w:r>
    </w:p>
    <w:p>
      <w:pPr>
        <w:pStyle w:val="BookText"/>
        <w:rPr/>
      </w:pPr>
      <w:r>
        <w:rPr>
          <w:rFonts w:ascii="IRNazanin" w:hAnsi="IRNazanin" w:eastAsia="IRNazanin"/>
          <w:color w:val="111111"/>
          <w:sz w:val="28"/>
          <w:sz w:val="28"/>
          <w:szCs w:val="28"/>
          <w:rtl w:val="true"/>
          <w:lang w:bidi="fa-IR"/>
        </w:rPr>
        <w:t>تا درونت پر ز حرص و از هواست  دعوی اسلام کردن نارواست</w:t>
      </w:r>
    </w:p>
    <w:p>
      <w:pPr>
        <w:pStyle w:val="BookText"/>
        <w:rPr/>
      </w:pPr>
      <w:r>
        <w:rPr>
          <w:rFonts w:ascii="IRNazanin" w:hAnsi="IRNazanin" w:eastAsia="IRNazanin"/>
          <w:color w:val="111111"/>
          <w:sz w:val="28"/>
          <w:sz w:val="28"/>
          <w:szCs w:val="28"/>
          <w:rtl w:val="true"/>
          <w:lang w:bidi="fa-IR"/>
        </w:rPr>
        <w:t>نیستی بگزین و با حق هست شو  از شراب لا یزالی مست شو</w:t>
      </w:r>
    </w:p>
    <w:p>
      <w:pPr>
        <w:pStyle w:val="BookText"/>
        <w:rPr/>
      </w:pPr>
      <w:r>
        <w:rPr>
          <w:rFonts w:ascii="IRNazanin" w:hAnsi="IRNazanin" w:eastAsia="IRNazanin"/>
          <w:color w:val="111111"/>
          <w:sz w:val="28"/>
          <w:sz w:val="28"/>
          <w:szCs w:val="28"/>
          <w:rtl w:val="true"/>
          <w:lang w:bidi="fa-IR"/>
        </w:rPr>
        <w:t>هرچه داری از غم چون و چرا  جمله را در باز در راه خدا</w:t>
      </w:r>
    </w:p>
    <w:p>
      <w:pPr>
        <w:pStyle w:val="BookText"/>
        <w:rPr/>
      </w:pPr>
      <w:r>
        <w:rPr>
          <w:rFonts w:ascii="IRNazanin" w:hAnsi="IRNazanin" w:eastAsia="IRNazanin"/>
          <w:color w:val="111111"/>
          <w:sz w:val="28"/>
          <w:sz w:val="28"/>
          <w:szCs w:val="28"/>
          <w:rtl w:val="true"/>
          <w:lang w:bidi="fa-IR"/>
        </w:rPr>
        <w:t>عشق او بگزین و با حق یار باش  عقل را در باز و برخوردار باش</w:t>
      </w:r>
    </w:p>
    <w:p>
      <w:pPr>
        <w:pStyle w:val="BookText"/>
        <w:rPr/>
      </w:pPr>
      <w:r>
        <w:rPr>
          <w:rFonts w:ascii="IRNazanin" w:hAnsi="IRNazanin" w:eastAsia="IRNazanin"/>
          <w:color w:val="111111"/>
          <w:sz w:val="28"/>
          <w:sz w:val="28"/>
          <w:szCs w:val="28"/>
          <w:rtl w:val="true"/>
          <w:lang w:bidi="fa-IR"/>
        </w:rPr>
        <w:t>عقل را با عشق مردان کار نیست  اندرین ره عقل را بازار نیست</w:t>
      </w:r>
    </w:p>
    <w:p>
      <w:pPr>
        <w:pStyle w:val="BookText"/>
        <w:rPr/>
      </w:pPr>
      <w:r>
        <w:rPr>
          <w:rFonts w:ascii="IRNazanin" w:hAnsi="IRNazanin" w:eastAsia="IRNazanin"/>
          <w:color w:val="111111"/>
          <w:sz w:val="28"/>
          <w:sz w:val="28"/>
          <w:szCs w:val="28"/>
          <w:rtl w:val="true"/>
          <w:lang w:bidi="fa-IR"/>
        </w:rPr>
        <w:t>انتهای عقل و عاقل با خودی است  ابتدای عشق عاشق بی‌خودی است</w:t>
      </w:r>
    </w:p>
    <w:p>
      <w:pPr>
        <w:pStyle w:val="BookText"/>
        <w:rPr/>
      </w:pPr>
      <w:r>
        <w:rPr>
          <w:rFonts w:ascii="IRNazanin" w:hAnsi="IRNazanin" w:eastAsia="IRNazanin"/>
          <w:color w:val="111111"/>
          <w:sz w:val="28"/>
          <w:sz w:val="28"/>
          <w:szCs w:val="28"/>
          <w:rtl w:val="true"/>
          <w:lang w:bidi="fa-IR"/>
        </w:rPr>
        <w:t>بی‌خود آی و با خدا همراه شو  کسوت درویش پوش و شاه شو</w:t>
      </w:r>
    </w:p>
    <w:p>
      <w:pPr>
        <w:pStyle w:val="BookText"/>
        <w:rPr/>
      </w:pPr>
      <w:r>
        <w:rPr>
          <w:rFonts w:ascii="IRNazanin" w:hAnsi="IRNazanin" w:eastAsia="IRNazanin"/>
          <w:color w:val="111111"/>
          <w:sz w:val="28"/>
          <w:sz w:val="28"/>
          <w:szCs w:val="28"/>
          <w:rtl w:val="true"/>
          <w:lang w:bidi="fa-IR"/>
        </w:rPr>
        <w:t>چون وجود خویش را کردی فنا  عشق جانان می‌شود پیدا تو را</w:t>
      </w:r>
    </w:p>
    <w:p>
      <w:pPr>
        <w:pStyle w:val="BookText"/>
        <w:rPr/>
      </w:pPr>
      <w:r>
        <w:rPr>
          <w:rFonts w:ascii="IRNazanin" w:hAnsi="IRNazanin" w:eastAsia="IRNazanin"/>
          <w:color w:val="111111"/>
          <w:sz w:val="28"/>
          <w:sz w:val="28"/>
          <w:szCs w:val="28"/>
          <w:rtl w:val="true"/>
          <w:lang w:bidi="fa-IR"/>
        </w:rPr>
        <w:t>دیده دل کی شود اللّٰه بین  تا خودیّ خود بود با تو قرین</w:t>
      </w:r>
    </w:p>
    <w:p>
      <w:pPr>
        <w:pStyle w:val="BookText"/>
        <w:rPr/>
      </w:pPr>
      <w:r>
        <w:rPr>
          <w:rFonts w:ascii="IRNazanin" w:hAnsi="IRNazanin" w:eastAsia="IRNazanin"/>
          <w:color w:val="111111"/>
          <w:sz w:val="28"/>
          <w:sz w:val="28"/>
          <w:szCs w:val="28"/>
          <w:rtl w:val="true"/>
          <w:lang w:bidi="fa-IR"/>
        </w:rPr>
        <w:t>رو تو خود را از میان بیرون آر  بعد از آن پرواز کن تا نزد یار</w:t>
      </w:r>
    </w:p>
    <w:p>
      <w:pPr>
        <w:pStyle w:val="BookText"/>
        <w:rPr/>
      </w:pPr>
      <w:r>
        <w:rPr>
          <w:rFonts w:ascii="IRNazanin" w:hAnsi="IRNazanin" w:eastAsia="IRNazanin"/>
          <w:color w:val="111111"/>
          <w:sz w:val="28"/>
          <w:sz w:val="28"/>
          <w:szCs w:val="28"/>
          <w:rtl w:val="true"/>
          <w:lang w:bidi="fa-IR"/>
        </w:rPr>
        <w:t>تا تو هستی در میان،باشد توئی  پس یقین می‌دان،حجاب خود توئی</w:t>
      </w:r>
    </w:p>
    <w:p>
      <w:pPr>
        <w:pStyle w:val="BookText"/>
        <w:rPr/>
      </w:pPr>
      <w:r>
        <w:rPr>
          <w:rFonts w:ascii="IRNazanin" w:hAnsi="IRNazanin" w:eastAsia="IRNazanin"/>
          <w:color w:val="111111"/>
          <w:sz w:val="28"/>
          <w:sz w:val="28"/>
          <w:szCs w:val="28"/>
          <w:rtl w:val="true"/>
          <w:lang w:bidi="fa-IR"/>
        </w:rPr>
        <w:t>روح تو از عالم پاک است پاک  جسم تو در کوزه خاک است خاک</w:t>
      </w:r>
    </w:p>
    <w:p>
      <w:pPr>
        <w:pStyle w:val="BookText"/>
        <w:rPr/>
      </w:pPr>
      <w:r>
        <w:rPr>
          <w:rFonts w:ascii="IRNazanin" w:hAnsi="IRNazanin" w:eastAsia="IRNazanin"/>
          <w:color w:val="111111"/>
          <w:sz w:val="28"/>
          <w:sz w:val="28"/>
          <w:szCs w:val="28"/>
          <w:rtl w:val="true"/>
          <w:lang w:bidi="fa-IR"/>
        </w:rPr>
        <w:t>جهد کن این پاک را بر پاک بر  همچو مردان چست رو،چالاک پر</w:t>
      </w:r>
    </w:p>
    <w:p>
      <w:pPr>
        <w:pStyle w:val="BookText"/>
        <w:rPr/>
      </w:pPr>
      <w:r>
        <w:rPr>
          <w:rFonts w:ascii="IRNazanin" w:hAnsi="IRNazanin" w:eastAsia="IRNazanin"/>
          <w:color w:val="111111"/>
          <w:sz w:val="28"/>
          <w:sz w:val="28"/>
          <w:szCs w:val="28"/>
          <w:rtl w:val="true"/>
          <w:lang w:bidi="fa-IR"/>
        </w:rPr>
        <w:t>صوفی صافی شو و صوفی مباش  مرد شو مردانه تو بوقی مباش</w:t>
      </w:r>
    </w:p>
    <w:p>
      <w:pPr>
        <w:pStyle w:val="BookText"/>
        <w:rPr/>
      </w:pPr>
      <w:r>
        <w:rPr>
          <w:rFonts w:ascii="IRNazanin" w:hAnsi="IRNazanin" w:eastAsia="IRNazanin"/>
          <w:color w:val="111111"/>
          <w:sz w:val="28"/>
          <w:sz w:val="28"/>
          <w:szCs w:val="28"/>
          <w:rtl w:val="true"/>
          <w:lang w:bidi="fa-IR"/>
        </w:rPr>
        <w:t>راست باش و راست بین و راست گوی  تا برآری نام خود را راست گوی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دروغی و تو را این صنعت است  این همه از درد رنج و شهبزه است </w:t>
      </w:r>
      <w:bookmarkStart w:id="507" w:name="pg12917_133664"/>
    </w:p>
    <w:p>
      <w:pPr>
        <w:pStyle w:val="BookText"/>
        <w:rPr/>
      </w:pPr>
      <w:bookmarkEnd w:id="507"/>
      <w:r>
        <w:rPr>
          <w:rFonts w:ascii="IRNazanin" w:hAnsi="IRNazanin" w:eastAsia="IRNazanin"/>
          <w:color w:val="111111"/>
          <w:sz w:val="28"/>
          <w:sz w:val="28"/>
          <w:szCs w:val="28"/>
          <w:rtl w:val="true"/>
          <w:lang w:bidi="fa-IR"/>
        </w:rPr>
        <w:t>گر چنین مردی تو صافی نیستی  کاندرین ره نیست غیر از نیستی</w:t>
      </w:r>
    </w:p>
    <w:p>
      <w:pPr>
        <w:pStyle w:val="BookText"/>
        <w:rPr/>
      </w:pPr>
      <w:r>
        <w:rPr>
          <w:rFonts w:ascii="IRNazanin" w:hAnsi="IRNazanin" w:eastAsia="IRNazanin"/>
          <w:color w:val="111111"/>
          <w:sz w:val="28"/>
          <w:sz w:val="28"/>
          <w:szCs w:val="28"/>
          <w:rtl w:val="true"/>
          <w:lang w:bidi="fa-IR"/>
        </w:rPr>
        <w:t>تا تو هستی صوفیی ناید به دست  بس به هستی صوفیی کردن بد است</w:t>
      </w:r>
    </w:p>
    <w:p>
      <w:pPr>
        <w:pStyle w:val="BookText"/>
        <w:rPr/>
      </w:pPr>
      <w:r>
        <w:rPr>
          <w:rFonts w:ascii="IRNazanin" w:hAnsi="IRNazanin" w:eastAsia="IRNazanin"/>
          <w:color w:val="111111"/>
          <w:sz w:val="28"/>
          <w:sz w:val="28"/>
          <w:szCs w:val="28"/>
          <w:rtl w:val="true"/>
          <w:lang w:bidi="fa-IR"/>
        </w:rPr>
        <w:t>صوفی آن نبود که شد صورت پرست  صوفی آن باشد که از صورت به رست</w:t>
      </w:r>
    </w:p>
    <w:p>
      <w:pPr>
        <w:pStyle w:val="BookText"/>
        <w:rPr/>
      </w:pPr>
      <w:r>
        <w:rPr>
          <w:rFonts w:ascii="IRNazanin" w:hAnsi="IRNazanin" w:eastAsia="IRNazanin"/>
          <w:color w:val="111111"/>
          <w:sz w:val="28"/>
          <w:sz w:val="28"/>
          <w:szCs w:val="28"/>
          <w:rtl w:val="true"/>
          <w:lang w:bidi="fa-IR"/>
        </w:rPr>
        <w:t>صوفیی ناید به تاج و خرقه راست  هر که صوفی شد به خرقه بر نخواست</w:t>
      </w:r>
    </w:p>
    <w:p>
      <w:pPr>
        <w:pStyle w:val="BookText"/>
        <w:rPr/>
      </w:pPr>
      <w:r>
        <w:rPr>
          <w:rFonts w:ascii="IRNazanin" w:hAnsi="IRNazanin" w:eastAsia="IRNazanin"/>
          <w:color w:val="111111"/>
          <w:sz w:val="28"/>
          <w:sz w:val="28"/>
          <w:szCs w:val="28"/>
          <w:rtl w:val="true"/>
          <w:lang w:bidi="fa-IR"/>
        </w:rPr>
        <w:t>صوفیی نبود مرقع دوختن  صوفیی را دل بباید سوختن</w:t>
      </w:r>
    </w:p>
    <w:p>
      <w:pPr>
        <w:pStyle w:val="BookText"/>
        <w:rPr/>
      </w:pPr>
      <w:r>
        <w:rPr>
          <w:rFonts w:ascii="IRNazanin" w:hAnsi="IRNazanin" w:eastAsia="IRNazanin"/>
          <w:color w:val="111111"/>
          <w:sz w:val="28"/>
          <w:sz w:val="28"/>
          <w:szCs w:val="28"/>
          <w:rtl w:val="true"/>
          <w:lang w:bidi="fa-IR"/>
        </w:rPr>
        <w:t>صوفی انسان نبود ای مرد یقین  گر تو انسانی برو بر جانشین</w:t>
      </w:r>
    </w:p>
    <w:p>
      <w:pPr>
        <w:pStyle w:val="BookText"/>
        <w:rPr/>
      </w:pPr>
      <w:r>
        <w:rPr>
          <w:rFonts w:ascii="IRNazanin" w:hAnsi="IRNazanin" w:eastAsia="IRNazanin"/>
          <w:color w:val="111111"/>
          <w:sz w:val="28"/>
          <w:sz w:val="28"/>
          <w:szCs w:val="28"/>
          <w:rtl w:val="true"/>
          <w:lang w:bidi="fa-IR"/>
        </w:rPr>
        <w:t>گر تو صوفیی تو را این دام چیست  ورنه صوفیی بگو این نام چیست؟</w:t>
      </w:r>
    </w:p>
    <w:p>
      <w:pPr>
        <w:pStyle w:val="BookText"/>
        <w:rPr/>
      </w:pPr>
      <w:r>
        <w:rPr>
          <w:rFonts w:ascii="IRNazanin" w:hAnsi="IRNazanin" w:eastAsia="IRNazanin"/>
          <w:color w:val="111111"/>
          <w:sz w:val="28"/>
          <w:sz w:val="28"/>
          <w:szCs w:val="28"/>
          <w:rtl w:val="true"/>
          <w:lang w:bidi="fa-IR"/>
        </w:rPr>
        <w:t>بت‌پرستی میکنی در زیر دلق  می‌نمائی خویش را صوفی به خلق</w:t>
      </w:r>
    </w:p>
    <w:p>
      <w:pPr>
        <w:pStyle w:val="BookText"/>
        <w:rPr/>
      </w:pPr>
      <w:r>
        <w:rPr>
          <w:rFonts w:ascii="IRNazanin" w:hAnsi="IRNazanin" w:eastAsia="IRNazanin"/>
          <w:color w:val="111111"/>
          <w:sz w:val="28"/>
          <w:sz w:val="28"/>
          <w:szCs w:val="28"/>
          <w:rtl w:val="true"/>
          <w:lang w:bidi="fa-IR"/>
        </w:rPr>
        <w:t>با چنین عادت مسلمان کی شوی  در طریق اهل ایمان کی شوی</w:t>
      </w:r>
    </w:p>
    <w:p>
      <w:pPr>
        <w:pStyle w:val="BookText"/>
        <w:rPr/>
      </w:pPr>
      <w:r>
        <w:rPr>
          <w:rFonts w:ascii="IRNazanin" w:hAnsi="IRNazanin" w:eastAsia="IRNazanin"/>
          <w:color w:val="111111"/>
          <w:sz w:val="28"/>
          <w:sz w:val="28"/>
          <w:szCs w:val="28"/>
          <w:rtl w:val="true"/>
          <w:lang w:bidi="fa-IR"/>
        </w:rPr>
        <w:t>رو چو ابراهیم بتها را شکن  تا شوی آرایش هرانجمن</w:t>
      </w:r>
    </w:p>
    <w:p>
      <w:pPr>
        <w:pStyle w:val="BookText"/>
        <w:rPr/>
      </w:pPr>
      <w:r>
        <w:rPr>
          <w:rFonts w:ascii="IRNazanin" w:hAnsi="IRNazanin" w:eastAsia="IRNazanin"/>
          <w:color w:val="111111"/>
          <w:sz w:val="28"/>
          <w:sz w:val="28"/>
          <w:szCs w:val="28"/>
          <w:rtl w:val="true"/>
          <w:lang w:bidi="fa-IR"/>
        </w:rPr>
        <w:t>گر دلت از دست این بتها پُرست  من تو را هرگز نگویم بت‌پرست</w:t>
      </w:r>
    </w:p>
    <w:p>
      <w:pPr>
        <w:pStyle w:val="BookText"/>
        <w:rPr/>
      </w:pPr>
      <w:r>
        <w:rPr>
          <w:rFonts w:ascii="IRNazanin" w:hAnsi="IRNazanin" w:eastAsia="IRNazanin"/>
          <w:color w:val="111111"/>
          <w:sz w:val="28"/>
          <w:sz w:val="28"/>
          <w:szCs w:val="28"/>
          <w:rtl w:val="true"/>
          <w:lang w:bidi="fa-IR"/>
        </w:rPr>
        <w:t>همچو شیطان لاف هستی میزنی  نعره اللّٰه پرستی میزنی</w:t>
      </w:r>
    </w:p>
    <w:p>
      <w:pPr>
        <w:pStyle w:val="BookText"/>
        <w:rPr/>
      </w:pPr>
      <w:r>
        <w:rPr>
          <w:rFonts w:ascii="IRNazanin" w:hAnsi="IRNazanin" w:eastAsia="IRNazanin"/>
          <w:color w:val="111111"/>
          <w:sz w:val="28"/>
          <w:sz w:val="28"/>
          <w:szCs w:val="28"/>
          <w:rtl w:val="true"/>
          <w:lang w:bidi="fa-IR"/>
        </w:rPr>
        <w:t>اینچنین نبود طریق عارفی  گر بدانی نفسِ خود را عارفی</w:t>
      </w:r>
    </w:p>
    <w:p>
      <w:pPr>
        <w:pStyle w:val="Heading4"/>
        <w:numPr>
          <w:ilvl w:val="3"/>
          <w:numId w:val="1"/>
        </w:numPr>
        <w:rPr/>
      </w:pPr>
      <w:bookmarkStart w:id="508" w:name="__RefHeading___Toc3539714_3224264995"/>
      <w:bookmarkStart w:id="509" w:name="_Toc195"/>
      <w:bookmarkEnd w:id="508"/>
      <w:r>
        <w:rPr>
          <w:rtl w:val="true"/>
        </w:rPr>
        <w:t>در بیان پیر کامل و طلب او</w:t>
      </w:r>
      <w:bookmarkEnd w:id="509"/>
    </w:p>
    <w:p>
      <w:pPr>
        <w:pStyle w:val="BookText"/>
        <w:rPr/>
      </w:pPr>
      <w:r>
        <w:rPr>
          <w:rFonts w:ascii="IRNazanin" w:hAnsi="IRNazanin" w:eastAsia="IRNazanin"/>
          <w:color w:val="111111"/>
          <w:sz w:val="28"/>
          <w:sz w:val="28"/>
          <w:szCs w:val="28"/>
          <w:rtl w:val="true"/>
          <w:lang w:bidi="fa-IR"/>
        </w:rPr>
        <w:t>بشنو ای جوینده اسرار حق  گر تو هستی طالب انوار حق</w:t>
      </w:r>
    </w:p>
    <w:p>
      <w:pPr>
        <w:pStyle w:val="BookText"/>
        <w:rPr/>
      </w:pPr>
      <w:r>
        <w:rPr>
          <w:rFonts w:ascii="IRNazanin" w:hAnsi="IRNazanin" w:eastAsia="IRNazanin"/>
          <w:color w:val="111111"/>
          <w:sz w:val="28"/>
          <w:sz w:val="28"/>
          <w:szCs w:val="28"/>
          <w:rtl w:val="true"/>
          <w:lang w:bidi="fa-IR"/>
        </w:rPr>
        <w:t>چون ندانستی تو نفس خویش را  کی شوی دانا دل درویش را</w:t>
      </w:r>
    </w:p>
    <w:p>
      <w:pPr>
        <w:pStyle w:val="BookText"/>
        <w:rPr/>
      </w:pPr>
      <w:r>
        <w:rPr>
          <w:rFonts w:ascii="IRNazanin" w:hAnsi="IRNazanin" w:eastAsia="IRNazanin"/>
          <w:color w:val="111111"/>
          <w:sz w:val="28"/>
          <w:sz w:val="28"/>
          <w:szCs w:val="28"/>
          <w:rtl w:val="true"/>
          <w:lang w:bidi="fa-IR"/>
        </w:rPr>
        <w:t>چون ندانستی دل خود را که چیست  رو طلب کن صاحب دل را مایست</w:t>
      </w:r>
    </w:p>
    <w:p>
      <w:pPr>
        <w:pStyle w:val="BookText"/>
        <w:rPr/>
      </w:pPr>
      <w:r>
        <w:rPr>
          <w:rFonts w:ascii="IRNazanin" w:hAnsi="IRNazanin" w:eastAsia="IRNazanin"/>
          <w:color w:val="111111"/>
          <w:sz w:val="28"/>
          <w:sz w:val="28"/>
          <w:szCs w:val="28"/>
          <w:rtl w:val="true"/>
          <w:lang w:bidi="fa-IR"/>
        </w:rPr>
        <w:t>صاحب دردی طلب کن در جهان  تا کلید از دل گشاید در زمان</w:t>
      </w:r>
    </w:p>
    <w:p>
      <w:pPr>
        <w:pStyle w:val="BookText"/>
        <w:rPr/>
      </w:pPr>
      <w:r>
        <w:rPr>
          <w:rFonts w:ascii="IRNazanin" w:hAnsi="IRNazanin" w:eastAsia="IRNazanin"/>
          <w:color w:val="111111"/>
          <w:sz w:val="28"/>
          <w:sz w:val="28"/>
          <w:szCs w:val="28"/>
          <w:rtl w:val="true"/>
          <w:lang w:bidi="fa-IR"/>
        </w:rPr>
        <w:t>دم ز مردان زن از ایشان جوی راز  تا شوی در نزد مردان سرفراز</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خود بر دامن پیری بزن  مرد شو تا کی نشینی همچو زن </w:t>
      </w:r>
      <w:bookmarkStart w:id="510" w:name="pg12917_133665"/>
    </w:p>
    <w:p>
      <w:pPr>
        <w:pStyle w:val="BookText"/>
        <w:rPr/>
      </w:pPr>
      <w:bookmarkEnd w:id="510"/>
      <w:r>
        <w:rPr>
          <w:rFonts w:ascii="IRNazanin" w:hAnsi="IRNazanin" w:eastAsia="IRNazanin"/>
          <w:color w:val="111111"/>
          <w:sz w:val="28"/>
          <w:sz w:val="28"/>
          <w:szCs w:val="28"/>
          <w:rtl w:val="true"/>
          <w:lang w:bidi="fa-IR"/>
        </w:rPr>
        <w:t>هرچه او گوید تو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  می‌نمائی چون‌که بر وی احتیاج</w:t>
      </w:r>
    </w:p>
    <w:p>
      <w:pPr>
        <w:pStyle w:val="BookText"/>
        <w:rPr/>
      </w:pPr>
      <w:r>
        <w:rPr>
          <w:rFonts w:ascii="IRNazanin" w:hAnsi="IRNazanin" w:eastAsia="IRNazanin"/>
          <w:color w:val="111111"/>
          <w:sz w:val="28"/>
          <w:sz w:val="28"/>
          <w:szCs w:val="28"/>
          <w:rtl w:val="true"/>
          <w:lang w:bidi="fa-IR"/>
        </w:rPr>
        <w:t>پیش او گر پادشاهی بنده باش  مرده شو در پیش پیر و زنده باش</w:t>
      </w:r>
    </w:p>
    <w:p>
      <w:pPr>
        <w:pStyle w:val="BookText"/>
        <w:rPr/>
      </w:pPr>
      <w:r>
        <w:rPr>
          <w:rFonts w:ascii="IRNazanin" w:hAnsi="IRNazanin" w:eastAsia="IRNazanin"/>
          <w:color w:val="111111"/>
          <w:sz w:val="28"/>
          <w:sz w:val="28"/>
          <w:szCs w:val="28"/>
          <w:rtl w:val="true"/>
          <w:lang w:bidi="fa-IR"/>
        </w:rPr>
        <w:t>پیر باید تا تو را رهبر شود  تا از او مسّ وجودت زر شود</w:t>
      </w:r>
    </w:p>
    <w:p>
      <w:pPr>
        <w:pStyle w:val="BookText"/>
        <w:rPr/>
      </w:pPr>
      <w:r>
        <w:rPr>
          <w:rFonts w:ascii="IRNazanin" w:hAnsi="IRNazanin" w:eastAsia="IRNazanin"/>
          <w:color w:val="111111"/>
          <w:sz w:val="28"/>
          <w:sz w:val="28"/>
          <w:szCs w:val="28"/>
          <w:rtl w:val="true"/>
          <w:lang w:bidi="fa-IR"/>
        </w:rPr>
        <w:t xml:space="preserve">زانکه بی‌رهبر نباشد راه او </w:t>
      </w:r>
      <w:r>
        <w:rPr>
          <w:rStyle w:val="FootnoteAnchor"/>
          <w:rtl w:val="true"/>
        </w:rPr>
        <w:footnoteReference w:id="495"/>
      </w:r>
      <w:r>
        <w:rPr>
          <w:rFonts w:ascii="IRNazanin" w:hAnsi="IRNazanin" w:eastAsia="IRNazanin"/>
          <w:color w:val="111111"/>
          <w:sz w:val="28"/>
          <w:sz w:val="28"/>
          <w:szCs w:val="28"/>
          <w:rtl w:val="true"/>
          <w:lang w:bidi="fa-IR"/>
        </w:rPr>
        <w:t>راه رو بر آب و آنگه راه رو</w:t>
      </w:r>
    </w:p>
    <w:p>
      <w:pPr>
        <w:pStyle w:val="BookText"/>
        <w:rPr/>
      </w:pPr>
      <w:r>
        <w:rPr>
          <w:rFonts w:ascii="IRNazanin" w:hAnsi="IRNazanin" w:eastAsia="IRNazanin"/>
          <w:color w:val="111111"/>
          <w:sz w:val="28"/>
          <w:sz w:val="28"/>
          <w:szCs w:val="28"/>
          <w:rtl w:val="true"/>
          <w:lang w:bidi="fa-IR"/>
        </w:rPr>
        <w:t>راه رفتن کی تواند بی‌رفیق  زان که صعب است و خطرناک این طریق</w:t>
      </w:r>
    </w:p>
    <w:p>
      <w:pPr>
        <w:pStyle w:val="BookText"/>
        <w:rPr/>
      </w:pPr>
      <w:r>
        <w:rPr>
          <w:rFonts w:ascii="IRNazanin" w:hAnsi="IRNazanin" w:eastAsia="IRNazanin"/>
          <w:color w:val="111111"/>
          <w:sz w:val="28"/>
          <w:sz w:val="28"/>
          <w:szCs w:val="28"/>
          <w:rtl w:val="true"/>
          <w:lang w:bidi="fa-IR"/>
        </w:rPr>
        <w:t>پیر باید تا قلاویزی کند  راه حق را منزل آموزی کند</w:t>
      </w:r>
    </w:p>
    <w:p>
      <w:pPr>
        <w:pStyle w:val="BookText"/>
        <w:rPr/>
      </w:pPr>
      <w:r>
        <w:rPr>
          <w:rFonts w:ascii="IRNazanin" w:hAnsi="IRNazanin" w:eastAsia="IRNazanin"/>
          <w:color w:val="111111"/>
          <w:sz w:val="28"/>
          <w:sz w:val="28"/>
          <w:szCs w:val="28"/>
          <w:rtl w:val="true"/>
          <w:lang w:bidi="fa-IR"/>
        </w:rPr>
        <w:t>لیک آن پیری بباید در طریق  در شریعت در طریقت بی‌رفیق</w:t>
      </w:r>
    </w:p>
    <w:p>
      <w:pPr>
        <w:pStyle w:val="BookText"/>
        <w:rPr/>
      </w:pPr>
      <w:r>
        <w:rPr>
          <w:rFonts w:ascii="IRNazanin" w:hAnsi="IRNazanin" w:eastAsia="IRNazanin"/>
          <w:color w:val="111111"/>
          <w:sz w:val="28"/>
          <w:sz w:val="28"/>
          <w:szCs w:val="28"/>
          <w:rtl w:val="true"/>
          <w:lang w:bidi="fa-IR"/>
        </w:rPr>
        <w:t>رفته باشد بارها این راه را  گشته باشد لایق آن درگاه را</w:t>
      </w:r>
    </w:p>
    <w:p>
      <w:pPr>
        <w:pStyle w:val="BookText"/>
        <w:rPr/>
      </w:pPr>
      <w:r>
        <w:rPr>
          <w:rFonts w:ascii="IRNazanin" w:hAnsi="IRNazanin" w:eastAsia="IRNazanin"/>
          <w:color w:val="111111"/>
          <w:sz w:val="28"/>
          <w:sz w:val="28"/>
          <w:szCs w:val="28"/>
          <w:rtl w:val="true"/>
          <w:lang w:bidi="fa-IR"/>
        </w:rPr>
        <w:t>تا هرآن مشکل که افتد بر مرید  دل کند آن پیشوای اهل دید</w:t>
      </w:r>
    </w:p>
    <w:p>
      <w:pPr>
        <w:pStyle w:val="BookText"/>
        <w:rPr/>
      </w:pPr>
      <w:r>
        <w:rPr>
          <w:rFonts w:ascii="IRNazanin" w:hAnsi="IRNazanin" w:eastAsia="IRNazanin"/>
          <w:color w:val="111111"/>
          <w:sz w:val="28"/>
          <w:sz w:val="28"/>
          <w:szCs w:val="28"/>
          <w:rtl w:val="true"/>
          <w:lang w:bidi="fa-IR"/>
        </w:rPr>
        <w:t>با شریعت ظاهرش آراید او  با طریقت باطنش آراید او</w:t>
      </w:r>
    </w:p>
    <w:p>
      <w:pPr>
        <w:pStyle w:val="BookText"/>
        <w:rPr/>
      </w:pPr>
      <w:r>
        <w:rPr>
          <w:rFonts w:ascii="IRNazanin" w:hAnsi="IRNazanin" w:eastAsia="IRNazanin"/>
          <w:color w:val="111111"/>
          <w:sz w:val="28"/>
          <w:sz w:val="28"/>
          <w:szCs w:val="28"/>
          <w:rtl w:val="true"/>
          <w:lang w:bidi="fa-IR"/>
        </w:rPr>
        <w:t>با حقیقت جمله اسرار را  وا نماید بر مریدان ره‌نما</w:t>
      </w:r>
    </w:p>
    <w:p>
      <w:pPr>
        <w:pStyle w:val="BookText"/>
        <w:rPr/>
      </w:pPr>
      <w:r>
        <w:rPr>
          <w:rFonts w:ascii="IRNazanin" w:hAnsi="IRNazanin" w:eastAsia="IRNazanin"/>
          <w:color w:val="111111"/>
          <w:sz w:val="28"/>
          <w:sz w:val="28"/>
          <w:szCs w:val="28"/>
          <w:rtl w:val="true"/>
          <w:lang w:bidi="fa-IR"/>
        </w:rPr>
        <w:t>او به غیر از مجتهد باشد چه کس  رکن رابع اوست رو بر وی بِرَس</w:t>
      </w:r>
    </w:p>
    <w:p>
      <w:pPr>
        <w:pStyle w:val="BookText"/>
        <w:rPr/>
      </w:pPr>
      <w:r>
        <w:rPr>
          <w:rFonts w:ascii="IRNazanin" w:hAnsi="IRNazanin" w:eastAsia="IRNazanin"/>
          <w:color w:val="111111"/>
          <w:sz w:val="28"/>
          <w:sz w:val="28"/>
          <w:szCs w:val="28"/>
          <w:rtl w:val="true"/>
          <w:lang w:bidi="fa-IR"/>
        </w:rPr>
        <w:t>بر امامت او است امروزه سفیر  شیعه جز او نیست ورنه رو بمیر</w:t>
      </w:r>
    </w:p>
    <w:p>
      <w:pPr>
        <w:pStyle w:val="BookText"/>
        <w:rPr/>
      </w:pPr>
      <w:r>
        <w:rPr>
          <w:rFonts w:ascii="IRNazanin" w:hAnsi="IRNazanin" w:eastAsia="IRNazanin"/>
          <w:color w:val="111111"/>
          <w:sz w:val="28"/>
          <w:sz w:val="28"/>
          <w:szCs w:val="28"/>
          <w:rtl w:val="true"/>
          <w:lang w:bidi="fa-IR"/>
        </w:rPr>
        <w:t>باب چه؟باید بر او ابواب بست  ره بر او از زهد شیخ و شاب بست</w:t>
      </w:r>
    </w:p>
    <w:p>
      <w:pPr>
        <w:pStyle w:val="BookText"/>
        <w:rPr/>
      </w:pPr>
      <w:r>
        <w:rPr>
          <w:rFonts w:ascii="IRNazanin" w:hAnsi="IRNazanin" w:eastAsia="IRNazanin"/>
          <w:color w:val="111111"/>
          <w:sz w:val="28"/>
          <w:sz w:val="28"/>
          <w:szCs w:val="28"/>
          <w:rtl w:val="true"/>
          <w:lang w:bidi="fa-IR"/>
        </w:rPr>
        <w:t>نکته سر بسته گفتم گوش کن  گوش خر بفروش و بروی هوش کن</w:t>
      </w:r>
    </w:p>
    <w:p>
      <w:pPr>
        <w:pStyle w:val="BookText"/>
        <w:rPr/>
      </w:pPr>
      <w:r>
        <w:rPr>
          <w:rFonts w:ascii="IRNazanin" w:hAnsi="IRNazanin" w:eastAsia="IRNazanin"/>
          <w:color w:val="111111"/>
          <w:sz w:val="28"/>
          <w:sz w:val="28"/>
          <w:szCs w:val="28"/>
          <w:rtl w:val="true"/>
          <w:lang w:bidi="fa-IR"/>
        </w:rPr>
        <w:t>وقت تنگ است فرصت تطویل نیست  فکر کن این فهم و این تأویل چیست</w:t>
      </w:r>
    </w:p>
    <w:p>
      <w:pPr>
        <w:pStyle w:val="Heading4"/>
        <w:numPr>
          <w:ilvl w:val="3"/>
          <w:numId w:val="1"/>
        </w:numPr>
        <w:rPr/>
      </w:pPr>
      <w:bookmarkStart w:id="511" w:name="__RefHeading___Toc3539716_3224264995"/>
      <w:bookmarkStart w:id="512" w:name="_Toc196"/>
      <w:bookmarkEnd w:id="511"/>
      <w:r>
        <w:rPr>
          <w:rtl w:val="true"/>
        </w:rPr>
        <w:t>در بیان پیر ناقص</w:t>
      </w:r>
      <w:bookmarkEnd w:id="512"/>
    </w:p>
    <w:p>
      <w:pPr>
        <w:pStyle w:val="BookText"/>
        <w:rPr/>
      </w:pPr>
      <w:r>
        <w:rPr>
          <w:rFonts w:ascii="IRNazanin" w:hAnsi="IRNazanin" w:eastAsia="IRNazanin"/>
          <w:color w:val="111111"/>
          <w:sz w:val="28"/>
          <w:sz w:val="28"/>
          <w:szCs w:val="28"/>
          <w:rtl w:val="true"/>
          <w:lang w:bidi="fa-IR"/>
        </w:rPr>
        <w:t>آنکه او این راه‌ها نادیده است  دیده دارد گر دو صد نادیده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او دعوی پیری می‌کند  نیست او پیر بلکه میری می‌کند </w:t>
      </w:r>
      <w:bookmarkStart w:id="513" w:name="pg12917_133666"/>
    </w:p>
    <w:p>
      <w:pPr>
        <w:pStyle w:val="BookText"/>
        <w:rPr/>
      </w:pPr>
      <w:bookmarkEnd w:id="513"/>
      <w:r>
        <w:rPr>
          <w:rFonts w:ascii="IRNazanin" w:hAnsi="IRNazanin" w:eastAsia="IRNazanin"/>
          <w:color w:val="111111"/>
          <w:sz w:val="28"/>
          <w:sz w:val="28"/>
          <w:szCs w:val="28"/>
          <w:rtl w:val="true"/>
          <w:lang w:bidi="fa-IR"/>
        </w:rPr>
        <w:t>بهر دنیا کرده تلبیس اختیار  می‌فریبد خلق را ابلیس وار</w:t>
      </w:r>
    </w:p>
    <w:p>
      <w:pPr>
        <w:pStyle w:val="BookText"/>
        <w:rPr/>
      </w:pPr>
      <w:r>
        <w:rPr>
          <w:rFonts w:ascii="IRNazanin" w:hAnsi="IRNazanin" w:eastAsia="IRNazanin"/>
          <w:color w:val="111111"/>
          <w:sz w:val="28"/>
          <w:sz w:val="28"/>
          <w:szCs w:val="28"/>
          <w:rtl w:val="true"/>
          <w:lang w:bidi="fa-IR"/>
        </w:rPr>
        <w:t>بهر دنیا بسته است این نام را  تا به دام خود بگیرد عام را</w:t>
      </w:r>
    </w:p>
    <w:p>
      <w:pPr>
        <w:pStyle w:val="BookText"/>
        <w:rPr/>
      </w:pPr>
      <w:r>
        <w:rPr>
          <w:rFonts w:ascii="IRNazanin" w:hAnsi="IRNazanin" w:eastAsia="IRNazanin"/>
          <w:color w:val="111111"/>
          <w:sz w:val="28"/>
          <w:sz w:val="28"/>
          <w:szCs w:val="28"/>
          <w:rtl w:val="true"/>
          <w:lang w:bidi="fa-IR"/>
        </w:rPr>
        <w:t>ظاهراً گر پارسائی می‌کند  نه ز بهر حق ریائی می‌کند</w:t>
      </w:r>
    </w:p>
    <w:p>
      <w:pPr>
        <w:pStyle w:val="BookText"/>
        <w:rPr/>
      </w:pPr>
      <w:r>
        <w:rPr>
          <w:rFonts w:ascii="IRNazanin" w:hAnsi="IRNazanin" w:eastAsia="IRNazanin"/>
          <w:color w:val="111111"/>
          <w:sz w:val="28"/>
          <w:sz w:val="28"/>
          <w:szCs w:val="28"/>
          <w:rtl w:val="true"/>
          <w:lang w:bidi="fa-IR"/>
        </w:rPr>
        <w:t>این‌چنین کس پیشوایی کی کند  گشته گمره ره‌نمایی می‌کند</w:t>
      </w:r>
    </w:p>
    <w:p>
      <w:pPr>
        <w:pStyle w:val="BookText"/>
        <w:rPr/>
      </w:pPr>
      <w:r>
        <w:rPr>
          <w:rFonts w:ascii="IRNazanin" w:hAnsi="IRNazanin" w:eastAsia="IRNazanin"/>
          <w:color w:val="111111"/>
          <w:sz w:val="28"/>
          <w:sz w:val="28"/>
          <w:szCs w:val="28"/>
          <w:rtl w:val="true"/>
          <w:lang w:bidi="fa-IR"/>
        </w:rPr>
        <w:t>حضرت ملای رومی گفته است  در بیان این سخن دُرّ سفته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ابلیس،آدم روی هست  پس به هردستی نباید داد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پیغمبر است عرعر مکن  ریشخندت می‌کنند باور مکن</w:t>
      </w:r>
    </w:p>
    <w:p>
      <w:pPr>
        <w:pStyle w:val="Heading4"/>
        <w:numPr>
          <w:ilvl w:val="3"/>
          <w:numId w:val="1"/>
        </w:numPr>
        <w:rPr/>
      </w:pPr>
      <w:bookmarkStart w:id="514" w:name="__RefHeading___Toc3539718_3224264995"/>
      <w:bookmarkStart w:id="515" w:name="_Toc197"/>
      <w:bookmarkEnd w:id="514"/>
      <w:r>
        <w:rPr>
          <w:rtl w:val="true"/>
        </w:rPr>
        <w:t>مثنوی در خلاصه سخن</w:t>
      </w:r>
      <w:bookmarkEnd w:id="515"/>
    </w:p>
    <w:p>
      <w:pPr>
        <w:pStyle w:val="BookText"/>
        <w:rPr/>
      </w:pPr>
      <w:r>
        <w:rPr>
          <w:rFonts w:ascii="IRNazanin" w:hAnsi="IRNazanin" w:eastAsia="IRNazanin"/>
          <w:color w:val="111111"/>
          <w:sz w:val="28"/>
          <w:sz w:val="28"/>
          <w:szCs w:val="28"/>
          <w:rtl w:val="true"/>
          <w:lang w:bidi="fa-IR"/>
        </w:rPr>
        <w:t>گر تو را بازار این بازار هست  قصد اعلایی بکن منشین تو پست</w:t>
      </w:r>
    </w:p>
    <w:p>
      <w:pPr>
        <w:pStyle w:val="BookText"/>
        <w:rPr/>
      </w:pPr>
      <w:r>
        <w:rPr>
          <w:rFonts w:ascii="IRNazanin" w:hAnsi="IRNazanin" w:eastAsia="IRNazanin"/>
          <w:color w:val="111111"/>
          <w:sz w:val="28"/>
          <w:sz w:val="28"/>
          <w:szCs w:val="28"/>
          <w:rtl w:val="true"/>
          <w:lang w:bidi="fa-IR"/>
        </w:rPr>
        <w:t>جهد کن تا پیر یابی آن‌چنان  تا کند پیدا تو را سرّ نهان</w:t>
      </w:r>
    </w:p>
    <w:p>
      <w:pPr>
        <w:pStyle w:val="BookText"/>
        <w:rPr/>
      </w:pPr>
      <w:r>
        <w:rPr>
          <w:rFonts w:ascii="IRNazanin" w:hAnsi="IRNazanin" w:eastAsia="IRNazanin"/>
          <w:color w:val="111111"/>
          <w:sz w:val="28"/>
          <w:sz w:val="28"/>
          <w:szCs w:val="28"/>
          <w:rtl w:val="true"/>
          <w:lang w:bidi="fa-IR"/>
        </w:rPr>
        <w:t>زان که او این راه را پیموده است  بارها در بند این ره بوده است</w:t>
      </w:r>
    </w:p>
    <w:p>
      <w:pPr>
        <w:pStyle w:val="BookText"/>
        <w:rPr/>
      </w:pPr>
      <w:r>
        <w:rPr>
          <w:rFonts w:ascii="IRNazanin" w:hAnsi="IRNazanin" w:eastAsia="IRNazanin"/>
          <w:color w:val="111111"/>
          <w:sz w:val="28"/>
          <w:sz w:val="28"/>
          <w:szCs w:val="28"/>
          <w:rtl w:val="true"/>
          <w:lang w:bidi="fa-IR"/>
        </w:rPr>
        <w:t>تا نماید او تو را راه یقین  از بلای ره‌زنان باشد امین</w:t>
      </w:r>
    </w:p>
    <w:p>
      <w:pPr>
        <w:pStyle w:val="BookText"/>
        <w:rPr/>
      </w:pPr>
      <w:r>
        <w:rPr>
          <w:rFonts w:ascii="IRNazanin" w:hAnsi="IRNazanin" w:eastAsia="IRNazanin"/>
          <w:color w:val="111111"/>
          <w:sz w:val="28"/>
          <w:sz w:val="28"/>
          <w:szCs w:val="28"/>
          <w:rtl w:val="true"/>
          <w:lang w:bidi="fa-IR"/>
        </w:rPr>
        <w:t>گر چنین پیری که گفتم دست داد  حق در دولت به رویت برگشاد</w:t>
      </w:r>
    </w:p>
    <w:p>
      <w:pPr>
        <w:pStyle w:val="BookText"/>
        <w:rPr/>
      </w:pPr>
      <w:r>
        <w:rPr>
          <w:rFonts w:ascii="IRNazanin" w:hAnsi="IRNazanin" w:eastAsia="IRNazanin"/>
          <w:color w:val="111111"/>
          <w:sz w:val="28"/>
          <w:sz w:val="28"/>
          <w:szCs w:val="28"/>
          <w:rtl w:val="true"/>
          <w:lang w:bidi="fa-IR"/>
        </w:rPr>
        <w:t>چون گرفتی دست او گشتی مرید  در دلت صد گونه ذوق آید پدید</w:t>
      </w:r>
    </w:p>
    <w:p>
      <w:pPr>
        <w:pStyle w:val="BookText"/>
        <w:rPr/>
      </w:pPr>
      <w:r>
        <w:rPr>
          <w:rFonts w:ascii="IRNazanin" w:hAnsi="IRNazanin" w:eastAsia="IRNazanin"/>
          <w:color w:val="111111"/>
          <w:sz w:val="28"/>
          <w:sz w:val="28"/>
          <w:szCs w:val="28"/>
          <w:rtl w:val="true"/>
          <w:lang w:bidi="fa-IR"/>
        </w:rPr>
        <w:t>من جمیع الوجه ارادت بایدت  هرچه فرماید اطاعت بایدت</w:t>
      </w:r>
    </w:p>
    <w:p>
      <w:pPr>
        <w:pStyle w:val="BookText"/>
        <w:rPr/>
      </w:pPr>
      <w:r>
        <w:rPr>
          <w:rFonts w:ascii="IRNazanin" w:hAnsi="IRNazanin" w:eastAsia="IRNazanin"/>
          <w:color w:val="111111"/>
          <w:sz w:val="28"/>
          <w:sz w:val="28"/>
          <w:szCs w:val="28"/>
          <w:rtl w:val="true"/>
          <w:lang w:bidi="fa-IR"/>
        </w:rPr>
        <w:t>تا تو را در راه حق تمکین دهد  ذکر اول را به تو تلقین دهد</w:t>
      </w:r>
    </w:p>
    <w:p>
      <w:pPr>
        <w:pStyle w:val="BookText"/>
        <w:rPr/>
      </w:pPr>
      <w:r>
        <w:rPr>
          <w:rFonts w:ascii="IRNazanin" w:hAnsi="IRNazanin" w:eastAsia="IRNazanin"/>
          <w:color w:val="111111"/>
          <w:sz w:val="28"/>
          <w:sz w:val="28"/>
          <w:szCs w:val="28"/>
          <w:rtl w:val="true"/>
          <w:lang w:bidi="fa-IR"/>
        </w:rPr>
        <w:t>هرچه او دیده است خود از پیر خویش  جمله را آرد تو را یک‌یک به پیش</w:t>
      </w:r>
    </w:p>
    <w:p>
      <w:pPr>
        <w:pStyle w:val="BookText"/>
        <w:rPr/>
      </w:pPr>
      <w:r>
        <w:rPr>
          <w:rFonts w:ascii="IRNazanin" w:hAnsi="IRNazanin" w:eastAsia="IRNazanin"/>
          <w:color w:val="111111"/>
          <w:sz w:val="28"/>
          <w:sz w:val="28"/>
          <w:szCs w:val="28"/>
          <w:rtl w:val="true"/>
          <w:lang w:bidi="fa-IR"/>
        </w:rPr>
        <w:t>بعد از آن ده شرط باید برقرار  تا شود در راه حق کار تو کار</w:t>
      </w:r>
    </w:p>
    <w:p>
      <w:pPr>
        <w:pStyle w:val="BookText"/>
        <w:rPr/>
      </w:pPr>
      <w:r>
        <w:rPr>
          <w:rFonts w:ascii="IRNazanin" w:hAnsi="IRNazanin" w:eastAsia="IRNazanin"/>
          <w:color w:val="111111"/>
          <w:sz w:val="28"/>
          <w:sz w:val="28"/>
          <w:szCs w:val="28"/>
          <w:rtl w:val="true"/>
          <w:lang w:bidi="fa-IR"/>
        </w:rPr>
        <w:t>این شنیدی آن منم آرام دار  دل به ذکر حجّت اسلام دار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روانش شاد گفتا این به راز  در صفاهان با بسی اندوه و ساز </w:t>
      </w:r>
      <w:bookmarkStart w:id="516" w:name="pg12917_133667"/>
    </w:p>
    <w:p>
      <w:pPr>
        <w:pStyle w:val="Heading4"/>
        <w:numPr>
          <w:ilvl w:val="3"/>
          <w:numId w:val="1"/>
        </w:numPr>
        <w:rPr/>
      </w:pPr>
      <w:bookmarkStart w:id="517" w:name="__RefHeading___Toc3539720_3224264995"/>
      <w:bookmarkStart w:id="518" w:name="_Toc198"/>
      <w:bookmarkEnd w:id="516"/>
      <w:bookmarkEnd w:id="517"/>
      <w:r>
        <w:rPr>
          <w:rtl w:val="true"/>
        </w:rPr>
        <w:t>شرایط سیر و سلوک</w:t>
      </w:r>
      <w:bookmarkEnd w:id="518"/>
    </w:p>
    <w:p>
      <w:pPr>
        <w:pStyle w:val="Heading5"/>
        <w:numPr>
          <w:ilvl w:val="4"/>
          <w:numId w:val="1"/>
        </w:numPr>
        <w:rPr/>
      </w:pPr>
      <w:bookmarkStart w:id="519" w:name="__RefHeading___Toc3539722_3224264995"/>
      <w:bookmarkStart w:id="520" w:name="_Toc199"/>
      <w:bookmarkEnd w:id="519"/>
      <w:r>
        <w:rPr>
          <w:rtl w:val="true"/>
        </w:rPr>
        <w:t>شرط اول</w:t>
      </w:r>
      <w:bookmarkEnd w:id="520"/>
    </w:p>
    <w:p>
      <w:pPr>
        <w:pStyle w:val="BookText"/>
        <w:rPr/>
      </w:pPr>
      <w:r>
        <w:rPr>
          <w:rFonts w:ascii="IRNazanin" w:hAnsi="IRNazanin" w:eastAsia="IRNazanin"/>
          <w:color w:val="111111"/>
          <w:sz w:val="28"/>
          <w:sz w:val="28"/>
          <w:szCs w:val="28"/>
          <w:rtl w:val="true"/>
          <w:lang w:bidi="fa-IR"/>
        </w:rPr>
        <w:t>شرط اول شد طهارت در بدن  بی‌طهارت اندرین ره دم مزن</w:t>
      </w:r>
    </w:p>
    <w:p>
      <w:pPr>
        <w:pStyle w:val="BookText"/>
        <w:rPr/>
      </w:pPr>
      <w:r>
        <w:rPr>
          <w:rFonts w:ascii="IRNazanin" w:hAnsi="IRNazanin" w:eastAsia="IRNazanin"/>
          <w:color w:val="111111"/>
          <w:sz w:val="28"/>
          <w:sz w:val="28"/>
          <w:szCs w:val="28"/>
          <w:rtl w:val="true"/>
          <w:lang w:bidi="fa-IR"/>
        </w:rPr>
        <w:t>پس طهارت باید اندر نفس خویش  تا ازین منزل رود راهت به پیش</w:t>
      </w:r>
    </w:p>
    <w:p>
      <w:pPr>
        <w:pStyle w:val="BookText"/>
        <w:rPr/>
      </w:pPr>
      <w:r>
        <w:rPr>
          <w:rFonts w:ascii="IRNazanin" w:hAnsi="IRNazanin" w:eastAsia="IRNazanin"/>
          <w:color w:val="111111"/>
          <w:sz w:val="28"/>
          <w:sz w:val="28"/>
          <w:szCs w:val="28"/>
          <w:rtl w:val="true"/>
          <w:lang w:bidi="fa-IR"/>
        </w:rPr>
        <w:t>هم طهارت باید از جمله گناه  تا شوی در زمره مردان راه</w:t>
      </w:r>
    </w:p>
    <w:p>
      <w:pPr>
        <w:pStyle w:val="Heading5"/>
        <w:numPr>
          <w:ilvl w:val="4"/>
          <w:numId w:val="1"/>
        </w:numPr>
        <w:rPr/>
      </w:pPr>
      <w:bookmarkStart w:id="521" w:name="__RefHeading___Toc3539724_3224264995"/>
      <w:bookmarkStart w:id="522" w:name="_Toc200"/>
      <w:bookmarkEnd w:id="521"/>
      <w:r>
        <w:rPr>
          <w:rtl w:val="true"/>
        </w:rPr>
        <w:t>شرط ثانی</w:t>
      </w:r>
      <w:bookmarkEnd w:id="522"/>
    </w:p>
    <w:p>
      <w:pPr>
        <w:pStyle w:val="BookText"/>
        <w:rPr/>
      </w:pPr>
      <w:r>
        <w:rPr>
          <w:rFonts w:ascii="IRNazanin" w:hAnsi="IRNazanin" w:eastAsia="IRNazanin"/>
          <w:color w:val="111111"/>
          <w:sz w:val="28"/>
          <w:sz w:val="28"/>
          <w:szCs w:val="28"/>
          <w:rtl w:val="true"/>
          <w:lang w:bidi="fa-IR"/>
        </w:rPr>
        <w:t>شرط ثانی عزلت است ای یار پاک  اختیار خلوت است از ما سواک</w:t>
      </w:r>
    </w:p>
    <w:p>
      <w:pPr>
        <w:pStyle w:val="BookText"/>
        <w:rPr/>
      </w:pPr>
      <w:r>
        <w:rPr>
          <w:rFonts w:ascii="IRNazanin" w:hAnsi="IRNazanin" w:eastAsia="IRNazanin"/>
          <w:color w:val="111111"/>
          <w:sz w:val="28"/>
          <w:sz w:val="28"/>
          <w:szCs w:val="28"/>
          <w:rtl w:val="true"/>
          <w:lang w:bidi="fa-IR"/>
        </w:rPr>
        <w:t>خانه تاریک باید جای تو  تا شود بسته ره حس‌های تو</w:t>
      </w:r>
    </w:p>
    <w:p>
      <w:pPr>
        <w:pStyle w:val="BookText"/>
        <w:rPr/>
      </w:pPr>
      <w:r>
        <w:rPr>
          <w:rFonts w:ascii="IRNazanin" w:hAnsi="IRNazanin" w:eastAsia="IRNazanin"/>
          <w:color w:val="111111"/>
          <w:sz w:val="28"/>
          <w:sz w:val="28"/>
          <w:szCs w:val="28"/>
          <w:rtl w:val="true"/>
          <w:lang w:bidi="fa-IR"/>
        </w:rPr>
        <w:t>فتح گردد بعد از آن درهای دل  جملگی مُدرک شود حس‌های دل</w:t>
      </w:r>
    </w:p>
    <w:p>
      <w:pPr>
        <w:pStyle w:val="Heading5"/>
        <w:numPr>
          <w:ilvl w:val="4"/>
          <w:numId w:val="1"/>
        </w:numPr>
        <w:rPr/>
      </w:pPr>
      <w:bookmarkStart w:id="523" w:name="__RefHeading___Toc3539726_3224264995"/>
      <w:bookmarkStart w:id="524" w:name="_Toc201"/>
      <w:bookmarkEnd w:id="523"/>
      <w:r>
        <w:rPr>
          <w:rtl w:val="true"/>
        </w:rPr>
        <w:t>شرط ثالث</w:t>
      </w:r>
      <w:bookmarkEnd w:id="524"/>
    </w:p>
    <w:p>
      <w:pPr>
        <w:pStyle w:val="BookText"/>
        <w:rPr/>
      </w:pPr>
      <w:r>
        <w:rPr>
          <w:rFonts w:ascii="IRNazanin" w:hAnsi="IRNazanin" w:eastAsia="IRNazanin"/>
          <w:color w:val="111111"/>
          <w:sz w:val="28"/>
          <w:sz w:val="28"/>
          <w:szCs w:val="28"/>
          <w:rtl w:val="true"/>
          <w:lang w:bidi="fa-IR"/>
        </w:rPr>
        <w:t>شرط ثالث شد سکوت بر دوام  ناید ار لفظ تو جز خیر السلام</w:t>
      </w:r>
    </w:p>
    <w:p>
      <w:pPr>
        <w:pStyle w:val="BookText"/>
        <w:rPr/>
      </w:pPr>
      <w:r>
        <w:rPr>
          <w:rFonts w:ascii="IRNazanin" w:hAnsi="IRNazanin" w:eastAsia="IRNazanin"/>
          <w:color w:val="111111"/>
          <w:sz w:val="28"/>
          <w:sz w:val="28"/>
          <w:szCs w:val="28"/>
          <w:rtl w:val="true"/>
          <w:lang w:bidi="fa-IR"/>
        </w:rPr>
        <w:t>چون شوی ساکت ز غفلت وارهی  بر نفاق و کذب رخصت کی دهی</w:t>
      </w:r>
    </w:p>
    <w:p>
      <w:pPr>
        <w:pStyle w:val="BookText"/>
        <w:rPr/>
      </w:pPr>
      <w:r>
        <w:rPr>
          <w:rFonts w:ascii="IRNazanin" w:hAnsi="IRNazanin" w:eastAsia="IRNazanin"/>
          <w:color w:val="111111"/>
          <w:sz w:val="28"/>
          <w:sz w:val="28"/>
          <w:szCs w:val="28"/>
          <w:rtl w:val="true"/>
          <w:lang w:bidi="fa-IR"/>
        </w:rPr>
        <w:t>چون زبان ساکت شود از قیل و قال  قلب ناطق می‌شود از ذو الجلال</w:t>
      </w:r>
    </w:p>
    <w:p>
      <w:pPr>
        <w:pStyle w:val="Heading5"/>
        <w:numPr>
          <w:ilvl w:val="4"/>
          <w:numId w:val="1"/>
        </w:numPr>
        <w:rPr/>
      </w:pPr>
      <w:bookmarkStart w:id="525" w:name="__RefHeading___Toc3539728_3224264995"/>
      <w:bookmarkStart w:id="526" w:name="_Toc202"/>
      <w:bookmarkEnd w:id="525"/>
      <w:r>
        <w:rPr>
          <w:rtl w:val="true"/>
        </w:rPr>
        <w:t>شرط رابع</w:t>
      </w:r>
      <w:bookmarkEnd w:id="526"/>
    </w:p>
    <w:p>
      <w:pPr>
        <w:pStyle w:val="BookText"/>
        <w:rPr/>
      </w:pPr>
      <w:r>
        <w:rPr>
          <w:rFonts w:ascii="IRNazanin" w:hAnsi="IRNazanin" w:eastAsia="IRNazanin"/>
          <w:color w:val="111111"/>
          <w:sz w:val="28"/>
          <w:sz w:val="28"/>
          <w:szCs w:val="28"/>
          <w:rtl w:val="true"/>
          <w:lang w:bidi="fa-IR"/>
        </w:rPr>
        <w:t>شرط رابع روزه آمد ای جوان  روزه عادت بگیرد زن همان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می‌فرماید آن خیر البشر  روزه شد مر تیر نفست را سپر </w:t>
      </w:r>
      <w:bookmarkStart w:id="527" w:name="pg12917_133668"/>
    </w:p>
    <w:p>
      <w:pPr>
        <w:pStyle w:val="BookText"/>
        <w:rPr/>
      </w:pPr>
      <w:bookmarkEnd w:id="527"/>
      <w:r>
        <w:rPr>
          <w:rFonts w:ascii="IRNazanin" w:hAnsi="IRNazanin" w:eastAsia="IRNazanin"/>
          <w:color w:val="111111"/>
          <w:sz w:val="28"/>
          <w:sz w:val="28"/>
          <w:szCs w:val="28"/>
          <w:rtl w:val="true"/>
          <w:lang w:bidi="fa-IR"/>
        </w:rPr>
        <w:t>روزه بخشد سالکان را پرورش  قلب را صافی کند از غل و غش</w:t>
      </w:r>
    </w:p>
    <w:p>
      <w:pPr>
        <w:pStyle w:val="Heading5"/>
        <w:numPr>
          <w:ilvl w:val="4"/>
          <w:numId w:val="1"/>
        </w:numPr>
        <w:rPr/>
      </w:pPr>
      <w:bookmarkStart w:id="528" w:name="__RefHeading___Toc3539730_3224264995"/>
      <w:bookmarkStart w:id="529" w:name="_Toc203"/>
      <w:bookmarkEnd w:id="528"/>
      <w:r>
        <w:rPr>
          <w:rtl w:val="true"/>
        </w:rPr>
        <w:t>شرط خامس</w:t>
      </w:r>
      <w:bookmarkEnd w:id="529"/>
    </w:p>
    <w:p>
      <w:pPr>
        <w:pStyle w:val="BookText"/>
        <w:rPr/>
      </w:pPr>
      <w:r>
        <w:rPr>
          <w:rFonts w:ascii="IRNazanin" w:hAnsi="IRNazanin" w:eastAsia="IRNazanin"/>
          <w:color w:val="111111"/>
          <w:sz w:val="28"/>
          <w:sz w:val="28"/>
          <w:szCs w:val="28"/>
          <w:rtl w:val="true"/>
          <w:lang w:bidi="fa-IR"/>
        </w:rPr>
        <w:t>شرط خامس شد دوام ذکر حق  کاندرین ره می‌برد سالک سبق</w:t>
      </w:r>
    </w:p>
    <w:p>
      <w:pPr>
        <w:pStyle w:val="BookText"/>
        <w:rPr/>
      </w:pPr>
      <w:r>
        <w:rPr>
          <w:rFonts w:ascii="IRNazanin" w:hAnsi="IRNazanin" w:eastAsia="IRNazanin"/>
          <w:color w:val="111111"/>
          <w:sz w:val="28"/>
          <w:sz w:val="28"/>
          <w:szCs w:val="28"/>
          <w:rtl w:val="true"/>
          <w:lang w:bidi="fa-IR"/>
        </w:rPr>
        <w:t>با حضور قلب باید ذکر تو  تا شود صافیّ و روشن فکر تو</w:t>
      </w:r>
    </w:p>
    <w:p>
      <w:pPr>
        <w:pStyle w:val="BookText"/>
        <w:rPr/>
      </w:pPr>
      <w:r>
        <w:rPr>
          <w:rFonts w:ascii="IRNazanin" w:hAnsi="IRNazanin" w:eastAsia="IRNazanin"/>
          <w:color w:val="111111"/>
          <w:sz w:val="28"/>
          <w:sz w:val="28"/>
          <w:szCs w:val="28"/>
          <w:rtl w:val="true"/>
          <w:lang w:bidi="fa-IR"/>
        </w:rPr>
        <w:t>رفع نخوت می‌نماید ای فقیر  تا که شیطان ره نیابد بر ضمیر</w:t>
      </w:r>
    </w:p>
    <w:p>
      <w:pPr>
        <w:pStyle w:val="BookText"/>
        <w:rPr/>
      </w:pPr>
      <w:r>
        <w:rPr>
          <w:rFonts w:ascii="IRNazanin" w:hAnsi="IRNazanin" w:eastAsia="IRNazanin"/>
          <w:color w:val="111111"/>
          <w:sz w:val="28"/>
          <w:sz w:val="28"/>
          <w:szCs w:val="28"/>
          <w:rtl w:val="true"/>
          <w:lang w:bidi="fa-IR"/>
        </w:rPr>
        <w:t>افضل اعمال ذکر خالق است  ذات او را ذکر کردن لایق است</w:t>
      </w:r>
    </w:p>
    <w:p>
      <w:pPr>
        <w:pStyle w:val="BookText"/>
        <w:rPr/>
      </w:pPr>
      <w:r>
        <w:rPr>
          <w:rFonts w:ascii="IRNazanin" w:hAnsi="IRNazanin" w:eastAsia="IRNazanin"/>
          <w:color w:val="111111"/>
          <w:sz w:val="28"/>
          <w:sz w:val="28"/>
          <w:szCs w:val="28"/>
          <w:rtl w:val="true"/>
          <w:lang w:bidi="fa-IR"/>
        </w:rPr>
        <w:t>افضل اذکار هم بی‌اشتباه  لا اله الا اللّٰه است ای مرد راه</w:t>
      </w:r>
    </w:p>
    <w:p>
      <w:pPr>
        <w:pStyle w:val="BookText"/>
        <w:rPr/>
      </w:pPr>
      <w:r>
        <w:rPr>
          <w:rFonts w:ascii="IRNazanin" w:hAnsi="IRNazanin" w:eastAsia="IRNazanin"/>
          <w:color w:val="111111"/>
          <w:sz w:val="28"/>
          <w:sz w:val="28"/>
          <w:szCs w:val="28"/>
          <w:rtl w:val="true"/>
          <w:lang w:bidi="fa-IR"/>
        </w:rPr>
        <w:t>ذکر کن ذکری که تا فکر آورد  صد هزاران نکته بکر آورد</w:t>
      </w:r>
    </w:p>
    <w:p>
      <w:pPr>
        <w:pStyle w:val="Heading5"/>
        <w:numPr>
          <w:ilvl w:val="4"/>
          <w:numId w:val="1"/>
        </w:numPr>
        <w:rPr/>
      </w:pPr>
      <w:bookmarkStart w:id="530" w:name="__RefHeading___Toc3539732_3224264995"/>
      <w:bookmarkStart w:id="531" w:name="_Toc204"/>
      <w:bookmarkEnd w:id="530"/>
      <w:r>
        <w:rPr>
          <w:rtl w:val="true"/>
        </w:rPr>
        <w:t>شرط سادس</w:t>
      </w:r>
      <w:bookmarkEnd w:id="531"/>
    </w:p>
    <w:p>
      <w:pPr>
        <w:pStyle w:val="BookText"/>
        <w:rPr/>
      </w:pPr>
      <w:r>
        <w:rPr>
          <w:rFonts w:ascii="IRNazanin" w:hAnsi="IRNazanin" w:eastAsia="IRNazanin"/>
          <w:color w:val="111111"/>
          <w:sz w:val="28"/>
          <w:sz w:val="28"/>
          <w:szCs w:val="28"/>
          <w:rtl w:val="true"/>
          <w:lang w:bidi="fa-IR"/>
        </w:rPr>
        <w:t>شرط سادس را توکل بر خدا  بر مقدر کرده تسلیم رضا</w:t>
      </w:r>
    </w:p>
    <w:p>
      <w:pPr>
        <w:pStyle w:val="BookText"/>
        <w:rPr/>
      </w:pPr>
      <w:r>
        <w:rPr>
          <w:rFonts w:ascii="IRNazanin" w:hAnsi="IRNazanin" w:eastAsia="IRNazanin"/>
          <w:color w:val="111111"/>
          <w:sz w:val="28"/>
          <w:sz w:val="28"/>
          <w:szCs w:val="28"/>
          <w:rtl w:val="true"/>
          <w:lang w:bidi="fa-IR"/>
        </w:rPr>
        <w:t>در غنا و فقر اندر شک و سهو  در رجا و خوف در اثبات و محو</w:t>
      </w:r>
    </w:p>
    <w:p>
      <w:pPr>
        <w:pStyle w:val="BookText"/>
        <w:rPr/>
      </w:pPr>
      <w:r>
        <w:rPr>
          <w:rFonts w:ascii="IRNazanin" w:hAnsi="IRNazanin" w:eastAsia="IRNazanin"/>
          <w:color w:val="111111"/>
          <w:sz w:val="28"/>
          <w:sz w:val="28"/>
          <w:szCs w:val="28"/>
          <w:rtl w:val="true"/>
          <w:lang w:bidi="fa-IR"/>
        </w:rPr>
        <w:t>منهدم باید در این ره شک و ریب  تا گشاید بر دلت درهای غیب</w:t>
      </w:r>
    </w:p>
    <w:p>
      <w:pPr>
        <w:pStyle w:val="Heading5"/>
        <w:numPr>
          <w:ilvl w:val="4"/>
          <w:numId w:val="1"/>
        </w:numPr>
        <w:rPr/>
      </w:pPr>
      <w:bookmarkStart w:id="532" w:name="__RefHeading___Toc3539734_3224264995"/>
      <w:bookmarkStart w:id="533" w:name="_Toc205"/>
      <w:bookmarkEnd w:id="532"/>
      <w:r>
        <w:rPr>
          <w:rtl w:val="true"/>
        </w:rPr>
        <w:t>شرط سابع</w:t>
      </w:r>
      <w:bookmarkEnd w:id="533"/>
    </w:p>
    <w:p>
      <w:pPr>
        <w:pStyle w:val="BookText"/>
        <w:rPr/>
      </w:pPr>
      <w:r>
        <w:rPr>
          <w:rFonts w:ascii="IRNazanin" w:hAnsi="IRNazanin" w:eastAsia="IRNazanin"/>
          <w:color w:val="111111"/>
          <w:sz w:val="28"/>
          <w:sz w:val="28"/>
          <w:szCs w:val="28"/>
          <w:rtl w:val="true"/>
          <w:lang w:bidi="fa-IR"/>
        </w:rPr>
        <w:t>شرط سابع نفی خواطر بایدت  دفع باید هرچه در دل آیدت</w:t>
      </w:r>
    </w:p>
    <w:p>
      <w:pPr>
        <w:pStyle w:val="BookText"/>
        <w:rPr/>
      </w:pPr>
      <w:r>
        <w:rPr>
          <w:rFonts w:ascii="IRNazanin" w:hAnsi="IRNazanin" w:eastAsia="IRNazanin"/>
          <w:color w:val="111111"/>
          <w:sz w:val="28"/>
          <w:sz w:val="28"/>
          <w:szCs w:val="28"/>
          <w:rtl w:val="true"/>
          <w:lang w:bidi="fa-IR"/>
        </w:rPr>
        <w:t>ز آنکه شیطان اندرین ره رهزن است  یجری عن مجری الذی هم روشن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باید دایماً مجرای او  تا شود فارغ دل از غوغای او </w:t>
      </w:r>
      <w:bookmarkStart w:id="534" w:name="pg12917_133669"/>
    </w:p>
    <w:p>
      <w:pPr>
        <w:pStyle w:val="Heading5"/>
        <w:numPr>
          <w:ilvl w:val="4"/>
          <w:numId w:val="1"/>
        </w:numPr>
        <w:rPr/>
      </w:pPr>
      <w:bookmarkStart w:id="535" w:name="__RefHeading___Toc3539736_3224264995"/>
      <w:bookmarkStart w:id="536" w:name="_Toc206"/>
      <w:bookmarkEnd w:id="534"/>
      <w:bookmarkEnd w:id="535"/>
      <w:r>
        <w:rPr>
          <w:rtl w:val="true"/>
        </w:rPr>
        <w:t>شرط ثامن</w:t>
      </w:r>
      <w:bookmarkEnd w:id="536"/>
    </w:p>
    <w:p>
      <w:pPr>
        <w:pStyle w:val="BookText"/>
        <w:rPr/>
      </w:pPr>
      <w:r>
        <w:rPr>
          <w:rFonts w:ascii="IRNazanin" w:hAnsi="IRNazanin" w:eastAsia="IRNazanin"/>
          <w:color w:val="111111"/>
          <w:sz w:val="28"/>
          <w:sz w:val="28"/>
          <w:szCs w:val="28"/>
          <w:rtl w:val="true"/>
          <w:lang w:bidi="fa-IR"/>
        </w:rPr>
        <w:t>شرط ثامن ربط قلب است ای رفیق  از ره تحقیق بر پیر طریق</w:t>
      </w:r>
    </w:p>
    <w:p>
      <w:pPr>
        <w:pStyle w:val="BookText"/>
        <w:rPr/>
      </w:pPr>
      <w:r>
        <w:rPr>
          <w:rFonts w:ascii="IRNazanin" w:hAnsi="IRNazanin" w:eastAsia="IRNazanin"/>
          <w:color w:val="111111"/>
          <w:sz w:val="28"/>
          <w:sz w:val="28"/>
          <w:szCs w:val="28"/>
          <w:rtl w:val="true"/>
          <w:lang w:bidi="fa-IR"/>
        </w:rPr>
        <w:t>تا نماید او تو را راه درست  در طریق حق روی چالاک و چست</w:t>
      </w:r>
    </w:p>
    <w:p>
      <w:pPr>
        <w:pStyle w:val="BookText"/>
        <w:rPr/>
      </w:pPr>
      <w:r>
        <w:rPr>
          <w:rFonts w:ascii="IRNazanin" w:hAnsi="IRNazanin" w:eastAsia="IRNazanin"/>
          <w:color w:val="111111"/>
          <w:sz w:val="28"/>
          <w:sz w:val="28"/>
          <w:szCs w:val="28"/>
          <w:rtl w:val="true"/>
          <w:lang w:bidi="fa-IR"/>
        </w:rPr>
        <w:t>از مخاوف وا رهاند او تو را  از خودیّ خود ستاند او تو را</w:t>
      </w:r>
    </w:p>
    <w:p>
      <w:pPr>
        <w:pStyle w:val="Heading5"/>
        <w:numPr>
          <w:ilvl w:val="4"/>
          <w:numId w:val="1"/>
        </w:numPr>
        <w:rPr/>
      </w:pPr>
      <w:bookmarkStart w:id="537" w:name="__RefHeading___Toc3539738_3224264995"/>
      <w:bookmarkStart w:id="538" w:name="_Toc207"/>
      <w:bookmarkEnd w:id="537"/>
      <w:r>
        <w:rPr>
          <w:rtl w:val="true"/>
        </w:rPr>
        <w:t>شرط تاسع</w:t>
      </w:r>
      <w:bookmarkEnd w:id="538"/>
    </w:p>
    <w:p>
      <w:pPr>
        <w:pStyle w:val="BookText"/>
        <w:rPr/>
      </w:pPr>
      <w:r>
        <w:rPr>
          <w:rFonts w:ascii="IRNazanin" w:hAnsi="IRNazanin" w:eastAsia="IRNazanin"/>
          <w:color w:val="111111"/>
          <w:sz w:val="28"/>
          <w:sz w:val="28"/>
          <w:szCs w:val="28"/>
          <w:rtl w:val="true"/>
          <w:lang w:bidi="fa-IR"/>
        </w:rPr>
        <w:t>شرط تاسع ترک نوم است ای فقیر  بشنو از من جمله را در یادگیر</w:t>
      </w:r>
    </w:p>
    <w:p>
      <w:pPr>
        <w:pStyle w:val="BookText"/>
        <w:rPr/>
      </w:pPr>
      <w:r>
        <w:rPr>
          <w:rFonts w:ascii="IRNazanin" w:hAnsi="IRNazanin" w:eastAsia="IRNazanin"/>
          <w:color w:val="111111"/>
          <w:sz w:val="28"/>
          <w:sz w:val="28"/>
          <w:szCs w:val="28"/>
          <w:rtl w:val="true"/>
          <w:lang w:bidi="fa-IR"/>
        </w:rPr>
        <w:t>تا نه آید بر سرت غوغای نوم  ای عزیز من شود سودای نوم</w:t>
      </w:r>
    </w:p>
    <w:p>
      <w:pPr>
        <w:pStyle w:val="BookText"/>
        <w:rPr/>
      </w:pPr>
      <w:r>
        <w:rPr>
          <w:rFonts w:ascii="IRNazanin" w:hAnsi="IRNazanin" w:eastAsia="IRNazanin"/>
          <w:color w:val="111111"/>
          <w:sz w:val="28"/>
          <w:sz w:val="28"/>
          <w:szCs w:val="28"/>
          <w:rtl w:val="true"/>
          <w:lang w:bidi="fa-IR"/>
        </w:rPr>
        <w:t>با خشوع و با خضوع و با نیاز  خلق خفته،تو به حق می‌کن نماز</w:t>
      </w:r>
    </w:p>
    <w:p>
      <w:pPr>
        <w:pStyle w:val="Heading5"/>
        <w:numPr>
          <w:ilvl w:val="4"/>
          <w:numId w:val="1"/>
        </w:numPr>
        <w:rPr/>
      </w:pPr>
      <w:bookmarkStart w:id="539" w:name="__RefHeading___Toc3539740_3224264995"/>
      <w:bookmarkStart w:id="540" w:name="_Toc208"/>
      <w:bookmarkEnd w:id="539"/>
      <w:r>
        <w:rPr>
          <w:rtl w:val="true"/>
        </w:rPr>
        <w:t>شرط عاشر</w:t>
      </w:r>
      <w:bookmarkEnd w:id="540"/>
    </w:p>
    <w:p>
      <w:pPr>
        <w:pStyle w:val="BookText"/>
        <w:rPr/>
      </w:pPr>
      <w:r>
        <w:rPr>
          <w:rFonts w:ascii="IRNazanin" w:hAnsi="IRNazanin" w:eastAsia="IRNazanin"/>
          <w:color w:val="111111"/>
          <w:sz w:val="28"/>
          <w:sz w:val="28"/>
          <w:szCs w:val="28"/>
          <w:rtl w:val="true"/>
          <w:lang w:bidi="fa-IR"/>
        </w:rPr>
        <w:t>شرط عاشر قلّت اکل طعام  کرده‌اند ای یار من در این مقام</w:t>
      </w:r>
    </w:p>
    <w:p>
      <w:pPr>
        <w:pStyle w:val="BookText"/>
        <w:rPr/>
      </w:pPr>
      <w:r>
        <w:rPr>
          <w:rFonts w:ascii="IRNazanin" w:hAnsi="IRNazanin" w:eastAsia="IRNazanin"/>
          <w:color w:val="111111"/>
          <w:sz w:val="28"/>
          <w:sz w:val="28"/>
          <w:szCs w:val="28"/>
          <w:rtl w:val="true"/>
          <w:lang w:bidi="fa-IR"/>
        </w:rPr>
        <w:t>لیک باید خورد از وجه حلال  نه کم و نه بیش شرط است اعتدال</w:t>
      </w:r>
    </w:p>
    <w:p>
      <w:pPr>
        <w:pStyle w:val="BookText"/>
        <w:rPr/>
      </w:pPr>
      <w:r>
        <w:rPr>
          <w:rFonts w:ascii="IRNazanin" w:hAnsi="IRNazanin" w:eastAsia="IRNazanin"/>
          <w:color w:val="111111"/>
          <w:sz w:val="28"/>
          <w:sz w:val="28"/>
          <w:szCs w:val="28"/>
          <w:rtl w:val="true"/>
          <w:lang w:bidi="fa-IR"/>
        </w:rPr>
        <w:t>پس وسط ممدوح شد در هرمقام  این‌چنین فرمود آن خیر الانام</w:t>
      </w:r>
    </w:p>
    <w:p>
      <w:pPr>
        <w:pStyle w:val="Heading4"/>
        <w:numPr>
          <w:ilvl w:val="3"/>
          <w:numId w:val="1"/>
        </w:numPr>
        <w:rPr/>
      </w:pPr>
      <w:bookmarkStart w:id="541" w:name="__RefHeading___Toc3539742_3224264995"/>
      <w:bookmarkStart w:id="542" w:name="_Toc209"/>
      <w:bookmarkEnd w:id="541"/>
      <w:r>
        <w:rPr>
          <w:rtl w:val="true"/>
        </w:rPr>
        <w:t>در بیان ذکر و هفت سیر</w:t>
      </w:r>
      <w:bookmarkEnd w:id="542"/>
    </w:p>
    <w:p>
      <w:pPr>
        <w:pStyle w:val="BookText"/>
        <w:rPr/>
      </w:pPr>
      <w:r>
        <w:rPr>
          <w:rFonts w:ascii="IRNazanin" w:hAnsi="IRNazanin" w:eastAsia="IRNazanin"/>
          <w:color w:val="111111"/>
          <w:sz w:val="28"/>
          <w:sz w:val="28"/>
          <w:szCs w:val="28"/>
          <w:rtl w:val="true"/>
          <w:lang w:bidi="fa-IR"/>
        </w:rPr>
        <w:t>پس شرایط جملگی معدود شد  در وجود سالک این موجود شد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سالک راه خدا شد او عیان  واقف حال آمد از سرّ نهان </w:t>
      </w:r>
      <w:bookmarkStart w:id="543" w:name="pg12917_133670"/>
    </w:p>
    <w:p>
      <w:pPr>
        <w:pStyle w:val="BookText"/>
        <w:rPr/>
      </w:pPr>
      <w:bookmarkEnd w:id="543"/>
      <w:r>
        <w:rPr>
          <w:rFonts w:ascii="IRNazanin" w:hAnsi="IRNazanin" w:eastAsia="IRNazanin"/>
          <w:color w:val="111111"/>
          <w:sz w:val="28"/>
          <w:sz w:val="28"/>
          <w:szCs w:val="28"/>
          <w:rtl w:val="true"/>
          <w:lang w:bidi="fa-IR"/>
        </w:rPr>
        <w:t>چون‌که از راه شریعت آمد او  لایق راه حقیقت آمد او</w:t>
      </w:r>
    </w:p>
    <w:p>
      <w:pPr>
        <w:pStyle w:val="BookText"/>
        <w:rPr/>
      </w:pPr>
      <w:r>
        <w:rPr>
          <w:rFonts w:ascii="IRNazanin" w:hAnsi="IRNazanin" w:eastAsia="IRNazanin"/>
          <w:color w:val="111111"/>
          <w:sz w:val="28"/>
          <w:sz w:val="28"/>
          <w:szCs w:val="28"/>
          <w:rtl w:val="true"/>
          <w:lang w:bidi="fa-IR"/>
        </w:rPr>
        <w:t>پس بباید کرد روشن فهم و فکر  تا بداند هفت سیر و هفت ذکر</w:t>
      </w:r>
    </w:p>
    <w:p>
      <w:pPr>
        <w:pStyle w:val="Heading4"/>
        <w:numPr>
          <w:ilvl w:val="3"/>
          <w:numId w:val="1"/>
        </w:numPr>
        <w:rPr/>
      </w:pPr>
      <w:bookmarkStart w:id="544" w:name="__RefHeading___Toc3539744_3224264995"/>
      <w:bookmarkStart w:id="545" w:name="_Toc210"/>
      <w:bookmarkEnd w:id="544"/>
      <w:r>
        <w:rPr>
          <w:rtl w:val="true"/>
        </w:rPr>
        <w:t>خاتمه در بیان ذکر اول و سیر اول،سیر الی اللّه است</w:t>
      </w:r>
      <w:bookmarkEnd w:id="545"/>
    </w:p>
    <w:p>
      <w:pPr>
        <w:pStyle w:val="BookText"/>
        <w:rPr/>
      </w:pPr>
      <w:r>
        <w:rPr>
          <w:rFonts w:ascii="IRNazanin" w:hAnsi="IRNazanin" w:eastAsia="IRNazanin"/>
          <w:color w:val="111111"/>
          <w:sz w:val="28"/>
          <w:sz w:val="28"/>
          <w:szCs w:val="28"/>
          <w:rtl w:val="true"/>
          <w:lang w:bidi="fa-IR"/>
        </w:rPr>
        <w:t>بشنو ای طالب ز من مغز سخن  تا برارم پیش تو نغز سخن</w:t>
      </w:r>
    </w:p>
    <w:p>
      <w:pPr>
        <w:pStyle w:val="BookText"/>
        <w:rPr/>
      </w:pPr>
      <w:r>
        <w:rPr>
          <w:rFonts w:ascii="IRNazanin" w:hAnsi="IRNazanin" w:eastAsia="IRNazanin"/>
          <w:color w:val="111111"/>
          <w:sz w:val="28"/>
          <w:sz w:val="28"/>
          <w:szCs w:val="28"/>
          <w:rtl w:val="true"/>
          <w:lang w:bidi="fa-IR"/>
        </w:rPr>
        <w:t>هریکی را می‌کنم شرح و بیان  بشنو از من جمله را نیکو بدان</w:t>
      </w:r>
    </w:p>
    <w:p>
      <w:pPr>
        <w:pStyle w:val="BookText"/>
        <w:rPr/>
      </w:pPr>
      <w:r>
        <w:rPr>
          <w:rFonts w:ascii="IRNazanin" w:hAnsi="IRNazanin" w:eastAsia="IRNazanin"/>
          <w:color w:val="111111"/>
          <w:sz w:val="28"/>
          <w:sz w:val="28"/>
          <w:szCs w:val="28"/>
          <w:rtl w:val="true"/>
          <w:lang w:bidi="fa-IR"/>
        </w:rPr>
        <w:t>چون شنیدی ذکر اول از مسیر  خویشتن از ذکر کردن وا مگیر</w:t>
      </w:r>
    </w:p>
    <w:p>
      <w:pPr>
        <w:pStyle w:val="BookText"/>
        <w:rPr/>
      </w:pPr>
      <w:r>
        <w:rPr>
          <w:rFonts w:ascii="IRNazanin" w:hAnsi="IRNazanin" w:eastAsia="IRNazanin"/>
          <w:color w:val="111111"/>
          <w:sz w:val="28"/>
          <w:sz w:val="28"/>
          <w:szCs w:val="28"/>
          <w:rtl w:val="true"/>
          <w:lang w:bidi="fa-IR"/>
        </w:rPr>
        <w:t>منزل سیر الی اللّٰه را بگیر  و اندر او شش سیر بنگر ای خبیر</w:t>
      </w:r>
    </w:p>
    <w:p>
      <w:pPr>
        <w:pStyle w:val="BookText"/>
        <w:rPr/>
      </w:pPr>
      <w:r>
        <w:rPr>
          <w:rFonts w:ascii="IRNazanin" w:hAnsi="IRNazanin" w:eastAsia="IRNazanin"/>
          <w:color w:val="111111"/>
          <w:sz w:val="28"/>
          <w:sz w:val="28"/>
          <w:szCs w:val="28"/>
          <w:rtl w:val="true"/>
          <w:lang w:bidi="fa-IR"/>
        </w:rPr>
        <w:t>که ز هرچه بگذری در هرچه هست  بودن اندر فکر حق آن خوشتر است</w:t>
      </w:r>
    </w:p>
    <w:p>
      <w:pPr>
        <w:pStyle w:val="BookText"/>
        <w:rPr/>
      </w:pPr>
      <w:r>
        <w:rPr>
          <w:rFonts w:ascii="IRNazanin" w:hAnsi="IRNazanin" w:eastAsia="IRNazanin"/>
          <w:color w:val="111111"/>
          <w:sz w:val="28"/>
          <w:sz w:val="28"/>
          <w:szCs w:val="28"/>
          <w:rtl w:val="true"/>
          <w:lang w:bidi="fa-IR"/>
        </w:rPr>
        <w:t>لیک نی بی‌ذکر باید فکر کرد  بی‌عبادت فکرها را بکر کرد</w:t>
      </w:r>
    </w:p>
    <w:p>
      <w:pPr>
        <w:pStyle w:val="BookText"/>
        <w:rPr/>
      </w:pPr>
      <w:r>
        <w:rPr>
          <w:rFonts w:ascii="IRNazanin" w:hAnsi="IRNazanin" w:eastAsia="IRNazanin"/>
          <w:color w:val="111111"/>
          <w:sz w:val="28"/>
          <w:sz w:val="28"/>
          <w:szCs w:val="28"/>
          <w:rtl w:val="true"/>
          <w:lang w:bidi="fa-IR"/>
        </w:rPr>
        <w:t>که چنین کس صوفی و بی‌مذهب است  مرد بی‌مذهب کجا در مطلب است</w:t>
      </w:r>
    </w:p>
    <w:p>
      <w:pPr>
        <w:pStyle w:val="BookText"/>
        <w:rPr/>
      </w:pPr>
      <w:r>
        <w:rPr>
          <w:rFonts w:ascii="IRNazanin" w:hAnsi="IRNazanin" w:eastAsia="IRNazanin"/>
          <w:color w:val="111111"/>
          <w:sz w:val="28"/>
          <w:sz w:val="28"/>
          <w:szCs w:val="28"/>
          <w:rtl w:val="true"/>
          <w:lang w:bidi="fa-IR"/>
        </w:rPr>
        <w:t>ای چه خوش گفت آن‌که تکلیف عباد  یا به تقلید است یا در اجتهاد</w:t>
      </w:r>
    </w:p>
    <w:p>
      <w:pPr>
        <w:pStyle w:val="BookText"/>
        <w:rPr/>
      </w:pPr>
      <w:r>
        <w:rPr>
          <w:rFonts w:ascii="IRNazanin" w:hAnsi="IRNazanin" w:eastAsia="IRNazanin"/>
          <w:color w:val="111111"/>
          <w:sz w:val="28"/>
          <w:sz w:val="28"/>
          <w:szCs w:val="28"/>
          <w:rtl w:val="true"/>
          <w:lang w:bidi="fa-IR"/>
        </w:rPr>
        <w:t xml:space="preserve">آری آری خویش بر غفلت مده  دامن دین زین دو ره از کف مده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مجملا شب رفت و شد وقت عشاء  بیش از اینم نیست فرصت یا اخا</w:t>
      </w:r>
    </w:p>
    <w:p>
      <w:pPr>
        <w:pStyle w:val="BookText"/>
        <w:rPr/>
      </w:pPr>
      <w:r>
        <w:rPr>
          <w:rFonts w:ascii="IRNazanin" w:hAnsi="IRNazanin" w:eastAsia="IRNazanin"/>
          <w:color w:val="111111"/>
          <w:sz w:val="28"/>
          <w:sz w:val="28"/>
          <w:szCs w:val="28"/>
          <w:rtl w:val="true"/>
          <w:lang w:bidi="fa-IR"/>
        </w:rPr>
        <w:t>ز آن گذشته مجلس مهمانی است  نی محلّ عرض مذهب دانی است</w:t>
      </w:r>
    </w:p>
    <w:p>
      <w:pPr>
        <w:pStyle w:val="BookText"/>
        <w:rPr/>
      </w:pPr>
      <w:r>
        <w:rPr>
          <w:rFonts w:ascii="IRNazanin" w:hAnsi="IRNazanin" w:eastAsia="IRNazanin"/>
          <w:color w:val="111111"/>
          <w:sz w:val="28"/>
          <w:sz w:val="28"/>
          <w:szCs w:val="28"/>
          <w:rtl w:val="true"/>
          <w:lang w:bidi="fa-IR"/>
        </w:rPr>
        <w:t>عاصیا بس کن چه می‌خواهی مقام  کالکلام إنْجَرَّ ایضاً بالکلام</w:t>
      </w:r>
    </w:p>
    <w:p>
      <w:pPr>
        <w:pStyle w:val="BookText"/>
        <w:rPr/>
      </w:pPr>
      <w:r>
        <w:rPr>
          <w:rFonts w:ascii="IRNazanin" w:hAnsi="IRNazanin" w:eastAsia="IRNazanin"/>
          <w:color w:val="111111"/>
          <w:sz w:val="28"/>
          <w:sz w:val="28"/>
          <w:szCs w:val="28"/>
          <w:rtl w:val="true"/>
          <w:lang w:bidi="fa-IR"/>
        </w:rPr>
        <w:t>مطلب ار عرض سخن بُد گشت بس  بیش از این است نیست جانا دست رس</w:t>
      </w:r>
    </w:p>
    <w:p>
      <w:pPr>
        <w:pStyle w:val="BookText"/>
        <w:rPr/>
      </w:pPr>
      <w:r>
        <w:rPr>
          <w:rFonts w:ascii="IRNazanin" w:hAnsi="IRNazanin" w:eastAsia="IRNazanin"/>
          <w:color w:val="111111"/>
          <w:sz w:val="28"/>
          <w:sz w:val="28"/>
          <w:szCs w:val="28"/>
          <w:rtl w:val="true"/>
          <w:lang w:bidi="fa-IR"/>
        </w:rPr>
        <w:t>زود سر کن بزم و ردّ در بزم دین  کأنّهم فی الدین قوم ماردین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من چِبْوَد بیان ناثلیث  سر کن از تفسیر و از فقه و حدیث </w:t>
      </w:r>
    </w:p>
    <w:p>
      <w:pPr>
        <w:pStyle w:val="BookText"/>
        <w:rPr/>
      </w:pPr>
      <w:r>
        <w:rPr>
          <w:rFonts w:ascii="IRNazanin" w:hAnsi="IRNazanin" w:eastAsia="IRNazanin"/>
          <w:color w:val="111111"/>
          <w:sz w:val="28"/>
          <w:sz w:val="28"/>
          <w:szCs w:val="28"/>
          <w:rtl w:val="true"/>
          <w:lang w:bidi="fa-IR"/>
        </w:rPr>
        <w:t>یا رب این دستان هم از ما شد ختام  با نماز مغربم آمد تمام</w:t>
      </w:r>
    </w:p>
    <w:p>
      <w:pPr>
        <w:pStyle w:val="BookText"/>
        <w:rPr/>
      </w:pPr>
      <w:r>
        <w:rPr>
          <w:rFonts w:ascii="IRNazanin" w:hAnsi="IRNazanin" w:eastAsia="IRNazanin"/>
          <w:color w:val="111111"/>
          <w:sz w:val="28"/>
          <w:sz w:val="28"/>
          <w:szCs w:val="28"/>
          <w:rtl w:val="true"/>
          <w:lang w:bidi="fa-IR"/>
        </w:rPr>
        <w:t>دعوتم این است کز لطف عمیم  خود کنی تتمیم کارم یا کریم</w:t>
      </w:r>
    </w:p>
    <w:p>
      <w:pPr>
        <w:pStyle w:val="BookText"/>
        <w:rPr/>
      </w:pPr>
      <w:r>
        <w:rPr>
          <w:rFonts w:ascii="IRNazanin" w:hAnsi="IRNazanin" w:eastAsia="IRNazanin"/>
          <w:color w:val="111111"/>
          <w:sz w:val="28"/>
          <w:sz w:val="28"/>
          <w:szCs w:val="28"/>
          <w:rtl w:val="true"/>
          <w:lang w:bidi="fa-IR"/>
        </w:rPr>
        <w:t>عاصیا اینهم ز تو در روزگار  یادگاری ماند بر خُرد و کِبار</w:t>
      </w:r>
    </w:p>
    <w:p>
      <w:pPr>
        <w:pStyle w:val="BookText"/>
        <w:rPr/>
      </w:pPr>
      <w:r>
        <w:rPr>
          <w:rFonts w:ascii="IRNazanin" w:hAnsi="IRNazanin" w:eastAsia="IRNazanin"/>
          <w:color w:val="111111"/>
          <w:sz w:val="28"/>
          <w:sz w:val="28"/>
          <w:szCs w:val="28"/>
          <w:rtl w:val="true"/>
          <w:lang w:bidi="fa-IR"/>
        </w:rPr>
        <w:t>ختم کن دستان و دم بند از کلام  وعده ما و تو در یوم القیام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این اوراق در خطه اصفهان به کلک بی‌سلک این بنده فانی،محسن ابن المرحوم الحاج شیخ محمّد رفیع الجیلانی در شب یازدهم ربیع المولود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2917_133673"/>
      <w:bookmarkStart w:id="547" w:name="pg12917_133673"/>
      <w:bookmarkEnd w:id="547"/>
    </w:p>
    <w:p>
      <w:pPr>
        <w:pStyle w:val="Heading2"/>
        <w:numPr>
          <w:ilvl w:val="1"/>
          <w:numId w:val="1"/>
        </w:numPr>
        <w:rPr/>
      </w:pPr>
      <w:bookmarkStart w:id="548" w:name="pg12917_133673"/>
      <w:bookmarkStart w:id="549" w:name="__RefHeading___Toc3539746_3224264995"/>
      <w:bookmarkStart w:id="550" w:name="_Toc211"/>
      <w:bookmarkEnd w:id="548"/>
      <w:bookmarkEnd w:id="549"/>
      <w:r>
        <w:rPr>
          <w:rtl w:val="true"/>
        </w:rPr>
        <w:t>گزیده رساله اخلاق</w:t>
      </w:r>
      <w:bookmarkEnd w:id="550"/>
    </w:p>
    <w:p>
      <w:pPr>
        <w:pStyle w:val="Heading3"/>
        <w:numPr>
          <w:ilvl w:val="2"/>
          <w:numId w:val="1"/>
        </w:numPr>
        <w:rPr/>
      </w:pPr>
      <w:bookmarkStart w:id="551" w:name="__RefHeading___Toc3539748_3224264995"/>
      <w:bookmarkStart w:id="552" w:name="_Toc212"/>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عالم پرهیزکار آیت اللّه شیخ ابراهیم ریاضی نجف �آبادی</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 محمّدی</w:t>
      </w:r>
    </w:p>
    <w:p>
      <w:pPr>
        <w:pStyle w:val="Heading3"/>
        <w:numPr>
          <w:ilvl w:val="2"/>
          <w:numId w:val="1"/>
        </w:numPr>
        <w:rPr/>
      </w:pPr>
      <w:bookmarkStart w:id="553" w:name="__RefHeading___Toc3539750_3224264995"/>
      <w:bookmarkStart w:id="554" w:name="_Toc213"/>
      <w:bookmarkEnd w:id="553"/>
      <w:r>
        <w:rPr>
          <w:rtl w:val="true"/>
        </w:rPr>
        <w:t>[</w:t>
      </w:r>
      <w:r>
        <w:rPr>
          <w:rtl w:val="true"/>
        </w:rPr>
        <w:t>مقدمه محقق</w:t>
      </w:r>
      <w:r>
        <w:rPr>
          <w:rtl w:val="true"/>
        </w:rPr>
        <w:t>]</w:t>
      </w:r>
      <w:bookmarkEnd w:id="554"/>
    </w:p>
    <w:p>
      <w:pPr>
        <w:pStyle w:val="Heading4"/>
        <w:numPr>
          <w:ilvl w:val="3"/>
          <w:numId w:val="1"/>
        </w:numPr>
        <w:rPr/>
      </w:pPr>
      <w:bookmarkStart w:id="555" w:name="__RefHeading___Toc3539752_3224264995"/>
      <w:bookmarkStart w:id="556" w:name="_Toc214"/>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557" w:name="__RefHeading___Toc3539754_3224264995"/>
      <w:bookmarkStart w:id="558" w:name="_Toc215"/>
      <w:bookmarkEnd w:id="557"/>
      <w:r>
        <w:rPr>
          <w:rtl w:val="true"/>
        </w:rPr>
        <w:t>شرح حال آیت اللّه شیخ ابراهیم ریاضی نجف‌آبادی</w:t>
      </w:r>
      <w:bookmarkEnd w:id="558"/>
    </w:p>
    <w:p>
      <w:pPr>
        <w:pStyle w:val="Heading5"/>
        <w:numPr>
          <w:ilvl w:val="4"/>
          <w:numId w:val="1"/>
        </w:numPr>
        <w:rPr/>
      </w:pPr>
      <w:bookmarkStart w:id="559" w:name="__RefHeading___Toc3539756_3224264995"/>
      <w:bookmarkStart w:id="560" w:name="_Toc216"/>
      <w:bookmarkEnd w:id="559"/>
      <w:r>
        <w:rPr>
          <w:rtl w:val="true"/>
        </w:rPr>
        <w:t>اشاره</w:t>
      </w:r>
      <w:bookmarkEnd w:id="56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ریاضی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در شهر نجف‌آباد که در آن روزگار شهر کوچکی بوده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مشهدی محمّد از ارادتمندان آیت اللّه سیّد محمّد حسین سجادی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 بازار نجف‌آباد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احکام و مسائل اسلامی آشنا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ریاضی در ده‌سالگی پدرش را از دست داد و در ابتدای نوجوانی سختی‌ها و محنت‌های فراوانی را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فوت پدر،تحت سرپرستی برادر بزرگشان قرار می‌گیرند و از همان کودکی به کار کشاورزی </w:t>
      </w:r>
    </w:p>
    <w:p>
      <w:pPr>
        <w:pStyle w:val="BookText"/>
        <w:rPr/>
      </w:pPr>
      <w:r>
        <w:rPr>
          <w:rFonts w:ascii="IRNazanin" w:hAnsi="IRNazanin" w:eastAsia="IRNazanin"/>
          <w:color w:val="111111"/>
          <w:sz w:val="28"/>
          <w:sz w:val="28"/>
          <w:szCs w:val="28"/>
          <w:rtl w:val="true"/>
          <w:lang w:bidi="fa-IR"/>
        </w:rPr>
        <w:t>و دامداری می‌پردازند و از صبح تا شب،هرروز به کارهای سخت مشغول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آن زمان وضعیت معیشتی مردم،خوب نبوده است،لذا مردم فرزندان را به مکتب نمی‌فرستادند و ترجیح می‌دادند در کار به آن‌ها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ریاضی سعی می‌کرد در فرصت‌های فراغت عصر و شب به مکتب برود و تحصیل کند امّا باز با مخالفت شدید روبرو شد و تا هجده‌سالگی مشغول کار و تلاش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هجده سالگی علی رغم مخالفت‌های اطرافیان به اصفهان رفت و تحصیل را شروع کرد و به خصوص در آن زمان که حوزه‌های علمیّه از انسجام کافی برخوردار نبود برای یک جوان بی‌سرپرست تنها بسیار دشوار بود که در شهر غربت تحصیل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مرحوم ریاضی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چنان عرصه بر من تنگ شد که از کاهوهای پلاسیده‌ای که مردم دور ریخته بودند برای رفع گرسنگی استفاده کردم</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با همه این احوال،استقامت آیت اللّه ریاضی در مشکلات توانست توفیق خداوندی را همراه وی کند و ایشان در اصفهان دروس سطح حوزه‌های علمیّه را به پایان رساند و در علوم عقلی نیز منظومه سبزواری را فراگرفت؛این مدت نه سال طول کشید و در حالی که بیست و هفت بهار از عمرش گذشته بود به حوزه علمیّه قم هجرت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دروس فلسفه و خارج حوزه و نیز اخلاق و معارف الهی را در خدمت استادان بزرگ حوزه قم 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 شیخ محمّد شریف رازی،تراجم‌نگار معاصر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ریاضیات و نجوم را نیز به ایشان نسبت داده است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جناب حجت الاسلام حاج شیخ محمّد علی موحدی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ایشان این دروس را </w:t>
      </w:r>
    </w:p>
    <w:p>
      <w:pPr>
        <w:pStyle w:val="BookText"/>
        <w:rPr/>
      </w:pPr>
      <w:r>
        <w:rPr>
          <w:rFonts w:ascii="IRNazanin" w:hAnsi="IRNazanin" w:eastAsia="IRNazanin"/>
          <w:color w:val="111111"/>
          <w:sz w:val="28"/>
          <w:sz w:val="28"/>
          <w:szCs w:val="28"/>
          <w:rtl w:val="true"/>
          <w:lang w:bidi="fa-IR"/>
        </w:rPr>
        <w:t>خدمت شیخ محمّد باقر کرمانی فراگرفته باشد،من اسم ایشان را از حاج شیخ شنیده بودم و وقتی هم که ایشان به قم می‌رفت بیشتر به منزل شیخ محمّد باقر کرمانی می‌رفتند و به ایشان سر می‌زدند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ایامی که آیت اللّه ریاضی در قم بودند توفیق حضور در محضر عارف بزرگ و کامل،آیت اللّه حاج شیخ محمّد علی شاه آبادی را پیدا نمودند و از خرمن معرفت و اندیشه ایشان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شیخ محمّد علی احمدیان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ریاضی از فضلای مورد توجّه حوزه قم بود؛ایشان در قم سه درس داشتند و شاگردان فهمیده‌ای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درس شرایع و یک تدریس شوارق الالهام و نیز یک درس اسفار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مدرسه ملاّ محمّد صادق قم واقع در خیابان چهار مردان،حجره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ایام،قبل از اذان صبح،رو به حرم حضرت سیّد الشهدا علیه السّلام می‌نمودند و زیارت عاشورا را در حال ایستاده،در پشت بام مدرسه،با حالتی خاص و معنوی می‌خواندند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ریاضی مدت نه سال در قم ماند و پیگیر و پر تلاش به تحصیل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 علاوه بر تحصیل،از نزدیکان مرحوم حائری،مؤسس حوزه گردید و در بخشی از کارها همراه آن بزرگ بود و بخشی از تقسیم شهریه مرحوم آیت اللّه حائری به عهده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در آن زمان،کسانی را برای پرداخت شهریه انتخاب می‌کردند که از وجاهت و متانت بالایی برخوردار باشند تا پرداخت شهریه به فضلا و بزرگان حوزه با رعایت حرمت و شئونات فضلا و طلاّب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w:t>
      </w:r>
      <w:bookmarkStart w:id="561" w:name="pg12917_133676"/>
    </w:p>
    <w:p>
      <w:pPr>
        <w:pStyle w:val="BookText"/>
        <w:rPr/>
      </w:pPr>
      <w:bookmarkEnd w:id="561"/>
      <w:r>
        <w:rPr>
          <w:rFonts w:ascii="IRNazanin" w:hAnsi="IRNazanin" w:eastAsia="IRNazanin"/>
          <w:color w:val="111111"/>
          <w:sz w:val="28"/>
          <w:sz w:val="28"/>
          <w:szCs w:val="28"/>
          <w:rtl w:val="true"/>
          <w:lang w:bidi="fa-IR"/>
        </w:rPr>
        <w:t>این مرحوم ریاضی به همراهی آیت اللّه میرزا مهدی بروجردی مسئولیت نظارت بر مدارس فیضیه و دار الشفاء را به عهده داشتند</w:t>
      </w:r>
      <w:r>
        <w:rPr>
          <w:rFonts w:eastAsia="IRNazanin" w:cs="IRNazanin"/>
          <w:color w:val="111111"/>
          <w:sz w:val="28"/>
          <w:szCs w:val="28"/>
          <w:rtl w:val="true"/>
          <w:lang w:bidi="fa-IR"/>
        </w:rPr>
        <w:t xml:space="preserve">. </w:t>
      </w:r>
      <w:r>
        <w:rPr>
          <w:rStyle w:val="FootnoteAnchor"/>
          <w:rtl w:val="true"/>
        </w:rPr>
        <w:footnoteReference w:id="503"/>
      </w:r>
    </w:p>
    <w:p>
      <w:pPr>
        <w:pStyle w:val="Heading5"/>
        <w:numPr>
          <w:ilvl w:val="4"/>
          <w:numId w:val="1"/>
        </w:numPr>
        <w:rPr/>
      </w:pPr>
      <w:bookmarkStart w:id="562" w:name="__RefHeading___Toc3539758_3224264995"/>
      <w:bookmarkStart w:id="563" w:name="_Toc217"/>
      <w:bookmarkEnd w:id="562"/>
      <w:r>
        <w:rPr>
          <w:rtl w:val="true"/>
        </w:rPr>
        <w:t>استادان</w:t>
      </w:r>
      <w:bookmarkEnd w:id="563"/>
    </w:p>
    <w:p>
      <w:pPr>
        <w:pStyle w:val="BookText"/>
        <w:rPr/>
      </w:pPr>
      <w:r>
        <w:rPr>
          <w:rFonts w:ascii="IRNazanin" w:hAnsi="IRNazanin" w:eastAsia="IRNazanin"/>
          <w:color w:val="111111"/>
          <w:sz w:val="28"/>
          <w:sz w:val="28"/>
          <w:szCs w:val="28"/>
          <w:rtl w:val="true"/>
          <w:lang w:bidi="fa-IR"/>
        </w:rPr>
        <w:t>آیت اللّه شیخ ابراهیم ریاضی تحصیلات خود را در خدمت استادانی به کمال رسانده که در اینجا نام مبارک آن بزرگان را زینت این شرح حال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میرزا محمّد صادق خاتون آبادی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آثار الحجه،ایشان را یکی از استادان مرحوم ریاضی نام برده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فیلسوف الهی شیخ محمّد حکیم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ریاضی منظومه سبزواری را در خدمت ایشان فراگرفته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میر سیّد علی آیت نجف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 شیخ محمود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محمّد حسن عالم نجف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از استادان مرحوم ریاضی نجف آبادی در حوزه اصفهان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کامل آیت اللّه میرزا محمّد علی شاه آبادی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آثار الحجه به شاگردی مرحوم ریاضی در خدمت ایشان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این،در خدمت بعضی از عالمان حوزه صحبت از این نکته به میان آمد، ایشان بیان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ریاضی وقتی که در قم بودند بعضی اوقات که بحث و گفتگو </w:t>
      </w:r>
    </w:p>
    <w:p>
      <w:pPr>
        <w:pStyle w:val="BookText"/>
        <w:rPr/>
      </w:pPr>
      <w:r>
        <w:rPr>
          <w:rFonts w:ascii="IRNazanin" w:hAnsi="IRNazanin" w:eastAsia="IRNazanin"/>
          <w:color w:val="111111"/>
          <w:sz w:val="28"/>
          <w:sz w:val="28"/>
          <w:szCs w:val="28"/>
          <w:rtl w:val="true"/>
          <w:lang w:bidi="fa-IR"/>
        </w:rPr>
        <w:t>به میان می‌آمد مطالب عرفانی و نکات بلند فلسفی را بیان می‌فرمودند که مشخص بود این‌ها را در خدمت کسی فراگرفته‌اند و با این مطالب سروسرّی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فلسفی و عرفانی را در آن زمان آیت اللّه شاه آبادی بیان می‌فرمودند و تقریبا میدان‌دار طرح این سخنان در حوزه،ایشان بودند ولی من اطّلاعی از اینکه شاگردی آیت اللّه شاه آبادی را کرده باشند،ندارم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بنده از خدمت حجت الاسلام حاج شیخ حیدر علی ریاضی نسبت به مطالب مندرج در کتاب آثار الحجه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خودم خدمت حاج شیخ محمّد شریف رازی رسیدم و از ایشان سؤال کردم شما شرح حال مرحوم ابوی را از کجا نوشته‌اید؟ایشان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ایشان درخواست کردم شرح حال خودشان را برای بنده بنویسند،ایشان هم لطف فرموده نوشتند و فرستادند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بنابراین در شاگردی ایشان در خدمت آیت اللّه شاه آبادی شبهه‌ای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آثار الحجّه به این رابطه شاگردی و استادی اشاره شده است و چنین استفاده می‌شود که وی سطوح فلسفه را خدمت ایشان تکمیل کرده است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البته شاگردی ایشان در خدمت حضرت امام را حضرت آیت اللّه احمدیان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ارتباط زیادی با ایشان داشتند نمی‌پذیرفتند امّا از آنجا که نظر ایشان در این مورد از سر تحقیق و اطّلاع نبود از نظر این جانب قابل پذیرش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شیخ عبد الکریم حائری یزدی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ابراهیم ریاضی خارج فقه و اصول مرحوم حائری را شرکت می‌جستند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محمّد حجت حسینی کوه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اینکه استاد فقه مرحوم ریاضی بوده‌اند،پشتیبانی شایسته نیز در امور اجتماعی از مرحوم ریاضی در هنگامی که ایشان در نجف آباد بودند به عمل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یکی از نامه‌های ایشان که در تأیید شیخ ابراهیم ریاضی نوشته و به همراه مرقومه‌ای برای وی فرستاده شده،آورده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عرض می‌شود که امیدوارم انشاء اللّه مزاج مسعود در کمال صحت و عافیت و مشمول توجهات حضرت ولی عصر ارواحناه فداه بوده و در ترویج شرع اقدس سیّد انام،مؤید و موفق بوده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مرقومه کریمه عزّ وصول بخشید و استقامت مزاج شریف موجب مسرت و تشکر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اقامت مدتی در نجف آباد به جهت ترویجات دینیّه در صورتی که موفق به خدمت و ترویج باشید خیلی مناسب و به موقع است و از حضرت احدیّت،عزّ اسمه،مزید آن را خواهانم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که آن را ارسال فرمودید چون لفظ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کما اینکه سابقه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مقتضیاتی بنا شده بنویسیم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خلاف آن تعابیر مؤونه نمودم لکن مضامینی که بهتر از آن باشد،نوشته، ارسال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برداشته و عوض آن القاب که کم بود علاوه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 که انشاء اللّه در اوقات دعا فراموش نفرمایید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الاحقر محمّد الحسینی الکوه کمره‌ای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پیوست نامه بعدی است که در تأیید مراتب علمی و اخلاقی آیت اللّه ریاضی نوشته و برای ایشان به نجف آباد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محمّد و آله الطاهرین</w:t>
      </w:r>
    </w:p>
    <w:p>
      <w:pPr>
        <w:pStyle w:val="BookText"/>
        <w:rPr/>
      </w:pPr>
      <w:r>
        <w:rPr>
          <w:rFonts w:ascii="IRNazanin" w:hAnsi="IRNazanin" w:eastAsia="IRNazanin"/>
          <w:color w:val="111111"/>
          <w:sz w:val="28"/>
          <w:sz w:val="28"/>
          <w:szCs w:val="28"/>
          <w:rtl w:val="true"/>
          <w:lang w:bidi="fa-IR"/>
        </w:rPr>
        <w:t>و بعد؛فان العالم العامل و الفاضل الکامل قرّة عین الفضل و الکمال و غرّة جبین العلم و الافضال عمدة العلماء العظام و زبدة الفضلاء الفخّام الشیخ ابراهیم الاصفهانی دامت برکاته قد صرف شطرا من عمره فی تحصیل علوم الدینیّه و جدّ جدّه واسهر لیله واتعب نفسه حتی فاز المراتب العلیّه العلمیّه و العملیه و جمیع المکارم الصوریّه و المعنویّه و صار خبیرا بمهمّات المسائل الفقهیّه و الاصولیّه،جدیرا بان یوخذ منه العلم و یروّج الشّرع و یبیّن الاحکام و دخل فی زمرة العلماء الاعلام و الفقهاء الکرام و یجوز له الاخذ من سهم الامام علیه آلاف التحیّه و الثّناء فی مورد الحاجه له مع مراعات الاحتیاط فی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محمّد الحسینی الکوه‌کمره‌ای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همدانی</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 علی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ریاضی از درس خارج اصول این مرد وارسته بهره‌مند شده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محمّد باقر کرمانی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قابل توجه در زندگی حاج شیخ ابراهیم ریاضی مرارت‌هایی بوده است که از طرف رژیم منحوس پهلوی بر ایشان وارد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 به واسطه تصویب قانون لباس متحد الشکل برای روحانیون خیلی سخت‌گیری می‌کردند و نسبت به لباس روحانیت حساسیت نشان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ریاضی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تشخیص می‌دهند به نجف آباد بیایند و در تلاش‌های فرهنگی به آیت اللّه حاج شیخ احمد حججی کمک دهند و لذا به نجف آباد بیشتر می‌آمدند امّا قم هم رفت‌وآمد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ش،در پی سفری که از نجف آباد به قم نمودند و در آن سفر به خاطر سخت‌گیری‌های نیروهای دولتی در مبارزه با پوشش سنّتی آزارهای زیادی کشیدند از سفر منصرف و به نجف آباد آمدند و برای همیشه در این شهر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ابراهیم ریاضی با آمدن به نجف آباد به فکر افتادند تا برای نجف آباد حوزه علمیّه احداث کنند و برای عملی شدن این هدف تلاش فراوانی را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مناسب نجف آباد به عنوان حلقه میانی حوزه اصفهان و منطقه کرون،اقتضا می‌کرد در این محل یک حوزه علمیّه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مرحوم آیت اللّه حاج شیخ احمد حججی در گوشه مسجد خودشان شروع کرده بودند ولی گویا بیش از این را نظر نداشته‌اند و معتقد بودند که باید طلاّب را فرستاد به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تنگ نظران و کوته فکران نیز در بزرگ‌نمایی کردن این اختلاف کوچک میان آیت اللّه حاج شیخ احمد حججی و آیت اللّه شیخ ابراهیم ریاضی کم تأثیر نبوده‌اند و بنده در تحقیقات خود این نکته را به واقع دست یافته‌ام و اگر بخواهم به‌طور تفصیل به آن بپردازم از حوصله مجال کنونی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ریاضی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شروع به احداث این بنای ارزشمند نمودند و به هرطریق ممکن در راه جمع‌آوری وجوهات و خیرات و مبرّات برای تأسیس حوزه علمیّه نجف آباد دریغ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از آن تاریخ بیش از نیم قرن می‌گذرد ما کاملا به درستی این کار و ارزشمندی این حرکت پی می‌بریم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به‌هرحال،پس از پنج سال زحمت طاقت فرسای مرحوم ریاضی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ش،مدرسه علمیّه نجف آباد تکمیل شد و به نام مبارک حضرت صاحب العصر </w:t>
      </w:r>
      <w:bookmarkStart w:id="564" w:name="pg12917_133681"/>
    </w:p>
    <w:p>
      <w:pPr>
        <w:pStyle w:val="BookText"/>
        <w:rPr/>
      </w:pPr>
      <w:bookmarkEnd w:id="564"/>
      <w:r>
        <w:rPr>
          <w:rFonts w:ascii="IRNazanin" w:hAnsi="IRNazanin" w:eastAsia="IRNazanin"/>
          <w:color w:val="111111"/>
          <w:sz w:val="28"/>
          <w:sz w:val="28"/>
          <w:szCs w:val="28"/>
          <w:rtl w:val="true"/>
          <w:lang w:bidi="fa-IR"/>
        </w:rPr>
        <w:t>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مدرسه در مساحت تقریبی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حجره،دو مدرس در دو طبقه و یک شبستان و یک کتابخانه است که هنوز به حیات پرنور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ابراهیم ریاضی و عده‌ای از روحانیان نجف آباد تلاش کردند و جرگه بحث و درس را در این حوزه به پا کردند و عده‌ای از طلاّب مشغول به تحصیل شدند و خیرات و ثمرات فراوانی را در احیای شریعت محمّدی صلّی اللّه علیه و اله به جای گذاشتند</w:t>
      </w:r>
      <w:r>
        <w:rPr>
          <w:rFonts w:eastAsia="IRNazanin" w:cs="IRNazanin"/>
          <w:color w:val="111111"/>
          <w:sz w:val="28"/>
          <w:szCs w:val="28"/>
          <w:rtl w:val="true"/>
          <w:lang w:bidi="fa-IR"/>
        </w:rPr>
        <w:t>.</w:t>
      </w:r>
    </w:p>
    <w:p>
      <w:pPr>
        <w:pStyle w:val="Heading4"/>
        <w:numPr>
          <w:ilvl w:val="3"/>
          <w:numId w:val="1"/>
        </w:numPr>
        <w:rPr/>
      </w:pPr>
      <w:bookmarkStart w:id="565" w:name="__RefHeading___Toc3539760_3224264995"/>
      <w:bookmarkStart w:id="566" w:name="_Toc218"/>
      <w:bookmarkEnd w:id="565"/>
      <w:r>
        <w:rPr>
          <w:rtl w:val="true"/>
        </w:rPr>
        <w:t>چند نکته آموزنده از زندگی آیت اللّه ریاضی</w:t>
      </w:r>
      <w:bookmarkEnd w:id="566"/>
    </w:p>
    <w:p>
      <w:pPr>
        <w:pStyle w:val="Heading5"/>
        <w:numPr>
          <w:ilvl w:val="4"/>
          <w:numId w:val="1"/>
        </w:numPr>
        <w:rPr/>
      </w:pPr>
      <w:bookmarkStart w:id="567" w:name="__RefHeading___Toc3539762_3224264995"/>
      <w:bookmarkStart w:id="568" w:name="_Toc219"/>
      <w:bookmarkEnd w:id="567"/>
      <w:r>
        <w:rPr/>
        <w:t>1</w:t>
      </w:r>
      <w:r>
        <w:rPr>
          <w:rtl w:val="true"/>
        </w:rPr>
        <w:t>-</w:t>
      </w:r>
      <w:r>
        <w:rPr>
          <w:rtl w:val="true"/>
        </w:rPr>
        <w:t>نظم</w:t>
      </w:r>
      <w:bookmarkEnd w:id="5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نکته‌های ارزنده زندگی مرحوم ریاضی،نظم عجیب ایشان بود که سال‌ها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معمولا شب‌ها دیر وقت به خانه می‌آمد و اغلب بعد از نمازها برای حل مرافعه یا حساب شرعی مردم یا عقد و مسائل دیگر به خانه افراد دعوت می‌شد و معمولا وقتی می‌آمد بچه‌ها غذا خورده و خوابیده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می‌آمد غذایی را که برایش گذاشته بودند،می‌خورد و بعضی اوقات هم که غذا پختنی بود واقعا از دهن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شیخ،بی‌هیچ اعتراضی غذایش را می‌خورد و می‌خوابید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پاسی مانده به سحر،بیدار می‌شد و مشغول نماز شب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نماز شب اگر فرصتی بود، مطالعه می‌کرد و در هنگام اذان،زیارت عاشورا می‌خواند و گاه هم می‌شد که زیارت عاشورا را در راه مسجد می‌خواند ولی ترک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نماز جماعت مسجد را برقرار می‌کرد و بعد از نماز در مسجد برای مردم صحبت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به سوی مدرسه علمیّه الحجّه می‌رفت و هنگام طلوع آفتاب در اولین حجره،نزدیک در ورودی،درس تفسیر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درس تفسیر تا حدود ساعت ده،یعنی حدود دو </w:t>
      </w:r>
      <w:bookmarkStart w:id="569" w:name="pg12917_133682"/>
    </w:p>
    <w:p>
      <w:pPr>
        <w:pStyle w:val="BookText"/>
        <w:rPr/>
      </w:pPr>
      <w:bookmarkEnd w:id="569"/>
      <w:r>
        <w:rPr>
          <w:rFonts w:ascii="IRNazanin" w:hAnsi="IRNazanin" w:eastAsia="IRNazanin"/>
          <w:color w:val="111111"/>
          <w:sz w:val="28"/>
          <w:sz w:val="28"/>
          <w:szCs w:val="28"/>
          <w:rtl w:val="true"/>
          <w:lang w:bidi="fa-IR"/>
        </w:rPr>
        <w:t>ساعت به ظهر مانده،چند درس می‌داد و سپس به خانه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غذایی می‌خورد و مقداری استراحت می‌کرد و خود را آماده ظهر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مدت کوتاه تا ظهر،خیلی اوقات به وسیله افراد گرفته می‌شد،ولی شیخ هیچ اعتراضی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نماز جماعت حاضر می‌شد و پس از نماز به مطالعه و تحصیل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که هوا کمی از گرما می‌افتاد به مدرسه می‌رفت و به وضع طلاّب رسیدگی می‌کرد تا نزدیک اذان مغرب که باز برای نماز به مسجد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برنامه بسیار مرتب و منظم شیخ بود که به‌ندرت به هم می‌خورد</w:t>
      </w:r>
      <w:r>
        <w:rPr>
          <w:rFonts w:eastAsia="IRNazanin" w:cs="IRNazanin"/>
          <w:color w:val="111111"/>
          <w:sz w:val="28"/>
          <w:szCs w:val="28"/>
          <w:rtl w:val="true"/>
          <w:lang w:bidi="fa-IR"/>
        </w:rPr>
        <w:t>.</w:t>
      </w:r>
    </w:p>
    <w:p>
      <w:pPr>
        <w:pStyle w:val="Heading5"/>
        <w:numPr>
          <w:ilvl w:val="4"/>
          <w:numId w:val="1"/>
        </w:numPr>
        <w:rPr/>
      </w:pPr>
      <w:bookmarkStart w:id="570" w:name="__RefHeading___Toc3539764_3224264995"/>
      <w:bookmarkStart w:id="571" w:name="_Toc220"/>
      <w:bookmarkEnd w:id="570"/>
      <w:r>
        <w:rPr/>
        <w:t>2</w:t>
      </w:r>
      <w:r>
        <w:rPr>
          <w:rtl w:val="true"/>
        </w:rPr>
        <w:t>-</w:t>
      </w:r>
      <w:r>
        <w:rPr>
          <w:rtl w:val="true"/>
        </w:rPr>
        <w:t>اندرز به طلاّب علوم اسلامی</w:t>
      </w:r>
      <w:bookmarkEnd w:id="571"/>
    </w:p>
    <w:p>
      <w:pPr>
        <w:pStyle w:val="BookText"/>
        <w:rPr/>
      </w:pPr>
      <w:r>
        <w:rPr>
          <w:rFonts w:ascii="IRNazanin" w:hAnsi="IRNazanin" w:eastAsia="IRNazanin"/>
          <w:color w:val="111111"/>
          <w:sz w:val="28"/>
          <w:sz w:val="28"/>
          <w:szCs w:val="28"/>
          <w:rtl w:val="true"/>
          <w:lang w:bidi="fa-IR"/>
        </w:rPr>
        <w:t>از مرحوم شیخ ابراهیم ریاضی چند نامه وجود دارد که به فرزندانشان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ایشان جناب حجت الاسلام حاج شیخ حیدر علی ریاضی در آن زمان طلبه حوزه قم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بخش‌های خصوصی این نامه‌ها را کنار بگذاریم توصیه‌های ارزشمندی برای طلاّب است که می‌تواند راه‌گشای زندگی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نامه‌هایش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فکر باش روح خود را بزرگ کنی به علم و معرفت و با خدا باش که او با تو باشد و از برای او باش تا از برای تو باشد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در نامه‌ای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برای خداوند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چندان دنبال مگرد که غافل شوی از حق</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نامه‌ای دیگر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سعی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اشخاص مزاح نکنی و وقت خود را تلف نکنی،رفقا و هم درس‌های تو خوب باشند؛در مباحثه جدی باشی</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این نکات گرچه ساده و بی‌آلایش نوشته شده‌اند اما دقیق‌ترین نکاتی است که می‌تواند یک طلبه </w:t>
      </w:r>
      <w:bookmarkStart w:id="572" w:name="pg12917_133683"/>
    </w:p>
    <w:p>
      <w:pPr>
        <w:pStyle w:val="BookText"/>
        <w:rPr/>
      </w:pPr>
      <w:bookmarkEnd w:id="572"/>
      <w:r>
        <w:rPr>
          <w:rFonts w:ascii="IRNazanin" w:hAnsi="IRNazanin" w:eastAsia="IRNazanin"/>
          <w:color w:val="111111"/>
          <w:sz w:val="28"/>
          <w:sz w:val="28"/>
          <w:szCs w:val="28"/>
          <w:rtl w:val="true"/>
          <w:lang w:bidi="fa-IR"/>
        </w:rPr>
        <w:t>را موفق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جدیّت بکوش در تحصیل علم و دانش؛و وقت خود را بیهوده صرف نکن همیشه با اشخاص با دیانت و پرهیزگار و دانا رفاقت کن که از دین و دانش آن‌ها بهره‌مند شوی و ادب و متانت را از دست مده؛با دوست دوستی و با دشمن مدارا</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در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خوابت نبرد و دست توسّل از دامان اهل عصمت علیهم السّلام برمدار؛هرچه می‌توانی از قرآن حفظ کن که با فایده است؛خوراک و پوشاک خود را 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یکی از نامه‌ها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می‌توانی از قرآن حفظ کن و کتب اخلاقی را مطالعه کن و فرمایش بزرگان را مد نظر بگیر</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دو نکته پایانی از ایشان است که برای طلاّب بسیار مفید است و آن اینکه 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ملتفت باش که رفیق و هم مباحثه شما،از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خیرخواه باش که خدا خیرخواه تو باشد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در نامه‌ای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دنیا مخور و داخل اجتماعات طلاّب و هیاهو مشو و از کار خود غفلت مکن و تو را عجب نگیرد و گمان مبر که از نصایح مستغنی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انسان شیطانا یغویه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نان جو با نمک و از غوغای مردم دور بودن و به کار خود مشغول بودن و انتظار فرج کشیدن و وجود خود نافع خود و مردم نمودن بهتر روش است؛گول این و آن نخوری</w:t>
      </w:r>
      <w:r>
        <w:rPr>
          <w:rFonts w:eastAsia="IRNazanin" w:cs="IRNazanin"/>
          <w:color w:val="111111"/>
          <w:sz w:val="28"/>
          <w:szCs w:val="28"/>
          <w:rtl w:val="true"/>
          <w:lang w:bidi="fa-IR"/>
        </w:rPr>
        <w:t xml:space="preserve">...» </w:t>
      </w:r>
      <w:r>
        <w:rPr>
          <w:rStyle w:val="FootnoteAnchor"/>
          <w:rtl w:val="true"/>
        </w:rPr>
        <w:footnoteReference w:id="517"/>
      </w:r>
    </w:p>
    <w:p>
      <w:pPr>
        <w:pStyle w:val="Heading5"/>
        <w:numPr>
          <w:ilvl w:val="4"/>
          <w:numId w:val="1"/>
        </w:numPr>
        <w:rPr/>
      </w:pPr>
      <w:bookmarkStart w:id="573" w:name="__RefHeading___Toc3539766_3224264995"/>
      <w:bookmarkStart w:id="574" w:name="_Toc221"/>
      <w:bookmarkEnd w:id="573"/>
      <w:r>
        <w:rPr/>
        <w:t>3</w:t>
      </w:r>
      <w:r>
        <w:rPr>
          <w:rtl w:val="true"/>
        </w:rPr>
        <w:t>-</w:t>
      </w:r>
      <w:r>
        <w:rPr>
          <w:rtl w:val="true"/>
        </w:rPr>
        <w:t>محبّت و رسیدگی به طلاّب</w:t>
      </w:r>
      <w:bookmarkEnd w:id="57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ریاضی اهتمام عجیبی به طلاّب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عشق و علاقه شیخ همه در </w:t>
      </w:r>
      <w:bookmarkStart w:id="575" w:name="pg12917_133684"/>
    </w:p>
    <w:p>
      <w:pPr>
        <w:pStyle w:val="BookText"/>
        <w:rPr/>
      </w:pPr>
      <w:bookmarkEnd w:id="575"/>
      <w:r>
        <w:rPr>
          <w:rFonts w:ascii="IRNazanin" w:hAnsi="IRNazanin" w:eastAsia="IRNazanin"/>
          <w:color w:val="111111"/>
          <w:sz w:val="28"/>
          <w:sz w:val="28"/>
          <w:szCs w:val="28"/>
          <w:rtl w:val="true"/>
          <w:lang w:bidi="fa-IR"/>
        </w:rPr>
        <w:t>رسیدگی و محبّت به طلاّب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اوقات نیمه شب به مدرسه می‌آمد و به طلاّب سرکشی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طلبه‌هایی که تا دیر وقت درس می‌خواندند و یا اهل تهجّد بیشتر بودند،فردا به صورت‌های مختلف مورد دلجویی و تشویق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اوقات همان نیمه شب چون می‌دید طلبه‌ای بیدار است همان وقت او را تشویق می‌کرد و مبلغی را به او هدیه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اوقات می‌رفت از بازار پارچه می‌خرید و به خانه می‌آورد و همسرش با علاقه از آن‌ها قبا می‌دوخت و به طلابی که توان خرید لباس مناسب نداشتند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ابراهیم ریاضی،عید غدیر همه ساله در منزل می‌نشستند و دوستان و ارادتمندان به دیدار ایشان می‌رفتند،برای همه احترام قائل بود و اظهار ارادت می‌کرد ولی چون طلبه‌ای وارد می‌شد به‌طور تمام قد می‌ایستادند و تا آن طلبه جایی پیدا نکرده و ننشسته،نمی‌نشستند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خصال شیخ در آن زمان با مبارزات رژیم منحوس پهلوی بسیار مؤثر بود تا مردم به روحانیت گرایش پیدا کنند و علاقمند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روحانیان نجف آباد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شیخ ابراهیم به مدرسه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طلاّب در حیات مدرسه 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طلاّب کفشهایش پاره و کهنه شده بود؛شیخ ابراهیم او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کفش‌هایت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طلبه کفش‌هایش را از پا درآورد،گفت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کفشها را بپوش ببینم؛و کفشهایش را که سالم و مناسب بود به او داد و رفت</w:t>
      </w:r>
      <w:r>
        <w:rPr>
          <w:rFonts w:eastAsia="IRNazanin" w:cs="IRNazanin"/>
          <w:color w:val="111111"/>
          <w:sz w:val="28"/>
          <w:szCs w:val="28"/>
          <w:rtl w:val="true"/>
          <w:lang w:bidi="fa-IR"/>
        </w:rPr>
        <w:t xml:space="preserve">. </w:t>
      </w:r>
      <w:r>
        <w:rPr>
          <w:rStyle w:val="FootnoteAnchor"/>
          <w:rtl w:val="true"/>
        </w:rPr>
        <w:footnoteReference w:id="518"/>
      </w:r>
    </w:p>
    <w:p>
      <w:pPr>
        <w:pStyle w:val="Heading4"/>
        <w:numPr>
          <w:ilvl w:val="3"/>
          <w:numId w:val="1"/>
        </w:numPr>
        <w:rPr/>
      </w:pPr>
      <w:bookmarkStart w:id="576" w:name="__RefHeading___Toc3539768_3224264995"/>
      <w:bookmarkStart w:id="577" w:name="_Toc222"/>
      <w:bookmarkEnd w:id="576"/>
      <w:r>
        <w:rPr>
          <w:rtl w:val="true"/>
        </w:rPr>
        <w:t>آثار و خدمات آیت اللّه ریاضی</w:t>
      </w:r>
      <w:bookmarkEnd w:id="57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آیت اللّه ریاضی نجف آبادی آثار و خدمات ارزنده‌ای برجای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آن بزرگوار به خدمت و تلاشی ستودنی گذشته است و روزی نبوده است که ایشان برای احیای ارزش‌های دینی و سنت‌های اسلامی قدمی برندارد و چنین روحیه‌ای باعث </w:t>
      </w:r>
      <w:bookmarkStart w:id="578" w:name="pg12917_133685"/>
    </w:p>
    <w:p>
      <w:pPr>
        <w:pStyle w:val="BookText"/>
        <w:rPr/>
      </w:pPr>
      <w:bookmarkEnd w:id="578"/>
      <w:r>
        <w:rPr>
          <w:rFonts w:ascii="IRNazanin" w:hAnsi="IRNazanin" w:eastAsia="IRNazanin"/>
          <w:color w:val="111111"/>
          <w:sz w:val="28"/>
          <w:sz w:val="28"/>
          <w:szCs w:val="28"/>
          <w:rtl w:val="true"/>
          <w:lang w:bidi="fa-IR"/>
        </w:rPr>
        <w:t>باقی ماندن آثاری ارزشمند از روزهای تلاش ایشان دارد که در این مختصر به ذکر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الحجّه نجف آباد؛</w:t>
      </w:r>
    </w:p>
    <w:p>
      <w:pPr>
        <w:pStyle w:val="BookText"/>
        <w:rPr/>
      </w:pPr>
      <w:r>
        <w:rPr>
          <w:rFonts w:ascii="IRNazanin" w:hAnsi="IRNazanin" w:eastAsia="IRNazanin"/>
          <w:color w:val="111111"/>
          <w:sz w:val="28"/>
          <w:sz w:val="28"/>
          <w:szCs w:val="28"/>
          <w:rtl w:val="true"/>
          <w:lang w:bidi="fa-IR"/>
        </w:rPr>
        <w:t xml:space="preserve">این مدرسه در زمینی به وسعت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احداث گردیده است و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مدرس و شبستان و کتابخانه‌ای غنی در علوم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اعظم نجف آباد که دارای سه هزار متر مربع می‌باشد و هم اکنون یکی از مراکز مذهبی مهم نجف آباد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صاحب الزمان واقع در خیابان منتظری شمالی نجف آباد؛این مسجد نیز به وسیله حاج شیخ ابراهیم ریاضی احداث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در خیابان دانش نجف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مسجد هدایت که از یادگارهای آیت اللّه ملاّ محمّد حسین کربلایی است و به دست آیت اللّه ریاضی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مسجد آیت اللّه حاج شیخ احمد حججی واقع در چهارراه بازار نجف آباد</w:t>
      </w:r>
      <w:r>
        <w:rPr>
          <w:rFonts w:eastAsia="IRNazanin" w:cs="IRNazanin"/>
          <w:color w:val="111111"/>
          <w:sz w:val="28"/>
          <w:szCs w:val="28"/>
          <w:rtl w:val="true"/>
          <w:lang w:bidi="fa-IR"/>
        </w:rPr>
        <w:t>.</w:t>
      </w:r>
    </w:p>
    <w:p>
      <w:pPr>
        <w:pStyle w:val="Heading4"/>
        <w:numPr>
          <w:ilvl w:val="3"/>
          <w:numId w:val="1"/>
        </w:numPr>
        <w:rPr/>
      </w:pPr>
      <w:bookmarkStart w:id="579" w:name="__RefHeading___Toc3539770_3224264995"/>
      <w:bookmarkStart w:id="580" w:name="_Toc223"/>
      <w:bookmarkEnd w:id="579"/>
      <w:r>
        <w:rPr>
          <w:rtl w:val="true"/>
        </w:rPr>
        <w:t>تألیفات</w:t>
      </w:r>
      <w:bookmarkEnd w:id="580"/>
    </w:p>
    <w:p>
      <w:pPr>
        <w:pStyle w:val="BookText"/>
        <w:rPr/>
      </w:pPr>
      <w:r>
        <w:rPr>
          <w:rFonts w:ascii="IRNazanin" w:hAnsi="IRNazanin" w:eastAsia="IRNazanin"/>
          <w:color w:val="111111"/>
          <w:sz w:val="28"/>
          <w:sz w:val="28"/>
          <w:szCs w:val="28"/>
          <w:rtl w:val="true"/>
          <w:lang w:bidi="fa-IR"/>
        </w:rPr>
        <w:t>آیت اللّه ریاضی نجف آبادی به دلیل اقدامات و تلاش‌های فراوان اجتماعی نتوانسته است به تألیف بپردازد و فراغت چندانی نیافته است تا به خلق آثار قلمی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نیز حقیقت تألیف را تدوین جان انسان‌ها به مرکّب تهذیب و تقوا می‌دانسته است و کتاب جامعه را برای نگارش خویش برگزیده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او تنها رساله حاضر به همراه چند نامه برجای مانده است و ما از ایشان دست نوشته‌های دیگری سراغ نداریم</w:t>
      </w:r>
      <w:r>
        <w:rPr>
          <w:rFonts w:eastAsia="IRNazanin" w:cs="IRNazanin"/>
          <w:color w:val="111111"/>
          <w:sz w:val="28"/>
          <w:szCs w:val="28"/>
          <w:rtl w:val="true"/>
          <w:lang w:bidi="fa-IR"/>
        </w:rPr>
        <w:t xml:space="preserve">. </w:t>
      </w:r>
      <w:bookmarkStart w:id="581" w:name="pg12917_133686"/>
    </w:p>
    <w:p>
      <w:pPr>
        <w:pStyle w:val="BookText"/>
        <w:rPr/>
      </w:pPr>
      <w:bookmarkEnd w:id="581"/>
      <w:r>
        <w:rPr>
          <w:rFonts w:ascii="IRNazanin" w:hAnsi="IRNazanin" w:eastAsia="IRNazanin"/>
          <w:color w:val="111111"/>
          <w:sz w:val="28"/>
          <w:sz w:val="28"/>
          <w:szCs w:val="28"/>
          <w:rtl w:val="true"/>
          <w:lang w:bidi="fa-IR"/>
        </w:rPr>
        <w:t>این رساله،سیری در آفاق و انفس و بررسی آیات توحید و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کتاب به قلمی روان و همراه با صداقت و خلوص خاصی نوشته شده است و خواننده را شیفته خود کرده،تحت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درباره این رساله در صورتی که هم اکنون در پیشگاه اهل ادب و معرفت ارائه می‌شود،گزافه است و ما خوانندگان عزیز را به متن رساله حوالت می‌دهیم تا خود بوی مشک معرفت آن را دریابند</w:t>
      </w:r>
      <w:r>
        <w:rPr>
          <w:rFonts w:eastAsia="IRNazanin" w:cs="IRNazanin"/>
          <w:color w:val="111111"/>
          <w:sz w:val="28"/>
          <w:szCs w:val="28"/>
          <w:rtl w:val="true"/>
          <w:lang w:bidi="fa-IR"/>
        </w:rPr>
        <w:t>.</w:t>
      </w:r>
    </w:p>
    <w:p>
      <w:pPr>
        <w:pStyle w:val="Heading4"/>
        <w:numPr>
          <w:ilvl w:val="3"/>
          <w:numId w:val="1"/>
        </w:numPr>
        <w:rPr/>
      </w:pPr>
      <w:bookmarkStart w:id="582" w:name="__RefHeading___Toc3539772_3224264995"/>
      <w:bookmarkStart w:id="583" w:name="_Toc224"/>
      <w:bookmarkEnd w:id="582"/>
      <w:r>
        <w:rPr>
          <w:rtl w:val="true"/>
        </w:rPr>
        <w:t>رحلت</w:t>
      </w:r>
      <w:bookmarkEnd w:id="583"/>
    </w:p>
    <w:p>
      <w:pPr>
        <w:pStyle w:val="BookText"/>
        <w:rPr/>
      </w:pPr>
      <w:r>
        <w:rPr>
          <w:rFonts w:ascii="IRNazanin" w:hAnsi="IRNazanin" w:eastAsia="IRNazanin"/>
          <w:color w:val="111111"/>
          <w:sz w:val="28"/>
          <w:sz w:val="28"/>
          <w:szCs w:val="28"/>
          <w:rtl w:val="true"/>
          <w:lang w:bidi="fa-IR"/>
        </w:rPr>
        <w:t xml:space="preserve">سرانجام،شیخ پارسای شهر که مردم نجف آباد به برکت تلاش‌ها و تبلیغ‌های وی، راه کمال و سعادت را پی گرفته بودند،در پانزدهم صفر المظفر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،پس از خوردن ناهار و در حالی که مشغول به مطالعه بود،دچار عارضه سکته قلبی گردید و به آرامی در همان لحظات،جان خویش به محضر محبوب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مبارکش را با احترام غسل داده و کفن کردند و در حسینیه اعظم نجف آباد که به همت خودش بنیان گذاشته شده بود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لوح مزارش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 الذی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موتی و اهل العلم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العالم الکامل،زعیم الملة و الدین الشیخ ابراهیم الریاضی الذی اشتری نفسه فی ابتغاء مرضات اللّه و جاهد فی اللّه ایام حیوته و اسس و عمر مساجد اللّه و ابنیة عامة علی تقوی من اللّه فهی ذخر له لمعاده و شرف و ذکر له بعد وفاته رحمة اللّه و رضوانه علیه و کان رحلته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خدایش بر درجاتش بیفزاید</w:t>
      </w:r>
      <w:r>
        <w:rPr>
          <w:rFonts w:eastAsia="IRNazanin" w:cs="IRNazanin"/>
          <w:color w:val="111111"/>
          <w:sz w:val="28"/>
          <w:szCs w:val="28"/>
          <w:rtl w:val="true"/>
          <w:lang w:bidi="fa-IR"/>
        </w:rPr>
        <w:t xml:space="preserve">. </w:t>
      </w:r>
      <w:bookmarkStart w:id="584" w:name="pg12917_133687"/>
    </w:p>
    <w:p>
      <w:pPr>
        <w:pStyle w:val="Heading4"/>
        <w:numPr>
          <w:ilvl w:val="3"/>
          <w:numId w:val="1"/>
        </w:numPr>
        <w:rPr/>
      </w:pPr>
      <w:bookmarkStart w:id="585" w:name="__RefHeading___Toc3539774_3224264995"/>
      <w:bookmarkStart w:id="586" w:name="_Toc225"/>
      <w:bookmarkEnd w:id="584"/>
      <w:bookmarkEnd w:id="585"/>
      <w:r>
        <w:rPr>
          <w:rtl w:val="true"/>
        </w:rPr>
        <w:t>شیوه تحقیق و تصحیح</w:t>
      </w:r>
      <w:bookmarkEnd w:id="586"/>
    </w:p>
    <w:p>
      <w:pPr>
        <w:pStyle w:val="BookText"/>
        <w:rPr/>
      </w:pPr>
      <w:r>
        <w:rPr>
          <w:rFonts w:ascii="IRNazanin" w:hAnsi="IRNazanin" w:eastAsia="IRNazanin"/>
          <w:color w:val="111111"/>
          <w:sz w:val="28"/>
          <w:sz w:val="28"/>
          <w:szCs w:val="28"/>
          <w:rtl w:val="true"/>
          <w:lang w:bidi="fa-IR"/>
        </w:rPr>
        <w:t>در تصحیح و تحقیق این رساله ارزشمند،یک نسخه بیشتر یافت نشد و این نسخه منحصر به خط مؤلف محترم،آیت اللّه شیخ ابراهیم ریاضی نجف آبادی رضوان اللّه علیه بود که در نزد فرزند بزرگوار ایشان حضرت حجت الاسلام و المسلمین حاج شیخ حیدر علی ریاضی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برای کار،همین نسخه اساس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نسخه با دقت استنساخ گردید و در دو مرحله در تصحیح و تحقیق آن کوشیده‌ایم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تمام احادیث و آیات و دریافت‌های مطرح شده در رساله مستند سازی شد و منابع آن از جوامع روایی و دیگر متون اصیل یافت شده و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این،توضیح کوتاه برخی از قسمت‌های رساله برای روشن شدن مقصود مؤلف از وظایفی بود که بر عهده گرفتیم و امیدواریم فهم سخنان مؤلف را روشن‌تر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مؤلف بزرگوار اثر،شرح‌حالی مختصر از ایشان آوردیم و فرازهای مهم زندگی ایشان را در آن مطرح کردیم و برای سهولت استفاده از گوهرهای این اثر قسمت‌های مختلف آن را عنوان‌بندی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امکان ارائه تمامی این نسخه شریف در مجموعه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نبود،با صلاحدید استاد ارجمند،حضرت حجت الاسلام حاج سیّد احمد سجادی،گزیده این رساله برای چاپ آماده شد و البته سعی گردیده است در این گزینش،اصالت قلم مؤلف آن حفظ گردد و قسمت‌هایی حذف گردد که به اصل مطالب و معارف رساله خللی وارد نکند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تمامی کسانی که در به ثمر رسیدن این تحقیق و تصحیح،بذل عنایت فرمودند </w:t>
      </w:r>
    </w:p>
    <w:p>
      <w:pPr>
        <w:pStyle w:val="BookText"/>
        <w:rPr/>
      </w:pPr>
      <w:r>
        <w:rPr>
          <w:rFonts w:ascii="IRNazanin" w:hAnsi="IRNazanin" w:eastAsia="IRNazanin"/>
          <w:color w:val="111111"/>
          <w:sz w:val="28"/>
          <w:sz w:val="28"/>
          <w:szCs w:val="28"/>
          <w:rtl w:val="true"/>
          <w:lang w:bidi="fa-IR"/>
        </w:rPr>
        <w:t>تشکر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از سرور گرامی جناب حاج سیّد احمد سجادی دام ظله که تشویق ایشان و راهنمایی‌های سودمندشان تأثیر به‌سزایی در انجام این اثر داشته است، صمیمانه قدردانی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حضرت حجت الاسلام ریاضی،فرزند گرامی آیت اللّه ریاضی که نسخه این رساله را در اختیار ما نهادند و نیز از برادر عزیز،جناب آقای محمّد داوری که در مستند سازی رساله و یافتن منابع،حقیر را مساعدت نمودند نیز تشکر می‌کنم و توفیق روزافزون این عزیزان را از درگاه احدیت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مقبول درگاه خداوند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و ارباب معرفت را مقبول طبع و مورد رضایت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نجف آباد</w:t>
      </w:r>
    </w:p>
    <w:p>
      <w:pPr>
        <w:pStyle w:val="BookText"/>
        <w:rPr/>
      </w:pPr>
      <w:r>
        <w:rPr>
          <w:rFonts w:ascii="IRNazanin" w:hAnsi="IRNazanin" w:eastAsia="IRNazanin"/>
          <w:color w:val="111111"/>
          <w:sz w:val="28"/>
          <w:sz w:val="28"/>
          <w:szCs w:val="28"/>
          <w:rtl w:val="true"/>
          <w:lang w:bidi="fa-IR"/>
        </w:rPr>
        <w:t xml:space="preserve">دهه آخر رمضان المبارک </w:t>
      </w:r>
      <w:r>
        <w:rPr>
          <w:rFonts w:eastAsia="IRNazanin" w:cs="IRNazanin"/>
          <w:color w:val="111111"/>
          <w:sz w:val="28"/>
          <w:szCs w:val="28"/>
          <w:lang w:bidi="fa-IR"/>
        </w:rPr>
        <w:t>1426</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جواد نورمحمّدی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12917_133691"/>
      <w:bookmarkStart w:id="588" w:name="pg12917_133691"/>
      <w:bookmarkEnd w:id="588"/>
    </w:p>
    <w:p>
      <w:pPr>
        <w:pStyle w:val="Heading3"/>
        <w:numPr>
          <w:ilvl w:val="2"/>
          <w:numId w:val="1"/>
        </w:numPr>
        <w:rPr/>
      </w:pPr>
      <w:bookmarkStart w:id="589" w:name="pg12917_133691"/>
      <w:bookmarkStart w:id="590" w:name="__RefHeading___Toc3539776_3224264995"/>
      <w:bookmarkStart w:id="591" w:name="_Toc226"/>
      <w:bookmarkEnd w:id="589"/>
      <w:bookmarkEnd w:id="590"/>
      <w:r>
        <w:rPr>
          <w:rtl w:val="true"/>
        </w:rPr>
        <w:t>[</w:t>
      </w:r>
      <w:r>
        <w:rPr>
          <w:rtl w:val="true"/>
        </w:rPr>
        <w:t>گزیده رساله اخلاق</w:t>
      </w:r>
      <w:r>
        <w:rPr>
          <w:rtl w:val="true"/>
        </w:rPr>
        <w:t>]</w:t>
      </w:r>
      <w:bookmarkEnd w:id="591"/>
    </w:p>
    <w:p>
      <w:pPr>
        <w:pStyle w:val="Heading4"/>
        <w:numPr>
          <w:ilvl w:val="3"/>
          <w:numId w:val="1"/>
        </w:numPr>
        <w:rPr/>
      </w:pPr>
      <w:bookmarkStart w:id="592" w:name="__RefHeading___Toc3539778_3224264995"/>
      <w:bookmarkStart w:id="593" w:name="_Toc227"/>
      <w:bookmarkEnd w:id="592"/>
      <w:r>
        <w:rPr>
          <w:rtl w:val="true"/>
        </w:rPr>
        <w:t>[</w:t>
      </w:r>
      <w:r>
        <w:rPr>
          <w:rtl w:val="true"/>
        </w:rPr>
        <w:t>بیداری معنوی و یافتن جوان حکیم</w:t>
      </w:r>
      <w:r>
        <w:rPr>
          <w:rtl w:val="true"/>
        </w:rPr>
        <w:t>]</w:t>
      </w:r>
      <w:bookmarkEnd w:id="593"/>
    </w:p>
    <w:p>
      <w:pPr>
        <w:pStyle w:val="BookText"/>
        <w:rPr/>
      </w:pPr>
      <w:r>
        <w:rPr>
          <w:rFonts w:ascii="IRNazanin" w:hAnsi="IRNazanin" w:eastAsia="IRNazanin"/>
          <w:color w:val="111111"/>
          <w:sz w:val="28"/>
          <w:sz w:val="28"/>
          <w:szCs w:val="28"/>
          <w:rtl w:val="true"/>
          <w:lang w:bidi="fa-IR"/>
        </w:rPr>
        <w:t>شبی از شب‌ها سر به جیب تفکّر فروبرده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روزگاری است که ما در آن به سر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خیال مسافرت افتاده،فورا تهیه اسباب دیده،حرکت نمودم و با زبان حال به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آمدن در دنیا چه بوده </w:t>
      </w:r>
      <w:r>
        <w:rPr>
          <w:rStyle w:val="FootnoteAnchor"/>
          <w:rtl w:val="true"/>
        </w:rPr>
        <w:footnoteReference w:id="519"/>
      </w:r>
      <w:r>
        <w:rPr>
          <w:rFonts w:ascii="IRNazanin" w:hAnsi="IRNazanin" w:eastAsia="IRNazanin"/>
          <w:color w:val="111111"/>
          <w:sz w:val="28"/>
          <w:sz w:val="28"/>
          <w:szCs w:val="28"/>
          <w:rtl w:val="true"/>
          <w:lang w:bidi="fa-IR"/>
        </w:rPr>
        <w:t>و این خیالات واهیه که در کلّه افراد بشر جای گرفته،چیست؟</w:t>
      </w:r>
    </w:p>
    <w:p>
      <w:pPr>
        <w:pStyle w:val="BookText"/>
        <w:rPr/>
      </w:pPr>
      <w:r>
        <w:rPr>
          <w:rFonts w:ascii="IRNazanin" w:hAnsi="IRNazanin" w:eastAsia="IRNazanin"/>
          <w:color w:val="111111"/>
          <w:sz w:val="28"/>
          <w:sz w:val="28"/>
          <w:szCs w:val="28"/>
          <w:rtl w:val="true"/>
          <w:lang w:bidi="fa-IR"/>
        </w:rPr>
        <w:t>ناگهان در ضمن طیّ طریق،جوانی را ملاقات نمودم مه جبین،کوه وقار،سرو قد، سیمین بدن،با یک قیافه بسیار عجیب و آثار بزرگواری در آن ظاهر؛با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او را مسئلت نموده تا علم به احوالش پیدا کنم؛ </w:t>
      </w:r>
      <w:r>
        <w:rPr>
          <w:rStyle w:val="FootnoteAnchor"/>
          <w:rtl w:val="true"/>
        </w:rPr>
        <w:footnoteReference w:id="520"/>
      </w:r>
      <w:r>
        <w:rPr>
          <w:rFonts w:ascii="IRNazanin" w:hAnsi="IRNazanin" w:eastAsia="IRNazanin"/>
          <w:color w:val="111111"/>
          <w:sz w:val="28"/>
          <w:sz w:val="28"/>
          <w:szCs w:val="28"/>
          <w:rtl w:val="true"/>
          <w:lang w:bidi="fa-IR"/>
        </w:rPr>
        <w:t>زیرا که علم هرچیز،به از جهل به او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او سخن گفتم در مقام جواب برآمد و چون تکلّم فرمود،یافتمش عمیق النظر، طلق اللسان،فصیح الکلام؛افسرده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شود که افسرده در این برّ پر خطر متوقّفی؟گفتا که سرّم نگفتنی است مگر به یار موافق که آن هم امر نامیسّر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شاید من آن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دنیا رنج برده،اثر عکس دیده و سرمایه عمر از دست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یافتم که دنیا نسیه و احتمالی و رکون بر او خیالی و دل بر او بستن معامله‌ای است غرری و چنین معامله برخلاف حکم حکیم و عقل سلیم </w:t>
      </w:r>
      <w:r>
        <w:rPr>
          <w:rStyle w:val="FootnoteAnchor"/>
          <w:rtl w:val="true"/>
        </w:rPr>
        <w:footnoteReference w:id="5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دست از شدت حرص به او کشیده و علقه او را از دل بیرون کرده،متوجه آن شدم که مطلوب حقیقی چیست و کجا به دست آید تا آنکه منتقل گشتم که حق است و یافت شود در خلوص نیت </w:t>
      </w:r>
      <w:r>
        <w:rPr>
          <w:rStyle w:val="FootnoteAnchor"/>
          <w:rtl w:val="true"/>
        </w:rPr>
        <w:footnoteReference w:id="522"/>
      </w:r>
      <w:r>
        <w:rPr>
          <w:rFonts w:ascii="IRNazanin" w:hAnsi="IRNazanin" w:eastAsia="IRNazanin"/>
          <w:color w:val="111111"/>
          <w:sz w:val="28"/>
          <w:sz w:val="28"/>
          <w:szCs w:val="28"/>
          <w:rtl w:val="true"/>
          <w:lang w:bidi="fa-IR"/>
        </w:rPr>
        <w:t>و حسن سریرت و القاء لباس کثرت و غور در توحید و برکندن بنیاد شرک و مخالفت با هوای نفس امّاره سرکش؛به شرط آنکه عائله دیگران نشود و دست در نزد نامردان دراز ننماید و آن را ناصر آخرت خود قرار دهد و حاصل آنچه مقتضای هوی و شهوترانی نفس سرکش است،آن دنیای دنی است و به حکم قانون باید ترک نمود و هرچه مخالف آن و مقتضای حق است باید انقیاد و امتثال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دست از اعمال سابقه خود برداشته و آن دستگاه را برهم زده و لباس دیگری دربر کرده و رشته تازه‌ای در گردن،با نهایت جدّ در مقام آنکه به مقصد قصوی نائل شوم،حرکت کردم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اینگونه کلمات از او مشاهده گردید،دانستم که این جوان،مرد حکیمی است و خدمت او را باید غنیمت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روی مرا با خود ببر و از حکمت مرا اندکی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مصاحب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مصاحبت با او به صحرا </w:t>
      </w:r>
      <w:bookmarkStart w:id="594" w:name="pg12917_133693"/>
    </w:p>
    <w:p>
      <w:pPr>
        <w:pStyle w:val="BookText"/>
        <w:rPr/>
      </w:pPr>
      <w:bookmarkEnd w:id="594"/>
      <w:r>
        <w:rPr>
          <w:rFonts w:ascii="IRNazanin" w:hAnsi="IRNazanin" w:eastAsia="IRNazanin"/>
          <w:color w:val="111111"/>
          <w:sz w:val="28"/>
          <w:sz w:val="28"/>
          <w:szCs w:val="28"/>
          <w:rtl w:val="true"/>
          <w:lang w:bidi="fa-IR"/>
        </w:rPr>
        <w:t>برخوردیم،فرمود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محل بازرگان و شهر عظیم و گروه کثیری بوده،تمامی، کوس رحلت زده و گردش روزگار بنیاد آنان را برکنده و الآن به زیر خاک مذلّت و حسرت قرارگرفته،مشغول ندامتند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خواب بردار که به اندک زمانی تو نیز همردیف آنان و گرفتار زیان‌خواهی بود و تو را از حکمت آن بس که علم به مصالح به هم رسانی و عمل بر طبق آن کنی</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595" w:name="__RefHeading___Toc3539780_3224264995"/>
      <w:bookmarkStart w:id="596" w:name="_Toc228"/>
      <w:bookmarkEnd w:id="595"/>
      <w:r>
        <w:rPr>
          <w:rtl w:val="true"/>
        </w:rPr>
        <w:t>[</w:t>
      </w:r>
      <w:r>
        <w:rPr>
          <w:rtl w:val="true"/>
        </w:rPr>
        <w:t>حقیقت دنیا و ضرورت سفر از آن</w:t>
      </w:r>
      <w:r>
        <w:rPr>
          <w:rtl w:val="true"/>
        </w:rPr>
        <w:t>]</w:t>
      </w:r>
      <w:bookmarkEnd w:id="596"/>
    </w:p>
    <w:p>
      <w:pPr>
        <w:pStyle w:val="BookText"/>
        <w:rPr/>
      </w:pPr>
      <w:r>
        <w:rPr>
          <w:rFonts w:ascii="IRNazanin" w:hAnsi="IRNazanin" w:eastAsia="IRNazanin"/>
          <w:color w:val="111111"/>
          <w:sz w:val="28"/>
          <w:sz w:val="28"/>
          <w:szCs w:val="28"/>
          <w:rtl w:val="true"/>
          <w:lang w:bidi="fa-IR"/>
        </w:rPr>
        <w:t>گفتمش این مجمل را مفصّلی شاید تا آنکه حقیقت امر،من را منکشف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هرکه قدم در این میدان فنا گذارده،بار دگر بر آن قدم خواهد نهاد و این جایگاه عبور است نه قرار </w:t>
      </w:r>
      <w:r>
        <w:rPr>
          <w:rStyle w:val="FootnoteAnchor"/>
          <w:rtl w:val="true"/>
        </w:rPr>
        <w:footnoteReference w:id="524"/>
      </w:r>
      <w:r>
        <w:rPr>
          <w:rFonts w:ascii="IRNazanin" w:hAnsi="IRNazanin" w:eastAsia="IRNazanin"/>
          <w:color w:val="111111"/>
          <w:sz w:val="28"/>
          <w:sz w:val="28"/>
          <w:szCs w:val="28"/>
          <w:rtl w:val="true"/>
          <w:lang w:bidi="fa-IR"/>
        </w:rPr>
        <w:t xml:space="preserve">و چون چنین باشد تهیه اسباب بقا و قرار از این دار،اشتباه بلکه باید اسباب مسافرت از قبیل زاد و راحله مهیّا کرد و خود را آماده کوس الرحیل </w:t>
      </w:r>
      <w:r>
        <w:rPr>
          <w:rStyle w:val="FootnoteAnchor"/>
          <w:rtl w:val="true"/>
        </w:rPr>
        <w:footnoteReference w:id="525"/>
      </w:r>
      <w:r>
        <w:rPr>
          <w:rFonts w:ascii="IRNazanin" w:hAnsi="IRNazanin" w:eastAsia="IRNazanin"/>
          <w:color w:val="111111"/>
          <w:sz w:val="28"/>
          <w:sz w:val="28"/>
          <w:szCs w:val="28"/>
          <w:rtl w:val="true"/>
          <w:lang w:bidi="fa-IR"/>
        </w:rPr>
        <w:t xml:space="preserve">بنمود و رفیق حقیقی که یار موافق باشد،ضرور است؛زیرا که این طریق،مخوف و البته پیشوا لازم دارد </w:t>
      </w:r>
      <w:r>
        <w:rPr>
          <w:rStyle w:val="FootnoteAnchor"/>
          <w:rtl w:val="true"/>
        </w:rPr>
        <w:footnoteReference w:id="526"/>
      </w:r>
      <w:r>
        <w:rPr>
          <w:rFonts w:ascii="IRNazanin" w:hAnsi="IRNazanin" w:eastAsia="IRNazanin"/>
          <w:color w:val="111111"/>
          <w:sz w:val="28"/>
          <w:sz w:val="28"/>
          <w:szCs w:val="28"/>
          <w:rtl w:val="true"/>
          <w:lang w:bidi="fa-IR"/>
        </w:rPr>
        <w:t xml:space="preserve">با رفیقان کثیر تا در گیرودار،فریادرس تو باشند و دوستان باید کسانی باشند </w:t>
      </w:r>
      <w:bookmarkStart w:id="597" w:name="pg12917_133694"/>
    </w:p>
    <w:p>
      <w:pPr>
        <w:pStyle w:val="BookText"/>
        <w:rPr/>
      </w:pPr>
      <w:bookmarkEnd w:id="597"/>
      <w:r>
        <w:rPr>
          <w:rFonts w:ascii="IRNazanin" w:hAnsi="IRNazanin" w:eastAsia="IRNazanin"/>
          <w:color w:val="111111"/>
          <w:sz w:val="28"/>
          <w:sz w:val="28"/>
          <w:szCs w:val="28"/>
          <w:rtl w:val="true"/>
          <w:lang w:bidi="fa-IR"/>
        </w:rPr>
        <w:t>که در طریق مستقیم از جان و مال و اولاد و اقارب گذشته،خود را برای حق خواهند نه حق را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آن‌ها مبدأ اعلی باشد و استقلالی برای خود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تفرعن و نخوت دامن ظریفشان را ملوّث ننموده و ذوات مقدسشان قرین ارجاس شرک و کفر و مخالفت نگشته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نفاق و ریا را از خود ریشه‌کن کرده و فکر و ذکر خود را مصروف صراط مستقیم نموده و پیوسته در تکامل نفس و انصراف از تجملات ظاهریّه برآمده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ندارند مگر آنکه دشمن حق است و دوست نگیرند جز دوست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گفتارشان بر وفق کردارشان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را دیدن قدیم </w:t>
      </w:r>
      <w:r>
        <w:rPr>
          <w:rStyle w:val="FootnoteAnchor"/>
          <w:rtl w:val="true"/>
        </w:rPr>
        <w:footnoteReference w:id="527"/>
      </w:r>
      <w:r>
        <w:rPr>
          <w:rFonts w:ascii="IRNazanin" w:hAnsi="IRNazanin" w:eastAsia="IRNazanin"/>
          <w:color w:val="111111"/>
          <w:sz w:val="28"/>
          <w:sz w:val="28"/>
          <w:szCs w:val="28"/>
          <w:rtl w:val="true"/>
          <w:lang w:bidi="fa-IR"/>
        </w:rPr>
        <w:t>خود دانند و دامن همت را بالازده،شیران کارزار طریق حقیقت باشند</w:t>
      </w:r>
      <w:r>
        <w:rPr>
          <w:rFonts w:eastAsia="IRNazanin" w:cs="IRNazanin"/>
          <w:color w:val="111111"/>
          <w:sz w:val="28"/>
          <w:szCs w:val="28"/>
          <w:rtl w:val="true"/>
          <w:lang w:bidi="fa-IR"/>
        </w:rPr>
        <w:t>.</w:t>
      </w:r>
    </w:p>
    <w:p>
      <w:pPr>
        <w:pStyle w:val="Heading4"/>
        <w:numPr>
          <w:ilvl w:val="3"/>
          <w:numId w:val="1"/>
        </w:numPr>
        <w:rPr/>
      </w:pPr>
      <w:bookmarkStart w:id="598" w:name="__RefHeading___Toc3539782_3224264995"/>
      <w:bookmarkStart w:id="599" w:name="_Toc229"/>
      <w:bookmarkEnd w:id="598"/>
      <w:r>
        <w:rPr>
          <w:rtl w:val="true"/>
        </w:rPr>
        <w:t>[</w:t>
      </w:r>
      <w:r>
        <w:rPr>
          <w:rtl w:val="true"/>
        </w:rPr>
        <w:t>آداب معاشرت</w:t>
      </w:r>
      <w:r>
        <w:rPr>
          <w:rtl w:val="true"/>
        </w:rPr>
        <w:t>]</w:t>
      </w:r>
      <w:bookmarkEnd w:id="59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به اینجا رسانید او را مسئلت کردم از اسلوب معاشرت جوابم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نکوسیرت،انجام وظیفه معاشرت،کاری است با مشقّت؛زیرا که لازم است مرد </w:t>
      </w:r>
    </w:p>
    <w:p>
      <w:pPr>
        <w:pStyle w:val="BookText"/>
        <w:rPr/>
      </w:pPr>
      <w:r>
        <w:rPr>
          <w:rFonts w:ascii="IRNazanin" w:hAnsi="IRNazanin" w:eastAsia="IRNazanin"/>
          <w:color w:val="111111"/>
          <w:sz w:val="28"/>
          <w:sz w:val="28"/>
          <w:szCs w:val="28"/>
          <w:rtl w:val="true"/>
          <w:lang w:bidi="fa-IR"/>
        </w:rPr>
        <w:t>معاشر را در بدو معاشرت آنکه از روی تفکّر مقصدی را در نظر داشته باشد که آن منحصر است در افاده و استفاده در طیّ طریق و نائل گردیدن به مقصود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واجب آید بر شخص که اگر رفیق خود را گمراه دید،ارشاد فرماید و جهل او را زایل سازد و کوتاهی در حوائجش ننماید و او را از چنگال قطّاع الطریق و درندگان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ظلم را از سرش کوتاه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مضار او باشد،جالب نفع برای او گردد و بالاخره هرچه برای نفس خود خواهد آن را برای رفیق خواهد،بلکه برای هرمخلوقی آن خواهد که برای خودخواهان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ناملایمات صبر نماید و در مقام سزا و جزا نباشد مگر آنچه را که حق اقتضا نماید و قدمی برندارد با احدی مگر بر سبیل راستین و حکم مبدأ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و عجب را زیر پا گذارد و خضوع و کوچکی را پیشه‌گیرد و خود را زیردست دیگران داند و در رفاقت،نظر خود را مقصور بر دنیای دنیّ نگرداند و متذکّر آن باشد که این منزل عبور است و منزل قرار در عقب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تهیه رفقا و دوستان نماید برای دار قرار،زیراکه آن اهم است بر این دنیا از جهت بقا و عدم الزوال و هرکسی رفیق آن جایگاه نتواند بود بلکه آن را شاید که لهو و لعب را به تمام اقسامش به دور انداخته،دل از آن برکنده و چشم را حاجب از دیدن ساخته و گوش را مانع از شنیدن نموده،دست‌وپا را قائمه خود قرار داده تا آنکه خود را برهاند از چنگال آن دو و باطل را در ورطه عدم انداخته،مدتی تهیه اسباب جنگ و جهاد نموده لشکر فراوان آراسته،صاحب منصبان قویّ هنرمند آزموده،طیاره‌های جنگی به دست آورده تا آنکه مشغول جهاد با نفس سرکش خون‌ریز غدّار باغی طاغی گردیده و رنج و تعب پیشه خود دیده و مدت‌های مدید با او بجنگیده تا آنکه او را از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امّاریّت بالسوء </w:t>
      </w:r>
      <w:r>
        <w:rPr>
          <w:rStyle w:val="FootnoteAnchor"/>
          <w:rtl w:val="true"/>
        </w:rPr>
        <w:footnoteReference w:id="528"/>
      </w:r>
      <w:r>
        <w:rPr>
          <w:rFonts w:ascii="IRNazanin" w:hAnsi="IRNazanin" w:eastAsia="IRNazanin"/>
          <w:color w:val="111111"/>
          <w:sz w:val="28"/>
          <w:sz w:val="28"/>
          <w:szCs w:val="28"/>
          <w:rtl w:val="true"/>
          <w:lang w:bidi="fa-IR"/>
        </w:rPr>
        <w:t xml:space="preserve">منکوب و مخذول گردانیده و خانه‌نشین لوّامیّت نموده،زمانی او را پند داده و مواعظ را در گوش او قرائت کرده و از طرف دیگر اسباب مخوفه و آلات حرب را در نظرش جلوه داده و با لسان لین او را از خانه لوّامیّت </w:t>
      </w:r>
      <w:r>
        <w:rPr>
          <w:rStyle w:val="FootnoteAnchor"/>
          <w:rtl w:val="true"/>
        </w:rPr>
        <w:footnoteReference w:id="529"/>
      </w:r>
      <w:r>
        <w:rPr>
          <w:rFonts w:ascii="IRNazanin" w:hAnsi="IRNazanin" w:eastAsia="IRNazanin"/>
          <w:color w:val="111111"/>
          <w:sz w:val="28"/>
          <w:sz w:val="28"/>
          <w:szCs w:val="28"/>
          <w:rtl w:val="true"/>
          <w:lang w:bidi="fa-IR"/>
        </w:rPr>
        <w:t xml:space="preserve">بیرون کرده به بیت مطمئنه </w:t>
      </w:r>
      <w:r>
        <w:rPr>
          <w:rStyle w:val="FootnoteAnchor"/>
          <w:rtl w:val="true"/>
        </w:rPr>
        <w:footnoteReference w:id="530"/>
      </w:r>
      <w:r>
        <w:rPr>
          <w:rFonts w:ascii="IRNazanin" w:hAnsi="IRNazanin" w:eastAsia="IRNazanin"/>
          <w:color w:val="111111"/>
          <w:sz w:val="28"/>
          <w:sz w:val="28"/>
          <w:szCs w:val="28"/>
          <w:rtl w:val="true"/>
          <w:lang w:bidi="fa-IR"/>
        </w:rPr>
        <w:t xml:space="preserve">داخل ساخته و تمام قوا را متوجه گردانیده،مقامات عالیه را به او نشان داده، سروری و سرداری اخروی و باقیه را تذکره او نموده،مفاسد شهوترانی و خودسری دنیوی را تعلیم او کرده تا آنکه او را به رضایت رسانده وارد مقام مرضیه نموده </w:t>
      </w:r>
      <w:r>
        <w:rPr>
          <w:rStyle w:val="FootnoteAnchor"/>
          <w:rtl w:val="true"/>
        </w:rPr>
        <w:footnoteReference w:id="531"/>
      </w:r>
      <w:r>
        <w:rPr>
          <w:rFonts w:ascii="IRNazanin" w:hAnsi="IRNazanin" w:eastAsia="IRNazanin"/>
          <w:color w:val="111111"/>
          <w:sz w:val="28"/>
          <w:sz w:val="28"/>
          <w:szCs w:val="28"/>
          <w:rtl w:val="true"/>
          <w:lang w:bidi="fa-IR"/>
        </w:rPr>
        <w:t xml:space="preserve">و اقسام اربعه موت اختیاری </w:t>
      </w:r>
      <w:r>
        <w:rPr>
          <w:rStyle w:val="FootnoteAnchor"/>
          <w:rtl w:val="true"/>
        </w:rPr>
        <w:footnoteReference w:id="532"/>
      </w:r>
      <w:r>
        <w:rPr>
          <w:rFonts w:ascii="IRNazanin" w:hAnsi="IRNazanin" w:eastAsia="IRNazanin"/>
          <w:color w:val="111111"/>
          <w:sz w:val="28"/>
          <w:sz w:val="28"/>
          <w:szCs w:val="28"/>
          <w:rtl w:val="true"/>
          <w:lang w:bidi="fa-IR"/>
        </w:rPr>
        <w:t>را به او چشانیده،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تموموا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را رأی العین او ساخته </w:t>
      </w:r>
    </w:p>
    <w:p>
      <w:pPr>
        <w:pStyle w:val="BookText"/>
        <w:rPr/>
      </w:pPr>
      <w:r>
        <w:rPr>
          <w:rFonts w:ascii="IRNazanin" w:hAnsi="IRNazanin" w:eastAsia="IRNazanin"/>
          <w:color w:val="111111"/>
          <w:sz w:val="28"/>
          <w:sz w:val="28"/>
          <w:szCs w:val="28"/>
          <w:rtl w:val="true"/>
          <w:lang w:bidi="fa-IR"/>
        </w:rPr>
        <w:t xml:space="preserve">آزادی مطلقه </w:t>
      </w:r>
      <w:r>
        <w:rPr>
          <w:rStyle w:val="FootnoteAnchor"/>
          <w:rtl w:val="true"/>
        </w:rPr>
        <w:footnoteReference w:id="533"/>
      </w:r>
      <w:r>
        <w:rPr>
          <w:rFonts w:ascii="IRNazanin" w:hAnsi="IRNazanin" w:eastAsia="IRNazanin"/>
          <w:color w:val="111111"/>
          <w:sz w:val="28"/>
          <w:sz w:val="28"/>
          <w:szCs w:val="28"/>
          <w:rtl w:val="true"/>
          <w:lang w:bidi="fa-IR"/>
        </w:rPr>
        <w:t>و اتحاد با حق و مباینت با باطل را طریق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رفیقی برای سرای باقیه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کسی بسیار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عزیز و یتیم بی‌نظیر است و برای پیدا کردن آن تفتیش‌ها لازم و مسافرت‌ها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او بی‌شمار،دوست او به غایت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کجا باشد و قسمت که آید و ما را چه رسد مقام او و کجا بتوانیم با او قدم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التراب و 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خدا کند که ما او را ببینیم و بشناسیم،شاید از خاک قدومش ذرّه‌ای برداریم برای شفای امراض روحانی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متوغّل در بحر طبیعت و منهمک چاه شهوات و او وارسته از این آلایش و متوجّه مبدأ اعلی و متوغل بحر روحانیت و متجلی به صفات حمیده گردیده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من فراسة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چون کلام را به این مقام رسانید،مرا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مبهوت خود ساخت؛قدری متفکّرانه در مقابل ایشان ایستاده،نظر را مقصور بر اندام مبارکش نموده که این چه قضیه‌ای است؛این جوان سنی ندارد و این تکامل نفس از کجا در او پیدا شده؟چون مرا به این حالت نگریست،فورا تفرّس فرمود از حال من با یک عالم ادب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جان،تو از کلام من ناچیز در تعجّبی؛پس اگر مشاهده کنی حال مردان صراط مستقیم را،روح از کالبدت پرواز خواهد نمود؛چرا که وجود آن‌ها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و نصیحت نفس نفیسشان صراط حق و شمع هدایت چون آب حیات که روح انسانیت از اسماء حقیقت تقطّر نمود در کشتگاه طبیعتشان و هوای صبح‌گاه بهار زمانی این دو را به یکدیگر امتزاج داد و شمس ولایت،تولید بخارها و حرارت‌های غریزیه حیاتی را فرمود که در آن برویید گیاه نفس ملکوتی را که از میوه معرفت و پرستش کردگار لایزال،سر به سجده نهاده خود را ربط محض و لا شیء صرف دیده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یتوجّه الی اصله</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لباس خودسری و مخالفت را به در کرده ربقه عبودیت و پیروی را در گردن نهاده تغذیه و اشتها و خواب و عمل ننماید مگر به حکم مولای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اذیتش احدی را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را مقصور بر مبدأ خود نموده،چشم از در دیگران برداشته توکلی را پایدار کرده به حکم آنکه مٰا جَعَلَ اللّٰهُ لِرَجُلٍ مِنْ قَلْبَیْنِ فِی جَوْفِهِ </w:t>
      </w:r>
      <w:r>
        <w:rPr>
          <w:rStyle w:val="FootnoteAnchor"/>
          <w:rtl w:val="true"/>
        </w:rPr>
        <w:footnoteReference w:id="537"/>
      </w:r>
      <w:r>
        <w:rPr>
          <w:rFonts w:ascii="IRNazanin" w:hAnsi="IRNazanin" w:eastAsia="IRNazanin"/>
          <w:color w:val="111111"/>
          <w:sz w:val="28"/>
          <w:sz w:val="28"/>
          <w:szCs w:val="28"/>
          <w:rtl w:val="true"/>
          <w:lang w:bidi="fa-IR"/>
        </w:rPr>
        <w:t xml:space="preserve">محبّت را انحصار داده بر مطلوب حقیقی مال و جاه و خدم </w:t>
      </w:r>
      <w:bookmarkStart w:id="600" w:name="pg12917_133699"/>
    </w:p>
    <w:p>
      <w:pPr>
        <w:pStyle w:val="BookText"/>
        <w:rPr/>
      </w:pPr>
      <w:bookmarkEnd w:id="600"/>
      <w:r>
        <w:rPr>
          <w:rFonts w:ascii="IRNazanin" w:hAnsi="IRNazanin" w:eastAsia="IRNazanin"/>
          <w:color w:val="111111"/>
          <w:sz w:val="28"/>
          <w:sz w:val="28"/>
          <w:szCs w:val="28"/>
          <w:rtl w:val="true"/>
          <w:lang w:bidi="fa-IR"/>
        </w:rPr>
        <w:t>و اولاد و عیال و سروری و هرچه تصور شود از زخارف دنیوی،حتی بدن خود را از آلات طی طریق دانسته،عمر عزیز را سرمایه اشترای مرضات محبوب یگانه قرار داده معرفت را وسیله وصول به آن مقصود حقیقی که آن مبدأ هرموجود و نهایت آن است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خود را امر به معروف و نهی از منکر و بیان حق و ارشاد مضلّین آراسته؛ هرکه با او قدمی بردارد به سرچشمه حقیقت برخورد و هرکه او را پیشوای خود داند البته به مقصود نائل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وجودش شمس هدایت و صفات حمیده او سرمشق کارزار دیگران و کردار و افعالش محرک هر ذی شعور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میدان فداکاری درآورده جان را بر سر دست مهیّای قربانی دوست در معرکه قربانگاه ایستاده اسماعیل ذبیح،علی اکبر،اصغر تازه شیر یٰا لَیْتَنِی کُنْتُ مَعَهُمْ فَأَفُوزَ فَوْزاً عَظِیماً ؛ </w:t>
      </w:r>
      <w:r>
        <w:rPr>
          <w:rStyle w:val="FootnoteAnchor"/>
          <w:rtl w:val="true"/>
        </w:rPr>
        <w:footnoteReference w:id="538"/>
      </w:r>
      <w:r>
        <w:rPr>
          <w:rFonts w:ascii="IRNazanin" w:hAnsi="IRNazanin" w:eastAsia="IRNazanin"/>
          <w:color w:val="111111"/>
          <w:sz w:val="28"/>
          <w:sz w:val="28"/>
          <w:szCs w:val="28"/>
          <w:rtl w:val="true"/>
          <w:lang w:bidi="fa-IR"/>
        </w:rPr>
        <w:t>پروانه‌وار در گرد شمع حقیقت گردد تا آنکه خود را فانی در او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 محور دوست در حرکت است و به هرنقطه برخورد نظرش به او باشد و بر زوایای آن دایره گردن خود را کج نموده تشکیل قسیّ و اظهار میل نماید تا کی شود خود را بر مرکز معدل حقیقی برساند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ای مرد نکو سیرت شرط دوم معاشرت،صدق در گفتار و کردار است در حذر باش که مقصود را فراموش نکنی</w:t>
      </w:r>
      <w:r>
        <w:rPr>
          <w:rFonts w:eastAsia="IRNazanin" w:cs="IRNazanin"/>
          <w:color w:val="111111"/>
          <w:sz w:val="28"/>
          <w:szCs w:val="28"/>
          <w:rtl w:val="true"/>
          <w:lang w:bidi="fa-IR"/>
        </w:rPr>
        <w:t>.</w:t>
      </w:r>
    </w:p>
    <w:p>
      <w:pPr>
        <w:pStyle w:val="Heading4"/>
        <w:numPr>
          <w:ilvl w:val="3"/>
          <w:numId w:val="1"/>
        </w:numPr>
        <w:rPr/>
      </w:pPr>
      <w:bookmarkStart w:id="601" w:name="__RefHeading___Toc3539784_3224264995"/>
      <w:bookmarkStart w:id="602" w:name="_Toc230"/>
      <w:bookmarkEnd w:id="601"/>
      <w:r>
        <w:rPr>
          <w:rtl w:val="true"/>
        </w:rPr>
        <w:t>[</w:t>
      </w:r>
      <w:r>
        <w:rPr>
          <w:rtl w:val="true"/>
        </w:rPr>
        <w:t>شناخت دنیا و وابستگی‌های آن</w:t>
      </w:r>
      <w:r>
        <w:rPr>
          <w:rtl w:val="true"/>
        </w:rPr>
        <w:t>]</w:t>
      </w:r>
      <w:bookmarkEnd w:id="60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رشته سخن را به اینجا رسانید دنیای ناپایدار و خانه غرور بدکردار،باعث فراق گردید و مدتی ملاقات به تأخیر انجامید و نزدیک بود که عمر به سر آید و دیدار </w:t>
      </w:r>
      <w:bookmarkStart w:id="603" w:name="pg12917_133700"/>
    </w:p>
    <w:p>
      <w:pPr>
        <w:pStyle w:val="BookText"/>
        <w:rPr/>
      </w:pPr>
      <w:bookmarkEnd w:id="603"/>
      <w:r>
        <w:rPr>
          <w:rFonts w:ascii="IRNazanin" w:hAnsi="IRNazanin" w:eastAsia="IRNazanin"/>
          <w:color w:val="111111"/>
          <w:sz w:val="28"/>
          <w:sz w:val="28"/>
          <w:szCs w:val="28"/>
          <w:rtl w:val="true"/>
          <w:lang w:bidi="fa-IR"/>
        </w:rPr>
        <w:t>تجدید نگردد تا آنکه روزی به گوشه خلوت در جلوت را بر خود بسته مشغول دفاع از هواهای نفس سرکش بودم و نزدیک بود که نفس،مرا غالب آید؛در بحر مبادی فرورفته فکر را جولان داده شاید مرا چاره‌ای به دست آید که ناگهان متوجه آن شدم که مرا یار دانای صادقی است به فوریّت اثاث خود را برهم زده با جذبه مغناطیس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یهدی الی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طیاره عشق،خود را به سر مبدأ فیض رسانیده وصال از دست رفته را دریافته فریاد برآوردم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را دریاب که سیلاب غرور وادی گمراهی،بدن را غرقه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با سرّ سخن و در بدو درافشانی این نکته را گوش زد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در خواب بود،ناگاه خود را میانه باغی دید که تمام گلهای رنگارنگ و میوه‌های گوناگون و انواع اغذیه حاضر،نهرها جاری،طیور در نغمه‌سرایی،حور و پری دست در آغوش هم در طربند؛خود را در وسط باغ به حالت آزادی یافت که مشغول هرچه شود،ابدا مانع و رادع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وسعت و فصحت نامتناهی ناگاه از خواب بیدار گردید خود را در گوشه تاریکی تنها در خانه‌ای که پر از مارومور است مشاهده نمود،از خوف این حال از خودبی‌خود و در دریای خود غرقه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دنیا به عینه همین خواب است</w:t>
      </w:r>
      <w:r>
        <w:rPr>
          <w:rFonts w:eastAsia="IRNazanin" w:cs="IRNazanin"/>
          <w:color w:val="111111"/>
          <w:sz w:val="28"/>
          <w:szCs w:val="28"/>
          <w:rtl w:val="true"/>
          <w:lang w:bidi="fa-IR"/>
        </w:rPr>
        <w:t>.</w:t>
      </w:r>
    </w:p>
    <w:p>
      <w:pPr>
        <w:pStyle w:val="Heading4"/>
        <w:numPr>
          <w:ilvl w:val="3"/>
          <w:numId w:val="1"/>
        </w:numPr>
        <w:rPr/>
      </w:pPr>
      <w:bookmarkStart w:id="604" w:name="__RefHeading___Toc3539786_3224264995"/>
      <w:bookmarkStart w:id="605" w:name="_Toc231"/>
      <w:bookmarkEnd w:id="604"/>
      <w:r>
        <w:rPr>
          <w:rtl w:val="true"/>
        </w:rPr>
        <w:t>[</w:t>
      </w:r>
      <w:r>
        <w:rPr>
          <w:rtl w:val="true"/>
        </w:rPr>
        <w:t>اندرز بر کسب علم و معرفت</w:t>
      </w:r>
      <w:r>
        <w:rPr>
          <w:rtl w:val="true"/>
        </w:rPr>
        <w:t>]</w:t>
      </w:r>
      <w:bookmarkEnd w:id="60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من،از خواب غفلت برخیز و خود را از ورطه سیل غرور بیرون آر و از دام مارومور فردا،دور گردان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را شعار خود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عجوزه‌های چهارده‌ساله‌نما و نغمه‌های إِنَّ أَنْکَرَ الْأَصْوٰاتِ لَصَوْتُ الْحَمِیرِ </w:t>
      </w:r>
      <w:r>
        <w:rPr>
          <w:rStyle w:val="FootnoteAnchor"/>
          <w:rtl w:val="true"/>
        </w:rPr>
        <w:footnoteReference w:id="541"/>
      </w:r>
      <w:r>
        <w:rPr>
          <w:rFonts w:ascii="IRNazanin" w:hAnsi="IRNazanin" w:eastAsia="IRNazanin"/>
          <w:color w:val="111111"/>
          <w:sz w:val="28"/>
          <w:sz w:val="28"/>
          <w:szCs w:val="28"/>
          <w:rtl w:val="true"/>
          <w:lang w:bidi="fa-IR"/>
        </w:rPr>
        <w:t xml:space="preserve">و اغذیه </w:t>
      </w:r>
    </w:p>
    <w:p>
      <w:pPr>
        <w:pStyle w:val="BookText"/>
        <w:rPr/>
      </w:pPr>
      <w:r>
        <w:rPr>
          <w:rFonts w:ascii="Amiri" w:hAnsi="Amiri" w:eastAsia="Amiri" w:cs="Amiri"/>
          <w:color w:val="111111"/>
          <w:sz w:val="28"/>
          <w:sz w:val="28"/>
          <w:szCs w:val="28"/>
          <w:rtl w:val="true"/>
          <w:lang w:bidi="ar-SA"/>
        </w:rPr>
        <w:t xml:space="preserve">إِنَّمٰا یَأْکُلُونَ فِی بُطُونِهِمْ نٰاراً  </w:t>
      </w:r>
      <w:r>
        <w:rPr>
          <w:rStyle w:val="FootnoteAnchor"/>
          <w:rtl w:val="true"/>
        </w:rPr>
        <w:footnoteReference w:id="542"/>
      </w:r>
      <w:r>
        <w:rPr>
          <w:rFonts w:ascii="IRNazanin" w:hAnsi="IRNazanin" w:eastAsia="IRNazanin"/>
          <w:color w:val="111111"/>
          <w:sz w:val="28"/>
          <w:sz w:val="28"/>
          <w:szCs w:val="28"/>
          <w:rtl w:val="true"/>
          <w:lang w:bidi="fa-IR"/>
        </w:rPr>
        <w:t xml:space="preserve">و البسه سبز و سرخ موهوم سیمانما و مراکب دلفریب بی‌وفای این دنیای دنیّ و خانه عاریتی و منزل ممرّ </w:t>
      </w:r>
      <w:r>
        <w:rPr>
          <w:rStyle w:val="FootnoteAnchor"/>
          <w:rtl w:val="true"/>
        </w:rPr>
        <w:footnoteReference w:id="543"/>
      </w:r>
      <w:r>
        <w:rPr>
          <w:rFonts w:ascii="Amiri" w:hAnsi="Amiri" w:eastAsia="Amiri" w:cs="Amiri"/>
          <w:color w:val="111111"/>
          <w:sz w:val="28"/>
          <w:sz w:val="28"/>
          <w:szCs w:val="28"/>
          <w:rtl w:val="true"/>
          <w:lang w:bidi="ar-SA"/>
        </w:rPr>
        <w:t xml:space="preserve">یک روزه،عقل تو را از سر بیرون کند و قرار دهد تو را از جمله وَ تَرَی النّٰاسَ سُکٰاریٰ وَ مٰا هُمْ بِسُکٰاریٰ </w:t>
      </w:r>
      <w:r>
        <w:rPr>
          <w:rStyle w:val="FootnoteAnchor"/>
          <w:rtl w:val="true"/>
        </w:rPr>
        <w:footnoteReference w:id="544"/>
      </w:r>
      <w:r>
        <w:rPr>
          <w:rFonts w:ascii="Amiri" w:hAnsi="Amiri" w:eastAsia="Amiri" w:cs="Amiri"/>
          <w:color w:val="111111"/>
          <w:sz w:val="28"/>
          <w:sz w:val="28"/>
          <w:szCs w:val="28"/>
          <w:rtl w:val="true"/>
          <w:lang w:bidi="ar-SA"/>
        </w:rPr>
        <w:t xml:space="preserve">و طُبِعَ عَلیٰ قُلُوبِهِمْ فَهُمْ لاٰ یَفْقَهُونَ </w:t>
      </w:r>
      <w:r>
        <w:rPr>
          <w:rStyle w:val="FootnoteAnchor"/>
          <w:rtl w:val="true"/>
        </w:rPr>
        <w:footnoteReference w:id="545"/>
      </w:r>
      <w:r>
        <w:rPr>
          <w:rFonts w:ascii="IRNazanin" w:hAnsi="IRNazanin" w:eastAsia="IRNazanin"/>
          <w:color w:val="111111"/>
          <w:sz w:val="28"/>
          <w:sz w:val="28"/>
          <w:szCs w:val="28"/>
          <w:rtl w:val="true"/>
          <w:lang w:bidi="fa-IR"/>
        </w:rPr>
        <w:t xml:space="preserve">و مرقد تو شود در شب و روز و حس تو را برگیرد و قلب تو را متفرق سازد؛البته مٰا جَعَلَ اللّٰهُ لِرَجُلٍ مِنْ قَلْبَیْنِ فِی جَوْفِهِ </w:t>
      </w:r>
      <w:r>
        <w:rPr>
          <w:rStyle w:val="FootnoteAnchor"/>
          <w:rtl w:val="true"/>
        </w:rPr>
        <w:footnoteReference w:id="546"/>
      </w:r>
      <w:r>
        <w:rPr>
          <w:rFonts w:ascii="IRNazanin" w:hAnsi="IRNazanin" w:eastAsia="IRNazanin"/>
          <w:color w:val="111111"/>
          <w:sz w:val="28"/>
          <w:sz w:val="28"/>
          <w:szCs w:val="28"/>
          <w:rtl w:val="true"/>
          <w:lang w:bidi="fa-IR"/>
        </w:rPr>
        <w:t>را قرائت نموده و تو را گوشزد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عاشق دو دلبر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واحده در آن واحد محال است دو اثر بنماید و معلول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پای‌بند زخارف منزل کوچ و رحلت شدی،تو را ممکن نشود به مقصد رسیدن و پروانه شمع وحدت و بلبل باغستان الهیّت و غنچه گلزار معرفت گردیدن؛البته میزان التناسب در هرامری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هرخاری غنچه گل و هرکلاغی بلبل و هرالاغی پروانه شمع نگردد؛و الاغ را اسطبل لازم است نه فرش ابریشم و البسه زرنگار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سعی خود را مصروف آن کن که تو را از ثُمَّ رَدَدْنٰاهُ أَسْفَلَ سٰافِلِینَ </w:t>
      </w:r>
      <w:r>
        <w:rPr>
          <w:rStyle w:val="FootnoteAnchor"/>
          <w:rtl w:val="true"/>
        </w:rPr>
        <w:footnoteReference w:id="547"/>
      </w:r>
      <w:r>
        <w:rPr>
          <w:rFonts w:ascii="IRNazanin" w:hAnsi="IRNazanin" w:eastAsia="IRNazanin"/>
          <w:color w:val="111111"/>
          <w:sz w:val="28"/>
          <w:sz w:val="28"/>
          <w:szCs w:val="28"/>
          <w:rtl w:val="true"/>
          <w:lang w:bidi="fa-IR"/>
        </w:rPr>
        <w:t xml:space="preserve">برهاند و به سرچشمه إِلاَّ الَّذِینَ آمَنُوا وَ عَمِلُوا الصّٰالِحٰاتِ </w:t>
      </w:r>
      <w:r>
        <w:rPr>
          <w:rStyle w:val="FootnoteAnchor"/>
          <w:rtl w:val="true"/>
        </w:rPr>
        <w:footnoteReference w:id="548"/>
      </w:r>
      <w:r>
        <w:rPr>
          <w:rFonts w:ascii="Amiri" w:hAnsi="Amiri" w:eastAsia="Amiri" w:cs="Amiri"/>
          <w:color w:val="111111"/>
          <w:sz w:val="28"/>
          <w:sz w:val="28"/>
          <w:szCs w:val="28"/>
          <w:rtl w:val="true"/>
          <w:lang w:bidi="ar-SA"/>
        </w:rPr>
        <w:t xml:space="preserve">برساند تا بوده باشد از برای تو فَلَهُمْ أَجْرٌ غَیْرُ مَمْنُونٍ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را به من پند و نصیحت فرمود و امر فرمود مرا به دقت نظر و جولان فکر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نوم العالم </w:t>
      </w:r>
    </w:p>
    <w:p>
      <w:pPr>
        <w:pStyle w:val="BookText"/>
        <w:rPr/>
      </w:pPr>
      <w:r>
        <w:rPr>
          <w:rFonts w:ascii="IRNazanin" w:hAnsi="IRNazanin" w:eastAsia="IRNazanin"/>
          <w:color w:val="111111"/>
          <w:sz w:val="28"/>
          <w:sz w:val="28"/>
          <w:szCs w:val="28"/>
          <w:rtl w:val="true"/>
          <w:lang w:bidi="fa-IR"/>
        </w:rPr>
        <w:t>خیر من عبادة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جهل دردی است بی‌دوا و مایه هرمرض و سرچشمه هرفقر و سرمایه پریشانی و مبدأ هرغم و الم و خسران و زیان هرتجارت و سبب هرتنزّل و انحطاط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تحذیر فرمود مرا از جهل و نادانی و تحریص و ترغیب نمود بر علم که عَلَّمَ آدَمَ الْأَسْمٰاءَ کُلَّهٰا </w:t>
      </w:r>
      <w:r>
        <w:rPr>
          <w:rStyle w:val="FootnoteAnchor"/>
          <w:rtl w:val="true"/>
        </w:rPr>
        <w:footnoteReference w:id="552"/>
      </w:r>
      <w:r>
        <w:rPr>
          <w:rFonts w:ascii="IRNazanin" w:hAnsi="IRNazanin" w:eastAsia="IRNazanin"/>
          <w:color w:val="111111"/>
          <w:sz w:val="28"/>
          <w:sz w:val="28"/>
          <w:szCs w:val="28"/>
          <w:rtl w:val="true"/>
          <w:lang w:bidi="fa-IR"/>
        </w:rPr>
        <w:t>و ترقّی قومی به علم و دانش درّی است و سرمایه هرافتخار علم است؛راحتی بشر در علم است؛باعث ایجاد هرصفت،علم؛هرکه در هرچه عالم است دیگران بنده اویند در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هرتجارت از علم و تمدن هرمملکت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انسانیت انسان،علم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آنان که از علم بی‌خبرند در حقشان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هُمْ إِلاّٰ کَالْأَنْعٰامِ بَلْ هُمْ أَضَلُّ سَبِیلاً ؛ </w:t>
      </w:r>
      <w:r>
        <w:rPr>
          <w:rStyle w:val="FootnoteAnchor"/>
          <w:rtl w:val="true"/>
        </w:rPr>
        <w:footnoteReference w:id="553"/>
      </w:r>
      <w:r>
        <w:rPr>
          <w:rFonts w:ascii="IRNazanin" w:hAnsi="IRNazanin" w:eastAsia="IRNazanin"/>
          <w:color w:val="111111"/>
          <w:sz w:val="28"/>
          <w:sz w:val="28"/>
          <w:szCs w:val="28"/>
          <w:rtl w:val="true"/>
          <w:lang w:bidi="fa-IR"/>
        </w:rPr>
        <w:t>علم غناء نفس است و رافع فقر و ریشه کن ظلم و کوتاه کن دست اجانب و رافع هرضرر و جالب هرنفع و آلت حرب با هردشمن و شجاعت هربیچاره و انیس هرتنها و رفیق هرغریب بی‌کس و دوای هرمرض و حافظ الصّحه دنیا و آخرت و باعث طیران 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طیاره و کشتی و اتومبیل،تمام از شئون علم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عروة الوثقی محکم است؛مبادا دست از دامان علم برداری که غرق دریای ذلّت و پرتاب کوه مشقّت شوی و نام تو از صفحه کتاب دنیا و آخرت محو شود و کأن لم یکن شیئا مذکورای </w:t>
      </w:r>
      <w:r>
        <w:rPr>
          <w:rStyle w:val="FootnoteAnchor"/>
          <w:rtl w:val="true"/>
        </w:rPr>
        <w:footnoteReference w:id="554"/>
      </w:r>
      <w:r>
        <w:rPr>
          <w:rFonts w:ascii="IRNazanin" w:hAnsi="IRNazanin" w:eastAsia="IRNazanin"/>
          <w:color w:val="111111"/>
          <w:sz w:val="28"/>
          <w:sz w:val="28"/>
          <w:szCs w:val="28"/>
          <w:rtl w:val="true"/>
          <w:lang w:bidi="fa-IR"/>
        </w:rPr>
        <w:t>هردو جهانی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عالم جهل و روشنایی زیر و زبر ارض و سما علم است و لکن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الجاهلون لاهل العلم 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زیرا که خود را در ورطه مذلت و موت ابدی انداخته و از آب حیات علم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موتی و اهل العلم احیاء</w:t>
      </w:r>
      <w:r>
        <w:rPr>
          <w:rFonts w:eastAsia="IRNazanin" w:cs="IRNazanin"/>
          <w:color w:val="111111"/>
          <w:sz w:val="28"/>
          <w:szCs w:val="28"/>
          <w:rtl w:val="true"/>
          <w:lang w:bidi="fa-IR"/>
        </w:rPr>
        <w:t xml:space="preserve">». </w:t>
      </w:r>
      <w:r>
        <w:rPr>
          <w:rStyle w:val="FootnoteAnchor"/>
          <w:rtl w:val="true"/>
        </w:rPr>
        <w:footnoteReference w:id="556"/>
      </w:r>
      <w:bookmarkStart w:id="606" w:name="pg12917_133703"/>
    </w:p>
    <w:p>
      <w:pPr>
        <w:pStyle w:val="BookText"/>
        <w:rPr/>
      </w:pPr>
      <w:bookmarkEnd w:id="606"/>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سرمایه خود قرار ده و هرنحو تجارت و ترقی که خواهی به دست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علم،باعث ایجاد عالم است؛چنانچه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مخفیا؛فاحببت ان اعرف فخلقت الخلق لکی اعرف</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اگر خواهی بدانی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 مخفیّا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دامان علم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از عالم بی‌خبری،کجا توانی از حقایق عالمین بهره‌ور شوی؛البته حقیقت هر ذی‌حقیقتی با علم دست در آغوش است و ممکن نباشد به حقیقتی رسیدن مگر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دوربین دنیا و آخرت است؛علم ذره‌بین هرذره و گوهر شب چراغ و درّ یتیم و ثروت جاودانی و مایه عزّت،طبایع سفلی </w:t>
      </w:r>
      <w:r>
        <w:rPr>
          <w:rStyle w:val="FootnoteAnchor"/>
          <w:rtl w:val="true"/>
        </w:rPr>
        <w:footnoteReference w:id="558"/>
      </w:r>
      <w:r>
        <w:rPr>
          <w:rFonts w:ascii="IRNazanin" w:hAnsi="IRNazanin" w:eastAsia="IRNazanin"/>
          <w:color w:val="111111"/>
          <w:sz w:val="28"/>
          <w:sz w:val="28"/>
          <w:szCs w:val="28"/>
          <w:rtl w:val="true"/>
          <w:lang w:bidi="fa-IR"/>
        </w:rPr>
        <w:t>که آنان را به هرعلوّی ترقی دهد و به مقام تجرّد و وسعت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در دایره سفلای جهل غوطه‌وری و حرفه پستی و ذلت را که عین حیوانیت و هیولانیت و استعداد محض است پیش‌کشی و بالاخره در شأن علم و پستی جهل همان بس که هرفردی از افراد بشر،جهل را از خود نفی می‌نماید و علم را به خود می‌بندد،گرچه جاهل بحت باشد</w:t>
      </w:r>
      <w:r>
        <w:rPr>
          <w:rFonts w:eastAsia="IRNazanin" w:cs="IRNazanin"/>
          <w:color w:val="111111"/>
          <w:sz w:val="28"/>
          <w:szCs w:val="28"/>
          <w:rtl w:val="true"/>
          <w:lang w:bidi="fa-IR"/>
        </w:rPr>
        <w:t>.</w:t>
      </w:r>
    </w:p>
    <w:p>
      <w:pPr>
        <w:pStyle w:val="Heading4"/>
        <w:numPr>
          <w:ilvl w:val="3"/>
          <w:numId w:val="1"/>
        </w:numPr>
        <w:rPr/>
      </w:pPr>
      <w:bookmarkStart w:id="607" w:name="__RefHeading___Toc3539788_3224264995"/>
      <w:bookmarkStart w:id="608" w:name="_Toc232"/>
      <w:bookmarkEnd w:id="607"/>
      <w:r>
        <w:rPr>
          <w:rtl w:val="true"/>
        </w:rPr>
        <w:t>[</w:t>
      </w:r>
      <w:r>
        <w:rPr>
          <w:rtl w:val="true"/>
        </w:rPr>
        <w:t>در ترغیب بر کسب معرفت و مذمت ناامیدی</w:t>
      </w:r>
      <w:r>
        <w:rPr>
          <w:rtl w:val="true"/>
        </w:rPr>
        <w:t>]</w:t>
      </w:r>
      <w:bookmarkEnd w:id="60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کلمات را فرمود در حقیقت مرا از خواب بیدار فرمود؛لکن مرا مغموم کرد؛ زیرا خود را در دریای جهل،غرقه دیدم و در تمام مراتب ذلت و پستی و بدبختی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حالت حزن و غم را در من مشاهده فرمود،مرا تسلیت داد که مبادا یأس در تو </w:t>
      </w:r>
    </w:p>
    <w:p>
      <w:pPr>
        <w:pStyle w:val="BookText"/>
        <w:rPr/>
      </w:pPr>
      <w:r>
        <w:rPr>
          <w:rFonts w:ascii="IRNazanin" w:hAnsi="IRNazanin" w:eastAsia="IRNazanin"/>
          <w:color w:val="111111"/>
          <w:sz w:val="28"/>
          <w:sz w:val="28"/>
          <w:szCs w:val="28"/>
          <w:rtl w:val="true"/>
          <w:lang w:bidi="fa-IR"/>
        </w:rPr>
        <w:t>راه پیدا کند که از گناهان کبیره است و انسانی را در هیچ حال،یأس شایسته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یاد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بزرگان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مضی و ما سیأتیک فأین  قم فاغتنم الفرصة بین العدمین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دامن همت بالا زن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  از همت بلند به جایی رسیده‌اند</w:t>
      </w:r>
    </w:p>
    <w:p>
      <w:pPr>
        <w:pStyle w:val="BookText"/>
        <w:rPr/>
      </w:pPr>
      <w:r>
        <w:rPr>
          <w:rFonts w:ascii="IRNazanin" w:hAnsi="IRNazanin" w:eastAsia="IRNazanin"/>
          <w:color w:val="111111"/>
          <w:sz w:val="28"/>
          <w:sz w:val="28"/>
          <w:szCs w:val="28"/>
          <w:rtl w:val="true"/>
          <w:lang w:bidi="fa-IR"/>
        </w:rPr>
        <w:t>و مبادا ساعتی در غفلت بنشینی و خود را از جمله غافلین قرار دهی و عجز که باعث موت دارین است به خود راه دهی و دست خود را از دامان پیش‌قدمان زندگانی ابدی کوتاه کنی و توسّل به آنان نجویی که در حقشان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أُولٰئِکَ الْمُقَرَّبُونَ ؛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چنگ زن به دامان عروة الوثقای حقیقی،و خود را به واسطه توسّل به آنان و پیشقدم شدن در علم و عمل،از اصحاب یمین قرار ده تا باشد از برای تو در دنیا و آخرت فِی سِدْرٍ مَخْضُودٍ وَ طَلْحٍ مَنْضُودٍ </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 منشین در جایگاه مشئمه تا از دایره حیات دور شوی و از مترفین دنیا گردی و سموم آخرت تو را بیاشامانند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فَأَمّٰا مَنْ أَعْطیٰ وَ اتَّقیٰ  </w:t>
      </w:r>
      <w:r>
        <w:rPr>
          <w:rStyle w:val="FootnoteAnchor"/>
          <w:rtl w:val="true"/>
        </w:rPr>
        <w:footnoteReference w:id="562"/>
      </w:r>
      <w:r>
        <w:rPr>
          <w:rFonts w:ascii="IRNazanin" w:hAnsi="IRNazanin" w:eastAsia="IRNazanin"/>
          <w:color w:val="111111"/>
          <w:sz w:val="28"/>
          <w:sz w:val="28"/>
          <w:szCs w:val="28"/>
          <w:rtl w:val="true"/>
          <w:lang w:bidi="fa-IR"/>
        </w:rPr>
        <w:t xml:space="preserve">را گوش کن تا فَسَنُیَسِّرُهُ لِلْیُسْریٰ </w:t>
      </w:r>
      <w:r>
        <w:rPr>
          <w:rStyle w:val="FootnoteAnchor"/>
          <w:rtl w:val="true"/>
        </w:rPr>
        <w:footnoteReference w:id="563"/>
      </w:r>
      <w:r>
        <w:rPr>
          <w:rFonts w:ascii="Amiri" w:hAnsi="Amiri" w:eastAsia="Amiri" w:cs="Amiri"/>
          <w:color w:val="111111"/>
          <w:sz w:val="28"/>
          <w:sz w:val="28"/>
          <w:szCs w:val="28"/>
          <w:rtl w:val="true"/>
          <w:lang w:bidi="ar-SA"/>
        </w:rPr>
        <w:t xml:space="preserve">را برخوری و دور کن خود را از أَمّٰا مَنْ بَخِلَ وَ اسْتَغْنیٰ </w:t>
      </w:r>
      <w:r>
        <w:rPr>
          <w:rStyle w:val="FootnoteAnchor"/>
          <w:rtl w:val="true"/>
        </w:rPr>
        <w:footnoteReference w:id="564"/>
      </w:r>
      <w:r>
        <w:rPr>
          <w:rFonts w:ascii="Amiri" w:hAnsi="Amiri" w:eastAsia="Amiri" w:cs="Amiri"/>
          <w:color w:val="111111"/>
          <w:sz w:val="28"/>
          <w:sz w:val="28"/>
          <w:szCs w:val="28"/>
          <w:rtl w:val="true"/>
          <w:lang w:bidi="ar-SA"/>
        </w:rPr>
        <w:t xml:space="preserve">تا در دریای فَسَنُیَسِّرُهُ لِلْعُسْریٰ </w:t>
      </w:r>
      <w:r>
        <w:rPr>
          <w:rStyle w:val="FootnoteAnchor"/>
          <w:rtl w:val="true"/>
        </w:rPr>
        <w:footnoteReference w:id="565"/>
      </w:r>
      <w:r>
        <w:rPr>
          <w:rFonts w:ascii="IRNazanin" w:hAnsi="IRNazanin" w:eastAsia="IRNazanin"/>
          <w:color w:val="111111"/>
          <w:sz w:val="28"/>
          <w:sz w:val="28"/>
          <w:szCs w:val="28"/>
          <w:rtl w:val="true"/>
          <w:lang w:bidi="fa-IR"/>
        </w:rPr>
        <w:t>پرتاب نشوی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بعد از پرتاب و غرق شدن در دریای عسر مٰا یُغْنِی عَنْهُ مٰالُهُ إِذٰا تَرَدّٰی ؛ </w:t>
      </w:r>
      <w:r>
        <w:rPr>
          <w:rStyle w:val="FootnoteAnchor"/>
          <w:rtl w:val="true"/>
        </w:rPr>
        <w:footnoteReference w:id="566"/>
      </w:r>
      <w:r>
        <w:rPr>
          <w:rFonts w:ascii="IRNazanin" w:hAnsi="IRNazanin" w:eastAsia="IRNazanin"/>
          <w:color w:val="111111"/>
          <w:sz w:val="28"/>
          <w:sz w:val="28"/>
          <w:szCs w:val="28"/>
          <w:rtl w:val="true"/>
          <w:lang w:bidi="fa-IR"/>
        </w:rPr>
        <w:t xml:space="preserve">البته هرکه بخل ورزد از اعطاء مال و جان در حق هم نوع خود در وقت سختی </w:t>
      </w:r>
      <w:bookmarkStart w:id="609" w:name="pg12917_133705"/>
    </w:p>
    <w:p>
      <w:pPr>
        <w:pStyle w:val="BookText"/>
        <w:rPr/>
      </w:pPr>
      <w:bookmarkEnd w:id="609"/>
      <w:r>
        <w:rPr>
          <w:rFonts w:ascii="IRNazanin" w:hAnsi="IRNazanin" w:eastAsia="IRNazanin"/>
          <w:color w:val="111111"/>
          <w:sz w:val="28"/>
          <w:sz w:val="28"/>
          <w:szCs w:val="28"/>
          <w:rtl w:val="true"/>
          <w:lang w:bidi="fa-IR"/>
        </w:rPr>
        <w:t xml:space="preserve">و گرفتاری و یاری ننمود آنان را در تنگنای شداید دنیوی در وقت پریشانی و تردّد در شداید دیگران نیز او را یاری نکنند و دستش را نگیرند و مال سابق مفقود هم به کار نرود و او را در شداید ابد الدهر بماند و در آخرت هم مالک یوم الحساب دادرس او نشود و در عذاب فَأَنْذَرْتُکُمْ نٰاراً تَلَظّٰی </w:t>
      </w:r>
      <w:r>
        <w:rPr>
          <w:rStyle w:val="FootnoteAnchor"/>
          <w:rtl w:val="true"/>
        </w:rPr>
        <w:footnoteReference w:id="567"/>
      </w:r>
      <w:r>
        <w:rPr>
          <w:rFonts w:ascii="IRNazanin" w:hAnsi="IRNazanin" w:eastAsia="IRNazanin"/>
          <w:color w:val="111111"/>
          <w:sz w:val="28"/>
          <w:sz w:val="28"/>
          <w:szCs w:val="28"/>
          <w:rtl w:val="true"/>
          <w:lang w:bidi="fa-IR"/>
        </w:rPr>
        <w:t>متغلغل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نورزد مگر آنکه دارای مقام شرک باشد چه اصل و مایه بسیاری از مفاسد شرک است؛ یٰا بُنَیَّ لاٰ تُشْرِکْ بِاللّٰهِ إِنَّ الشِّرْکَ لَظُلْمٌ عَظِیمٌ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کجا ورزد آنکه مال را مؤثر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کلام به شرک انجامید باید فکری نمود و آلایش باطله متفرقه هَبٰاءً مَنْثُوراً </w:t>
      </w:r>
      <w:r>
        <w:rPr>
          <w:rStyle w:val="FootnoteAnchor"/>
          <w:rtl w:val="true"/>
        </w:rPr>
        <w:footnoteReference w:id="569"/>
      </w:r>
      <w:r>
        <w:rPr>
          <w:rFonts w:ascii="Amiri" w:hAnsi="Amiri" w:eastAsia="Amiri" w:cs="Amiri"/>
          <w:color w:val="111111"/>
          <w:sz w:val="28"/>
          <w:sz w:val="28"/>
          <w:szCs w:val="28"/>
          <w:rtl w:val="true"/>
          <w:lang w:bidi="ar-SA"/>
        </w:rPr>
        <w:t xml:space="preserve">را از قلب دور نمود و دل را از لهو و لعب رِجْسٌ مِنْ عَمَلِ الشَّیْطٰانِ </w:t>
      </w:r>
      <w:r>
        <w:rPr>
          <w:rStyle w:val="FootnoteAnchor"/>
          <w:rtl w:val="true"/>
        </w:rPr>
        <w:footnoteReference w:id="570"/>
      </w:r>
      <w:r>
        <w:rPr>
          <w:rFonts w:ascii="Amiri" w:hAnsi="Amiri" w:eastAsia="Amiri" w:cs="Amiri"/>
          <w:color w:val="111111"/>
          <w:sz w:val="28"/>
          <w:sz w:val="28"/>
          <w:szCs w:val="28"/>
          <w:rtl w:val="true"/>
          <w:lang w:bidi="ar-SA"/>
        </w:rPr>
        <w:t xml:space="preserve">به آب مصفای قُلْ هُوَ اللّٰهُ أَحَدٌ </w:t>
      </w:r>
      <w:r>
        <w:rPr>
          <w:rStyle w:val="FootnoteAnchor"/>
          <w:rtl w:val="true"/>
        </w:rPr>
        <w:footnoteReference w:id="571"/>
      </w:r>
      <w:r>
        <w:rPr>
          <w:rFonts w:ascii="IRNazanin" w:hAnsi="IRNazanin" w:eastAsia="IRNazanin"/>
          <w:color w:val="111111"/>
          <w:sz w:val="28"/>
          <w:sz w:val="28"/>
          <w:szCs w:val="28"/>
          <w:rtl w:val="true"/>
          <w:lang w:bidi="fa-IR"/>
        </w:rPr>
        <w:t xml:space="preserve">پاک ساخته و خیالات واهیه نفس شرور غدّار، إِنَّ النَّفْسَ لَأَمّٰارَةٌ بِالسُّوءِ </w:t>
      </w:r>
      <w:r>
        <w:rPr>
          <w:rStyle w:val="FootnoteAnchor"/>
          <w:rtl w:val="true"/>
        </w:rPr>
        <w:footnoteReference w:id="572"/>
      </w:r>
      <w:r>
        <w:rPr>
          <w:rFonts w:ascii="Amiri" w:hAnsi="Amiri" w:eastAsia="Amiri" w:cs="Amiri"/>
          <w:color w:val="111111"/>
          <w:sz w:val="28"/>
          <w:sz w:val="28"/>
          <w:szCs w:val="28"/>
          <w:rtl w:val="true"/>
          <w:lang w:bidi="ar-SA"/>
        </w:rPr>
        <w:t xml:space="preserve">را به شمشیر قَدْ أَفْلَحَ مَنْ زَکّٰاهٰا </w:t>
      </w:r>
      <w:r>
        <w:rPr>
          <w:rStyle w:val="FootnoteAnchor"/>
          <w:rtl w:val="true"/>
        </w:rPr>
        <w:footnoteReference w:id="573"/>
      </w:r>
      <w:r>
        <w:rPr>
          <w:rFonts w:ascii="IRNazanin" w:hAnsi="IRNazanin" w:eastAsia="IRNazanin"/>
          <w:color w:val="111111"/>
          <w:sz w:val="28"/>
          <w:sz w:val="28"/>
          <w:szCs w:val="28"/>
          <w:rtl w:val="true"/>
          <w:lang w:bidi="fa-IR"/>
        </w:rPr>
        <w:t>از سر رفع نمود تا آنکه چشم دل و گوش و قلب باز شود و ببیند که آنچه باعث و سبب خرابی دنیا و آخرت است و تمام افراد بشر را حیران نموده و موجب قتل و غارت شده و تمام ممالک دنیا را مضطرب کرده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w:t>
      </w:r>
      <w:r>
        <w:rPr>
          <w:rFonts w:eastAsia="IRNazanin" w:cs="IRNazanin"/>
          <w:color w:val="111111"/>
          <w:sz w:val="28"/>
          <w:szCs w:val="28"/>
          <w:rtl w:val="true"/>
          <w:lang w:bidi="fa-IR"/>
        </w:rPr>
        <w:t>.</w:t>
      </w:r>
    </w:p>
    <w:p>
      <w:pPr>
        <w:pStyle w:val="Heading4"/>
        <w:numPr>
          <w:ilvl w:val="3"/>
          <w:numId w:val="1"/>
        </w:numPr>
        <w:rPr/>
      </w:pPr>
      <w:bookmarkStart w:id="610" w:name="__RefHeading___Toc3539790_3224264995"/>
      <w:bookmarkStart w:id="611" w:name="_Toc233"/>
      <w:bookmarkEnd w:id="610"/>
      <w:r>
        <w:rPr>
          <w:rtl w:val="true"/>
        </w:rPr>
        <w:t>[</w:t>
      </w:r>
      <w:r>
        <w:rPr>
          <w:rtl w:val="true"/>
        </w:rPr>
        <w:t>حقیقت شرک</w:t>
      </w:r>
      <w:r>
        <w:rPr>
          <w:rtl w:val="true"/>
        </w:rPr>
        <w:t>]</w:t>
      </w:r>
      <w:bookmarkEnd w:id="61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شرک در حقیقت آن است که شریک برای مبدأ اعلی فرض شود و آن اقسام مختلفه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آن بت‌پرستی است که در زمان سابق در میان افراد بشر خیلی معمول بوده و قسم دیگر آن کوکب پرستی است از قبیل ماه و خورشید و زهره و قسم دیگر پرستش آتش و آب و گوساله 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از اقسام آن پرستش ملک </w:t>
      </w:r>
      <w:bookmarkStart w:id="612" w:name="pg12917_133706"/>
    </w:p>
    <w:p>
      <w:pPr>
        <w:pStyle w:val="BookText"/>
        <w:rPr/>
      </w:pPr>
      <w:bookmarkEnd w:id="612"/>
      <w:r>
        <w:rPr>
          <w:rFonts w:ascii="IRNazanin" w:hAnsi="IRNazanin" w:eastAsia="IRNazanin"/>
          <w:color w:val="111111"/>
          <w:sz w:val="28"/>
          <w:sz w:val="28"/>
          <w:szCs w:val="28"/>
          <w:rtl w:val="true"/>
          <w:lang w:bidi="fa-IR"/>
        </w:rPr>
        <w:t>و عیسی علیه السّلام و غیره است و تمام این اقسام،منتهی به معنای واحد است که هوی پرستی و متابعت از هواها و خیالات باطله نفسانی است و پیروی از میل نفس است برخلاف فرموده خداوند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شعب او منحصر به اقسام مذکوره نیست بلکه از حد افزون است،چه‌آنکه میل نفس گاه به پرستش پول است وَ تُحِبُّونَ الْمٰالَ حُبًّا جَمًّا </w:t>
      </w:r>
      <w:r>
        <w:rPr>
          <w:rStyle w:val="FootnoteAnchor"/>
          <w:rtl w:val="true"/>
        </w:rPr>
        <w:footnoteReference w:id="574"/>
      </w:r>
      <w:r>
        <w:rPr>
          <w:rFonts w:ascii="IRNazanin" w:hAnsi="IRNazanin" w:eastAsia="IRNazanin"/>
          <w:color w:val="111111"/>
          <w:sz w:val="28"/>
          <w:sz w:val="28"/>
          <w:szCs w:val="28"/>
          <w:rtl w:val="true"/>
          <w:lang w:bidi="fa-IR"/>
        </w:rPr>
        <w:t xml:space="preserve">و گاه به متابعت زن و فرزند و البسه و اغذیه أَلْهٰاکُمُ التَّکٰاثُرُ حَتّٰی زُرْتُمُ الْمَقٰابِرَ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از این بیان ظاهر گردید که حقیقت بت‌پرستی،هوی پرستی است و از این معنا در این زمان هم فراوان است و چون امر منتهی شد به هواهای نفسانی البته معلوم است که هوای هرکس مخالف هوای دیگری خواهد بود و هرکسی جالب نفع خود و ضرر دیگران و در این حالت اگر مانع و رادع از ناحیه شرع مقدس برای شخص باشد،البته انسان را حفظ از مهالک نماید و جلوگیری هوی و هوس گردد و لکن اگر انسان بی‌عقیده به شرع گردید و در صدد آن باشد که میل و خیال نفسانی را در خارج جاری کند معلوم است که هرج‌ومرج خواهد شد و ابدا در چنین جامعه‌ای نتوان زندگانی نمود</w:t>
      </w:r>
      <w:r>
        <w:rPr>
          <w:rFonts w:eastAsia="IRNazanin" w:cs="IRNazanin"/>
          <w:color w:val="111111"/>
          <w:sz w:val="28"/>
          <w:szCs w:val="28"/>
          <w:rtl w:val="true"/>
          <w:lang w:bidi="fa-IR"/>
        </w:rPr>
        <w:t>.</w:t>
      </w:r>
    </w:p>
    <w:p>
      <w:pPr>
        <w:pStyle w:val="Heading4"/>
        <w:numPr>
          <w:ilvl w:val="3"/>
          <w:numId w:val="1"/>
        </w:numPr>
        <w:rPr/>
      </w:pPr>
      <w:bookmarkStart w:id="613" w:name="__RefHeading___Toc3539792_3224264995"/>
      <w:bookmarkStart w:id="614" w:name="_Toc234"/>
      <w:bookmarkEnd w:id="613"/>
      <w:r>
        <w:rPr>
          <w:rtl w:val="true"/>
        </w:rPr>
        <w:t>[</w:t>
      </w:r>
      <w:r>
        <w:rPr>
          <w:rtl w:val="true"/>
        </w:rPr>
        <w:t>معنی کفر و دین</w:t>
      </w:r>
      <w:r>
        <w:rPr>
          <w:rtl w:val="true"/>
        </w:rPr>
        <w:t>]</w:t>
      </w:r>
      <w:bookmarkEnd w:id="614"/>
    </w:p>
    <w:p>
      <w:pPr>
        <w:pStyle w:val="BookText"/>
        <w:rPr/>
      </w:pPr>
      <w:r>
        <w:rPr>
          <w:rFonts w:ascii="IRNazanin" w:hAnsi="IRNazanin" w:eastAsia="IRNazanin"/>
          <w:color w:val="111111"/>
          <w:sz w:val="28"/>
          <w:sz w:val="28"/>
          <w:szCs w:val="28"/>
          <w:rtl w:val="true"/>
          <w:lang w:bidi="fa-IR"/>
        </w:rPr>
        <w:t>چون کلام منجرّ به شرک و کفر گردید او را سؤال نمودم که معنای کفر و دین را از روی حقیقت به بیانی ساده بیان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مطلب آن است که مملکتی دارای یک سلطان عادل و سه شهر باشد مردم یکی از آن سه شهر در مقام مخالفت تامه با سلطان مملکت و هرکدام مخالف با دیگران از اهل شهر و فقط مجری هواهای نفسانی خود و مباین با دیگران و هیچ پیشوا برای خود قبول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قبل شاه و نه از قبل خود و همیشه اوقات جدال و نزاع </w:t>
      </w:r>
    </w:p>
    <w:p>
      <w:pPr>
        <w:pStyle w:val="BookText"/>
        <w:rPr/>
      </w:pPr>
      <w:r>
        <w:rPr>
          <w:rFonts w:ascii="IRNazanin" w:hAnsi="IRNazanin" w:eastAsia="IRNazanin"/>
          <w:color w:val="111111"/>
          <w:sz w:val="28"/>
          <w:sz w:val="28"/>
          <w:szCs w:val="28"/>
          <w:rtl w:val="true"/>
          <w:lang w:bidi="fa-IR"/>
        </w:rPr>
        <w:t>و جنگجویی در میان این شهر برپا و مردم یکدیگر را بکشند و مال و عیال همدیگر را غارت و اسیر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هم در صدد اصلاح نباشد و البته اصلاح‌پذیر نباشد مگر آن‌گاه که مطیع سلطان خود گردند و تمام اختیارات به دست او دهند و مردم شهر دوم اشخاصی باشند بر حسب ظاهر مطیع و تسلیم و در باطن مخالف و اگر دست به کار شوند تمام اوضاع را برهم زنند و خود را مثل اهل شهر اوّل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سوّم با کمال میل و رغبت در تحت فرمان درآیند و جمیع با یکدیگر اخوّت داشته باشند و با کمال یگانگی زندگانی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مملکت،عالم دنیا و سلطان،خداوند عزّت و جلال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اوّل، کافران و مشرکین که هیچ در تحت فرمان الهی نخواهند بود و با یکدیگر کمال ضدیّت و عناد را دارا باشند و به خون هم تشنه و ابدا رئیس و پیشوایی را قبول ننمایند و در تحت بربریّت زندگانی کنند و هواهای نفسانی خود را پیشوای خود دانند و طالب نفع خود و ضرر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خود را زنده در گور می‌نمایند از خوف تنگدستی،خون یکدیگر را می‌ریزند و ابدا اصلاحی نشوند مگر آنکه در تحت فرمان احدیت درآیند تا آنکه عالم به عواقب امور،آن‌ها را اصلاح فرماید و الاّ بالاخره عاقبت امر آن،منجر به آن شود که خطاب آید از مصدر جلال فَاقْتُلُوا الْمُشْرِکِینَ حَیْثُ وَجَدْتُمُوهُمْ </w:t>
      </w:r>
      <w:r>
        <w:rPr>
          <w:rStyle w:val="FootnoteAnchor"/>
          <w:rtl w:val="true"/>
        </w:rPr>
        <w:footnoteReference w:id="576"/>
      </w:r>
      <w:r>
        <w:rPr>
          <w:rFonts w:ascii="Amiri" w:hAnsi="Amiri" w:eastAsia="Amiri" w:cs="Amiri"/>
          <w:color w:val="111111"/>
          <w:sz w:val="28"/>
          <w:sz w:val="28"/>
          <w:szCs w:val="28"/>
          <w:rtl w:val="true"/>
          <w:lang w:bidi="ar-SA"/>
        </w:rPr>
        <w:t xml:space="preserve">یا آنکه لاٰ تُخٰاطِبْنِی فِی الَّذِینَ ظَلَمُوا </w:t>
      </w:r>
      <w:r>
        <w:rPr>
          <w:rStyle w:val="FootnoteAnchor"/>
          <w:rtl w:val="true"/>
        </w:rPr>
        <w:footnoteReference w:id="577"/>
      </w:r>
      <w:r>
        <w:rPr>
          <w:rFonts w:ascii="Amiri" w:hAnsi="Amiri" w:eastAsia="Amiri" w:cs="Amiri"/>
          <w:color w:val="111111"/>
          <w:sz w:val="28"/>
          <w:sz w:val="28"/>
          <w:szCs w:val="28"/>
          <w:rtl w:val="true"/>
          <w:lang w:bidi="ar-SA"/>
        </w:rPr>
        <w:t xml:space="preserve">این حال دنیای آنان و در آخرت هم جزای اخروی آنان إِنَّ الَّذِینَ کَفَرُوا مِنْ أَهْلِ الْکِتٰابِ وَ الْمُشْرِکِینَ فِی نٰارِ جَهَنَّمَ خٰالِدِینَ فِیهٰا أُولٰئِکَ هُمْ شَرُّ الْبَرِیَّةِ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شهر دوم،اهل اسلام،آنان که بر حسب ظاهر در تحت لوای حق درآمده و شهادت به توحید و رسالت می‌دهند و لکن در باطن اذعان و اعتقاد ندارند و آنچه </w:t>
      </w:r>
    </w:p>
    <w:p>
      <w:pPr>
        <w:pStyle w:val="BookText"/>
        <w:rPr/>
      </w:pPr>
      <w:r>
        <w:rPr>
          <w:rFonts w:ascii="Amiri" w:hAnsi="Amiri" w:eastAsia="Amiri" w:cs="Amiri"/>
          <w:color w:val="111111"/>
          <w:sz w:val="28"/>
          <w:sz w:val="28"/>
          <w:szCs w:val="28"/>
          <w:rtl w:val="true"/>
          <w:lang w:bidi="ar-SA"/>
        </w:rPr>
        <w:t>عمل نمایند فقط برای آن است که در اجتماع مسلمین و اهل حق درآیند و لکن اعمال آن‌ها بدن بی‌روح است؛زیرا که خود عامل هم اعتقاد ندارد و از روی حقیقت و واقع نخواهد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طایفه در دنیا شریک با اهل اللّه‌اند در احکام اسلام و حفظ دم و احترام مال و ارث بردن و تناکح و امثال ذلک و لکن در آخرت ثواب و جزای خیر به آن‌ها ندهند بلکه عقاب نمایند؛مثل کفار قٰالَتِ الْأَعْرٰابُ آمَنّٰا قُلْ لَمْ تُؤْمِنُوا وَ لٰکِنْ قُولُوا أَسْلَمْنٰا وَ لَمّٰا یَدْخُلِ الْإِیمٰانُ فِی قُلُوبِکُمْ وَ إِنْ تُطِیعُوا اللّٰهَ وَ رَسُولَهُ لاٰ یَلِتْکُمْ مِنْ أَعْمٰالِکُمْ شَیْئاً ؛ </w:t>
      </w:r>
      <w:r>
        <w:rPr>
          <w:rStyle w:val="FootnoteAnchor"/>
          <w:rtl w:val="true"/>
        </w:rPr>
        <w:footnoteReference w:id="579"/>
      </w:r>
      <w:r>
        <w:rPr>
          <w:rFonts w:ascii="IRNazanin" w:hAnsi="IRNazanin" w:eastAsia="IRNazanin"/>
          <w:color w:val="111111"/>
          <w:sz w:val="28"/>
          <w:sz w:val="28"/>
          <w:szCs w:val="28"/>
          <w:rtl w:val="true"/>
          <w:lang w:bidi="fa-IR"/>
        </w:rPr>
        <w:t>لکن هزار حیف که اطاعت حاصل نشود از این جماعت؛زیرا که عبادت روح پیدا نکند و صاحب خود را در گردنه‌های بی‌نهایت دنیا از غرقاب‌های هلاکت نجات ندهد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شهر سوم،اهل شهر ایمانند؛آنان که معرفت کامل پیدا کرده و عزم و جزم و تصدیق به وحدانیت و عدل و نبوّت و امامت و معاد و احکام اللّه پیدا کرده و آنچه را به جا می‌آورند از روی تصدیق و محبّت و خلوص نیّت باشد و در هیچ حکمی از احکام الهی عناد نورزند و فضولی را کنار گذارند و شک و ریب در قلبشان پیدا نشود و توانی در هیچ تکلیف ننمایند؛ إِنَّمَا الْمُؤْمِنُونَ الَّذِینَ آمَنُوا بِاللّٰهِ وَ رَسُولِهِ ثُمَّ لَمْ یَرْتٰابُوا وَ جٰاهَدُوا بِأَمْوٰالِهِمْ وَ أَنْفُسِهِمْ فِی سَبِیلِ اللّٰهِ أُولٰئِکَ هُمُ الصّٰادِقُونَ ؛ </w:t>
      </w:r>
      <w:r>
        <w:rPr>
          <w:rStyle w:val="FootnoteAnchor"/>
          <w:rtl w:val="true"/>
        </w:rPr>
        <w:footnoteReference w:id="580"/>
      </w:r>
      <w:r>
        <w:rPr>
          <w:rFonts w:ascii="IRNazanin" w:hAnsi="IRNazanin" w:eastAsia="IRNazanin"/>
          <w:color w:val="111111"/>
          <w:sz w:val="28"/>
          <w:sz w:val="28"/>
          <w:szCs w:val="28"/>
          <w:rtl w:val="true"/>
          <w:lang w:bidi="fa-IR"/>
        </w:rPr>
        <w:t>از این بیان،فرق ما بین ایمان و اسلام،ظاهر آید؛زیرا که ایمان آن باشد که رسوخ در قلب داشته باشد؛چنانچه اخبار متکثّره ذکر فرمودند و ظاهر آیه مبارکه چنین دلالت دارد که ایمان،عقد قلب و عمل به ارکان و شهادتین است و اسلام،فقط شهادتین و عمل ظاهری و در باطن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است که در اخبار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باطن است و اسلام ظاهر و هرکه را داخل شهر ایمان شود،داخل در اسلام هم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نه چنین است که هرکه داخل اسلام گردید داخل </w:t>
      </w:r>
      <w:bookmarkStart w:id="615" w:name="pg12917_133709"/>
    </w:p>
    <w:p>
      <w:pPr>
        <w:pStyle w:val="BookText"/>
        <w:rPr/>
      </w:pPr>
      <w:bookmarkEnd w:id="615"/>
      <w:r>
        <w:rPr>
          <w:rFonts w:ascii="IRNazanin" w:hAnsi="IRNazanin" w:eastAsia="IRNazanin"/>
          <w:color w:val="111111"/>
          <w:sz w:val="28"/>
          <w:sz w:val="28"/>
          <w:szCs w:val="28"/>
          <w:rtl w:val="true"/>
          <w:lang w:bidi="fa-IR"/>
        </w:rPr>
        <w:t>ایمان هم شده باشد؛و تنظیر فرماید به مسجد الحرام و کعبه معظمه که هرکه وارد کعبه شود داخل مسجد هم باشد و چنین نیست که هرکه داخل مسجد گردید داخل کعبه هم شده باشد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و از اینجاست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 که مشغول معصیت حق گردید روح ایمان از او بیرون رود و به اسلام باقی بماند؛سپس اگر توبه نماید باز روح ایمان به او برگردد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کفر،انکار و جهود فقط است و تسلیم نخواهد بود حتی به حسب ظاهر و جای توهّم نیست که اهل کتاب که قبول جزیه نمودند و معاهده کردند با حضرت خاتم صلّی اللّه علیه و آله که در مجمع مسلمین مخالفت با احکام اسلام ننمایند و مسکرات نخورند،گرچه در خانه‌های خود مختارند در خوردن؛و با مسلمین در مقام مقاتله و جهاد برنیایند؛به صرف این معاهده،صدق اسلامیت نشود بر آنها؛زیرا که شرط صدق اسلامیّت،اظهار شهادت به نبوت نبی و وحدانیت حق است و اینها نکردند</w:t>
      </w:r>
      <w:r>
        <w:rPr>
          <w:rFonts w:eastAsia="IRNazanin" w:cs="IRNazanin"/>
          <w:color w:val="111111"/>
          <w:sz w:val="28"/>
          <w:szCs w:val="28"/>
          <w:rtl w:val="true"/>
          <w:lang w:bidi="fa-IR"/>
        </w:rPr>
        <w:t>.</w:t>
      </w:r>
    </w:p>
    <w:p>
      <w:pPr>
        <w:pStyle w:val="Heading4"/>
        <w:numPr>
          <w:ilvl w:val="3"/>
          <w:numId w:val="1"/>
        </w:numPr>
        <w:rPr/>
      </w:pPr>
      <w:bookmarkStart w:id="616" w:name="__RefHeading___Toc3539794_3224264995"/>
      <w:bookmarkStart w:id="617" w:name="_Toc235"/>
      <w:bookmarkEnd w:id="616"/>
      <w:r>
        <w:rPr>
          <w:rtl w:val="true"/>
        </w:rPr>
        <w:t>[</w:t>
      </w:r>
      <w:r>
        <w:rPr>
          <w:rtl w:val="true"/>
        </w:rPr>
        <w:t>معامله خداوند با کفار و علت مهلت به آن‌ها</w:t>
      </w:r>
      <w:r>
        <w:rPr>
          <w:rtl w:val="true"/>
        </w:rPr>
        <w:t>]</w:t>
      </w:r>
      <w:bookmarkEnd w:id="6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معامله حق با کفار آن است که این‌ها را مالک هیچ قرار نداده نه در دنیا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آخرت برای آنکه معلوم است که اینها دشمن خدا و رسل هستند و جای دشمن و عدو معلوم است که نزد سلطان مقتدر،سجن و عذاب و نار است و چاره جز آن نخواهد بود به مقتضای عداوت و اقتدار حق؛لذا است که در کتب سماوی پر است از وعده عذاب و نار و جهنم و غیره و در دنیا هم جز این نخواهد بود به مقتضای عداوت و مخالفت و اقتدار حضرت رب الارباب؛بنابر این اگر مانعی نبود با وجود مقتضی جز </w:t>
      </w:r>
    </w:p>
    <w:p>
      <w:pPr>
        <w:pStyle w:val="BookText"/>
        <w:rPr/>
      </w:pPr>
      <w:r>
        <w:rPr>
          <w:rFonts w:ascii="IRNazanin" w:hAnsi="IRNazanin" w:eastAsia="IRNazanin"/>
          <w:color w:val="111111"/>
          <w:sz w:val="28"/>
          <w:sz w:val="28"/>
          <w:szCs w:val="28"/>
          <w:rtl w:val="true"/>
          <w:lang w:bidi="fa-IR"/>
        </w:rPr>
        <w:t xml:space="preserve">هلاکت و غرق و خصف و مسخ و قتل با جهاد و ارسال سیل عرم </w:t>
      </w:r>
      <w:r>
        <w:rPr>
          <w:rStyle w:val="FootnoteAnchor"/>
          <w:rtl w:val="true"/>
        </w:rPr>
        <w:footnoteReference w:id="582"/>
      </w:r>
      <w:r>
        <w:rPr>
          <w:rFonts w:ascii="IRNazanin" w:hAnsi="IRNazanin" w:eastAsia="IRNazanin"/>
          <w:color w:val="111111"/>
          <w:sz w:val="28"/>
          <w:sz w:val="28"/>
          <w:szCs w:val="28"/>
          <w:rtl w:val="true"/>
          <w:lang w:bidi="fa-IR"/>
        </w:rPr>
        <w:t>و ارسال طیر و رمی حجارة السجّیل و نحو آن چاره نبود؛لکن مانع موجود است؛لذا امهال نمود حضرت رب العزّه کفار و معاندین را در دنیا تا آنکه رفع مانع نماید و آن مانع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آنکه خداوند متعال می‌خواهد حجت را بر آنها تمام نماید و معلوم فرماید بر آنها که حقیقتا مستحق عذاب خواهند بود و قطع فرماید کلام رَبِّ ارْجِعُونِ </w:t>
      </w:r>
      <w:r>
        <w:rPr>
          <w:rStyle w:val="FootnoteAnchor"/>
          <w:rtl w:val="true"/>
        </w:rPr>
        <w:footnoteReference w:id="583"/>
      </w:r>
      <w:r>
        <w:rPr>
          <w:rFonts w:ascii="Amiri" w:hAnsi="Amiri" w:eastAsia="Amiri" w:cs="Amiri"/>
          <w:color w:val="111111"/>
          <w:sz w:val="28"/>
          <w:sz w:val="28"/>
          <w:szCs w:val="28"/>
          <w:rtl w:val="true"/>
          <w:lang w:bidi="ar-SA"/>
        </w:rPr>
        <w:t xml:space="preserve">را به کلمه کَلاّٰ إِنَّهٰا کَلِمَةٌ هُوَ قٰائِلُهٰا ؛ </w:t>
      </w:r>
      <w:r>
        <w:rPr>
          <w:rStyle w:val="FootnoteAnchor"/>
          <w:rtl w:val="true"/>
        </w:rPr>
        <w:footnoteReference w:id="584"/>
      </w:r>
      <w:r>
        <w:rPr>
          <w:rFonts w:ascii="IRNazanin" w:hAnsi="IRNazanin" w:eastAsia="IRNazanin"/>
          <w:color w:val="111111"/>
          <w:sz w:val="28"/>
          <w:sz w:val="28"/>
          <w:szCs w:val="28"/>
          <w:rtl w:val="true"/>
          <w:lang w:bidi="fa-IR"/>
        </w:rPr>
        <w:t>لذا مهلت دهد آنها را و پی‌درپی اسباب انتباه و بیدار شدن از خواب غفلت و هدایت را بر آنها فراهم آورد؛با ارسال رسل و انزال کتب و توعید بر مخالف و آیات آفاقی و انفسی تا آنکه معلوم گردد بر خود آنها که هلاکت و عذاب و خلود در نار از روی حجت 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قادر سبحان به مقتضای لطف و رحمت آنچه سبب تنبّه است برای آنها فراهم آورد؛از اینجا است که فرعونیان را مهلت داد خداوند و نسل موسی علیه السّلام را امر فرمود اظهار آیات و بیّنات کنند و هکذا جرجیس و شعیب و نوح علیهم السّلام و غیرهم را تا آنکه حجت به نهایت رسید و مسلم شد عفو و عناد و عدم هدایت؛در آن وقت عذاب بر آنها نازل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موانع،آنکه بعضی از کفّار دارای بعضی از صفات حسنه هستند؛نظیر سخاوت و جود و اسباب راحتی بندگان حق فراهم آورند و صله رحم 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اقتضای طول عمر و امهال دارد و برای آن حضرت رحمان،آنها را امهال دهد جزاء لعملهم</w:t>
      </w:r>
      <w:r>
        <w:rPr>
          <w:rFonts w:eastAsia="IRNazanin" w:cs="IRNazanin"/>
          <w:color w:val="111111"/>
          <w:sz w:val="28"/>
          <w:szCs w:val="28"/>
          <w:rtl w:val="true"/>
          <w:lang w:bidi="fa-IR"/>
        </w:rPr>
        <w:t xml:space="preserve">. </w:t>
      </w:r>
      <w:bookmarkStart w:id="618" w:name="pg12917_133711"/>
    </w:p>
    <w:p>
      <w:pPr>
        <w:pStyle w:val="BookText"/>
        <w:rPr/>
      </w:pPr>
      <w:bookmarkEnd w:id="618"/>
      <w:r>
        <w:rPr>
          <w:rFonts w:ascii="IRNazanin" w:hAnsi="IRNazanin" w:eastAsia="IRNazanin"/>
          <w:color w:val="111111"/>
          <w:sz w:val="28"/>
          <w:sz w:val="28"/>
          <w:szCs w:val="28"/>
          <w:rtl w:val="true"/>
          <w:lang w:bidi="fa-IR"/>
        </w:rPr>
        <w:t>سوّم از موانع که عمده است،آنکه چون قادر مطلق مخرج حی از میّت است و البته در اصلاب عده کثیر از کفّار و ارحام نسائهم نطفه‌های حیاتی و پاک هست،لذا حضرت ذو الجلال،امهال فرماید آنها را تا آنکه اصلاب و ارحام آنها خالی از نطفه‌های پاک گردد، در این وقت اجل سرآید و وعده هلاکت در رسد و غریق دریای هلاکت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گردید که تا اظهار حجّت و بیّنه به نهایت نرسد و اخلاق آنها به درجه نهایت فساد و عناد مبدل نگردد و اصلاب آنها خالی از نطف پاک نشود،آنها را به درجه هلاکت نرساند</w:t>
      </w:r>
      <w:r>
        <w:rPr>
          <w:rFonts w:eastAsia="IRNazanin" w:cs="IRNazanin"/>
          <w:color w:val="111111"/>
          <w:sz w:val="28"/>
          <w:szCs w:val="28"/>
          <w:rtl w:val="true"/>
          <w:lang w:bidi="fa-IR"/>
        </w:rPr>
        <w:t>.</w:t>
      </w:r>
    </w:p>
    <w:p>
      <w:pPr>
        <w:pStyle w:val="Heading4"/>
        <w:numPr>
          <w:ilvl w:val="3"/>
          <w:numId w:val="1"/>
        </w:numPr>
        <w:rPr/>
      </w:pPr>
      <w:bookmarkStart w:id="619" w:name="__RefHeading___Toc3539796_3224264995"/>
      <w:bookmarkStart w:id="620" w:name="_Toc236"/>
      <w:bookmarkEnd w:id="619"/>
      <w:r>
        <w:rPr>
          <w:rtl w:val="true"/>
        </w:rPr>
        <w:t>[</w:t>
      </w:r>
      <w:r>
        <w:rPr>
          <w:rtl w:val="true"/>
        </w:rPr>
        <w:t>بررسی یکی از علل غیبت حضرت ولی عصر علیه السّلام</w:t>
      </w:r>
      <w:r>
        <w:rPr>
          <w:rtl w:val="true"/>
        </w:rPr>
        <w:t>]</w:t>
      </w:r>
      <w:bookmarkEnd w:id="620"/>
    </w:p>
    <w:p>
      <w:pPr>
        <w:pStyle w:val="BookText"/>
        <w:rPr/>
      </w:pPr>
      <w:r>
        <w:rPr>
          <w:rFonts w:ascii="IRNazanin" w:hAnsi="IRNazanin" w:eastAsia="IRNazanin"/>
          <w:color w:val="111111"/>
          <w:sz w:val="28"/>
          <w:sz w:val="28"/>
          <w:szCs w:val="28"/>
          <w:rtl w:val="true"/>
          <w:lang w:bidi="fa-IR"/>
        </w:rPr>
        <w:t>و از اینجا معلوم گردید که سبب غیبت حضرت حجت صلوات اللّه علیه همانا بودن بعضی از نطف طاهره است در اصلاب و ارحام خبیثه و تا آنها خارج نشود از این نطف، ظهور نفرماید؛زیرا که وقتی آن حضرت از پرده غیبت طلوع فرماید البته دیّاری از کفار را نباید باقی گذارد و زمین را از وجود خبیث آنها پاک فرماید و تا زمانی که اصلاب آنها خالی از این نطف نگردد ممکن نشود؛لذا غیبت آن وجود مبارک طول کشد تا آن وقت که به‌طور کلی نیک از بد تمیز داده شود و جدا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حکمت و فلسفه غیبت؛ اگرچه بعضی حکم دیگر هم در بین هست که خارج از مقصود است و شاید در جای خود ذکر شود؛انشاء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اینجا معلوم شد سبب آنکه حضرت خاتم در فتح مکه فرمود هرکه در خانه خود ببندد و سلاح جنگ زمین گذارد یا داخل خانه ابی سفیان شود،ایمن است و مثل ابی سفیان با آن عناد با اسلام و هکذا معاویه و امثالهم امهال فرمود و اسلام اینها را قبول فرمود و زمین را پاک نفرمود از وجود نحس نجس اینها، همانا بودن بعضی نطف در اصلاب بعضی از آنها بود که مقتضی آن شد آنها را امهال دهند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قبیل بود در خانه نشستن حضرت مولی الموالی امیر المؤمنین علیه السّلام و صبر بر بلاء </w:t>
      </w:r>
    </w:p>
    <w:p>
      <w:pPr>
        <w:pStyle w:val="BookText"/>
        <w:rPr/>
      </w:pPr>
      <w:r>
        <w:rPr>
          <w:rFonts w:ascii="IRNazanin" w:hAnsi="IRNazanin" w:eastAsia="IRNazanin"/>
          <w:color w:val="111111"/>
          <w:sz w:val="28"/>
          <w:sz w:val="28"/>
          <w:szCs w:val="28"/>
          <w:rtl w:val="true"/>
          <w:lang w:bidi="fa-IR"/>
        </w:rPr>
        <w:t>و ناملایمات اوّلی و دومی و سومی،و از حق خود گذشت و شمشیر را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صلح حضرت امام حسن علیه السّلام و بر خود خریدن آن ناملایمات و ناسزاها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فرمودن حضرت سیّد الشهدا علیه السّلام که اگر بخواهم عرض کنم از مطلب خارج شود و انشاء اللّه اگر عمری باقی باشد مشروحا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طایفه دوّم،یعنی آنان که اقرار به شهادتین کرده و در عالم ظاهر خود را معرفی به دیانت نموده و لکن تصدیق و عقد قلب که روح اسلام و حقیقت ایمان است ندارند، حضرت احدیّت در عالم دنیا معامله اسلام و ایمان فرماید و آنها را شریک مؤمنین فرماید و احکام دیانت را در حق آنها جاری سازد؛لکن در آخرت جز عذاب و عقاب و نار و جهنم چاره نباشد؛پس معلوم گردید که نتیجه عمل ظاهری و غیر خالص،فقط در عالم ظاهر است و بیش از این اثر نخواهد داشت؛لذا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یَسْتَهْزِئُ بِهِمْ ؛ </w:t>
      </w:r>
      <w:r>
        <w:rPr>
          <w:rStyle w:val="FootnoteAnchor"/>
          <w:rtl w:val="true"/>
        </w:rPr>
        <w:footnoteReference w:id="585"/>
      </w:r>
      <w:r>
        <w:rPr>
          <w:rFonts w:ascii="IRNazanin" w:hAnsi="IRNazanin" w:eastAsia="IRNazanin"/>
          <w:color w:val="111111"/>
          <w:sz w:val="28"/>
          <w:sz w:val="28"/>
          <w:szCs w:val="28"/>
          <w:rtl w:val="true"/>
          <w:lang w:bidi="fa-IR"/>
        </w:rPr>
        <w:t>یعنی،آنان که فقط در ظاهر خود را در تحت دین درآورند و دین آنها بی‌روح باشد، خدای متعال آنها را استهزاء فرماید به اینکه در دنیا احکام دیانت را بر آنها جاری سازد و در آخرت جز نار خبری نباشد و خلاف مقصود آنان شود؛زیرا که آنان می‌خواستند حق را استهزاء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خود را استهزاء کردند و نتیجه عکس بخشید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طایفه مؤمنین،چون حقیقت خود را در عالم فداکاری و فرمانبرداری و اطاعت درآوردند و بر بلاها صبر کردند،لذا خداوند عالم،آنان را ریاست و تنعّم ابدی سرمدی تفویض فرمود و در عالم دنیا هم آنها را مفتخر ساخت؛زیرا که عالم دنیا را هم حقیقتا مال آنها قرار داد،نهایت اهل ظلم و جور حق آنان را غصب کردند و بالاخره خواهند گرفت؛لذا در قرآن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ارث مؤمنین است و در دست کفّار و اهل جور </w:t>
      </w:r>
    </w:p>
    <w:p>
      <w:pPr>
        <w:pStyle w:val="BookText"/>
        <w:rPr/>
      </w:pPr>
      <w:r>
        <w:rPr>
          <w:rFonts w:ascii="IRNazanin" w:hAnsi="IRNazanin" w:eastAsia="IRNazanin"/>
          <w:color w:val="111111"/>
          <w:sz w:val="28"/>
          <w:sz w:val="28"/>
          <w:szCs w:val="28"/>
          <w:rtl w:val="true"/>
          <w:lang w:bidi="fa-IR"/>
        </w:rPr>
        <w:t>و ستم به نحو عاریتی است؛برای آنکه آنها یعنی کفار و مسلمان غیر مؤمن چون در اصلابشان نطفه‌های پاک است ارض به دستشان به عاریت هست تا آنکه این نطف از آنها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 است که اجل در رسد و غضب حضرت قهّار مستولی شود بر کفّار فَإِذٰا جٰاءَ أَجَلُهُمْ لاٰ یَسْتَأْخِرُونَ سٰاعَةً وَ لاٰ یَسْتَقْدِمُونَ ؛ </w:t>
      </w:r>
      <w:r>
        <w:rPr>
          <w:rStyle w:val="FootnoteAnchor"/>
          <w:rtl w:val="true"/>
        </w:rPr>
        <w:footnoteReference w:id="586"/>
      </w:r>
      <w:r>
        <w:rPr>
          <w:rFonts w:ascii="IRNazanin" w:hAnsi="IRNazanin" w:eastAsia="IRNazanin"/>
          <w:color w:val="111111"/>
          <w:sz w:val="28"/>
          <w:sz w:val="28"/>
          <w:szCs w:val="28"/>
          <w:rtl w:val="true"/>
          <w:lang w:bidi="fa-IR"/>
        </w:rPr>
        <w:t xml:space="preserve">و از اینجا معلوم گردید که کفار و مشرکین و منافقین این اموال که در دستشان می‌باشد از مؤمنین و بندگان خاص خالص است؛نهایت آنکه به واسطه آن نطف مطهره که در اصلاب آنان هست و دارا بودن بعضی از آنها بعضی اوصاف حسنه،خداوند آنها را مهلت داده برای جزای اعمال حسنه که از آنها صادر گردیده از روی آن صفات و برای آنکه آن نطفه‌ها خارج شوند؛بنابر این هروقت این نطفه‌ها خارج گردد و جزای اعمال حسنه آنها تمام شود،آنها غریق هلاکت گردند؛مگر آنان که بالاخره توبه خواهند نمود و عواقب امور آنها به خیر خواهد شد؛ البته آنها را هم لازم است بر خداوند عزّت از میانه اَلْمَغْضُوبِ عَلَیْهِمْ </w:t>
      </w:r>
      <w:r>
        <w:rPr>
          <w:rStyle w:val="FootnoteAnchor"/>
          <w:rtl w:val="true"/>
        </w:rPr>
        <w:footnoteReference w:id="587"/>
      </w:r>
      <w:r>
        <w:rPr>
          <w:rFonts w:ascii="IRNazanin" w:hAnsi="IRNazanin" w:eastAsia="IRNazanin"/>
          <w:color w:val="111111"/>
          <w:sz w:val="28"/>
          <w:sz w:val="28"/>
          <w:szCs w:val="28"/>
          <w:rtl w:val="true"/>
          <w:lang w:bidi="fa-IR"/>
        </w:rPr>
        <w:t>بیرون برد؛زیرا که اینها هم اهل حق خواهند بود؛نهایت راه را گم کرده و عنادی در حقیقت ندارند با حق؛بلکه محب و دوستدار حقّند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گذشت معلوم گردید که طایفه اوّل و ثانی،یعنی کفار و آنان که در ظاهر مطیع و در باطن کافر بودند،هر دو از اصحاب شمال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طایفه سوم بر دو قسم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آنان که سبقت در جواب نمودند در روز الست،یعنی کسانی که در جواب أَ لَسْتُ بِرَبِّکُمْ </w:t>
      </w:r>
      <w:r>
        <w:rPr>
          <w:rStyle w:val="FootnoteAnchor"/>
          <w:rtl w:val="true"/>
        </w:rPr>
        <w:footnoteReference w:id="588"/>
      </w:r>
      <w:r>
        <w:rPr>
          <w:rFonts w:ascii="IRNazanin" w:hAnsi="IRNazanin" w:eastAsia="IRNazanin"/>
          <w:color w:val="111111"/>
          <w:sz w:val="28"/>
          <w:sz w:val="28"/>
          <w:szCs w:val="28"/>
          <w:rtl w:val="true"/>
          <w:lang w:bidi="fa-IR"/>
        </w:rPr>
        <w:t xml:space="preserve">حضرت ذو الجلال سبقت نمودند به تصدیق به ربوبیّت، سابقون نامیده شده که عبارت از انبیا و اولیا خداوند باشند؛طایفه‌ای از پیشینیان و قلیلی از پسین؛و مراد از پیشینیان،انبیاء سابق بر خاتم مرسلین باشند و قلیل پسین، </w:t>
      </w:r>
      <w:bookmarkStart w:id="621" w:name="pg12917_133714"/>
    </w:p>
    <w:p>
      <w:pPr>
        <w:pStyle w:val="BookText"/>
        <w:rPr/>
      </w:pPr>
      <w:bookmarkEnd w:id="621"/>
      <w:r>
        <w:rPr>
          <w:rFonts w:ascii="IRNazanin" w:hAnsi="IRNazanin" w:eastAsia="IRNazanin"/>
          <w:color w:val="111111"/>
          <w:sz w:val="28"/>
          <w:sz w:val="28"/>
          <w:szCs w:val="28"/>
          <w:rtl w:val="true"/>
          <w:lang w:bidi="fa-IR"/>
        </w:rPr>
        <w:t>یعنی خاتم النبیین و امیر المؤمنین و صدیقه کبری و اولاد معصومین آنها علیهم السّلام که اینها مقربان،نزد مقام ربوبیت باشند</w:t>
      </w:r>
      <w:r>
        <w:rPr>
          <w:rFonts w:eastAsia="IRNazanin" w:cs="IRNazanin"/>
          <w:color w:val="111111"/>
          <w:sz w:val="28"/>
          <w:szCs w:val="28"/>
          <w:rtl w:val="true"/>
          <w:lang w:bidi="fa-IR"/>
        </w:rPr>
        <w:t>.</w:t>
      </w:r>
    </w:p>
    <w:p>
      <w:pPr>
        <w:pStyle w:val="Heading4"/>
        <w:numPr>
          <w:ilvl w:val="3"/>
          <w:numId w:val="1"/>
        </w:numPr>
        <w:rPr/>
      </w:pPr>
      <w:bookmarkStart w:id="622" w:name="__RefHeading___Toc3539798_3224264995"/>
      <w:bookmarkStart w:id="623" w:name="_Toc237"/>
      <w:bookmarkEnd w:id="622"/>
      <w:r>
        <w:rPr>
          <w:rtl w:val="true"/>
        </w:rPr>
        <w:t>[</w:t>
      </w:r>
      <w:r>
        <w:rPr>
          <w:rtl w:val="true"/>
        </w:rPr>
        <w:t>تفاوت طینت‌ها</w:t>
      </w:r>
      <w:r>
        <w:rPr>
          <w:rtl w:val="true"/>
        </w:rPr>
        <w:t>]</w:t>
      </w:r>
      <w:bookmarkEnd w:id="623"/>
    </w:p>
    <w:p>
      <w:pPr>
        <w:pStyle w:val="BookText"/>
        <w:rPr/>
      </w:pPr>
      <w:r>
        <w:rPr>
          <w:rFonts w:ascii="IRNazanin" w:hAnsi="IRNazanin" w:eastAsia="IRNazanin"/>
          <w:color w:val="111111"/>
          <w:sz w:val="28"/>
          <w:sz w:val="28"/>
          <w:szCs w:val="28"/>
          <w:rtl w:val="true"/>
          <w:lang w:bidi="fa-IR"/>
        </w:rPr>
        <w:t>و طینت قلوب این طایفه از علیین و خاک جنّت باشد چنانچه در اخبار وارد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لکن از اعلی و صفوت علیین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دوم شیعه و مؤمنین به طایفه اول باشند و تسمیه به اصحاب یمین شده و قلوب ایشان مخلوق از آن است که انبیا از آن مخلوق هستند و ابدان ایشان مخلوق از طِینٍ لاٰزِبٍ </w:t>
      </w:r>
      <w:r>
        <w:rPr>
          <w:rStyle w:val="FootnoteAnchor"/>
          <w:rtl w:val="true"/>
        </w:rPr>
        <w:footnoteReference w:id="590"/>
      </w:r>
      <w:r>
        <w:rPr>
          <w:rFonts w:ascii="IRNazanin" w:hAnsi="IRNazanin" w:eastAsia="IRNazanin"/>
          <w:color w:val="111111"/>
          <w:sz w:val="28"/>
          <w:sz w:val="28"/>
          <w:szCs w:val="28"/>
          <w:rtl w:val="true"/>
          <w:lang w:bidi="fa-IR"/>
        </w:rPr>
        <w:t>است که ادنی مرتبه علیین است و چون مؤمنون شرکت دارند انبیا و اولیا را در طینت اعلی به حسب قلب،لذا قلوب ایشان شوق و میل اکید دارد و محبّت تامه نسبت به اولیا دارند؛چنانچه اصحاب مشئمه،محبّت به یکدیگر دارند از جهت شرکت در خلقت از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مذکور گردید معلوم شد که مراد از سابقون، سابقون در جواب باشند نه سابقون در زمان تا اشکال شود به آنچه بعضی خیال نموده در تفسیر آیه مبارکه وَ السّٰابِقُونَ السّٰابِقُونَ أُولٰئِکَ الْمُقَرَّبُونَ </w:t>
      </w:r>
      <w:r>
        <w:rPr>
          <w:rStyle w:val="FootnoteAnchor"/>
          <w:rtl w:val="true"/>
        </w:rPr>
        <w:footnoteReference w:id="591"/>
      </w:r>
      <w:r>
        <w:rPr>
          <w:rFonts w:ascii="IRNazanin" w:hAnsi="IRNazanin" w:eastAsia="IRNazanin"/>
          <w:color w:val="111111"/>
          <w:sz w:val="28"/>
          <w:sz w:val="28"/>
          <w:szCs w:val="28"/>
          <w:rtl w:val="true"/>
          <w:lang w:bidi="fa-IR"/>
        </w:rPr>
        <w:t xml:space="preserve">از اخبار طینت </w:t>
      </w:r>
      <w:r>
        <w:rPr>
          <w:rStyle w:val="FootnoteAnchor"/>
          <w:rtl w:val="true"/>
        </w:rPr>
        <w:footnoteReference w:id="592"/>
      </w:r>
      <w:r>
        <w:rPr>
          <w:rFonts w:ascii="IRNazanin" w:hAnsi="IRNazanin" w:eastAsia="IRNazanin"/>
          <w:color w:val="111111"/>
          <w:sz w:val="28"/>
          <w:sz w:val="28"/>
          <w:szCs w:val="28"/>
          <w:rtl w:val="true"/>
          <w:lang w:bidi="fa-IR"/>
        </w:rPr>
        <w:t>چنین استفاده می‌شود که آنان که از طینت علیین خلق شده مجبور در عبادت و فرمانبرداری هستند و مخلوق از طینت سجین،مجبور در مخالفت و نافرمانی و لازمه این جبر و لغویّت تکلیف و ابطال ارسال رسل و رفع عقاب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است اخبار عالم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 </w:t>
      </w:r>
      <w:r>
        <w:rPr>
          <w:rStyle w:val="FootnoteAnchor"/>
          <w:rtl w:val="true"/>
        </w:rPr>
        <w:footnoteReference w:id="5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 و السعید سعید فی بطن امه</w:t>
      </w:r>
      <w:r>
        <w:rPr>
          <w:rFonts w:eastAsia="IRNazanin" w:cs="IRNazanin"/>
          <w:color w:val="111111"/>
          <w:sz w:val="28"/>
          <w:szCs w:val="28"/>
          <w:rtl w:val="true"/>
          <w:lang w:bidi="fa-IR"/>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 کذا بعض آیات مثل فَیُضِلُّ اللّٰهُ مَنْ یَشٰاءُ وَ یَهْدِی مَنْ یَشٰاءُ </w:t>
      </w:r>
      <w:r>
        <w:rPr>
          <w:rStyle w:val="FootnoteAnchor"/>
          <w:rtl w:val="true"/>
        </w:rPr>
        <w:footnoteReference w:id="595"/>
      </w:r>
      <w:r>
        <w:rPr>
          <w:rFonts w:ascii="Amiri" w:hAnsi="Amiri" w:eastAsia="Amiri" w:cs="Amiri"/>
          <w:color w:val="111111"/>
          <w:sz w:val="28"/>
          <w:sz w:val="28"/>
          <w:szCs w:val="28"/>
          <w:rtl w:val="true"/>
          <w:lang w:bidi="ar-SA"/>
        </w:rPr>
        <w:t xml:space="preserve">و وَ مٰا رَمَیْتَ إِذْ رَمَیْتَ وَ لٰکِنَّ اللّٰهَ رَمیٰ </w:t>
      </w:r>
      <w:r>
        <w:rPr>
          <w:rStyle w:val="FootnoteAnchor"/>
          <w:rtl w:val="true"/>
        </w:rPr>
        <w:footnoteReference w:id="59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اخبار طینت،مبیّن اختیار است نه جبر؛زیرا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طینت را خداوند عزّت مخلوط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یعنی اقتضای سعادت و شقاوت را در آدم قرار داد تا آنکه هرطرف را خواسته اختیار نماید نه آنکه سلب نماید اختیار را؛بلی سلب اختیار خواهد شد در صورتی که هرکدام از طینتش علت تامه باشد و اختلاط و امتزاج هم حاصل نشده باشد و این هردو خلاف مفاد اخبار است؛زیرا که بعد از فرض امتزاج معنی آن شود که هرکدام از آن دو طینت را تقویت نمود ضعف در دیگر حاصل شود تا آنکه منجر به زوال گردد و البته معلوم است که بعد از اختیار خود و تقویت احدهما اهل همان شود که اختیار کرده و این عین معنای اختیار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این اخبار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خواهد بود؛برای آنکه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برای این امتزاج دارای هردو مقتضی است اعمال هرکدام در دست خود او خواهد بود؛خصوصا با وجود افاضه عقل و شهوت و غضب که اینها هم از مقتضیات اختیار است؛زیرا که اگر عقل تنها </w:t>
      </w:r>
    </w:p>
    <w:p>
      <w:pPr>
        <w:pStyle w:val="BookText"/>
        <w:rPr/>
      </w:pPr>
      <w:r>
        <w:rPr>
          <w:rFonts w:ascii="IRNazanin" w:hAnsi="IRNazanin" w:eastAsia="IRNazanin"/>
          <w:color w:val="111111"/>
          <w:sz w:val="28"/>
          <w:sz w:val="28"/>
          <w:szCs w:val="28"/>
          <w:rtl w:val="true"/>
          <w:lang w:bidi="fa-IR"/>
        </w:rPr>
        <w:t>افاضه به او شده بود،نظیر ملائکه بود و مجبور در عبادت و اگر شهوت و غضب تنها بود، مجبور در مخالفت؛و اخبار در عالم 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نهایت مستفاد از آنها آن است که خالق یکتا،عالم است این‌چنین یا این یا آن وجود علمی چه را خواهد اختیار نمود و معلوم است که صرف علم ازلی او شخص را از اختیار و امکان اختیار هر کدام از دو طرف بیرون نمی‌برد،نظیر آنکه زید علم داشته باشد که عمرو مثلا فردا فلان کار را خواهد کرد؛صرف علم زید عمرو را از اختیار فعل و ترک بیرون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آنکه اختیار مخلوق یکی از دو طرف فعل و ترک را باعث و سبب گردید که خداوند علم به این نحو ازلا پیدا نمودند نه آنکه علم خداوند سبب شود که مخلوق آن طرف را اختیار نماید تا جبر لازم آید؛مثلا چون در حقیقت و واقع عبد اختیار می‌نمود می خوردن را که قادر بر خوردن و نخوردن بود لذا حق هم به همان نحو علم پیدا کرد و معلوم است که این نحو علم موجب جبر نخواهد بود؛زیرا که مستند علم پیدا کردن او اراده و اختیار خود عبد است و معلوم است که اگر عبد بخواهد ترک نماید،می‌تواند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آنکه ترک را هم خداوند عالم است و هیچ جهل در علم او لازم نخواهد آمد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ایضا معلوم گردید مقصود از اخبار تقدیر امور در لیلة القدر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نظیر آیه وَ مٰا رَمَیْتَ إِذْ رَمَیْتَ وَ لٰکِنَّ اللّٰهَ رَمیٰ </w:t>
      </w:r>
      <w:r>
        <w:rPr>
          <w:rStyle w:val="FootnoteAnchor"/>
          <w:rtl w:val="true"/>
        </w:rPr>
        <w:footnoteReference w:id="600"/>
      </w:r>
      <w:r>
        <w:rPr>
          <w:rFonts w:ascii="IRNazanin" w:hAnsi="IRNazanin" w:eastAsia="IRNazanin"/>
          <w:color w:val="111111"/>
          <w:sz w:val="28"/>
          <w:sz w:val="28"/>
          <w:szCs w:val="28"/>
          <w:rtl w:val="true"/>
          <w:lang w:bidi="fa-IR"/>
        </w:rPr>
        <w:t>آن است که خداوند افاضه قدرت و قوّت نموده و به قوه و قدرت او عبد اختیار می‌نماید فعل یا ترک را؛زیرا که اسباب فعل و ترک،تماما باید از جانب او افاضه شود تا آنکه عبد قادر،مختار گردد و بتواند طرفین فعل و ترک را 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نظیر آیه فَیُضِلُّ اللّٰهُ مَنْ یَشٰاءُ وَ یَهْدِی مَنْ </w:t>
      </w:r>
    </w:p>
    <w:p>
      <w:pPr>
        <w:pStyle w:val="BookText"/>
        <w:rPr/>
      </w:pPr>
      <w:r>
        <w:rPr>
          <w:rFonts w:ascii="Amiri" w:hAnsi="Amiri" w:eastAsia="Amiri" w:cs="Amiri"/>
          <w:color w:val="111111"/>
          <w:sz w:val="28"/>
          <w:sz w:val="28"/>
          <w:szCs w:val="28"/>
          <w:rtl w:val="true"/>
          <w:lang w:bidi="ar-SA"/>
        </w:rPr>
        <w:t xml:space="preserve">یَشٰاءُ  </w:t>
      </w:r>
      <w:r>
        <w:rPr>
          <w:rStyle w:val="FootnoteAnchor"/>
          <w:rtl w:val="true"/>
        </w:rPr>
        <w:footnoteReference w:id="601"/>
      </w:r>
      <w:r>
        <w:rPr>
          <w:rFonts w:ascii="IRNazanin" w:hAnsi="IRNazanin" w:eastAsia="IRNazanin"/>
          <w:color w:val="111111"/>
          <w:sz w:val="28"/>
          <w:sz w:val="28"/>
          <w:szCs w:val="28"/>
          <w:rtl w:val="true"/>
          <w:lang w:bidi="fa-IR"/>
        </w:rPr>
        <w:t>تهیه و فراهم کردن اسباب است نه آنکه عبد را مجبور بر یک طرف نماید و سلب اختیار کند از طرف دیگر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آنچه از طرف لطیف لازم است به مقتضای لطفش همانا فراهم آوردن اسباب طرفین فعل و ترک و بیان آنکه کدام نیک است و کدام قبیح و اقامه حجت و بیش از این هم خداوند نفرماید،مگر به مقتضای ترحم و آن هم شامل حال آنان شود که قدمی جانب حق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عالم ذر چه باشد؟ظاهر از اخبار آن است که خداوند متعال، جمیع اولاد آدم را از بدو خلقت تا قیام قیامت،تمام را به صورت بسیار کوچک در عالم،نمایش داد و به آدم بنمود و از آنها تصدیق به ربوبیّت و نبوت و ولایت و قیامت گرفت و با آنها عهد و میثاق فرمود که اگر وفا کردند به این تصدیق آنها را متنعم فرماید به نعم ابدی و اگر وفا ننمودند آنها را معذب فرماید به عذاب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ظاهر آیات قرآن هم این است که هرکه وفا نمود و پیرو حق گردید بعد از ظهور و وضوح،آنان در نعیم دائم باشند و اگر پیروی ننمود مخلّد در نار؛و معلوم است که دیگر بعد از موت راه فرار و چاره نباشد به شواهد قرآن؛مثل کَلاّٰ إِنَّهٰا کَلِمَةٌ هُوَ قٰائِلُهٰا </w:t>
      </w:r>
      <w:r>
        <w:rPr>
          <w:rStyle w:val="FootnoteAnchor"/>
          <w:rtl w:val="true"/>
        </w:rPr>
        <w:footnoteReference w:id="602"/>
      </w:r>
      <w:r>
        <w:rPr>
          <w:rFonts w:ascii="IRNazanin" w:hAnsi="IRNazanin" w:eastAsia="IRNazanin"/>
          <w:color w:val="111111"/>
          <w:sz w:val="28"/>
          <w:sz w:val="28"/>
          <w:szCs w:val="28"/>
          <w:rtl w:val="true"/>
          <w:lang w:bidi="fa-IR"/>
        </w:rPr>
        <w:t>و امثالها؛زیرا که مسلم و مبرهن است که ظرف وفا و مخالفت دنیا است و آخرت فقط دار جزا و ثواب و عقاب است و ممکن است مراد از اخبار ذر ظهور و وجود علمی باشد؛نمایاندن به آدم هم نمایاندن علمی باشد به رفع حجب از او که همان طور که خود حضرت عزت مشاهده فرمود،آدم هم دیده باشد به علم نه به چشم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گردید از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حیّ از میّت و میّت از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برای آنکه نطفه دارای اقتضای سعادت و شقاوت،هر دو باشد و چون مختار است پس هرکدام را که خواهد اختیار می‌نماید </w:t>
      </w:r>
      <w:bookmarkStart w:id="624" w:name="pg12917_133718"/>
    </w:p>
    <w:p>
      <w:pPr>
        <w:pStyle w:val="BookText"/>
        <w:rPr/>
      </w:pPr>
      <w:bookmarkEnd w:id="624"/>
      <w:r>
        <w:rPr>
          <w:rFonts w:ascii="IRNazanin" w:hAnsi="IRNazanin" w:eastAsia="IRNazanin"/>
          <w:color w:val="111111"/>
          <w:sz w:val="28"/>
          <w:sz w:val="28"/>
          <w:szCs w:val="28"/>
          <w:rtl w:val="true"/>
          <w:lang w:bidi="fa-IR"/>
        </w:rPr>
        <w:t>و ملزم به تبعیّت از پدر و مادر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طبیعت اولیه؛اگرچه به واسطه عوارض در عالم خارج ملزم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همان حال الزام از جهت شبهات عارضه باز اختیار ذاتی به حال خود باقی است؛چنانچه مشاهده می‌شود که یک نفر بعد از مدت طولانی که در عالم کفر بوده یک دفعه ایمان اختیار می‌کند و هجرت از کفر یا به عکس از ایمان به کفر هجرت می‌نماید و پاکی خود را به ارجاس کفر ملوّث می‌نماید</w:t>
      </w:r>
      <w:r>
        <w:rPr>
          <w:rFonts w:eastAsia="IRNazanin" w:cs="IRNazanin"/>
          <w:color w:val="111111"/>
          <w:sz w:val="28"/>
          <w:szCs w:val="28"/>
          <w:rtl w:val="true"/>
          <w:lang w:bidi="fa-IR"/>
        </w:rPr>
        <w:t>.</w:t>
      </w:r>
    </w:p>
    <w:p>
      <w:pPr>
        <w:pStyle w:val="Heading4"/>
        <w:numPr>
          <w:ilvl w:val="3"/>
          <w:numId w:val="1"/>
        </w:numPr>
        <w:rPr/>
      </w:pPr>
      <w:bookmarkStart w:id="625" w:name="__RefHeading___Toc3539800_3224264995"/>
      <w:bookmarkStart w:id="626" w:name="_Toc238"/>
      <w:bookmarkEnd w:id="625"/>
      <w:r>
        <w:rPr>
          <w:rtl w:val="true"/>
        </w:rPr>
        <w:t>[</w:t>
      </w:r>
      <w:r>
        <w:rPr>
          <w:rtl w:val="true"/>
        </w:rPr>
        <w:t>تحلیل معنای فطری</w:t>
      </w:r>
      <w:r>
        <w:rPr>
          <w:rtl w:val="true"/>
        </w:rPr>
        <w:t>]</w:t>
      </w:r>
      <w:bookmarkEnd w:id="62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مطلب به اقتضاء رسید شاید توهّم شود که بنابر آنکه نفس هرفردی از افراد بشر بالنسبة به ایمان و کفر مساوی و اقتضای هردو طرف در او باشد پس چه خواهد بود معنای فِطْرَتَ اللّٰهِ الَّتِی فَطَرَ النّٰاسَ عَلَیْهٰا ؛ </w:t>
      </w:r>
      <w:r>
        <w:rPr>
          <w:rStyle w:val="FootnoteAnchor"/>
          <w:rtl w:val="true"/>
        </w:rPr>
        <w:footnoteReference w:id="604"/>
      </w:r>
      <w:r>
        <w:rPr>
          <w:rFonts w:ascii="IRNazanin" w:hAnsi="IRNazanin" w:eastAsia="IRNazanin"/>
          <w:color w:val="111111"/>
          <w:sz w:val="28"/>
          <w:sz w:val="28"/>
          <w:szCs w:val="28"/>
          <w:rtl w:val="true"/>
          <w:lang w:bidi="fa-IR"/>
        </w:rPr>
        <w:t>لذا در مقام بیان آن از روی روایات و آنکه مقصود از این آیه مبارکه،منافی با مطلب سابق نخواهد بود و باید دانست اولا که اخبار و آیات دیگر هم به این مضمون وارد شده؛مثل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الفطره حتی یکون ابواه یهودانه او ینصرانه او یمجسانه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 هکذا وَ لَئِنْ سَأَلْتَهُمْ مَنْ خَلَقَ السَّمٰاوٰاتِ وَ الْأَرْضَ لَیَقُولُنَّ اللّٰهُ ؛ </w:t>
      </w:r>
      <w:r>
        <w:rPr>
          <w:rStyle w:val="FootnoteAnchor"/>
          <w:rtl w:val="true"/>
        </w:rPr>
        <w:footnoteReference w:id="606"/>
      </w:r>
      <w:r>
        <w:rPr>
          <w:rFonts w:ascii="IRNazanin" w:hAnsi="IRNazanin" w:eastAsia="IRNazanin"/>
          <w:color w:val="111111"/>
          <w:sz w:val="28"/>
          <w:sz w:val="28"/>
          <w:szCs w:val="28"/>
          <w:rtl w:val="true"/>
          <w:lang w:bidi="fa-IR"/>
        </w:rPr>
        <w:t>و اخباری که در تفسیر آیه مبارکه وارد است،خالی از سه قسم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فطرت را تعبیر به توحید فرموده؛دیگر آنکه به اسلام تعبیر نموده؛سوم به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معلوم است که مراد از این فطرتی که توحید است آن میثاقی است که خداوند عالم در روز الست در عالم ذر با اهل عالم فرمود و این تفسیر هیچ منافات با عرض سابق ندارد؛زیرا که اهل عالم بر مقتضای اولی خود که تسویه باشد باقی؛نهایت آنکه مقام ربوبیت از آنها عهد و میثاق گرفته که قبول توحید کنند و تصدیق نبوت </w:t>
      </w:r>
    </w:p>
    <w:p>
      <w:pPr>
        <w:pStyle w:val="BookText"/>
        <w:rPr/>
      </w:pPr>
      <w:r>
        <w:rPr>
          <w:rFonts w:ascii="IRNazanin" w:hAnsi="IRNazanin" w:eastAsia="IRNazanin"/>
          <w:color w:val="111111"/>
          <w:sz w:val="28"/>
          <w:sz w:val="28"/>
          <w:szCs w:val="28"/>
          <w:rtl w:val="true"/>
          <w:lang w:bidi="fa-IR"/>
        </w:rPr>
        <w:t>و ولایت؛اگر وفا نمودند،البته حضرت ربّ العزّه هم به وعده خود وفا فرماید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مقصود از آیه شریفه،بعد از ضم اخبار وارده به او،آن باشد که خدای متعال، مردم را خلقت فرموده بر فطرت توحیدی؛یعنی آنکه آنها را مسلط فرموده بر نهج و طریقه توحیدی که طریقه شریعت و حق است و این طریقه مرتکز اذهان آنان فرموده که اگر آنها برخورد به شبهات خارجیه شیطانی نکنند و اذهان آنان مشوش و مضطرب نشود از خرافات و شبهات باطله،البته بدیهت عقل آنان حکم فرماست بر طریقه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 که فرمود در آن آیه ثانی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 پیغمبر،سؤال فرمایی آنان را که کیست خالق آسمان‌ها و زمین؟عرض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عالمیان؛با آنکه آنها را فراگرفته شبهات و شهوت و غضب و عصبیّت باز از روی ارتکاز اولی و فطرت عقلی جواب دهند به توحید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لذا در خبر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مولودی زائیده شده بر فطرت و طریقه حق،مگر آنکه شبهات آباء و امهات آنها را از این طریقت بیرون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که مقصود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اولیّه بشر بر توحید است و اسلام،که اگر او را لجاجت اولیه خود واگذارد و شهوت را منع کند از خود،البته جز توحید و خداپرستی چیزی در او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آن اینکه انسان چون نظر کند در عوالم موجودات،مشاهده می‌کند که هر موجودی بالطبیعه متوجه به منعم خود است و تخلّف نورزد از شکر او و کوچکی از او؛ و همیشه در مقام است که منعم خود را بشناسد و حب او را از دل بیرون نکند در هیچ حال،مگر آنکه او را نشناسد؛و با علم به او،ممکن نشود دست بردارد از حب او؛مگر آنکه اشتباه کند آن منعم را به دیگری در این حالت پیرو آن دیگری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معلوم شود و هر ذی‌شعوری که اندک تنبّه و تذکّری داشته باشد که منعم </w:t>
      </w:r>
    </w:p>
    <w:p>
      <w:pPr>
        <w:pStyle w:val="BookText"/>
        <w:rPr/>
      </w:pPr>
      <w:r>
        <w:rPr>
          <w:rFonts w:ascii="IRNazanin" w:hAnsi="IRNazanin" w:eastAsia="IRNazanin"/>
          <w:color w:val="111111"/>
          <w:sz w:val="28"/>
          <w:sz w:val="28"/>
          <w:szCs w:val="28"/>
          <w:rtl w:val="true"/>
          <w:lang w:bidi="fa-IR"/>
        </w:rPr>
        <w:t>حقیقی او خداوند عالم است البته دست از او برندارد و دنبال غیری نرود مگر آنکه اشتباه در تطبیق نماید یا آنکه شهوت و غضب او را فراگیرد و خود را از ورطه توحید دور اندازد و دل را متوجّه هواهای نفسانی گرداند و غضب و شهوت را نصب العین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عین حال اگر از او بپرسند خالق و موجد عالم که باشد،چاره‌ای ندارد جز آنکه جواب دهد خالق یکتای ذات بی‌زوال حضرت 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آنکه به لسان قال منکر باشد و لکن به لسان حال هرجزءجزء او با صدای بلند اقرار به توحید و خداپرستی نماید که اگر عارف،گوش قلب را فرادهد خوب استماع می‌نماید؛و شاهد است و معلوم است که ثواب و عقاب مترتب بر اقرار لسان و قلب است و عمل جوارح و اقرار جوارح فایده ندارد تا منضمّ نشود به آن اقرار لسان و قلب؛و انکار لسان و قلب در عالم دنیا قفلی است که در آخرت بر دهان‌ها و زبان‌ها می‌خورد و اقرار اعضاء و جوارح به لسان حال،باعث تکلم آنان شود در آخرت که شهادت بر ضرر نفس دهد؛ اَلْیَوْمَ نَخْتِمُ عَلیٰ أَفْوٰاهِهِمْ وَ تُکَلِّمُنٰا أَیْدِیهِمْ وَ تَشْهَدُ أَرْجُلُهُمْ بِمٰا کٰانُوا یَکْسِبُونَ </w:t>
      </w:r>
      <w:r>
        <w:rPr>
          <w:rStyle w:val="FootnoteAnchor"/>
          <w:rtl w:val="true"/>
        </w:rPr>
        <w:footnoteReference w:id="609"/>
      </w:r>
      <w:r>
        <w:rPr>
          <w:rFonts w:ascii="IRNazanin" w:hAnsi="IRNazanin" w:eastAsia="IRNazanin"/>
          <w:color w:val="111111"/>
          <w:sz w:val="28"/>
          <w:sz w:val="28"/>
          <w:szCs w:val="28"/>
          <w:rtl w:val="true"/>
          <w:lang w:bidi="fa-IR"/>
        </w:rPr>
        <w:t>روز قیامت،روزی است که پروردگار عالم،مهر زند بر دهان آنان که برخلاف حق اقدام نمودند و اعمال شنیعه را مرتکب گردیدند و تکذیب جهنم کردند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تکلم درآیند دست‌وپای آنان به حقّ،برخلاف و ضرر ایشان؛و معلوم است که در این حال،چاره نباشد جز اقرار به تقصیر خود؛کما آنکه در عالم دنیا هم جز اعتراف به تقصیر و خطا بدّی نباشد؛زیرا که طرف،یعنی حضرت احدیّت،عالم به جمیع خصوصیات و اعمال است و قادر بر آنچه بخواهد در حق اهل عالم به جا آورد و هیچ زحمت و تعذّری برای او نیست؛ إِنَّمٰا أَمْرُهُ إِذٰا أَرٰادَ شَیْئاً أَنْ یَقُولَ لَهُ کُنْ فَیَکُونُ ؛ </w:t>
      </w:r>
      <w:r>
        <w:rPr>
          <w:rStyle w:val="FootnoteAnchor"/>
          <w:rtl w:val="true"/>
        </w:rPr>
        <w:footnoteReference w:id="610"/>
      </w:r>
      <w:r>
        <w:rPr>
          <w:rFonts w:ascii="IRNazanin" w:hAnsi="IRNazanin" w:eastAsia="IRNazanin"/>
          <w:color w:val="111111"/>
          <w:sz w:val="28"/>
          <w:sz w:val="28"/>
          <w:szCs w:val="28"/>
          <w:rtl w:val="true"/>
          <w:lang w:bidi="fa-IR"/>
        </w:rPr>
        <w:t>بدون آنکه معطلی داشته باشد یا احتیاج به اسباب و آلات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آنکه جهد ما مانع </w:t>
      </w:r>
      <w:bookmarkStart w:id="627" w:name="pg12917_133721"/>
    </w:p>
    <w:p>
      <w:pPr>
        <w:pStyle w:val="BookText"/>
        <w:rPr/>
      </w:pPr>
      <w:bookmarkEnd w:id="627"/>
      <w:r>
        <w:rPr>
          <w:rFonts w:ascii="IRNazanin" w:hAnsi="IRNazanin" w:eastAsia="IRNazanin"/>
          <w:color w:val="111111"/>
          <w:sz w:val="28"/>
          <w:sz w:val="28"/>
          <w:szCs w:val="28"/>
          <w:rtl w:val="true"/>
          <w:lang w:bidi="fa-IR"/>
        </w:rPr>
        <w:t>شده از مشاهده جلال و جمال و قهاریت او؛لهذا موجب طغیان و سرکشی نادانان فراهم آمد و چون خدای متعال هم تأخیر و امهال فرمود در جزا شاید عبید متنبّه شوند،مزید بر علت طغیان گردید؛به واسطه آنکه ما جاهل نادان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موتی و اهل العلم احیاء</w:t>
      </w:r>
      <w:r>
        <w:rPr>
          <w:rFonts w:eastAsia="IRNazanin" w:cs="IRNazanin"/>
          <w:color w:val="111111"/>
          <w:sz w:val="28"/>
          <w:szCs w:val="28"/>
          <w:rtl w:val="true"/>
          <w:lang w:bidi="fa-IR"/>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جهد و عناد و جهود چنان چشم و گوش آنان را گرفته که دیگر قابل اعاده الی الحق و غفران نخواهند بود</w:t>
      </w:r>
      <w:r>
        <w:rPr>
          <w:rFonts w:eastAsia="IRNazanin" w:cs="IRNazanin"/>
          <w:color w:val="111111"/>
          <w:sz w:val="28"/>
          <w:szCs w:val="28"/>
          <w:rtl w:val="true"/>
          <w:lang w:bidi="fa-IR"/>
        </w:rPr>
        <w:t>.</w:t>
      </w:r>
    </w:p>
    <w:p>
      <w:pPr>
        <w:pStyle w:val="Heading4"/>
        <w:numPr>
          <w:ilvl w:val="3"/>
          <w:numId w:val="1"/>
        </w:numPr>
        <w:rPr/>
      </w:pPr>
      <w:bookmarkStart w:id="628" w:name="__RefHeading___Toc3539802_3224264995"/>
      <w:bookmarkStart w:id="629" w:name="_Toc239"/>
      <w:bookmarkEnd w:id="628"/>
      <w:r>
        <w:rPr>
          <w:rtl w:val="true"/>
        </w:rPr>
        <w:t>[</w:t>
      </w:r>
      <w:r>
        <w:rPr>
          <w:rtl w:val="true"/>
        </w:rPr>
        <w:t>تفسیر و توضیح یکی از آیات توحید</w:t>
      </w:r>
      <w:r>
        <w:rPr>
          <w:rtl w:val="true"/>
        </w:rPr>
        <w:t>]</w:t>
      </w:r>
      <w:bookmarkEnd w:id="629"/>
    </w:p>
    <w:p>
      <w:pPr>
        <w:pStyle w:val="BookText"/>
        <w:rPr/>
      </w:pPr>
      <w:r>
        <w:rPr>
          <w:rFonts w:ascii="IRNazanin" w:hAnsi="IRNazanin" w:eastAsia="IRNazanin"/>
          <w:color w:val="111111"/>
          <w:sz w:val="28"/>
          <w:sz w:val="28"/>
          <w:szCs w:val="28"/>
          <w:rtl w:val="true"/>
          <w:lang w:bidi="fa-IR"/>
        </w:rPr>
        <w:t>چون کلام در فطرت منجر به توحید گردید و چنین معلوم شد که مراد از فطرت توحید است مناسب است که بعض آیات وارده در توحید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آیه شریفه سَنُرِیهِمْ آیٰاتِنٰا فِی الْآفٰاقِ وَ فِی أَنْفُسِهِمْ حَتّٰی یَتَبَیَّنَ لَهُمْ أَنَّهُ الْحَقُّ أَ وَ لَمْ یَکْفِ بِرَبِّکَ أَنَّهُ عَلیٰ کُلِّ شَیْءٍ شَهِیدٌ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اولا الفاظ آیه مبارکه باید معلوم شود و آنگاه در اثر مقصود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آیه یعنی معنی لغوی آن علامت و نشانه را گویند؛مثلا اسم،آیه مسمی است؛یعنی علامت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شی له آیة  قد علی انه واحد</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یعنی،در هرچیزی نشانه و علامت و دلیل است بر وحدانیت حق جل و علا و تعبیر به حجت هم شده؛مثل آنکه منقول است از حضرت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مبارکه </w:t>
      </w:r>
      <w:bookmarkStart w:id="630" w:name="pg12917_133722"/>
    </w:p>
    <w:p>
      <w:pPr>
        <w:pStyle w:val="BookText"/>
        <w:rPr/>
      </w:pPr>
      <w:bookmarkEnd w:id="630"/>
      <w:r>
        <w:rPr>
          <w:rFonts w:ascii="Amiri" w:hAnsi="Amiri" w:eastAsia="Amiri" w:cs="Amiri"/>
          <w:color w:val="111111"/>
          <w:sz w:val="28"/>
          <w:sz w:val="28"/>
          <w:szCs w:val="28"/>
          <w:rtl w:val="true"/>
          <w:lang w:bidi="ar-SA"/>
        </w:rPr>
        <w:t xml:space="preserve">وَ جَعَلْنَا ابْنَ مَرْیَمَ وَ أُمَّهُ آیَةً  </w:t>
      </w:r>
      <w:r>
        <w:rPr>
          <w:rStyle w:val="FootnoteAnchor"/>
          <w:rtl w:val="true"/>
        </w:rPr>
        <w:footnoteReference w:id="616"/>
      </w:r>
      <w:r>
        <w:rPr>
          <w:rFonts w:ascii="IRNazanin" w:hAnsi="IRNazanin" w:eastAsia="IRNazanin"/>
          <w:color w:val="111111"/>
          <w:sz w:val="28"/>
          <w:sz w:val="28"/>
          <w:szCs w:val="28"/>
          <w:rtl w:val="true"/>
          <w:lang w:bidi="fa-IR"/>
        </w:rPr>
        <w:t xml:space="preserve">یعنی حجت قرار دادیم </w:t>
      </w:r>
      <w:r>
        <w:rPr>
          <w:rStyle w:val="FootnoteAnchor"/>
          <w:rtl w:val="true"/>
        </w:rPr>
        <w:footnoteReference w:id="617"/>
      </w:r>
      <w:r>
        <w:rPr>
          <w:rFonts w:ascii="IRNazanin" w:hAnsi="IRNazanin" w:eastAsia="IRNazanin"/>
          <w:color w:val="111111"/>
          <w:sz w:val="28"/>
          <w:sz w:val="28"/>
          <w:szCs w:val="28"/>
          <w:rtl w:val="true"/>
          <w:lang w:bidi="fa-IR"/>
        </w:rPr>
        <w:t>و تعبیر به ائمّه علیهم السّلام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چنانچه از حضرت باقر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علیه السّلام که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از برای خدا آیتی بزرگتر از من</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و حضرت صادق علیه السّلام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 أَتَتْکَ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یُؤْمِنْ بِآیٰاتِ رَبِّهِ </w:t>
      </w:r>
      <w:r>
        <w:rPr>
          <w:rStyle w:val="FootnoteAnchor"/>
          <w:rtl w:val="true"/>
        </w:rPr>
        <w:footnoteReference w:id="620"/>
      </w:r>
      <w:r>
        <w:rPr>
          <w:rFonts w:ascii="IRNazanin" w:hAnsi="IRNazanin" w:eastAsia="IRNazanin"/>
          <w:color w:val="111111"/>
          <w:sz w:val="28"/>
          <w:sz w:val="28"/>
          <w:szCs w:val="28"/>
          <w:rtl w:val="true"/>
          <w:lang w:bidi="fa-IR"/>
        </w:rPr>
        <w:t>آنکه مراد از آیات ائمّه هدی علیهم السّلام باشند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و معلوم است که اطلاق بر ائمّه علیهم السّلام از جهت آن است که آنان علامات جلیله واضحه هستند بر عظمته و ثبوته و قدرته و علمه و در بعض روایات هم به خصوص حضرت حجت عجل اللّه فرجه 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در خصوص این آیه مبارکه که محل کلام است،آیات به عموم خود باقی است؛چنانچه از اخبار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ناحیه و جانب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است آفاق و تأویل او در تفسیرش خواهد آمد</w:t>
      </w:r>
      <w:r>
        <w:rPr>
          <w:rFonts w:eastAsia="IRNazanin" w:cs="IRNazanin"/>
          <w:color w:val="111111"/>
          <w:sz w:val="28"/>
          <w:szCs w:val="28"/>
          <w:rtl w:val="true"/>
          <w:lang w:bidi="fa-IR"/>
        </w:rPr>
        <w:t>.</w:t>
      </w:r>
    </w:p>
    <w:p>
      <w:pPr>
        <w:pStyle w:val="Heading4"/>
        <w:numPr>
          <w:ilvl w:val="3"/>
          <w:numId w:val="1"/>
        </w:numPr>
        <w:rPr/>
      </w:pPr>
      <w:bookmarkStart w:id="631" w:name="__RefHeading___Toc3539804_3224264995"/>
      <w:bookmarkStart w:id="632" w:name="_Toc240"/>
      <w:bookmarkEnd w:id="631"/>
      <w:r>
        <w:rPr>
          <w:rtl w:val="true"/>
        </w:rPr>
        <w:t>[</w:t>
      </w:r>
      <w:r>
        <w:rPr>
          <w:rtl w:val="true"/>
        </w:rPr>
        <w:t>نفس و تقسیمات آن</w:t>
      </w:r>
      <w:r>
        <w:rPr>
          <w:rtl w:val="true"/>
        </w:rPr>
        <w:t>]</w:t>
      </w:r>
      <w:bookmarkEnd w:id="63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نفس،و انفس که جمع او است در لغت معانی متعدده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اطلاق بر روح شود و گاه بر جسد و بدن و گاه بر حقیقت شی و در اصطلاح اهل معقول هم گاه اطلاق بر ناطقه </w:t>
      </w:r>
    </w:p>
    <w:p>
      <w:pPr>
        <w:pStyle w:val="BookText"/>
        <w:rPr/>
      </w:pPr>
      <w:r>
        <w:rPr>
          <w:rFonts w:ascii="IRNazanin" w:hAnsi="IRNazanin" w:eastAsia="IRNazanin"/>
          <w:color w:val="111111"/>
          <w:sz w:val="28"/>
          <w:sz w:val="28"/>
          <w:szCs w:val="28"/>
          <w:rtl w:val="true"/>
          <w:lang w:bidi="fa-IR"/>
        </w:rPr>
        <w:t>که حقیقت انسانیت موقوف به او خواهد بود و گاه بر قلب برای آنکه علقه تامه دارد ناطقه به او و گاه بر قوه حیوانی و گاه بر قوه نباتی و گاه بر قوه معدنی؛و هیچ یک از این معانی،اهمیتش به قدر ناطقه انسانی نباشد و معرفت کنه و حقیقت او برای مردم رسمی غیر ممکن بلکه شناسایی او و معرفت به حقیقتش مختص است به یک عده مردمی که وارسته از عالم حیوانیت و شهوت باشند که آن را اولیاء خداوند و سابقون در طریق معرفت گویند؛مثل علی بن ابی طالب علیه السّلام و نظیر او؛و کسی را نرسد که قدم در این میدان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هرکه قدم گذارد و دو بال علم و عمل با او همراه شدند و تمام مراتب سیر را طیران نمود و کمال معرفت به نفس پیدا کرد،البته خدای خود را به آن قدر که ممکن باشد شناسایی،شناخته؛چنانچه فرمود مولی الموالی علی بن ابی طالب علیه السّلام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 بعد از آنکه معلوم گردید که حقیقت نفس برای ما غیر معلوم و ممکن نشود ما را که علم به او پیدا نماییم،چنانچه حضرت ذو الجلال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الرُّوحِ قُلِ الرُّوحُ مِنْ أَمْرِ رَبِّی ؛ </w:t>
      </w:r>
      <w:r>
        <w:rPr>
          <w:rStyle w:val="FootnoteAnchor"/>
          <w:rtl w:val="true"/>
        </w:rPr>
        <w:footnoteReference w:id="623"/>
      </w:r>
      <w:r>
        <w:rPr>
          <w:rFonts w:ascii="IRNazanin" w:hAnsi="IRNazanin" w:eastAsia="IRNazanin"/>
          <w:color w:val="111111"/>
          <w:sz w:val="28"/>
          <w:sz w:val="28"/>
          <w:szCs w:val="28"/>
          <w:rtl w:val="true"/>
          <w:lang w:bidi="fa-IR"/>
        </w:rPr>
        <w:t>لذا در مقام بیان آثار و علامات او به قدر احتیاج برای شرح مقصود به مرتبه‌ای که در خور فهم حقیر است تکلم نماییم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نفس بنابر آنچه اهل معرفت بیان فرموده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جوهر لطیف ربانی روحانی که از برای او تعلّق تامی هست به قلب صنوبری که در جانب یسار صدر واقع است و این نفس حقیقت انسانی است و ادراک و علم از او است و اوامر و نواهی حق،توجّه به او دارد و از برای او دو دسته لشکریان و اعوان است؛یک دسته محسوس که دیده می‌شوند؛مثل چشم و گوش و دست و پا و سایر اعضاء و دسته دیگر آنان که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نخواهند شد؛مثل شهوت و غضب و حس مشترک و واهمه و خیال و حافظه و مفکرّه که هرفردی از این دو دسته خلقت شده برای خدمت به نفس و هرکدام را امر نماید باید از امر او تخلّف نورزد و همیشه منتظر فرمان نفس باشند تا چه امر فرماید، اطاعت نمایند و معلوم است که تمام این اعضاء و قوا برای تعالی و ترقّی نفس ایجاد گردیده که اصل بدن،مرکب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هرکدام از قوا و اعضا جنودی هستند که حضرت رحمن برای او تهیه نموده تا آنکه نفس به واسطه آنها به کمالات مقدّره خود برسد و به سرکردگی و فرمان وی تمام قوا را قرار داد برای او عقل را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الهی و نفس ملکوتی؛و در مقابل قرار داد قوه شهوانی و نفس حیوانی که ظلمت و جهل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جنود نفس به واسطه این دو رئیس بر دو قسم شده؛ قسمی مطیع این و قسمی مطیع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بر این عرایض،بعض اخبار اولی کافی و معلوم است که نفس یا منقاد شهوت می‌شود،یعنی تمام جهات خود را به دست او می‌دهد و او را فرمان فرما می‌نماید و یا آنکه هردو را به نحو تساوی،مقدم می‌دارد و به این معنی گاه فرمان این را مقدم می‌دارد و گاه آن را؛و یا آنکه سر،دست عقل می‌سپارد و خود را تابع آن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است که در صورت اول که مطیع شهوت گردید و خود را در دریای تاریکی و ظلمت فروبرد و در پس پرده و حجب حیوانی قرار گرفت در این حال چشم او نابینا و متصل در مقام امر بشود،بدی درآمد إِنَّ النَّفْسَ لَأَمّٰارَةٌ بِالسُّوءِ </w:t>
      </w:r>
      <w:r>
        <w:rPr>
          <w:rStyle w:val="FootnoteAnchor"/>
          <w:rtl w:val="true"/>
        </w:rPr>
        <w:footnoteReference w:id="624"/>
      </w:r>
      <w:r>
        <w:rPr>
          <w:rFonts w:ascii="Amiri" w:hAnsi="Amiri" w:eastAsia="Amiri" w:cs="Amiri"/>
          <w:color w:val="111111"/>
          <w:sz w:val="28"/>
          <w:sz w:val="28"/>
          <w:szCs w:val="28"/>
          <w:rtl w:val="true"/>
          <w:lang w:bidi="ar-SA"/>
        </w:rPr>
        <w:t xml:space="preserve">تمام کفّار و معاندین حق و منافقین اَلْمَغْضُوبِ عَلَیْهِمْ وَ لاَ الضّٰالِّینَ </w:t>
      </w:r>
      <w:r>
        <w:rPr>
          <w:rStyle w:val="FootnoteAnchor"/>
          <w:rtl w:val="true"/>
        </w:rPr>
        <w:footnoteReference w:id="625"/>
      </w:r>
      <w:r>
        <w:rPr>
          <w:rFonts w:ascii="Amiri" w:hAnsi="Amiri" w:eastAsia="Amiri" w:cs="Amiri"/>
          <w:color w:val="111111"/>
          <w:sz w:val="28"/>
          <w:sz w:val="28"/>
          <w:szCs w:val="28"/>
          <w:rtl w:val="true"/>
          <w:lang w:bidi="ar-SA"/>
        </w:rPr>
        <w:t>از این فرقه باشند و مجموع را اصحاب شمال نامیده 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Style w:val="FootnoteAnchor"/>
          <w:rtl w:val="true"/>
        </w:rPr>
        <w:footnoteReference w:id="626"/>
      </w:r>
      <w:r>
        <w:rPr>
          <w:rFonts w:ascii="Amiri" w:hAnsi="Amiri" w:eastAsia="Amiri" w:cs="Amiri"/>
          <w:color w:val="111111"/>
          <w:sz w:val="28"/>
          <w:sz w:val="28"/>
          <w:szCs w:val="28"/>
          <w:rtl w:val="true"/>
          <w:lang w:bidi="ar-SA"/>
        </w:rPr>
        <w:t xml:space="preserve">وَ مَثَلُ کَلِمَةٍ خَبِیثَةٍ کَشَجَرَةٍ خَبِیثَةٍ اجْتُثَّتْ مِنْ فَوْقِ الْأَرْضِ مٰا لَهٰا مِنْ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قَرٰارٍ  </w:t>
      </w:r>
      <w:r>
        <w:rPr>
          <w:rStyle w:val="FootnoteAnchor"/>
          <w:rtl w:val="true"/>
        </w:rPr>
        <w:footnoteReference w:id="627"/>
      </w:r>
      <w:r>
        <w:rPr>
          <w:rFonts w:ascii="Amiri" w:hAnsi="Amiri" w:eastAsia="Amiri" w:cs="Amiri"/>
          <w:color w:val="111111"/>
          <w:sz w:val="28"/>
          <w:sz w:val="28"/>
          <w:szCs w:val="28"/>
          <w:rtl w:val="true"/>
          <w:lang w:bidi="ar-SA"/>
        </w:rPr>
        <w:t xml:space="preserve">وَ أَصْحٰابُ الشِّمٰالِ ؛ فِی سَمُومٍ وَ حَمِیمٍ؛ وَ ظِلٍّ مِنْ یَحْمُومٍ؛ لاٰ بٰارِدٍ وَ لاٰ کَرِیمٍ؛ إِنَّهُمْ کٰانُوا قَبْلَ ذٰلِکَ مُتْرَفِینَ؛ وَ کٰانُوا یُصِرُّونَ عَلَی الْحِنْثِ الْعَظِیمِ؛ وَ کٰانُوا یَقُولُونَ أَ إِذٰا مِتْنٰا وَ کُنّٰا تُرٰاباً وَ عِظٰاماً أَ إِنّٰا لَمَبْعُوثُونَ؛ أَ وَ آبٰاؤُنَا الْأَوَّلُونَ </w:t>
      </w:r>
      <w:r>
        <w:rPr>
          <w:rStyle w:val="FootnoteAnchor"/>
          <w:rtl w:val="true"/>
        </w:rPr>
        <w:footnoteReference w:id="628"/>
      </w:r>
      <w:r>
        <w:rPr>
          <w:rFonts w:ascii="IRNazanin" w:hAnsi="IRNazanin" w:eastAsia="IRNazanin"/>
          <w:color w:val="111111"/>
          <w:sz w:val="28"/>
          <w:sz w:val="28"/>
          <w:szCs w:val="28"/>
          <w:rtl w:val="true"/>
          <w:lang w:bidi="fa-IR"/>
        </w:rPr>
        <w:t>و در صورت ثانی که گاه پیرو عقل و گاه عقب شهوترانی و هواپرستی و فورا عقب این عمل متألم شوند و خود را سرزنش نمایند،نفس لوامه نامیده شده؛چنانچه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بِالنَّفْسِ اللَّوّٰامَةِ ؛ </w:t>
      </w:r>
      <w:r>
        <w:rPr>
          <w:rStyle w:val="FootnoteAnchor"/>
          <w:rtl w:val="true"/>
        </w:rPr>
        <w:footnoteReference w:id="629"/>
      </w:r>
      <w:r>
        <w:rPr>
          <w:rFonts w:ascii="IRNazanin" w:hAnsi="IRNazanin" w:eastAsia="IRNazanin"/>
          <w:color w:val="111111"/>
          <w:sz w:val="28"/>
          <w:sz w:val="28"/>
          <w:szCs w:val="28"/>
          <w:rtl w:val="true"/>
          <w:lang w:bidi="fa-IR"/>
        </w:rPr>
        <w:t>یعنی،نفسی که همیشه در مقام ملامت خود باشد گرچه در مقام کوشش در عبادت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دسته از مردم آن کسانی باشند که مطیع و منقاد انبیاء و اوصیاء و عابد و شاکر ربوبیت و البته مقام آنان هم مختلف به اختلاف علم و عبادت و انقیاد تا آنکه به نهایت مراتب بندگی رسد و مقام مقربان الهی را نزدیک کرده و در صورت ثالث که قوّه جهل حیوانی و شهوت را به‌طوری که از ریاست و فرمان فرمایی دور نموده و فقط نظر عقل را گرفته و پیرو او است؛هرچه را بخواهد بجا آورد به نظر عقل می‌رساند و با او مشورت می‌نماید و هرچه عقل دستور دهد همان را به مقام عمل گزارد،چنین نفسی را مطمئنه گویند؛زیرا که اضطراب و مخالفت مولا برای او در هیچ وقت اتفاق نیفتد؛زیرا که پیش روی او عقل است و عقل هیچ وقت اجازه مخالفت حق به او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 ادْخُلِی جَنَّتِی </w:t>
      </w:r>
      <w:r>
        <w:rPr>
          <w:rStyle w:val="FootnoteAnchor"/>
          <w:rtl w:val="true"/>
        </w:rPr>
        <w:footnoteReference w:id="630"/>
      </w:r>
      <w:r>
        <w:rPr>
          <w:rFonts w:ascii="IRNazanin" w:hAnsi="IRNazanin" w:eastAsia="IRNazanin"/>
          <w:color w:val="111111"/>
          <w:sz w:val="28"/>
          <w:sz w:val="28"/>
          <w:szCs w:val="28"/>
          <w:rtl w:val="true"/>
          <w:lang w:bidi="fa-IR"/>
        </w:rPr>
        <w:t>و از این آیه مبارکه ظاهر آید که نفس مطمئنه راضیه و مرضیه هم نامیده شده؛زیرا که راضی است به آنچه حضرت ذو الجلال برای او مقدّر فرموده باشد و مرضیه است؛زیرا که خلاّق عالم از او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در مقام مخالفت برنیامده و همیشه در مقام است که رضایت حق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در آیه دیگر </w:t>
      </w:r>
    </w:p>
    <w:p>
      <w:pPr>
        <w:pStyle w:val="BookText"/>
        <w:rPr/>
      </w:pP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ذٰلِکَ لِمَنْ خَشِیَ رَبَّهُ </w:t>
      </w:r>
      <w:r>
        <w:rPr>
          <w:rStyle w:val="FootnoteAnchor"/>
          <w:rtl w:val="true"/>
        </w:rPr>
        <w:footnoteReference w:id="631"/>
      </w:r>
      <w:r>
        <w:rPr>
          <w:rFonts w:ascii="Amiri" w:hAnsi="Amiri" w:eastAsia="Amiri" w:cs="Amiri"/>
          <w:color w:val="111111"/>
          <w:sz w:val="28"/>
          <w:sz w:val="28"/>
          <w:szCs w:val="28"/>
          <w:rtl w:val="true"/>
          <w:lang w:bidi="ar-SA"/>
        </w:rPr>
        <w:t xml:space="preserve">و اَلسّٰابِقُونَ السّٰابِقُونَ أُولٰئِکَ الْمُقَرَّبُونَ </w:t>
      </w:r>
      <w:r>
        <w:rPr>
          <w:rStyle w:val="FootnoteAnchor"/>
          <w:rtl w:val="true"/>
        </w:rPr>
        <w:footnoteReference w:id="632"/>
      </w:r>
      <w:r>
        <w:rPr>
          <w:rFonts w:ascii="IRNazanin" w:hAnsi="IRNazanin" w:eastAsia="IRNazanin"/>
          <w:color w:val="111111"/>
          <w:sz w:val="28"/>
          <w:sz w:val="28"/>
          <w:szCs w:val="28"/>
          <w:rtl w:val="true"/>
          <w:lang w:bidi="fa-IR"/>
        </w:rPr>
        <w:t xml:space="preserve">در شأن این طایفه نازل شده؛یعنی،آنان که پیشی گرفته در جواب أَ لَسْتُ بِرَبِّکُمْ قٰالُوا بَلیٰ </w:t>
      </w:r>
      <w:r>
        <w:rPr>
          <w:rStyle w:val="FootnoteAnchor"/>
          <w:rtl w:val="true"/>
        </w:rPr>
        <w:footnoteReference w:id="633"/>
      </w:r>
      <w:r>
        <w:rPr>
          <w:rFonts w:ascii="IRNazanin" w:hAnsi="IRNazanin" w:eastAsia="IRNazanin"/>
          <w:color w:val="111111"/>
          <w:sz w:val="28"/>
          <w:sz w:val="28"/>
          <w:szCs w:val="28"/>
          <w:rtl w:val="true"/>
          <w:lang w:bidi="fa-IR"/>
        </w:rPr>
        <w:t>اکرم موجودات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Style w:val="FootnoteAnchor"/>
          <w:rtl w:val="true"/>
        </w:rPr>
        <w:footnoteReference w:id="634"/>
      </w:r>
      <w:r>
        <w:rPr>
          <w:rFonts w:ascii="IRNazanin" w:hAnsi="IRNazanin" w:eastAsia="IRNazanin"/>
          <w:color w:val="111111"/>
          <w:sz w:val="28"/>
          <w:sz w:val="28"/>
          <w:szCs w:val="28"/>
          <w:rtl w:val="true"/>
          <w:lang w:bidi="fa-IR"/>
        </w:rPr>
        <w:t>آیات و اخباری که در شأن این طایفه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و لا تحصی</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است که اگر ذکر شود آنچه مقصود است از دست رود لذا بر این مقدار اکتفا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ملهمه،مختص به یکی از این سه طایفه نیست و غیر اینها یعنی شق چهارم هم نیست؛بلکه شامل هرسه طایفه است؛چنانچه از ظاهر آیه مبارکه معلوم می‌شود؛ وَ نَفْسٍ وَ مٰا سَوّٰاهٰا؛ فَأَلْهَمَهٰا فُجُورَهٰا وَ تَقْوٰاهٰا؛ قَدْ أَفْلَحَ مَنْ زَکّٰاهٰا؛ وَ قَدْ خٰابَ مَنْ دَسّٰاهٰا </w:t>
      </w:r>
      <w:r>
        <w:rPr>
          <w:rStyle w:val="FootnoteAnchor"/>
          <w:rtl w:val="true"/>
        </w:rPr>
        <w:footnoteReference w:id="636"/>
      </w:r>
      <w:r>
        <w:rPr>
          <w:rFonts w:ascii="IRNazanin" w:hAnsi="IRNazanin" w:eastAsia="IRNazanin"/>
          <w:color w:val="111111"/>
          <w:sz w:val="28"/>
          <w:sz w:val="28"/>
          <w:szCs w:val="28"/>
          <w:rtl w:val="true"/>
          <w:lang w:bidi="fa-IR"/>
        </w:rPr>
        <w:t>و فی الجمله باید دانست که اگر دیگر هم در قرآن یا غیر آن دیده شود،خارج از این طوایف ثلاث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آنکه معلوم است مرتبه جماد،دارای نفس نخواهد بود و بدیهی است که فقط دارای یک قوه طبیعی است که تعبیر از آن به جاذبه و دافعه می‌شود و از این مرتبه که تجاوز نمود و به مرتبه نبات رسید نفس نباتی در او ایجاد می‌شود و به واسطه این نفس،تسلط بر جماد و متصرف در او خواهد بود و چون ترقّی نماید و مرتبه حیوان را حائز بشود دارای نفس حیوانی و مسلّط و متصرّف در جماد و نبات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مرتبه نیز اگر ترقّی کرد و مقام بشر را حائز و فائز گردید،دارای نفس آخری شود مسمّی به ناطقه و اگر از این مرتبه ترقّی و تعالی پیدا کرد و به مقام انسان رسید البتّه مسلط بر جمیع مادون خود شود و در این حال دارای نفسی گردد که مسمّی به کلّیه یا </w:t>
      </w:r>
      <w:bookmarkStart w:id="633" w:name="pg12917_133727"/>
    </w:p>
    <w:p>
      <w:pPr>
        <w:pStyle w:val="BookText"/>
        <w:rPr/>
      </w:pPr>
      <w:bookmarkEnd w:id="633"/>
      <w:r>
        <w:rPr>
          <w:rFonts w:ascii="IRNazanin" w:hAnsi="IRNazanin" w:eastAsia="IRNazanin"/>
          <w:color w:val="111111"/>
          <w:sz w:val="28"/>
          <w:sz w:val="28"/>
          <w:szCs w:val="28"/>
          <w:rtl w:val="true"/>
          <w:lang w:bidi="fa-IR"/>
        </w:rPr>
        <w:t>کلّی الهی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ترقّی نماید بعد از آنکه این مقام را فائز گردید همانا ترقّی و توسعه در این کلّیه الهی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حجب و استار طبیعت را از خود دور خواهد کرد تا آنکه به جایی رسد که هیچ از او مانع و رادع نخواهد بود و به هرنحو تصرّف که خواسته باشد به اذن پروردگار خود در موجودات عالم کون و فساد بنماید</w:t>
      </w:r>
      <w:r>
        <w:rPr>
          <w:rFonts w:eastAsia="IRNazanin" w:cs="IRNazanin"/>
          <w:color w:val="111111"/>
          <w:sz w:val="28"/>
          <w:szCs w:val="28"/>
          <w:rtl w:val="true"/>
          <w:lang w:bidi="fa-IR"/>
        </w:rPr>
        <w:t>.</w:t>
      </w:r>
    </w:p>
    <w:p>
      <w:pPr>
        <w:pStyle w:val="Heading4"/>
        <w:numPr>
          <w:ilvl w:val="3"/>
          <w:numId w:val="1"/>
        </w:numPr>
        <w:rPr/>
      </w:pPr>
      <w:bookmarkStart w:id="634" w:name="__RefHeading___Toc3539806_3224264995"/>
      <w:bookmarkStart w:id="635" w:name="_Toc241"/>
      <w:bookmarkEnd w:id="634"/>
      <w:r>
        <w:rPr>
          <w:rtl w:val="true"/>
        </w:rPr>
        <w:t>[</w:t>
      </w:r>
      <w:r>
        <w:rPr>
          <w:rtl w:val="true"/>
        </w:rPr>
        <w:t>توضیحی پیرامون کلام علی علیه السّلام به کمیل</w:t>
      </w:r>
      <w:r>
        <w:rPr>
          <w:rtl w:val="true"/>
        </w:rPr>
        <w:t>]</w:t>
      </w:r>
      <w:bookmarkEnd w:id="635"/>
    </w:p>
    <w:p>
      <w:pPr>
        <w:pStyle w:val="BookText"/>
        <w:rPr/>
      </w:pPr>
      <w:r>
        <w:rPr>
          <w:rFonts w:ascii="IRNazanin" w:hAnsi="IRNazanin" w:eastAsia="IRNazanin"/>
          <w:color w:val="111111"/>
          <w:sz w:val="28"/>
          <w:sz w:val="28"/>
          <w:szCs w:val="28"/>
          <w:rtl w:val="true"/>
          <w:lang w:bidi="fa-IR"/>
        </w:rPr>
        <w:t>چون کلام به اینجا انجامید،متعرّض حدیث کمیل بن زیاد از حضرت علی علیه السّلام شوم؛ زیرا که دلیل بر عرض حقیر و مشتمل بر مطالب 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امیر المؤمنین علیه السّلام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بشناسان به من نفس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کمیل،کدام نفس را اراده کرده‌ای؟عرضه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مگر جز یک نفس،نفسی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کمیل،جز آن نیست که نفس،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حضرت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معلوم می‌شود انحصار نفس بر چهار قسم و اینکه جماد دارای نفس نیست؛زیرا اگر بود حضرت منحصر نمی‌فرمود بر چهار با کلمه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نامیه نباتیّه و حسّیه حیوانیّه و ناطقه قدسیّه و کلیّه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برای هرکدام از اینها پنج قوه و دو خاصیت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پس،نامیه نباتیّه از برای او پنج 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ماسکه و جاذبه و هاضمه و دافعه و مربیّه و از برای او دو خاصیت است،زیاده 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انبعاث او از کبد است؛یعنی،مرکز تولید او در حیوان از کبد است و از کبد ساری و جاری در سایر اعضا و جوارح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نفس نامی نباتی،شبیه‌ترین چیزهاست به نفس حیوانی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حسیّه حیوانیّه نیز پنج 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بصر و شمّ و ذوق و لمس و از برایش دو خاصیت است؛رضا و غضب و انبعاث او از قلب است و این شبیه‌ترین چیزهاست به نفس درندگان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ناطقه قدسیّه،برایش پنج 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ذکر و علم و حلم و نباهت و نیست از برای او انبعاث و این اشبه آنها است به نفس ملائکه و از برای او دو خاصیت است؛ نزاهت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کلیّه الهیّه،برای او پنج 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در فناء و نعیم در شقاء و عزّت در ذلت و فقر در غنا و صبر در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در دنیا فانی می‌نماید و کناره‌جویی از دنیا می‌نماید و شهوت و غضب را از خود دور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را نصب العین خود قرار می‌دهد و در مقابل حضرت ذو الجلال خود را تابع و لا شیء محض می‌بیند و بالاخره از ورطه دنیا با تمام قوا خود را دور نماید؛در عین این حال،بقاء ابدی و ظهور سرمدی برای او پیدا شود و سلطنت بر مادون خود پیدا کند و تنگ‌دستی خود را در عالم دنیا و بیچارگی و فقر را نعمت و تنعّم؛و ذلت و کوچکی کردن نزد حق را عزّت خود می‌بیند و توجّه به دنیا به او؛و کثرت دنیوی را فقر خود می‌داند به سوی خداوند خود؛و در بلاها و شدائد صابر و شاکر حضرت احدیّت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او دو خاصیت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کرم و این آن نفسی است که مبدأ او از جانب خداوند است و به سوی او بازگشت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عالم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فَنَفَخْنٰا فِیهِ مِنْ رُوحِنٰا </w:t>
      </w:r>
      <w:r>
        <w:rPr>
          <w:rStyle w:val="FootnoteAnchor"/>
          <w:rtl w:val="true"/>
        </w:rPr>
        <w:footnoteReference w:id="638"/>
      </w:r>
      <w:r>
        <w:rPr>
          <w:rFonts w:ascii="IRNazanin" w:hAnsi="IRNazanin" w:eastAsia="IRNazanin"/>
          <w:color w:val="111111"/>
          <w:sz w:val="28"/>
          <w:sz w:val="28"/>
          <w:szCs w:val="28"/>
          <w:rtl w:val="true"/>
          <w:lang w:bidi="fa-IR"/>
        </w:rPr>
        <w:t xml:space="preserve">و </w:t>
      </w:r>
      <w:r>
        <w:rPr>
          <w:rStyle w:val="FootnoteAnchor"/>
          <w:rtl w:val="true"/>
        </w:rPr>
        <w:footnoteReference w:id="639"/>
      </w:r>
      <w:r>
        <w:rPr>
          <w:rFonts w:ascii="IRNazanin" w:hAnsi="IRNazanin" w:eastAsia="IRNazanin"/>
          <w:color w:val="111111"/>
          <w:sz w:val="28"/>
          <w:sz w:val="28"/>
          <w:szCs w:val="28"/>
          <w:rtl w:val="true"/>
          <w:lang w:bidi="fa-IR"/>
        </w:rPr>
        <w:t>و امّا عود و بازگشت او چنانچه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w:t>
      </w:r>
      <w:r>
        <w:rPr>
          <w:rStyle w:val="FootnoteAnchor"/>
          <w:rtl w:val="true"/>
        </w:rPr>
        <w:footnoteReference w:id="640"/>
      </w:r>
      <w:r>
        <w:rPr>
          <w:rFonts w:ascii="IRNazanin" w:hAnsi="IRNazanin" w:eastAsia="IRNazanin"/>
          <w:color w:val="111111"/>
          <w:sz w:val="28"/>
          <w:sz w:val="28"/>
          <w:szCs w:val="28"/>
          <w:rtl w:val="true"/>
          <w:lang w:bidi="fa-IR"/>
        </w:rPr>
        <w:t>و عقل واسطه بین تمام قوی و نفوس است تا نگوید احدی از شما مگر به قیاس 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ممکن است یک امر از جزء اخیر این حدیث استفاده شود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در بیان کلمه الهیه تمسک به آیه یٰا أَیَّتُهَا النَّفْسُ الْمُطْمَئِنَّةُ فرمود از اینجا معلوم می‌شود که نفس مطمئنّه،همان کلمه الهیّه است و آن هم مشخص است به انبیا و اولیای الهی که تعبیر فرمود از آنان وَ السّٰابِقُونَ السّٰابِقُونَ أُولٰئِکَ الْمُقَرَّبُونَ </w:t>
      </w:r>
      <w:r>
        <w:rPr>
          <w:rStyle w:val="FootnoteAnchor"/>
          <w:rtl w:val="true"/>
        </w:rPr>
        <w:footnoteReference w:id="641"/>
      </w:r>
      <w:r>
        <w:rPr>
          <w:rFonts w:ascii="IRNazanin" w:hAnsi="IRNazanin" w:eastAsia="IRNazanin"/>
          <w:color w:val="111111"/>
          <w:sz w:val="28"/>
          <w:sz w:val="28"/>
          <w:szCs w:val="28"/>
          <w:rtl w:val="true"/>
          <w:lang w:bidi="fa-IR"/>
        </w:rPr>
        <w:t>و در غیر آنان نخواهد بود،گرچه بر حسب استعداد،تمام افراد بشر قابل این نفس کلی هستند و ممکن است تمام این مرتبه را فائز گردند؛لکن موقوف است به تکمیل مراتب مادون آن و این امری است که اختیاری خود افراد است و تا رنج نبرد و خود را تکمیل ننماید به اختیار خود به آن مرتبه عالیه برخورد نکند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رفع توهم،اشکالی که در ذهن خلجان نماید عرضه می‌دارم که گرچه ماها مشاهده می‌کنیم بعضی افراد بشر را که خداوند به سن طفولیت این مقام را عنایت فرموده؛مثل حضرت عیسی بن مریم و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می‌شود برای ما،اگر ممکن نبود فائز شدن به این مرتبه تا به اختیار خود تکمیل مرتبه مادون بنماید،چگونه این عده رسیدند؟و لکن بعد از اندک تأمّل،جواب او ظاهر می‌گردد برای شخص از اخبار ذرّ و با غمض عین از اخبار ذرّ ممکن است گفته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ذو الجلال عالم به عواقب امور،می‌داند که کدام از افراد،خود را تکمیل می‌نماید و در مقام عمل و معرفت هستند و خود را از ورطه هلاکت نجات خواهند داد و به شاهراه هدایت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توجه تام به آنان دارد و آنان را برمی‌گزیند و اختیار می‌کند بر سایر مخلوق و امام و پیشوای دیگران قرار می‌دهد؛زیرا که مردم محتاج به دلیل و هادی هستند و اگر خداوند این عنایت را نفرماید باعث اضلال جمیع افراد،حاصل آید و با وجود اینها در مرتبه اولی </w:t>
      </w:r>
      <w:bookmarkStart w:id="636" w:name="pg12917_133730"/>
    </w:p>
    <w:p>
      <w:pPr>
        <w:pStyle w:val="BookText"/>
        <w:rPr/>
      </w:pPr>
      <w:bookmarkEnd w:id="636"/>
      <w:r>
        <w:rPr>
          <w:rFonts w:ascii="IRNazanin" w:hAnsi="IRNazanin" w:eastAsia="IRNazanin"/>
          <w:color w:val="111111"/>
          <w:sz w:val="28"/>
          <w:sz w:val="28"/>
          <w:szCs w:val="28"/>
          <w:rtl w:val="true"/>
          <w:lang w:bidi="fa-IR"/>
        </w:rPr>
        <w:t>فقط مرتبه فهم ذاتی و فطری است که خود باید از روی این فهم و ادراک عمل نماید و تهذیب اخلاق کند و آنگاه که تکمیل شد،افاضه شود به او آنچه را که باید و شاید</w:t>
      </w:r>
      <w:r>
        <w:rPr>
          <w:rFonts w:eastAsia="IRNazanin" w:cs="IRNazanin"/>
          <w:color w:val="111111"/>
          <w:sz w:val="28"/>
          <w:szCs w:val="28"/>
          <w:rtl w:val="true"/>
          <w:lang w:bidi="fa-IR"/>
        </w:rPr>
        <w:t>.</w:t>
      </w:r>
    </w:p>
    <w:p>
      <w:pPr>
        <w:pStyle w:val="Heading4"/>
        <w:numPr>
          <w:ilvl w:val="3"/>
          <w:numId w:val="1"/>
        </w:numPr>
        <w:rPr/>
      </w:pPr>
      <w:bookmarkStart w:id="637" w:name="__RefHeading___Toc3539808_3224264995"/>
      <w:bookmarkStart w:id="638" w:name="_Toc242"/>
      <w:bookmarkEnd w:id="637"/>
      <w:r>
        <w:rPr>
          <w:rtl w:val="true"/>
        </w:rPr>
        <w:t>[</w:t>
      </w:r>
      <w:r>
        <w:rPr>
          <w:rtl w:val="true"/>
        </w:rPr>
        <w:t>آیات آفاقی پروردگار</w:t>
      </w:r>
      <w:r>
        <w:rPr>
          <w:rtl w:val="true"/>
        </w:rPr>
        <w:t>]</w:t>
      </w:r>
      <w:bookmarkEnd w:id="63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معلوم شدن این مقدمه بر سر سخن رویم آیاتی را که در اطراف و اکناف عالم، خدای متعال ظاهر و هویدا فرموده که علامت و نشانه و دلیل بر ثبوت و توحید و عظمت و قدرت و علم حضرت ذو الجلال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و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بعدد انفاس الخلایق</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از جمله آنها حرکت کواکب و شمس و قمر است که به نظام اتم و اکمل و احکم در حرکت و هیچ تغییر در حرکت آنها پیدا نشود که اگر آنی تغییر نماید،نظام عالم به هم خورد و اگر تمام اهل عالم جمع شوند و بخواهند انتظام در او بدهند،ممکن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اوقات و اصلاح نباتات و تنظیم امورات،تمام حاصل آید برای مخلوقات از روی این حرکت؛و فائده‌اش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لذاست که در آیات بی‌شمار قرآنی اشارت فرماید به این دو آیت از باب اهمیتش از برای خلق؛مثل وَ آیَةٌ لَهُمُ اللَّیْلُ نَسْلَخُ مِنْهُ النَّهٰارَ فَإِذٰا هُمْ مُظْلِمُونَ </w:t>
      </w:r>
      <w:r>
        <w:rPr>
          <w:rStyle w:val="FootnoteAnchor"/>
          <w:rtl w:val="true"/>
        </w:rPr>
        <w:footnoteReference w:id="643"/>
      </w:r>
      <w:r>
        <w:rPr>
          <w:rFonts w:ascii="Amiri" w:hAnsi="Amiri" w:eastAsia="Amiri" w:cs="Amiri"/>
          <w:color w:val="111111"/>
          <w:sz w:val="28"/>
          <w:sz w:val="28"/>
          <w:szCs w:val="28"/>
          <w:rtl w:val="true"/>
          <w:lang w:bidi="ar-SA"/>
        </w:rPr>
        <w:t xml:space="preserve">و لاَ الشَّمْسُ یَنْبَغِی لَهٰا أَنْ تُدْرِکَ الْقَمَرَ وَ لاَ اللَّیْلُ سٰابِقُ النَّهٰارِ </w:t>
      </w:r>
      <w:r>
        <w:rPr>
          <w:rStyle w:val="FootnoteAnchor"/>
          <w:rtl w:val="true"/>
        </w:rPr>
        <w:footnoteReference w:id="644"/>
      </w:r>
      <w:r>
        <w:rPr>
          <w:rFonts w:ascii="IRNazanin" w:hAnsi="IRNazanin" w:eastAsia="IRNazanin"/>
          <w:color w:val="111111"/>
          <w:sz w:val="28"/>
          <w:sz w:val="28"/>
          <w:szCs w:val="28"/>
          <w:rtl w:val="true"/>
          <w:lang w:bidi="fa-IR"/>
        </w:rPr>
        <w:t>یا در جای دیگر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الشَّمْسَ وَ الْقَمَرَ دٰائِبَیْنِ </w:t>
      </w:r>
      <w:r>
        <w:rPr>
          <w:rStyle w:val="FootnoteAnchor"/>
          <w:rtl w:val="true"/>
        </w:rPr>
        <w:footnoteReference w:id="645"/>
      </w:r>
      <w:r>
        <w:rPr>
          <w:rFonts w:ascii="IRNazanin" w:hAnsi="IRNazanin" w:eastAsia="IRNazanin"/>
          <w:color w:val="111111"/>
          <w:sz w:val="28"/>
          <w:sz w:val="28"/>
          <w:szCs w:val="28"/>
          <w:rtl w:val="true"/>
          <w:lang w:bidi="fa-IR"/>
        </w:rPr>
        <w:t xml:space="preserve">یعنی، هیچ وقت در سیر خود سستی ننمایند و وَ الشَّمْسِ وَ ضُحٰاهٰا؛ وَ الْقَمَرِ إِذٰا تَلاٰهٰا </w:t>
      </w:r>
      <w:r>
        <w:rPr>
          <w:rStyle w:val="FootnoteAnchor"/>
          <w:rtl w:val="true"/>
        </w:rPr>
        <w:footnoteReference w:id="646"/>
      </w:r>
      <w:r>
        <w:rPr>
          <w:rFonts w:ascii="IRNazanin" w:hAnsi="IRNazanin" w:eastAsia="IRNazanin"/>
          <w:color w:val="111111"/>
          <w:sz w:val="28"/>
          <w:sz w:val="28"/>
          <w:szCs w:val="28"/>
          <w:rtl w:val="true"/>
          <w:lang w:bidi="fa-IR"/>
        </w:rPr>
        <w:t>و غیر ذلک از آیات وارده در شأن شمس و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آیات ظاهر می‌شود که شمس و قمر </w:t>
      </w:r>
    </w:p>
    <w:p>
      <w:pPr>
        <w:pStyle w:val="BookText"/>
        <w:rPr/>
      </w:pPr>
      <w:r>
        <w:rPr>
          <w:rFonts w:ascii="IRNazanin" w:hAnsi="IRNazanin" w:eastAsia="IRNazanin"/>
          <w:color w:val="111111"/>
          <w:sz w:val="28"/>
          <w:sz w:val="28"/>
          <w:szCs w:val="28"/>
          <w:rtl w:val="true"/>
          <w:lang w:bidi="fa-IR"/>
        </w:rPr>
        <w:t>متحرکند و منافات هم ظاهرا نداشته باشند با قول بعضی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مال زمین است؛زیرا که بالحس مشاهده کرده که زمین متحرک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دارای حرکت نباشد،بلکه ثابت و تمام سیارات به دور او می‌گردند،دلیل ندارد و برهان عقلی موافق آن اقامه نشده و ظواهر شرع هم دلالت برخلاف آن دارد؛مثل آیات مذکوره و غیر آن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حرکت زمین،بالحس ثابت گردید البته ممکن است قائل شدن آنکه هر دو در حرکت هستند،چنانچه بعید هم نیست که چنین باشد و علی ای حال این جزء اعتقادات شرعی ما نخواهد بود و زیاد پافشاری کردن لازم نیست و فی الجمله معلوم است که این دو آیت،دو نعمت بزرگ الهی است بر تمام مخلوقات که حضرت احدیّت از باب لطف و مرحمت،امتنان مخلوقش نهاده،چه فواید بی‌شمار که بر وجود این دو مترتّب و موجودات بهره‌ور شوند و از اعظم نعم و آیات است نور و حرارت این دو؛زیرا که از نورشان تولید شب و روز گردد و تعیین اوقات شود و شهور و سنین حاصل آید و ظلمت را برطرف نماید تا آنکه مردم بتوانند زندگانی کنند و تحصیل اسباب حیات برای خود نمایند؛ وَ هُوَ الَّذِی جَعَلَ لَکُمُ اللَّیْلَ لِبٰاساً وَ النَّوْمَ سُبٰاتاً وَ جَعَلَ النَّهٰارَ نُشُوراً </w:t>
      </w:r>
      <w:r>
        <w:rPr>
          <w:rStyle w:val="FootnoteAnchor"/>
          <w:rtl w:val="true"/>
        </w:rPr>
        <w:footnoteReference w:id="647"/>
      </w:r>
      <w:r>
        <w:rPr>
          <w:rFonts w:ascii="IRNazanin" w:hAnsi="IRNazanin" w:eastAsia="IRNazanin"/>
          <w:color w:val="111111"/>
          <w:sz w:val="28"/>
          <w:sz w:val="28"/>
          <w:szCs w:val="28"/>
          <w:rtl w:val="true"/>
          <w:lang w:bidi="fa-IR"/>
        </w:rPr>
        <w:t>و در سوره یونس،آیه پنجم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الشَّمْسَ ضِیٰاءً وَ الْقَمَرَ نُوراً وَ قَدَّرَهُ مَنٰازِلَ لِتَعْلَمُوا عَدَدَ السِّنِینَ وَ الْحِسٰابَ مٰا خَلَقَ اللّٰهُ ذٰلِکَ إِلاّٰ بِالْحَقِّ یُفَصِّلُ الْآیٰاتِ لِقَوْمٍ یَعْلَمُونَ؛ إِنَّ فِی اخْتِلاٰفِ اللَّیْلِ وَ النَّهٰارِ وَ مٰا خَلَقَ اللّٰهُ فِی السَّمٰاوٰاتِ وَ الْأَرْضِ لَآیٰاتٍ لِقَوْمٍ یَتَّقُونَ </w:t>
      </w:r>
      <w:r>
        <w:rPr>
          <w:rStyle w:val="FootnoteAnchor"/>
          <w:rtl w:val="true"/>
        </w:rPr>
        <w:footnoteReference w:id="648"/>
      </w:r>
      <w:r>
        <w:rPr>
          <w:rFonts w:ascii="IRNazanin" w:hAnsi="IRNazanin" w:eastAsia="IRNazanin"/>
          <w:color w:val="111111"/>
          <w:sz w:val="28"/>
          <w:sz w:val="28"/>
          <w:szCs w:val="28"/>
          <w:rtl w:val="true"/>
          <w:lang w:bidi="fa-IR"/>
        </w:rPr>
        <w:t xml:space="preserve">و حرارت شمس چقدر فواید که بر او مترتب است؛نضج اثمار و نبات و اشجار و ابدان، تمام به واسطه حرارت شمس است؛ وَ سَخَّرَ الشَّمْسَ وَ الْقَمَرَ کُلٌّ یَجْرِی لِأَجَلٍ مُسَمًّی </w:t>
      </w:r>
    </w:p>
    <w:p>
      <w:pPr>
        <w:pStyle w:val="BookText"/>
        <w:rPr/>
      </w:pPr>
      <w:r>
        <w:rPr>
          <w:rFonts w:ascii="Amiri" w:hAnsi="Amiri" w:eastAsia="Amiri" w:cs="Amiri"/>
          <w:color w:val="111111"/>
          <w:sz w:val="28"/>
          <w:sz w:val="28"/>
          <w:szCs w:val="28"/>
          <w:rtl w:val="true"/>
          <w:lang w:bidi="ar-SA"/>
        </w:rPr>
        <w:t xml:space="preserve">یُدَبِّرُ الْأَمْرَ یُفَصِّلُ الْآیٰاتِ لَعَلَّکُمْ بِلِقٰاءِ رَبِّکُمْ تُوقِنُونَ  </w:t>
      </w:r>
      <w:r>
        <w:rPr>
          <w:rStyle w:val="FootnoteAnchor"/>
          <w:rtl w:val="true"/>
        </w:rPr>
        <w:footnoteReference w:id="649"/>
      </w:r>
      <w:r>
        <w:rPr>
          <w:rFonts w:ascii="IRNazanin" w:hAnsi="IRNazanin" w:eastAsia="IRNazanin"/>
          <w:color w:val="111111"/>
          <w:sz w:val="28"/>
          <w:sz w:val="28"/>
          <w:szCs w:val="28"/>
          <w:rtl w:val="true"/>
          <w:lang w:bidi="fa-IR"/>
        </w:rPr>
        <w:t>و چقدر بر وفق حکمت که هر روزی از موضع معین طلوع و به مرکز معین غروب که باعث تولید فصول اربعه به واسطه این اختلاف سیر که ایجاد فصول می‌نماید؛چقدر آثار عظیمه و نتایج بی‌حساب بسط و قبض اعضا و جوارح و اشیاء از قبیل نبات،معدن،حیوان برای این اختلاف و به واسطه این بسط و قبض؛جریان رطوبت در معدن و احجار و ماء در نبات و اشجار و دم در حیوان و پس از آن حرارت شمس را به خود گرفته و دستگاه طباخی در موالید ایجاد شده و به نحو منظم آثار هوایی و ناری و مائی و خاکی در موالید از این اختلاف سیر ظاهر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خوب معلوم می‌شود شدّت ربط این آثار و امور به یکدیگر و تنظیم عالم و قصور فکر ما که ابدا فکر نداریم و به نحو تقلید،بعض مزخرفات و خرافات را از روی جهل می‌گوییم که مقتضای طبیعت اشیاء است و خود را در عقب جهّال و نادانان و شهوت‌پرستان انداخته،کورکورانه خود را در چاه‌های بی‌ته و دریاهای بی‌حد،هلاک می‌نماییم و ابدا نظر در آیات و شواهد ربوبیت نیفکنیم،کجا می‌تواند طبیعت غیر فایده بی‌شعور چنین تنظیم و دستگاه مرتب ایجاد کند که سرتاپا تمام حکمت و مصلحت و یکپارچه علم و ارتباط است؛نهایت آنکه ما خبر از جایی نداریم و بی‌بهره از معرفت و علم و هنر و فقط با مادر خاکی و طبیعت دست در آغوش یکدیگر کرده و ابدا برای فکر در امور حاضر نیستیم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الجمله گاه‌گاه خسوف و کسوف در عالم شمس و قمر ایجاد شود که از جمله آیات و شواهد صانع عالم است؛چنانچه حضرت رسول صلّی اللّه علیه و آله در وفات حضرت ابراهیم رحمه اللّه فرزند خود،فرمود و این موهومات واهیه که بعضی در خسوف و کسوف گفته‌اند،ابدا ملاک ندارد و لازم به ذکر آنها نخواهد بود و بهتر اعراض از این‌گونه حرفها است</w:t>
      </w:r>
      <w:r>
        <w:rPr>
          <w:rFonts w:eastAsia="IRNazanin" w:cs="IRNazanin"/>
          <w:color w:val="111111"/>
          <w:sz w:val="28"/>
          <w:szCs w:val="28"/>
          <w:rtl w:val="true"/>
          <w:lang w:bidi="fa-IR"/>
        </w:rPr>
        <w:t xml:space="preserve">. </w:t>
      </w:r>
      <w:bookmarkStart w:id="639" w:name="pg12917_133733"/>
    </w:p>
    <w:p>
      <w:pPr>
        <w:pStyle w:val="Heading4"/>
        <w:numPr>
          <w:ilvl w:val="3"/>
          <w:numId w:val="1"/>
        </w:numPr>
        <w:rPr/>
      </w:pPr>
      <w:bookmarkStart w:id="640" w:name="__RefHeading___Toc3539810_3224264995"/>
      <w:bookmarkStart w:id="641" w:name="_Toc243"/>
      <w:bookmarkEnd w:id="639"/>
      <w:bookmarkEnd w:id="640"/>
      <w:r>
        <w:rPr>
          <w:rtl w:val="true"/>
        </w:rPr>
        <w:t>[</w:t>
      </w:r>
      <w:r>
        <w:rPr>
          <w:rtl w:val="true"/>
        </w:rPr>
        <w:t>باد آیتی از آیات الهی</w:t>
      </w:r>
      <w:r>
        <w:rPr>
          <w:rtl w:val="true"/>
        </w:rPr>
        <w:t>]</w:t>
      </w:r>
      <w:bookmarkEnd w:id="64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آیات و دلایل الهی باد است؛چنانچه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یُرْسِلُ الرِّیٰاحَ بُشْراً بَیْنَ یَدَیْ رَحْمَتِهِ حَتّٰی إِذٰا أَقَلَّتْ سَحٰاباً ثِقٰالاً سُقْنٰاهُ لِبَلَدٍ مَیِّتٍ فَأَنْزَلْنٰا بِهِ الْمٰاءَ فَأَخْرَجْنٰا بِهِ مِنْ کُلِّ الثَّمَرٰاتِ </w:t>
      </w:r>
      <w:r>
        <w:rPr>
          <w:rStyle w:val="FootnoteAnchor"/>
          <w:rtl w:val="true"/>
        </w:rPr>
        <w:footnoteReference w:id="650"/>
      </w:r>
      <w:r>
        <w:rPr>
          <w:rFonts w:ascii="IRNazanin" w:hAnsi="IRNazanin" w:eastAsia="IRNazanin"/>
          <w:color w:val="111111"/>
          <w:sz w:val="28"/>
          <w:sz w:val="28"/>
          <w:szCs w:val="28"/>
          <w:rtl w:val="true"/>
          <w:lang w:bidi="fa-IR"/>
        </w:rPr>
        <w:t>یعنی،خدای عالمیان،آن کسی که فرستاد بادها را تا بشارت باشد در پیشگاه رحمتش و یا آنکه نشر داد ریاح را در پیشگاه رحمتش تا آنگاه که حمل کرد ابرهای سنگین را و راندیم آن را از برای شهر مرده؛پس نازل فرمودیم به او آب را و آنگاه بیرون آوردیم به او از هرثمره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رحمت در این آیه شریفه و آیات دیگر که به این مضمون است،باران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صبا به هیجان آرد ابر را و باد شمال جمعش نماید و باد جنوب جلبش کند و باد دبور متفرقش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آیت بزرگی است این باد که به قدرت حضرت احدیت باعث بر تولید ابر و تنزیل باران که آن هم یکی از آیات عظیمه است و هکذا تصفیه هوا به واسطه باد باشد که اگر باد نوزد،هوا به اندک زمانی چنان کثیف شود که ابدا قابل زیست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نباتات و اثمار برخورد آنها را تلطیف و نضج دهد و اگر به حیوانات برخورد باعث جریان خون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باد صرصر </w:t>
      </w:r>
      <w:r>
        <w:rPr>
          <w:rStyle w:val="FootnoteAnchor"/>
          <w:rtl w:val="true"/>
        </w:rPr>
        <w:footnoteReference w:id="651"/>
      </w:r>
      <w:r>
        <w:rPr>
          <w:rFonts w:ascii="IRNazanin" w:hAnsi="IRNazanin" w:eastAsia="IRNazanin"/>
          <w:color w:val="111111"/>
          <w:sz w:val="28"/>
          <w:sz w:val="28"/>
          <w:szCs w:val="28"/>
          <w:rtl w:val="true"/>
          <w:lang w:bidi="fa-IR"/>
        </w:rPr>
        <w:t>شود و مهلک قوم عاد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باد خزان شود و باعث انجماد خون در </w:t>
      </w:r>
    </w:p>
    <w:p>
      <w:pPr>
        <w:pStyle w:val="BookText"/>
        <w:rPr/>
      </w:pPr>
      <w:r>
        <w:rPr>
          <w:rFonts w:ascii="IRNazanin" w:hAnsi="IRNazanin" w:eastAsia="IRNazanin"/>
          <w:color w:val="111111"/>
          <w:sz w:val="28"/>
          <w:sz w:val="28"/>
          <w:szCs w:val="28"/>
          <w:rtl w:val="true"/>
          <w:lang w:bidi="fa-IR"/>
        </w:rPr>
        <w:t>حیوان و نائم ساختن روح نباتی آن و هرچه گل و ریحان است تمامی را خشک و برگ‌های درختان را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بوزد و بیدارکننده نبات و حیوان باشد و لکن باید دانست که آن باد و هوایی که حیوان احتیاج دارد آن است که جزء اکسیژن او زیادتر باشد از ازت‌اش؛عکس 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ابر را از هم متفرق سازد و گاه جمع‌آوری کند،گاه مهلک و گاه ممد حیات؛بلکه باعث بر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حاصل،محرک کشتی حیات موجودات عالم و نجات‌دهنده از گرداب‌های هلاکت باشد به شرط آنکه طوفان نشود و ناخدا هم نابلد نباشد که در حین طوفان یا قبل از آن کاری کند و اسبابی فراهم آورد که در حین آن کشتی 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طوفان صرصر تو را فرو گیرد؛دیگر راه فرار نگذارد؛آن وقت است که دریغ می‌خوری و چاره نداری؛علاج واقعه پیش از وقوع باید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ایّ حال،یکی از آیات الهیه همانا باد است؛لذا در قرآن مجید مکررا اشاره می‌فرماید و ما را متنبّه می‌سازد و آثار و نتایج او را بیان می‌فرماید،شاید ما اهل فکر شویم و خود را از ورطه هلاکت کفر و شرک نجات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می‌گویند که تولید باد از آن شود که هوای یک مرکزی به واسطه حرارت تصاعد نماید لذا هواهای مرکز دیگر فشار آورد که آن گز </w:t>
      </w:r>
      <w:r>
        <w:rPr>
          <w:rStyle w:val="FootnoteAnchor"/>
          <w:rtl w:val="true"/>
        </w:rPr>
        <w:footnoteReference w:id="652"/>
      </w:r>
      <w:r>
        <w:rPr>
          <w:rFonts w:ascii="IRNazanin" w:hAnsi="IRNazanin" w:eastAsia="IRNazanin"/>
          <w:color w:val="111111"/>
          <w:sz w:val="28"/>
          <w:sz w:val="28"/>
          <w:szCs w:val="28"/>
          <w:rtl w:val="true"/>
          <w:lang w:bidi="fa-IR"/>
        </w:rPr>
        <w:t>را پر کند از این حیث تولید باد شود،این حرف منافی با آیت بودن باد و ارسال آن از طرف حضرت احدیت ندارد؛بلکه این بیان،مزید بر مقصود شود و نتیجه به دست آید؛زیرا که ایجاد اصل کره هوایی بر اطراف کره خاک به ید قدرت حضرت ذو الجلال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حکم محکم متقنی در ایجاد هوا به کار برده که عقل هر ذی عقلی متحیّر و مبهوت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کره هوایی نبود،بقاء حیوان و نبات و تکوّن </w:t>
      </w:r>
    </w:p>
    <w:p>
      <w:pPr>
        <w:pStyle w:val="BookText"/>
        <w:rPr/>
      </w:pPr>
      <w:r>
        <w:rPr>
          <w:rFonts w:ascii="IRNazanin" w:hAnsi="IRNazanin" w:eastAsia="IRNazanin"/>
          <w:color w:val="111111"/>
          <w:sz w:val="28"/>
          <w:sz w:val="28"/>
          <w:szCs w:val="28"/>
          <w:rtl w:val="true"/>
          <w:lang w:bidi="fa-IR"/>
        </w:rPr>
        <w:t>معدن ممکن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طبیعت بی‌شعوری،شعورش رسد که این هوای کثیر الفائده را ایجاد کند که حتی سنگ که پست‌ترین معادن است خلقتش موقوف بر هوا است؛لذا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 الرِّیٰاحَ لَوٰاقِحَ ؛ </w:t>
      </w:r>
      <w:r>
        <w:rPr>
          <w:rStyle w:val="FootnoteAnchor"/>
          <w:rtl w:val="true"/>
        </w:rPr>
        <w:footnoteReference w:id="653"/>
      </w:r>
      <w:r>
        <w:rPr>
          <w:rFonts w:ascii="Amiri" w:hAnsi="Amiri" w:eastAsia="Amiri" w:cs="Amiri"/>
          <w:color w:val="111111"/>
          <w:sz w:val="28"/>
          <w:sz w:val="28"/>
          <w:szCs w:val="28"/>
          <w:rtl w:val="true"/>
          <w:lang w:bidi="ar-SA"/>
        </w:rPr>
        <w:t>یعنی،فرستادیم بادهایی که اشیا را باردار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مِنَ السَّمٰاءِ مٰاءً فَأَسْقَیْنٰاکُمُوهُ وَ مٰا أَنْتُمْ لَهُ بِخٰازِنِینَ ؛ </w:t>
      </w:r>
      <w:r>
        <w:rPr>
          <w:rStyle w:val="FootnoteAnchor"/>
          <w:rtl w:val="true"/>
        </w:rPr>
        <w:footnoteReference w:id="654"/>
      </w:r>
      <w:r>
        <w:rPr>
          <w:rFonts w:ascii="IRNazanin" w:hAnsi="IRNazanin" w:eastAsia="IRNazanin"/>
          <w:color w:val="111111"/>
          <w:sz w:val="28"/>
          <w:sz w:val="28"/>
          <w:szCs w:val="28"/>
          <w:rtl w:val="true"/>
          <w:lang w:bidi="fa-IR"/>
        </w:rPr>
        <w:t>و پس از آن ایجاد آب فرمودیم و از آسمان انزال کردیم؛پس بر شما بنوشانیدیم و حال آنکه نبودید از جمله جمع‌آورندگان و ایجادکنندگان آب؛بلکه منحصر است به حضرتش و احدی قدرت چنین عملی ندارد که به واسطه ارسال باد،بیافریند آب و انزال فرماید و از او ایجاد هرموجود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بعض اخبار چنین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خلقت هرموجود در آب سماوی است و از آن تعبیر به نطفه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آقایان چنین می‌گویند که باران و برف نیست،مگر همان بخارهایی که از زمین و دریا متصاعد می‌شود به واسطه تابش حرارت بر آب‌های زمین و در هوای بسیار سرد باز منقلب به آب می‌شود و به زمین عود کند؛و لکن اولا این حرف ابدا مبنی ندارد،و بر فرض آنکه چنین هم باشد نسبت به بعضی از آب‌ها است که از طرف بالا می‌آید و از کجا ثابت شده که تمام آب‌ها چنین است با آنکه قدما و متجددین از حکما قبول دارند که در غیر از زمین هم آب یافت می‌شود؛امّا قدما قائل هستند که در افلاک هم مواد مائی هست و امّا متجددین می‌گویند در بعض کرات و کواکب،چنانچه استکشاف شده،دریاها و کوه‌ها و کره هوایی موجود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ایّ حال،احتیاج به نقل از آنان نخواهد بود؛زیرا که در شرع ما ظواهر آیات و بعض اخبار ایضا دلالت دارد بر آنکه آب از آسمان نازل می‌شود و بالخصوص مواد </w:t>
      </w:r>
    </w:p>
    <w:p>
      <w:pPr>
        <w:pStyle w:val="BookText"/>
        <w:rPr/>
      </w:pPr>
      <w:r>
        <w:rPr>
          <w:rFonts w:ascii="IRNazanin" w:hAnsi="IRNazanin" w:eastAsia="IRNazanin"/>
          <w:color w:val="111111"/>
          <w:sz w:val="28"/>
          <w:sz w:val="28"/>
          <w:szCs w:val="28"/>
          <w:rtl w:val="true"/>
          <w:lang w:bidi="fa-IR"/>
        </w:rPr>
        <w:t>منوی ایجاد هرموجود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آقایان هم برهان قطعی ثابت نشده تا آنکه ما را بتوانند ملزم کنند بر حرف‌های بی‌مغز خود؛خصوصا بعد از آنکه بعضی چنین استکشاف کرده که اصل مواد مائی از طرف علو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صادق آل محمّد صلّی اللّه علیه و آله چنین وارد شده،چنانچه علی بن جعفر نقل می‌کند از آن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نطفه از آسمان واقع شود به سوی زمین بر نبات و ثمر و شجر؛پس می‌خورد او را مردم و بهایم؛پس جاری می‌شود در آنها</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و در اخبار وارده راجع به احوال قیامت چنین دارد که از آسمان باران ببارد بر زمین؛چنان بارانی که مثل نطفه است و به واسطه این اعضا و جوارح هرکسی جمع شود و به حالت اولیه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مجید هم‌چنین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طَهُوراً </w:t>
      </w:r>
      <w:r>
        <w:rPr>
          <w:rStyle w:val="FootnoteAnchor"/>
          <w:rtl w:val="true"/>
        </w:rPr>
        <w:footnoteReference w:id="656"/>
      </w:r>
      <w:r>
        <w:rPr>
          <w:rFonts w:ascii="IRNazanin" w:hAnsi="IRNazanin" w:eastAsia="IRNazanin"/>
          <w:color w:val="111111"/>
          <w:sz w:val="28"/>
          <w:sz w:val="28"/>
          <w:szCs w:val="28"/>
          <w:rtl w:val="true"/>
          <w:lang w:bidi="fa-IR"/>
        </w:rPr>
        <w:t>از آسمان، آب پاک و پاک‌کننده نازل کردیم؛بلکه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آنکه آب منحصر باشد به آب زمین،بالاخره باید منجر شود به تمام شدن آب؛زیرا که به توسط هوا و حرارت، کم شود تا آنکه تمام شود و هکذا باید دریاهای اطراف زمین همیشه رو به تنزّل باشد و حال آنکه دیده می‌شود که در بعض سنوات بی‌اندازه طغیان می‌نماید و همچنین اگر بنا بود که این آب‌ها که از آسمان می‌آید،همان بخارات دریاها و زمین باشد،باید به یک میزان باشد،یا در وقت تابستان زیادتر باشد بر حسب عادت؛زیرا که شدّت تبخیر آب در آن وقت است و همچنین باید احتیاج به ابر نباشد و حال آنکه نادر است بلکه وجود ندارد باران بدون ابر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محال که گفته شود باران و برف از بخارات مائیه تولید شود معروض می‌داریم خدمت آقایان،اصل ایجاد کره هوایی در اطراف زمین و حفظ از پراکندگی </w:t>
      </w:r>
      <w:bookmarkStart w:id="642" w:name="pg12917_133737"/>
    </w:p>
    <w:p>
      <w:pPr>
        <w:pStyle w:val="BookText"/>
        <w:rPr/>
      </w:pPr>
      <w:bookmarkEnd w:id="642"/>
      <w:r>
        <w:rPr>
          <w:rFonts w:ascii="IRNazanin" w:hAnsi="IRNazanin" w:eastAsia="IRNazanin"/>
          <w:color w:val="111111"/>
          <w:sz w:val="28"/>
          <w:sz w:val="28"/>
          <w:szCs w:val="28"/>
          <w:rtl w:val="true"/>
          <w:lang w:bidi="fa-IR"/>
        </w:rPr>
        <w:t>و حال آنکه هوا از موجوداتی است که میل شدید به پراکندگی و تفرقه دارد از اعظم آیات خدا است؛زیرا که هیچ طبیعتی نیست که اقتضای چنین عمل نماید و ایجاد هوای به این پرفایده‌ای کند و او را حفظ کند از تفرقه؛بلکه مقتضای طبیعت عکس این است؛قدرت کامله الهی را می‌خواهد که ایجاد مغناطیس و قوّه انجذاب فرماید ما بین خاک و هوا و ماء و غیره و این‌ها را به یک تنظیم تمام مرتب فرماید به طوری که به صورت یک حیوان ذی روح شود،تمام این عالم کون و فساد یا به صورت یک کارخانه بسیار منظم و مرتّب که اگر یک جزء آن فاسد شود،تمام آن به هم خورد و اگر عضوی از او مرضی پیدا کند تمام اعضاء و جوارح او متزلزل و مریض گردد و محتاج به یک طبیب ماهر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عجب است از اشخاصی که اگر بخواهند یک خانه ناقابل بنا کنند،محتاج به مهندس و معمار و بنّا و عمله خواهند بود و ممکن نشود که این خانه را بدون اهل فنون مختلفه بنا کند یا آنکه خود آن شخص بدون مقدّمه و تعلّم بنّایی و هندسه و غیره بنا کند؛ بلکه اگر بخواهد یک دیواری بنا کند تا اهل علم و فنّش نشود یا اهلش را نیاورد ممکن نشود بنای این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چگونه می‌گوید این تنظیم و ترتیب که هرجزئی از آن‌چه حکمت‌های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و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شده،عمل یک طبیعت بی‌شعور است؛واقعا باید حماقت به نهایت برسد تا آنکه چنین حرفی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گمان ندارم کسی در عالم از روی عقیده و یقین بگوید بلکه اگر از لسان کسی صادر شود البته یا شوخی می‌کند یا آنکه می‌خواهد بداند طرف چه می‌گوید؛و لکن در واقع عقیده‌مند است به مبدأ قادر حیّ متکلم و قهار و می‌داند که چنین دستگاه منظم بدون چنین مبدأیی محال و غیر ممکن است</w:t>
      </w:r>
      <w:r>
        <w:rPr>
          <w:rFonts w:eastAsia="IRNazanin" w:cs="IRNazanin"/>
          <w:color w:val="111111"/>
          <w:sz w:val="28"/>
          <w:szCs w:val="28"/>
          <w:rtl w:val="true"/>
          <w:lang w:bidi="fa-IR"/>
        </w:rPr>
        <w:t>.</w:t>
      </w:r>
    </w:p>
    <w:p>
      <w:pPr>
        <w:pStyle w:val="Heading4"/>
        <w:numPr>
          <w:ilvl w:val="3"/>
          <w:numId w:val="1"/>
        </w:numPr>
        <w:rPr/>
      </w:pPr>
      <w:bookmarkStart w:id="643" w:name="__RefHeading___Toc3539812_3224264995"/>
      <w:bookmarkStart w:id="644" w:name="_Toc244"/>
      <w:bookmarkEnd w:id="643"/>
      <w:r>
        <w:rPr>
          <w:rtl w:val="true"/>
        </w:rPr>
        <w:t>[</w:t>
      </w:r>
      <w:r>
        <w:rPr>
          <w:rtl w:val="true"/>
        </w:rPr>
        <w:t>تجلّی علم و حکمت الهی در زنده شدن زمین به گیاهان</w:t>
      </w:r>
      <w:r>
        <w:rPr>
          <w:rtl w:val="true"/>
        </w:rPr>
        <w:t>]</w:t>
      </w:r>
      <w:bookmarkEnd w:id="64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نبات ببین چقدر حکمت و دانش بکار برده شده که قابل احصا نخواهد بود؛ </w:t>
      </w:r>
    </w:p>
    <w:p>
      <w:pPr>
        <w:pStyle w:val="BookText"/>
        <w:rPr/>
      </w:pPr>
      <w:r>
        <w:rPr>
          <w:rFonts w:ascii="Amiri" w:hAnsi="Amiri" w:eastAsia="Amiri" w:cs="Amiri"/>
          <w:color w:val="111111"/>
          <w:sz w:val="28"/>
          <w:sz w:val="28"/>
          <w:szCs w:val="28"/>
          <w:rtl w:val="true"/>
          <w:lang w:bidi="ar-SA"/>
        </w:rPr>
        <w:t xml:space="preserve">أَ فِی اللّٰهِ شَکٌّ فٰاطِرِ السَّمٰاوٰاتِ وَ الْأَرْضِ  </w:t>
      </w:r>
      <w:r>
        <w:rPr>
          <w:rStyle w:val="FootnoteAnchor"/>
          <w:rtl w:val="true"/>
        </w:rPr>
        <w:footnoteReference w:id="657"/>
      </w:r>
      <w:r>
        <w:rPr>
          <w:rFonts w:ascii="IRNazanin" w:hAnsi="IRNazanin" w:eastAsia="IRNazanin"/>
          <w:color w:val="111111"/>
          <w:sz w:val="28"/>
          <w:sz w:val="28"/>
          <w:szCs w:val="28"/>
          <w:rtl w:val="true"/>
          <w:lang w:bidi="fa-IR"/>
        </w:rPr>
        <w:t xml:space="preserve">و البته معلوم است که یکی از آیات واضحه الهی احیای ارض مرده است و رویاندن نباتات و اشجار بر او و خلق ازواج از نبات الارض و از انفس و از آنچه بشر را نرسد علم به او وَ آیَةٌ لَهُمُ الْأَرْضُ الْمَیْتَةُ أَحْیَیْنٰاهٰا وَ أَخْرَجْنٰا مِنْهٰا حَبًّا فَمِنْهُ یَأْکُلُونَ؛ وَ جَعَلْنٰا فِیهٰا جَنّٰاتٍ مِنْ نَخِیلٍ وَ أَعْنٰابٍ وَ فَجَّرْنٰا فِیهٰا مِنَ الْعُیُونِ؛ لِیَأْکُلُوا مِنْ ثَمَرِهِ وَ مٰا عَمِلَتْهُ أَیْدِیهِمْ أَ فَلاٰ یَشْکُرُونَ؛ سُبْحٰانَ الَّذِی خَلَقَ الْأَزْوٰاجَ کُلَّهٰا مِمّٰا تُنْبِتُ الْأَرْضُ وَ مِنْ أَنْفُسِهِمْ وَ مِمّٰا لاٰ یَعْلَمُونَ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یکی از آیات از برای مردم بر عظمت و قدرت کامله الهی،ارض مرده است که احیاء فرماید حضرت رحمن و بیرون آرد از او دانه را؛پس از آن مردم می‌خورند و قرار داده در آن باغ‌هایی از درخت خرما و انگور و بجوشانده در او از چشمه‌ها تا آنکه بخورند از ثمره او و آنچه عمل کند دست ایشان؛آیا پس از این همه نعمت‌های الهی شکر او نکنند؟ منزّه است آنکه ایجاد فرمود اصناف موجودات را دسته‌ای نباتات ارض و دسته دیگر از نفوس موجودات و دسته سوم از آنچه که علم شما به او نرسد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حضرت ذو الجلال،خاک تیره و ظلمانی و ضعیف را مطیع روح نباتی قرار داد و این روح دست او را گرفته،از مقام تیرگی و ضعف بیرون آرد و او را به مقام غنج و دلال و طرب نباتی برساند و چه اشیاء لطیف از این خاک به این پستی بیرون آرد؛ و هکذا نبات چون نسبت به حیوان دارای ضعف و ناتوانی داشت او را مطیع حیوان قرار داد و اسباب انقیاد و اطاعت را برای او فراهم آورد؛لذا این حیوان دست نبات را گرفته و او را به مقامات عالیه حیوانی رسانیده؛و هکذا حیوان را چون مقامش مقام جهل و نادانی و شهوت است و مصالح و مفاسد خود را نمی‌داند،لذا او را در تحت فرمان روح </w:t>
      </w:r>
    </w:p>
    <w:p>
      <w:pPr>
        <w:pStyle w:val="BookText"/>
        <w:rPr/>
      </w:pPr>
      <w:r>
        <w:rPr>
          <w:rFonts w:ascii="IRNazanin" w:hAnsi="IRNazanin" w:eastAsia="IRNazanin"/>
          <w:color w:val="111111"/>
          <w:sz w:val="28"/>
          <w:sz w:val="28"/>
          <w:szCs w:val="28"/>
          <w:rtl w:val="true"/>
          <w:lang w:bidi="fa-IR"/>
        </w:rPr>
        <w:t xml:space="preserve">انسانی که به حسب علم و قدرت قوی‌تر است،قرار داد و آن هم به واسطه اطاعت و انقیاد به مقام شامخی رسید و چون در انسان هم ضعف و سستی هست از آنکه إِنَّهُ کٰانَ ظَلُوماً جَهُولاً </w:t>
      </w:r>
      <w:r>
        <w:rPr>
          <w:rStyle w:val="FootnoteAnchor"/>
          <w:rtl w:val="true"/>
        </w:rPr>
        <w:footnoteReference w:id="659"/>
      </w:r>
      <w:r>
        <w:rPr>
          <w:rFonts w:ascii="IRNazanin" w:hAnsi="IRNazanin" w:eastAsia="IRNazanin"/>
          <w:color w:val="111111"/>
          <w:sz w:val="28"/>
          <w:sz w:val="28"/>
          <w:szCs w:val="28"/>
          <w:rtl w:val="true"/>
          <w:lang w:bidi="fa-IR"/>
        </w:rPr>
        <w:t>او را تحت فرمان روح نبوّت و ولایت قرار داد تا آنکه به واسطه اطاعت از این روح قدسی الهی به درجات عالم ملکوت پرواز نماید،لذا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66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مشاهده نما هرکدام از این مراتب مادون،گردن زیر بار مافوق خود درنیاورند و مقام عبودیّت حق را اتّخاذ ننمایند و فرمان الهی را کنار گذارند و در شاهراه هدایت نروند،ناچارند از آنکه در طرق مخوفه دچار کوه‌های ظلمت و صحراهای پر از درنده و چاه‌های مملو از مار و مور گرفتار شوند و ابدا چاره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حق آنان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الظّٰالِمُونَ إِنْ تَتَّبِعُونَ إِلاّٰ رَجُلاً مَسْحُوراً؛ اُنْظُرْ کَیْفَ ضَرَبُوا لَکَ الْأَمْثٰالَ فَضَلُّوا فَلاٰ یَسْتَطِیعُونَ سَبِیلاً </w:t>
      </w:r>
      <w:r>
        <w:rPr>
          <w:rStyle w:val="FootnoteAnchor"/>
          <w:rtl w:val="true"/>
        </w:rPr>
        <w:footnoteReference w:id="661"/>
      </w:r>
      <w:r>
        <w:rPr>
          <w:rFonts w:ascii="IRNazanin" w:hAnsi="IRNazanin" w:eastAsia="IRNazanin"/>
          <w:color w:val="111111"/>
          <w:sz w:val="28"/>
          <w:sz w:val="28"/>
          <w:szCs w:val="28"/>
          <w:rtl w:val="true"/>
          <w:lang w:bidi="fa-IR"/>
        </w:rPr>
        <w:t>البته معلوم است آنکه دست از نفس نبوی برداشت و نبی را مرد مسحور دانست گمراه شود به‌طوری که دیگر قدرت بر پیدا کردن راه ندارد و ابدا به مقصود نائل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آنکه مردم گمراه نشوند و بدانند که غیر از طریق الهی سایر طرق به‌طور کلی قابل رفتن نخواهد بود و مخوف است،ارشاد فرمود به بیان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تَعْبُدُونَ مِنْ دُونِ اللّٰهِ مٰا لاٰ یَمْلِکُ لَکُمْ ضَرًّا وَ لاٰ نَفْعاً وَ اللّٰهُ هُوَ السَّمِیعُ الْعَلِیمُ؛ قُلْ یٰا أَهْلَ الْکِتٰابِ لاٰ تَغْلُوا فِی دِینِکُمْ غَیْرَ الْحَقِّ وَ لاٰ تَتَّبِعُوا أَهْوٰاءَ قَوْمٍ قَدْ ضَلُّوا مِنْ قَبْلُ وَ أَضَلُّوا کَثِیراً وَ ضَلُّوا عَنْ سَوٰاءِ السَّبِیلِ ؛ </w:t>
      </w:r>
      <w:r>
        <w:rPr>
          <w:rStyle w:val="FootnoteAnchor"/>
          <w:rtl w:val="true"/>
        </w:rPr>
        <w:footnoteReference w:id="662"/>
      </w:r>
      <w:r>
        <w:rPr>
          <w:rFonts w:ascii="IRNazanin" w:hAnsi="IRNazanin" w:eastAsia="IRNazanin"/>
          <w:color w:val="111111"/>
          <w:sz w:val="28"/>
          <w:sz w:val="28"/>
          <w:szCs w:val="28"/>
          <w:rtl w:val="true"/>
          <w:lang w:bidi="fa-IR"/>
        </w:rPr>
        <w:t>بگو ای محمّد صلّی اللّه علیه و آله به اهل عالم که آیا عبادت می‌کنید غیر از خداوند عالم آنچه را که نیست قادر بر رفع ضرر از شما یا جلب نفع به سوی شما و حال آنکه خداوند شنوا و عالم است به حال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غلو ننمایید در دین خود جز حق و متابعت نکنید هوس‌های آن قوم که گمراه شدند از قبل و گمراه کردند مردم بسیاری را و گمراه شدند از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حضرت رحمن از باب لطف،ارشاد فرماید بشر را در این آیه مبارکه از ترک پیروی گمراهان و اطاعت از روح مقدس نبوی و 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 مردمی که پیشوای آنان جهال و شهوت‌پرستان باشند و آنها را به طرق کج و معوج و مخوفه برند و از طریق هدایت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آنکه در این عالم دنیا پرده‌پوشی شده و حقیقت حال آنان غیر مرئی و حلم حضرت احدیّت از اعمال شنیعه آنان پرده‌پوشی نموده و آنگاه پرده از روی کار بردارند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فَمَنْ أُوتِیَ کِتٰابَهُ بِیَمِینِهِ فَأُولٰئِکَ یَقْرَؤُنَ کِتٰابَهُمْ وَ لاٰ یُظْلَمُونَ فَتِیلاً؛ وَ مَنْ کٰانَ فِی هٰذِهِ أَعْمیٰ فَهُوَ فِی الْآخِرَةِ أَعْمیٰ وَ أَضَلُّ سَبِیلاً ؛ </w:t>
      </w:r>
      <w:r>
        <w:rPr>
          <w:rStyle w:val="FootnoteAnchor"/>
          <w:rtl w:val="true"/>
        </w:rPr>
        <w:footnoteReference w:id="663"/>
      </w:r>
      <w:r>
        <w:rPr>
          <w:rFonts w:ascii="IRNazanin" w:hAnsi="IRNazanin" w:eastAsia="IRNazanin"/>
          <w:color w:val="111111"/>
          <w:sz w:val="28"/>
          <w:sz w:val="28"/>
          <w:szCs w:val="28"/>
          <w:rtl w:val="true"/>
          <w:lang w:bidi="fa-IR"/>
        </w:rPr>
        <w:t>آن روز که می‌خوانیم هرطایفه را به پیشوای خود پس از آنکه داده شده کتاب او به دست راستش،پس آنان قرائت کنند کتاب خود را و ظلم به آنان نشود به قدر ذره‌ای و آنکه بود در دنیا کور و غافل از حق پس در عالم آخرت هم کور و گمراه‌تر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معلوم است آنکه مطیع امام به حق،یعنی پیغمبر اکرم و اوصیای او علیهم السّلام گردید، کتاب اعمال او به یمین او داده شود و او را در جَنّٰاتٌ تَجْرِی مِنْ تَحْتِهَا الْأَنْهٰارُ </w:t>
      </w:r>
      <w:r>
        <w:rPr>
          <w:rStyle w:val="FootnoteAnchor"/>
          <w:rtl w:val="true"/>
        </w:rPr>
        <w:footnoteReference w:id="664"/>
      </w:r>
      <w:r>
        <w:rPr>
          <w:rFonts w:ascii="IRNazanin" w:hAnsi="IRNazanin" w:eastAsia="IRNazanin"/>
          <w:color w:val="111111"/>
          <w:sz w:val="28"/>
          <w:sz w:val="28"/>
          <w:szCs w:val="28"/>
          <w:rtl w:val="true"/>
          <w:lang w:bidi="fa-IR"/>
        </w:rPr>
        <w:t>جای دهند و آنکه پیشوای خود را دیگران قرار داد و چشم قلب خود را کور نمود در یوم حساب خوانده شود به امام خود،آن امامی که مضلّ او بوده؛امام،از امت برائت جوید و امت از امام و هرکدام دیگری را لعن کند و دشنام دهد؛این است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تَبَرَّأَ الَّذِینَ اتُّبِعُوا مِنَ الَّذِینَ اتَّبَعُوا وَ رَأَوُا الْعَذٰابَ وَ تَقَطَّعَتْ بِهِمُ الْأَسْبٰابُ؛ وَ قٰالَ الَّذِینَ اتَّبَعُوا لَوْ </w:t>
      </w:r>
      <w:bookmarkStart w:id="645" w:name="pg12917_133741"/>
    </w:p>
    <w:p>
      <w:pPr>
        <w:pStyle w:val="BookText"/>
        <w:rPr/>
      </w:pPr>
      <w:bookmarkEnd w:id="645"/>
      <w:r>
        <w:rPr>
          <w:rFonts w:ascii="Amiri" w:hAnsi="Amiri" w:eastAsia="Amiri" w:cs="Amiri"/>
          <w:color w:val="111111"/>
          <w:sz w:val="28"/>
          <w:sz w:val="28"/>
          <w:szCs w:val="28"/>
          <w:rtl w:val="true"/>
          <w:lang w:bidi="ar-SA"/>
        </w:rPr>
        <w:t xml:space="preserve">أَنَّ لَنٰا کَرَّةً فَنَتَبَرَّأَ مِنْهُمْ کَمٰا تَبَرَّؤُا مِنّٰا کَذٰلِکَ یُرِیهِمُ اللّٰهُ أَعْمٰالَهُمْ حَسَرٰاتٍ عَلَیْهِمْ وَ مٰا هُمْ بِخٰارِجِینَ مِنَ النّٰارِ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آیه دیگر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الظّٰالِمُونَ مَوْقُوفُونَ عِنْدَ رَبِّهِمْ یَرْجِعُ بَعْضُهُمْ إِلیٰ بَعْضٍ الْقَوْلَ یَقُولُ الَّذِینَ اسْتُضْعِفُوا لِلَّذِینَ اسْتَکْبَرُوا لَوْ لاٰ أَنْتُمْ لَکُنّٰا مُؤْمِنِینَ قٰالَ الَّذِینَ اسْتَکْبَرُوا لِلَّذِینَ اسْتُضْعِفُوا أَ نَحْنُ صَدَدْنٰاکُمْ عَنِ الْهُدیٰ بَعْدَ إِذْ جٰاءَکُمْ بَلْ کُنْتُمْ مُجْرِمِینَ؛ وَ قٰالَ الَّذِینَ اسْتُضْعِفُوا لِلَّذِینَ اسْتَکْبَرُوا بَلْ مَکْرُ اللَّیْلِ وَ النَّهٰارِ إِذْ تَأْمُرُونَنٰا أَنْ نَکْفُرَ بِاللّٰهِ وَ نَجْعَلَ لَهُ أَنْدٰاداً وَ أَسَرُّوا النَّدٰامَةَ لَمّٰا رَأَوُا الْعَذٰابَ</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آنکه به اعداء جن و شیاطین و هوای نفس،پرستش ملایکه نمایند آنگاه در قیامت خطاب به آنان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یَقُولُ لِلْمَلاٰئِکَةِ أَ هٰؤُلاٰءِ إِیّٰاکُمْ کٰانُوا یَعْبُدُونَ؛ قٰالُوا سُبْحٰانَکَ أَنْتَ وَلِیُّنٰا مِنْ دُونِهِمْ بَلْ کٰانُوا یَعْبُدُونَ الْجِنَّ أَکْثَرُهُمْ بِهِمْ مُؤْمِنُونَ؛ فَالْیَوْمَ لاٰ یَمْلِکُ بَعْضُکُمْ لِبَعْضٍ نَفْعاً وَ لاٰ ضَرًّا</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3539814_3224264995"/>
      <w:bookmarkStart w:id="647" w:name="_Toc245"/>
      <w:bookmarkEnd w:id="646"/>
      <w:r>
        <w:rPr>
          <w:rtl w:val="true"/>
        </w:rPr>
        <w:t>[</w:t>
      </w:r>
      <w:r>
        <w:rPr>
          <w:rtl w:val="true"/>
        </w:rPr>
        <w:t>پرستش هوی و هوس و مذمت آن</w:t>
      </w:r>
      <w:r>
        <w:rPr>
          <w:rtl w:val="true"/>
        </w:rPr>
        <w:t>]</w:t>
      </w:r>
      <w:bookmarkEnd w:id="64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معلوم است آنکه مراد ملایکه از این جواب بَلْ کٰانُوا یَعْبُدُونَ الْجِنَّ </w:t>
      </w:r>
      <w:r>
        <w:rPr>
          <w:rStyle w:val="FootnoteAnchor"/>
          <w:rtl w:val="true"/>
        </w:rPr>
        <w:footnoteReference w:id="668"/>
      </w:r>
      <w:r>
        <w:rPr>
          <w:rFonts w:ascii="IRNazanin" w:hAnsi="IRNazanin" w:eastAsia="IRNazanin"/>
          <w:color w:val="111111"/>
          <w:sz w:val="28"/>
          <w:sz w:val="28"/>
          <w:szCs w:val="28"/>
          <w:rtl w:val="true"/>
          <w:lang w:bidi="fa-IR"/>
        </w:rPr>
        <w:t>به آنکه معبود واقع شده،آن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مطیع ما نبودند بلکه مطیع طبیعت جنّی بودند و از آنچه شیاطین بر آنان می‌خواندند و آنها را به آن اغوا می‌نمودند انقیاد داشتند و آن را شنوا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هواهای نفسانی و شهوات حیوانی و غرور دنیایی نمایند که این امر موجب اختلاف و تشتت و تفرقه و بینونت و جدایی و قتال و ترس و جبن از هرموجود و بندگی از هرمحتاج است؛در آن واحد تملّق از هزار محتاج گوید و متصل در صدد انحطاط و اضمحلال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صفات این طبیعت جنیّه است،کفر و جحود و شرّ و یأس و جور و حرص و غصب و حماقت و طمع و تکبّر و شک و فقر و بغض و معصیت و کذب و خیانت و افشاء سرّ و نمّامی و قطع رحم و عدوان و بخل و هرچه تصور شود از صفات رذیله و مایه هرفساد اوست و باعث بر اختلاف و تلوّن و هرروز یک معبود پیدا کردن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 </w:t>
      </w:r>
      <w:r>
        <w:rPr>
          <w:rStyle w:val="FootnoteAnchor"/>
          <w:rtl w:val="true"/>
        </w:rPr>
        <w:footnoteReference w:id="669"/>
      </w:r>
      <w:r>
        <w:rPr>
          <w:rFonts w:ascii="IRNazanin" w:hAnsi="IRNazanin" w:eastAsia="IRNazanin"/>
          <w:color w:val="111111"/>
          <w:sz w:val="28"/>
          <w:sz w:val="28"/>
          <w:szCs w:val="28"/>
          <w:rtl w:val="true"/>
          <w:lang w:bidi="fa-IR"/>
        </w:rPr>
        <w:t>ای پسران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با شما عهد نکردم که عبادت شیطان ننمایید؛زیرا که دشمن آشکارای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 زننده هراجتماعی و ریشه‌کن هرتمدّن و خراب‌کننده هر شهر و دیار و برباددهنده مال و اموال و براندازنده نسل بنی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طایفه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 را مطیع او گردانی که خانه تو خراب خواهد شد و نسل تو از روی زمین برافتد و تو دچار هردرنده و گزنده و غول بیابان‌گردی شوی و دیگر راه فرار از برای تو نباشد و مجبور شوی که تملّق از هرمرد نامرد گویی و بالاخره آتش او تو را فراگیرد و در سیلاب او غرقه گردی و چاره از برای تو نباشد و سرمایه تو را از دستت بگیرد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دزد بی‌انصافی و عجب گرگ گرسنه‌ای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که احدی به دام او گرفتار گردد؛گرچه تمام ماها به دام او گرفتاریم؛نهایت آنکه التفات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آخر اسیر این دشمن تا کی و در حبس او شب به روز آوردن تا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خود را اسیر او کنی و آنگاه در آتش او سوزان شوی؟از اوّل نزدیک او مرو و حساب خود را تفریق کن و دشمن بر سر خود مسلط مگردان و آب حیاتی بر آتش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طبیعت،جنّی است؛زیبایی و نرمی ظاهر او را منگر،زهر او را هم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عاقل از مار دوری کند و خود را به چنگال درندگان گرفتار ننماید؛لذا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هُمُ السُّفَهٰاءُ ؛ </w:t>
      </w:r>
      <w:r>
        <w:rPr>
          <w:rStyle w:val="FootnoteAnchor"/>
          <w:rtl w:val="true"/>
        </w:rPr>
        <w:footnoteReference w:id="671"/>
      </w:r>
      <w:r>
        <w:rPr>
          <w:rFonts w:ascii="IRNazanin" w:hAnsi="IRNazanin" w:eastAsia="IRNazanin"/>
          <w:color w:val="111111"/>
          <w:sz w:val="28"/>
          <w:sz w:val="28"/>
          <w:szCs w:val="28"/>
          <w:rtl w:val="true"/>
          <w:lang w:bidi="fa-IR"/>
        </w:rPr>
        <w:t xml:space="preserve">جهل را ببین که چگونه صاحب خود را در چاه بی‌ته اندازد؛ وَ مَنْ کٰانَ فِی هٰذِهِ أَعْمیٰ فَهُوَ فِی الْآخِرَةِ أَعْمیٰ وَ أَضَلُّ سَبِیلاً </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علی العابد کفضل الشمس علی سایر الکواکب</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العالم خیر من عبادة الجاهل</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 إِنَّمٰا یَخْشَی اللّٰهَ مِنْ عِبٰادِهِ الْعُلَمٰاءُ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آنکه دارای چشم است نور را ببیند و از ظلمت تمیز دهد و خود را در ظلمت گرفتار نسازد و نور حق،تمام عالم ممکنات را روشن نموده لکن آن‌که چشم دلش کور است چگونه می‌تواند این نور را مشاهده کند و از او استضائه نماید هَلْ یَسْتَوِی الَّذِینَ یَعْلَمُونَ وَ الَّذِینَ لاٰ یَعْلَمُونَ </w:t>
      </w:r>
      <w:r>
        <w:rPr>
          <w:rStyle w:val="FootnoteAnchor"/>
          <w:rtl w:val="true"/>
        </w:rPr>
        <w:footnoteReference w:id="677"/>
      </w:r>
      <w:r>
        <w:rPr>
          <w:rFonts w:ascii="IRNazanin" w:hAnsi="IRNazanin" w:eastAsia="IRNazanin"/>
          <w:color w:val="111111"/>
          <w:sz w:val="28"/>
          <w:sz w:val="28"/>
          <w:szCs w:val="28"/>
          <w:rtl w:val="true"/>
          <w:lang w:bidi="fa-IR"/>
        </w:rPr>
        <w:t>بر فرض آنکه یک نفر حاضر شود تمام آیات الهی و براهین عقلیه را که احاطه دارد برای شخص که چشم دل او کور است اقامه نماید بالاخره فائده نخواهد بخشید و ابدا از مقام شک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اولا باید معالجه چشم نماید و آنگاه الوان گوناگون را به او بنمایانند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 نبیند تو هرچه خواهی از برای او تعریف و توصیف چشم و ابرو و حسن صورت کن بالاخره برای کور بدبخت چه فایده دارد؟صوت خوش خوب است اما برای گوشدار و از برای آدم کر هیچ وقت نتیجه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اولا باید دل را پاک نمود و آنگاه حق را به او عرضه داشت،دلی که پرورش نیافته مگر از حرام،کجا تواند زیر بار حق رود؟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بر سر سخن رویم پر گفتن کسالت‌آور است و مزیل عقل و از جمله آیات و شواهد ربوبیت برق رعد و صاعقه است که حضرت احدیت ایجاد فرموده؛چنانچه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یُرِیکُمُ الْبَرْقَ خَوْفاً وَ طَمَعاً وَ یُنْشِئُ السَّحٰابَ الثِّقٰالَ؛ وَ یُسَبِّحُ الرَّعْدُ بِحَمْدِهِ یُرْسِلُ الصَّوٰاعِقَ فَیُصِیبُ بِهٰا مَنْ یَشٰاءُ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 در تکوّن اینها متجددین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تصاعد بخارهای زمین دو قسم ابر تولید یابد؛یکی در جوّ علوی و دیگری در جوّ قریب به ارض و تولید شود از ابر جو علوی،کهربای موجب و در سفلی منفی؛زیرا که جوّ علوی دارای کهربای موجب و سفلی دارای منفی به اعتبار قرب به ارض و چون این دو ابر تصادف کنند و در مقابل یکدیگر واقع شوند این دو کهربا در مقابل جذب و انجذاب درآیند؛زیرا که ثابت شده هرجا کهربای مثبت،قرب به منفی پیدا کرد،البته لازمه او جذب است؛به خلاف آنکه هردو مثبت یا هردو منفی باشند و چون نتیجه این جذب بالاخره اتحاد است در حال اتحاد پیدا کردن،سه چیز تولید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و صوت و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صاعقه است و دوّم رعد است و سوم برق و اینها به واسطه شدت و ضخامت ابرها تفاوت پیدا کند و زیاد و کم شود؛و لکن این فرمایش اولا برخلاف بعض طوایف اخبار ما است و بر فرض که آن ظواهر توجیه شود مطابق با این حرف درآید معروض می‌داریم که اصل ایجاد این هوا و تولید مغناطیس و جاذبه در او که باعث و سبب این امور شود؛البته ممکن نشود مگر از روی حکمت و قدرت حضرت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الامور الاّ باسبابها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خداوند عالم هرچه خواست ایجاد فرماید باید از روی سبب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ضرر دارد که این‌چنین که می‌گویند </w:t>
      </w:r>
      <w:bookmarkStart w:id="648" w:name="pg12917_133745"/>
    </w:p>
    <w:p>
      <w:pPr>
        <w:pStyle w:val="BookText"/>
        <w:rPr/>
      </w:pPr>
      <w:bookmarkEnd w:id="64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 از اعظم آیات الهی است و به واسطه این صاعقه است که می‌سوزاند و خراب می‌کند آنچه از اراده‌اش تعلق گرفته و شکی نیست که اراده حضرتش تعلق نگیرد مگر از روی حکمت؛و حکمت شاید اقتضا نکند مگر آن‌گاه که اهل معصیت زیاد و فعل مردم فحشا و منکر؛لذا است در ازمنه سابق بر بعثت حضرت ختمی مرتبت صلّی اللّه علیه و آله زیاد واقع می‌گردید برای کثرت معاصی و به واسطه این وجود مبارک از این امت برداشت تا در آخر الزمان که فحشا و منکر شیوع پیدا کند آن وقت باز زیاد شود صاعقه و مردم را بسوزاند و شهرها را خراب کند</w:t>
      </w:r>
      <w:r>
        <w:rPr>
          <w:rFonts w:eastAsia="IRNazanin" w:cs="IRNazanin"/>
          <w:color w:val="111111"/>
          <w:sz w:val="28"/>
          <w:szCs w:val="28"/>
          <w:rtl w:val="true"/>
          <w:lang w:bidi="fa-IR"/>
        </w:rPr>
        <w:t>.</w:t>
      </w:r>
    </w:p>
    <w:p>
      <w:pPr>
        <w:pStyle w:val="Heading4"/>
        <w:numPr>
          <w:ilvl w:val="3"/>
          <w:numId w:val="1"/>
        </w:numPr>
        <w:rPr/>
      </w:pPr>
      <w:bookmarkStart w:id="649" w:name="__RefHeading___Toc3539816_3224264995"/>
      <w:bookmarkStart w:id="650" w:name="_Toc246"/>
      <w:bookmarkEnd w:id="649"/>
      <w:r>
        <w:rPr>
          <w:rtl w:val="true"/>
        </w:rPr>
        <w:t>[</w:t>
      </w:r>
      <w:r>
        <w:rPr>
          <w:rtl w:val="true"/>
        </w:rPr>
        <w:t>عبرت از گنه‌کاران شنبه‌ها و توضیح آیات مربوطه</w:t>
      </w:r>
      <w:r>
        <w:rPr>
          <w:rtl w:val="true"/>
        </w:rPr>
        <w:t>]</w:t>
      </w:r>
      <w:bookmarkEnd w:id="65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مسخ که در امم سابقه بسیار بوده،چنانچه از اخبار آل محمّد صلّی اللّه علیه و آله کشف می‌شود هرقومی طغیان می‌نمودند و خدای عزّ و جل را فراموش می‌کردند مقام قهّار آنان را مسخ می‌فرمود؛چنانچه در احوال اهل سبت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الَّذِینَ اعْتَدَوْا مِنْکُمْ فِی السَّبْتِ فَقُلْنٰا لَهُمْ کُونُوا قِرَدَةً خٰاسِئِینَ ؛ </w:t>
      </w:r>
      <w:r>
        <w:rPr>
          <w:rStyle w:val="FootnoteAnchor"/>
          <w:rtl w:val="true"/>
        </w:rPr>
        <w:footnoteReference w:id="680"/>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دانستید آنان را که از شما بودند و تجاوز از حد خود نمودند،پس گفتیم از برای آنان بوده باشید قرده دور از هرخیر و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همین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فَجَعَلْنٰاهٰا نَکٰالاً لِمٰا بَیْنَ یَدَیْهٰا وَ مٰا خَلْفَهٰا وَ مَوْعِظَةً لِلْمُتَّقِینَ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منقول است از حضرت باقر علیه السّلام در تفسیرش یعنی قرار دادیم این امت ممسوخه را عقوبت از برای خود آنان برای گناهانی که کرده بودند و ردع از برای آنان که مشاهده کردند آن طایفه را و آنان که می‌شنوند احوال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احوال این طایفه در سوره اعراف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سْئَلْهُمْ عَنِ الْقَرْیَةِ الَّتِی کٰانَتْ حٰاضِرَةَ الْبَحْرِ إِذْ یَعْدُونَ فِی السَّبْتِ إِذْ تَأْتِیهِمْ حِیتٰانُهُمْ یَوْمَ سَبْتِهِمْ شُرَّعاً وَ یَوْمَ </w:t>
      </w:r>
    </w:p>
    <w:p>
      <w:pPr>
        <w:pStyle w:val="BookText"/>
        <w:rPr/>
      </w:pPr>
      <w:r>
        <w:rPr>
          <w:rFonts w:ascii="Amiri" w:hAnsi="Amiri" w:eastAsia="Amiri" w:cs="Amiri"/>
          <w:color w:val="111111"/>
          <w:sz w:val="28"/>
          <w:sz w:val="28"/>
          <w:szCs w:val="28"/>
          <w:rtl w:val="true"/>
          <w:lang w:bidi="ar-SA"/>
        </w:rPr>
        <w:t xml:space="preserve">لاٰ یَسْبِتُونَ لاٰ تَأْتِیهِمْ کَذٰلِکَ نَبْلُوهُمْ بِمٰا کٰانُوا یَفْسُقُونَ؛ وَ إِذْ قٰالَتْ أُمَّةٌ مِنْهُمْ لِمَ تَعِظُونَ قَوْماً اللّٰهُ مُهْلِکُهُمْ أَوْ مُعَذِّبُهُمْ عَذٰاباً شَدِیداً قٰالُوا مَعْذِرَةً إِلیٰ رَبِّکُمْ وَ لَعَلَّهُمْ یَتَّقُونَ؛ فَلَمّٰا نَسُوا مٰا ذُکِّرُوا بِهِ أَنْجَیْنَا الَّذِینَ یَنْهَوْنَ عَنِ السُّوءِ وَ أَخَذْنَا الَّذِینَ ظَلَمُوا بِعَذٰابٍ بَئِیسٍ بِمٰا کٰانُوا یَفْسُقُونَ؛ فَلَمّٰا عَتَوْا عَنْ مٰا نُهُوا عَنْهُ قُلْنٰا لَهُمْ کُونُوا قِرَدَةً خٰاسِئِینَ </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این آیه شریفه مشتمل است بر مطالب چندی،لذا اشاره به بعض آنها 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احوال اصحاب سبت است و در تفسیر امام حسن عسکری علیه السّلام منقول است از حضرت سجاد علیه السّلام و هکذا در روایات دیگر هم وارد است و ملخّص مجموع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سبت هشتاد هزار نفر و کسری بودند در قریه‌ای که در لب دریا بوده از آل ثمود که خداوند عالم آنان را نهی فرمود به لسان انبیاء از صید ماهی در روز شنبه و آنها سه دسته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آنان که مخالفت نهی نمودند و حوض‌ها در اطراف دریا بنا کردند و در دریا رخنه دادند و چون ماهیان در روز شنبه از جهت آنکه ایمن بودند زیاد در روی آب و اطراف و به حوض‌ها وارد و چون می‌خواستند مراجعت کنند در دریا،دیگر نمی‌توانستند و در غیر آن روز آنها را از حوض‌ها می‌گرفتند و به این واسطه ثروت زیاد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دیگر فقط ترک معصیت کرده،کناره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سوم در مقام نهی از منکر برآمده و آنان را نهی می‌کردند از این عمل و تحذیر از عذاب الهی و چون طغیان آنان به نهایت رسید و به واسطه نهی اولیاء خدا دست برنداشتند و آن دسته عزلت اختیار کرده به ناهین گفتند که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شما نهی می‌کنید آنان را که مستحق عذاب الهی گردیدند؟جواب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نهی از منکر بر ما لازم بود و شاید که توبه کنند و بالاخره طغیان آنها زیاد شد تا آنجا که دسته ناهین هجرت کرده از شهر بیرون رفته شب را همان خارج قریه بودند و صبح‌گاه که آمدند از اهل شهر اطّلاعی حاصل کنند،دیدند باب شهر بسته و چون اطّلاع حاصل </w:t>
      </w:r>
      <w:bookmarkStart w:id="651" w:name="pg12917_133747"/>
    </w:p>
    <w:p>
      <w:pPr>
        <w:pStyle w:val="BookText"/>
        <w:rPr/>
      </w:pPr>
      <w:bookmarkEnd w:id="651"/>
      <w:r>
        <w:rPr>
          <w:rFonts w:ascii="IRNazanin" w:hAnsi="IRNazanin" w:eastAsia="IRNazanin"/>
          <w:color w:val="111111"/>
          <w:sz w:val="28"/>
          <w:sz w:val="28"/>
          <w:szCs w:val="28"/>
          <w:rtl w:val="true"/>
          <w:lang w:bidi="fa-IR"/>
        </w:rPr>
        <w:t>نشد،لذا بر بام رفته،دیدند قوم را که به صورت میمون درآمده و تا سه روز به همین منوال بودند و بعد از آن باران یا باد بر آنان وزید و آنها را بسوزانید و بر دریا ریخت و قومی که مسخ شدند تا سه روز بیشتر حیات نداشتند و بعد از آن صاعقه آنها را در صحرای عدم انداخت</w:t>
      </w:r>
      <w:r>
        <w:rPr>
          <w:rFonts w:eastAsia="IRNazanin" w:cs="IRNazanin"/>
          <w:color w:val="111111"/>
          <w:sz w:val="28"/>
          <w:szCs w:val="28"/>
          <w:rtl w:val="true"/>
          <w:lang w:bidi="fa-IR"/>
        </w:rPr>
        <w:t>.</w:t>
      </w:r>
    </w:p>
    <w:p>
      <w:pPr>
        <w:pStyle w:val="Heading4"/>
        <w:numPr>
          <w:ilvl w:val="3"/>
          <w:numId w:val="1"/>
        </w:numPr>
        <w:rPr/>
      </w:pPr>
      <w:bookmarkStart w:id="652" w:name="__RefHeading___Toc3539818_3224264995"/>
      <w:bookmarkStart w:id="653" w:name="_Toc247"/>
      <w:bookmarkEnd w:id="652"/>
      <w:r>
        <w:rPr>
          <w:rtl w:val="true"/>
        </w:rPr>
        <w:t>[</w:t>
      </w:r>
      <w:r>
        <w:rPr>
          <w:rtl w:val="true"/>
        </w:rPr>
        <w:t>در احوالات مسخ‌شدگان</w:t>
      </w:r>
      <w:r>
        <w:rPr>
          <w:rtl w:val="true"/>
        </w:rPr>
        <w:t>]</w:t>
      </w:r>
      <w:bookmarkEnd w:id="653"/>
    </w:p>
    <w:p>
      <w:pPr>
        <w:pStyle w:val="BookText"/>
        <w:rPr/>
      </w:pPr>
      <w:r>
        <w:rPr>
          <w:rFonts w:ascii="IRNazanin" w:hAnsi="IRNazanin" w:eastAsia="IRNazanin"/>
          <w:color w:val="111111"/>
          <w:sz w:val="28"/>
          <w:sz w:val="28"/>
          <w:szCs w:val="28"/>
          <w:rtl w:val="true"/>
          <w:lang w:bidi="fa-IR"/>
        </w:rPr>
        <w:t>خیلی انسان باید قدردانی کند و متذکر باشد مبادا آنکه عذاب الهی در دنیا و آخرت آدمی را فراگیرد و هیچ چاره برای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چنان بنیاد انسان را ریشه‌کن کند که بالاخره حیات دنیوی او منجر به قرده و خنازیر شود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به‌طور اختصار عرض شود آن‌که خداوند قهار طوایفی را که به واسطه معاصی مسخ فرمود بسیار بوده؛لکن آنچه معلوم می‌شود از هفده صورت آنان را تجاوز نداده که هرقومی به صورت یکی از این هفده صورت حیوان مسخ شده و آنها عبارت از میمون و خوک و خرس و خفاش و گرگ و فیل و کرم سیاه و مارماهی و عقرب و سهیل و زهره و عنکبوت و قنفذ و خرگوش و موش و وزغ و زنبور و طاووس</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 معلوم است هیچ کدام از این اقوام که مسخ شدند،بدون سبب به یکی از این صور درنیامده؛زیرا که ترجیح بلا مرجح قبیح است از شخص حکیم؛پس از روی سبب بود و با تناسب؛زیرا که در تمام موجودات عالم مناسبت شرط است؛خصوصا در مادیات عالم کون و فساد و از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دیگر هم حکما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ماهیت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روی این دو مقدمه کشف خواهد شد که در باطن هرکدام از این اقوام به واسطه آن نحو عملی که داشته‌اند، همان حیوانی بوده که به صورت آن مسخ شده؛لکن در چشم ظاهربین صورت انسان بوده و در جلد انسانی زندگی می‌کرده و البته مثل اولیای حضرت احدیت آنان را به همان صورت واقعی خود می‌دیده‌اند؛چنانچه از بعض اخبار معلوم می‌شود </w:t>
      </w:r>
      <w:r>
        <w:rPr>
          <w:rStyle w:val="FootnoteAnchor"/>
          <w:rtl w:val="true"/>
        </w:rPr>
        <w:footnoteReference w:id="685"/>
      </w:r>
      <w:r>
        <w:rPr>
          <w:rFonts w:ascii="IRNazanin" w:hAnsi="IRNazanin" w:eastAsia="IRNazanin"/>
          <w:color w:val="111111"/>
          <w:sz w:val="28"/>
          <w:sz w:val="28"/>
          <w:szCs w:val="28"/>
          <w:rtl w:val="true"/>
          <w:lang w:bidi="fa-IR"/>
        </w:rPr>
        <w:t>و هکذا از اخبار قیامت هم‌چنین استفاده می‌شود و به خوبی معلوم می‌گردد و آنهایی که به صورت انسانی به سر می‌برند،فقط یک عده قلیل از آنان انسان خواهند بود و ما بقی یک عده درندگان و موذیان و خرها هستند که به صورت انسان و در باطن حیوان غیر انسانی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که پرده از روی کار برداشته نشود و الاّ معلوم خواهد شد که ماها چه جانورانی هستیم و چه اعمال شنیعه از ما صادر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خداوند حلیم و رحیم و ستاری است که در این عالم دنیا کشف از عمل هیچ کس نکند مگر آنگاه که طغیان به نهایت رسد و یا آنکه بخواهد از باب لطف شخص را متنبّه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عالم آخرت جای پرده‌پوشی و تستّر نخواهد بود مگر برای آنان که حق تعالی آنان را عفو فرموده؛زیرا که عالم آخرت،عالم حساب و رسیدگی به اعمال عبید و جزای بر عمل است و هرکه مشمول رحمت حق نگردید البته باید پرده برداشته شود و ملایکه و اولیاء حق،معایب آنان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رخسار ماها در آن روز که چه خجالت‌ها و سربه‌زیری‌ها و سرزنش‌ها داریم و به چه صورت‌ها خواهیم درآمد و به چه خفّت ما را به جهنم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مقام رحمانیّت خواهانیم که ما را به لطف و کرمش عفو فرماید و در آخرت هم پرده از کار ما نگشاید و رسوای خلقش نفرماید؛لکن به شرط آنکه ما هم اعتصام </w:t>
      </w:r>
      <w:bookmarkStart w:id="654" w:name="pg12917_133749"/>
    </w:p>
    <w:p>
      <w:pPr>
        <w:pStyle w:val="BookText"/>
        <w:rPr/>
      </w:pPr>
      <w:bookmarkEnd w:id="654"/>
      <w:r>
        <w:rPr>
          <w:rFonts w:ascii="IRNazanin" w:hAnsi="IRNazanin" w:eastAsia="IRNazanin"/>
          <w:color w:val="111111"/>
          <w:sz w:val="28"/>
          <w:sz w:val="28"/>
          <w:szCs w:val="28"/>
          <w:rtl w:val="true"/>
          <w:lang w:bidi="fa-IR"/>
        </w:rPr>
        <w:t>بحبل اللّه نماییم و خود را آویز ذیل عنایت اولیاء او گردانیم شاید به برکت آنان،و مقام لطف او و شفاعت مقربان درگاهش،مشمول دریای رحمتش گردیم و از کوه‌های عذاب آن عالم،نجاتی حاصل کنیم؛و لکن شفاعت آنان ما را شامل نگردد مگر به چنگ‌زدن به دامان قرآن مجید و دین مقدس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قرآن فرماید به تفسیر اهل بیت علیهم السّلام خود را ملزم به آن بدانیم و به آن عمل نماییم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 </w:t>
      </w:r>
      <w:r>
        <w:rPr>
          <w:rStyle w:val="FootnoteAnchor"/>
          <w:rtl w:val="true"/>
        </w:rPr>
        <w:footnoteReference w:id="68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زنید به اسلام و توحید و ولایت و متفرق نشوید از اطراف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هواهای نفسانی خود و متذکر شوید نعمت خدای را بر شما آنگاه که در ایام جاهلیت،بودید دشمن یکدیگر به واسطه آنکه مطیع هوای خود بودید و البته هوای هرکس مخالف با هوای دیگری خواهد بود؛پس تألیف قلوب داد میان شما به کلمه توحید و اسلام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اتّباع از هواهای نفسانی را کنار گذارید و ترک عبودیت آلهه مختلف کنید که به واسطه دشمنی و عداوت در بین شما شعله‌ور شده؛این آتش را خاموش کنید به کلمه توحید و نمیرید مگر به دین اسلام؛پس صبح کردید شب کفر و عداوت را به توحید و اخوت و بودید بر لب گودال آتش؛یعنی منغمر در کفر و جحود که لب جهنم است؛پس ندای عالمیان شما را نجات داد به نعمت وجود حضرت ختمی مرتبت صلّی اللّه علیه و آله</w:t>
      </w:r>
      <w:r>
        <w:rPr>
          <w:rFonts w:eastAsia="IRNazanin" w:cs="IRNazanin"/>
          <w:color w:val="111111"/>
          <w:sz w:val="28"/>
          <w:szCs w:val="28"/>
          <w:rtl w:val="true"/>
          <w:lang w:bidi="fa-IR"/>
        </w:rPr>
        <w:t>.</w:t>
      </w:r>
    </w:p>
    <w:p>
      <w:pPr>
        <w:pStyle w:val="Heading4"/>
        <w:numPr>
          <w:ilvl w:val="3"/>
          <w:numId w:val="1"/>
        </w:numPr>
        <w:rPr/>
      </w:pPr>
      <w:bookmarkStart w:id="655" w:name="__RefHeading___Toc3539820_3224264995"/>
      <w:bookmarkStart w:id="656" w:name="_Toc248"/>
      <w:bookmarkEnd w:id="655"/>
      <w:r>
        <w:rPr>
          <w:rtl w:val="true"/>
        </w:rPr>
        <w:t>[</w:t>
      </w:r>
      <w:r>
        <w:rPr>
          <w:rtl w:val="true"/>
        </w:rPr>
        <w:t>فراموشی و غفلت و آثار زیان‌بار آن</w:t>
      </w:r>
      <w:r>
        <w:rPr>
          <w:rtl w:val="true"/>
        </w:rPr>
        <w:t>]</w:t>
      </w:r>
      <w:bookmarkEnd w:id="65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دومی را که آیه اصحاب سبت متضمن بود نسیان ما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هرحال که هست باید متذکر مواعظ الهی بوده باشد و مرگ را از نظر خود محو ننماید و حضرت قهّار را شاهد داند؛چنانچه در آن آیه مبارکه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نزدیکتر است از رگ گردن شما</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مبادا غفلت و نسیان ورزید که دزد نفس و شیطان بیدار و ملتفت است و یک‌دفعه او را فراگیرند و هیچ چاره‌بردار نباشد و این نسیان ما ذکّر مسلما از اسباب هلاکت است؛چنانچه در آیه سابق فرمود 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فَنَسُوا حَظًّا مِمّٰا ذُکِّرُوا بِهِ فَأَغْرَیْنٰا بَیْنَهُمُ الْعَدٰاوَةَ وَ الْبَغْضٰاءَ إِلیٰ یَوْمِ الْقِیٰامَةِ وَ سَوْفَ یُنَبِّئُهُمُ اللّٰهُ بِمٰا کٰانُوا یَصْنَعُونَ </w:t>
      </w:r>
      <w:r>
        <w:rPr>
          <w:rStyle w:val="FootnoteAnchor"/>
          <w:rtl w:val="true"/>
        </w:rPr>
        <w:footnoteReference w:id="689"/>
      </w:r>
      <w:r>
        <w:rPr>
          <w:rFonts w:ascii="IRNazanin" w:hAnsi="IRNazanin" w:eastAsia="IRNazanin"/>
          <w:color w:val="111111"/>
          <w:sz w:val="28"/>
          <w:sz w:val="28"/>
          <w:szCs w:val="28"/>
          <w:rtl w:val="true"/>
          <w:lang w:bidi="fa-IR"/>
        </w:rPr>
        <w:t>چون نسیان کنند قسمتی از آنچه را که فرمان الهی و موعظت آنها بود،پس بیندازیم در میان ایشان عداوت و کینه را تا روز قیامت و زود باشد که از برای ایشان بیان کنیم آنچه را که صنعت آنان بوده و چنین استفاده می‌شود از این آیه مبارکه که نسیان ذکر،باعث هلاکت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آیه دیگر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شَیْءٍ حَتّٰی إِذٰا فَرِحُوا بِمٰا أُوتُوا أَخَذْنٰاهُمْ بَغْتَةً فَإِذٰا هُمْ مُبْلِسُونَ؛ فَقُطِعَ دٰابِرُ الْقَوْمِ الَّذِینَ ظَلَمُوا ؛ </w:t>
      </w:r>
      <w:r>
        <w:rPr>
          <w:rStyle w:val="FootnoteAnchor"/>
          <w:rtl w:val="true"/>
        </w:rPr>
        <w:footnoteReference w:id="690"/>
      </w:r>
      <w:r>
        <w:rPr>
          <w:rFonts w:ascii="IRNazanin" w:hAnsi="IRNazanin" w:eastAsia="IRNazanin"/>
          <w:color w:val="111111"/>
          <w:sz w:val="28"/>
          <w:sz w:val="28"/>
          <w:szCs w:val="28"/>
          <w:rtl w:val="true"/>
          <w:lang w:bidi="fa-IR"/>
        </w:rPr>
        <w:t>پس چون نسیان کنند و ترک کنند آنچه که به آن موعظت کردیم ایشان را از ذکر یعنی ضراء و بأساء،پس بگشاییم بر آنها ابواب هرنعمتی را از صحبت و توسعه در ارزاق تا آنگاه که خوش‌حال شوند به اقسام نعم و عطایا؛پس بگیریم آنان را مفاجاة و دفعتا بدون آنکه ملتفت شوند آنگاه مأیوس شوند و حسرت خورند،پس قطع شود عقب آنان و بلا عقب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از ذکر خدا بازمانند و دوری جویند و حرص،چشم و گوش آنها را فروگیرد و منغمر در دریای غفلت شوند،حضرت احدیت بر ثروت و صحت آنها بیفزاید از باب امتحان؛چنانچه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 أَوْلاٰدُکُمْ فِتْنَةٌ ؛ </w:t>
      </w:r>
      <w:r>
        <w:rPr>
          <w:rStyle w:val="FootnoteAnchor"/>
          <w:rtl w:val="true"/>
        </w:rPr>
        <w:footnoteReference w:id="691"/>
      </w:r>
      <w:r>
        <w:rPr>
          <w:rFonts w:ascii="IRNazanin" w:hAnsi="IRNazanin" w:eastAsia="IRNazanin"/>
          <w:color w:val="111111"/>
          <w:sz w:val="28"/>
          <w:sz w:val="28"/>
          <w:szCs w:val="28"/>
          <w:rtl w:val="true"/>
          <w:lang w:bidi="fa-IR"/>
        </w:rPr>
        <w:t xml:space="preserve">یعنی،مال و اولاد شما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است از برای شما،مبادا گول این مال و اولاد را بخورید و شما را ملوّث کنند به ارجاس و چرک‌های دنیوی و از فواید ذکر عقب مانی و خود را از صراط مستقیم دور افکنی و ظالم نفس خود و دیگران شوی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Style w:val="FootnoteAnchor"/>
          <w:rtl w:val="true"/>
        </w:rPr>
        <w:footnoteReference w:id="692"/>
      </w:r>
      <w:r>
        <w:rPr>
          <w:rFonts w:ascii="IRNazanin" w:hAnsi="IRNazanin" w:eastAsia="IRNazanin"/>
          <w:color w:val="111111"/>
          <w:sz w:val="28"/>
          <w:sz w:val="28"/>
          <w:szCs w:val="28"/>
          <w:rtl w:val="true"/>
          <w:lang w:bidi="fa-IR"/>
        </w:rPr>
        <w:t>و در صحرای گمراهی بمانی و حال طایفه بنی اسرائیل را پیدا کنی آنگاه که فرمان حضرت موسی بن عمران را اطاعت نکردند و وارد شهری که خداوند دستور داده برای جنگ با آنان نگشتند لذا چهل سال در میان آن بیابان به سر بردند و هرچه می‌رفتند بالاخره صبح‌گاه که نظر می‌نمودند خود را همان جای اول می‌دیدند و هیچ نزدیک به وطن خود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نظیر کشتی شوی که وارد گرداب شود،هرچه ناخدا می‌خواهد او را بیرون آرد،کشتی به واسطه موج گرداب در تحت فرمان کشتیبان درنیاید تا بالاخره او را در دریا گذارد و خود فرار کند از خوف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عینه حال ماها چنین خواهد بود که در گرداب شهوت و غضب افتاده و هرچه اولیاء حضرت احدیت سعی و کوشش می‌کنند که ما را از این گرداب هلاکت نجات دهند ما سر بر زیر بار اطاعت آنان درنیاوریم تا آنکه ما را رها کنند و بروند و ما هلاک بشویم در این دشت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گمان کنیم که چون ما دست از ذکر برداشتیم ذکر از میان برود و یا بمیرد و دیگر باقی نماند؛زیرا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Style w:val="FootnoteAnchor"/>
          <w:rtl w:val="true"/>
        </w:rPr>
        <w:footnoteReference w:id="693"/>
      </w:r>
      <w:r>
        <w:rPr>
          <w:rFonts w:ascii="IRNazanin" w:hAnsi="IRNazanin" w:eastAsia="IRNazanin"/>
          <w:color w:val="111111"/>
          <w:sz w:val="28"/>
          <w:sz w:val="28"/>
          <w:szCs w:val="28"/>
          <w:rtl w:val="true"/>
          <w:lang w:bidi="fa-IR"/>
        </w:rPr>
        <w:t>البته آنکه نازل‌کننده ذکر است قادر بر حفظ او است و احتیاج ندارد در حفظ بر این مخلوق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خیال فاسد است که ما گمان می‌کنیم حافظ دین حق باشیم بلکه ما خود را نتوانیم حفظ کنیم و در تمام امورات خود محتاج به حق می‌باشیم و او باید ما را حفظ نماید و حل مشکلات کند و دفع شرور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کلمه کسی توهم نکند که پس امر به معروف </w:t>
      </w:r>
      <w:bookmarkStart w:id="657" w:name="pg12917_133752"/>
    </w:p>
    <w:p>
      <w:pPr>
        <w:pStyle w:val="BookText"/>
        <w:rPr/>
      </w:pPr>
      <w:bookmarkEnd w:id="657"/>
      <w:r>
        <w:rPr>
          <w:rFonts w:ascii="IRNazanin" w:hAnsi="IRNazanin" w:eastAsia="IRNazanin"/>
          <w:color w:val="111111"/>
          <w:sz w:val="28"/>
          <w:sz w:val="28"/>
          <w:szCs w:val="28"/>
          <w:rtl w:val="true"/>
          <w:lang w:bidi="fa-IR"/>
        </w:rPr>
        <w:t>و نهی از منکر چه معنی دارد با آنکه خداوند خود حافظ و مذکّر است؛زیرا که امر به معروف و نهی از منکر و رفع حوایج اخوان دینی و نظایر آنها واجبات و مستحباتی است بر ما و امتحان ماها است و البته اینها سبب است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الامور الاّ باسبابها</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اگر ماها این‌گونه امور را به جا آوردیم مطیع و دارای اجر و الاّ مخالفت امر نموده و بر آن عقاب می‌شویم؛ فَلْیَحْذَرِ الَّذِینَ یُخٰالِفُونَ عَنْ أَمْرِهِ </w:t>
      </w:r>
      <w:r>
        <w:rPr>
          <w:rStyle w:val="FootnoteAnchor"/>
          <w:rtl w:val="true"/>
        </w:rPr>
        <w:footnoteReference w:id="695"/>
      </w:r>
      <w:r>
        <w:rPr>
          <w:rFonts w:ascii="IRNazanin" w:hAnsi="IRNazanin" w:eastAsia="IRNazanin"/>
          <w:color w:val="111111"/>
          <w:sz w:val="28"/>
          <w:sz w:val="28"/>
          <w:szCs w:val="28"/>
          <w:rtl w:val="true"/>
          <w:lang w:bidi="fa-IR"/>
        </w:rPr>
        <w:t>چنانچه نماز و روزه از اعمال واجب است و بر فعلش ثواب و بر ترکش عقاب خواهد بود</w:t>
      </w:r>
      <w:r>
        <w:rPr>
          <w:rFonts w:eastAsia="IRNazanin" w:cs="IRNazanin"/>
          <w:color w:val="111111"/>
          <w:sz w:val="28"/>
          <w:szCs w:val="28"/>
          <w:rtl w:val="true"/>
          <w:lang w:bidi="fa-IR"/>
        </w:rPr>
        <w:t>.</w:t>
      </w:r>
    </w:p>
    <w:p>
      <w:pPr>
        <w:pStyle w:val="Heading4"/>
        <w:numPr>
          <w:ilvl w:val="3"/>
          <w:numId w:val="1"/>
        </w:numPr>
        <w:rPr/>
      </w:pPr>
      <w:bookmarkStart w:id="658" w:name="__RefHeading___Toc3539822_3224264995"/>
      <w:bookmarkStart w:id="659" w:name="_Toc249"/>
      <w:bookmarkEnd w:id="658"/>
      <w:r>
        <w:rPr>
          <w:rtl w:val="true"/>
        </w:rPr>
        <w:t>[</w:t>
      </w:r>
      <w:r>
        <w:rPr>
          <w:rtl w:val="true"/>
        </w:rPr>
        <w:t>حقیقت ذکر</w:t>
      </w:r>
      <w:r>
        <w:rPr>
          <w:rtl w:val="true"/>
        </w:rPr>
        <w:t>]</w:t>
      </w:r>
      <w:bookmarkEnd w:id="659"/>
    </w:p>
    <w:p>
      <w:pPr>
        <w:pStyle w:val="BookText"/>
        <w:rPr/>
      </w:pPr>
      <w:r>
        <w:rPr>
          <w:rFonts w:ascii="IRNazanin" w:hAnsi="IRNazanin" w:eastAsia="IRNazanin"/>
          <w:color w:val="111111"/>
          <w:sz w:val="28"/>
          <w:sz w:val="28"/>
          <w:szCs w:val="28"/>
          <w:rtl w:val="true"/>
          <w:lang w:bidi="fa-IR"/>
        </w:rPr>
        <w:t>و اهل ذکر چیزی را گویند که به او تنبه و بیدار شدن از خواب غفلت حاصل آید و انسانی را ارشاد به مصالح و مفاسد کند و این معنی مصادیق کثیره دارد؛مثل قرآن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هرکه نظر به دین مقدس اسلام و قرآن نماید و او را دستور خود داند مفاسد و مصالح او را به او بنمایانند و هکذا انبیا و اوصیاء؛زیرا که به آنان تنبه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نعم و بلاها تمام ذکر است؛بلکه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عالم،سرتاسر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آنکه افراد ذکر در ارشاد،مختلف است و مقصود آن است که هرکه دست از ذکر الهی بردارد،واقع شود در مکر الهی و دیگر به جایی نرسد و بالاخره کار او به جایی رسد که فرماید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 </w:t>
      </w:r>
      <w:r>
        <w:rPr>
          <w:rStyle w:val="FootnoteAnchor"/>
          <w:rtl w:val="true"/>
        </w:rPr>
        <w:footnoteReference w:id="696"/>
      </w:r>
      <w:r>
        <w:rPr>
          <w:rFonts w:ascii="IRNazanin" w:hAnsi="IRNazanin" w:eastAsia="IRNazanin"/>
          <w:color w:val="111111"/>
          <w:sz w:val="28"/>
          <w:sz w:val="28"/>
          <w:szCs w:val="28"/>
          <w:rtl w:val="true"/>
          <w:lang w:bidi="fa-IR"/>
        </w:rPr>
        <w:t>هرکه اعراض از ذکر من نماید از برای او زندگانی سخت چه در دنیا باشد و چه در آخرت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معلوم شود که نور خدایی همان ذکر است؛زیرا که مراد به این نور آن است که مرشد بندگان خداوند است و این معنی به عینه معنای ذکر است و آنکه خواهد نور الهی را نابود کند البته خود نابود شود و اضائه نور الهی زیاد شود؛چنانچه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w:t>
      </w:r>
      <w:bookmarkStart w:id="660" w:name="pg12917_133753"/>
    </w:p>
    <w:p>
      <w:pPr>
        <w:pStyle w:val="BookText"/>
        <w:rPr/>
      </w:pPr>
      <w:bookmarkEnd w:id="660"/>
      <w:r>
        <w:rPr>
          <w:rFonts w:ascii="Amiri" w:hAnsi="Amiri" w:eastAsia="Amiri" w:cs="Amiri"/>
          <w:color w:val="111111"/>
          <w:sz w:val="28"/>
          <w:sz w:val="28"/>
          <w:szCs w:val="28"/>
          <w:rtl w:val="true"/>
          <w:lang w:bidi="ar-SA"/>
        </w:rPr>
        <w:t xml:space="preserve">لِیُطْفِؤُا نُورَ اللّٰهِ بِأَفْوٰاهِهِمْ وَ اللّٰهُ مُتِمُّ نُورِهِ وَ لَوْ کَرِهَ الْکٰافِرُونَ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کسی قدرت ندارد که در مقابل حضرت حق قیام نماید و بتواند برخلاف اراده او کاری بکند چه رسد که بخواهد حجت بالغه الهی را از بنیاد برکند؛لذا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 </w:t>
      </w:r>
      <w:r>
        <w:rPr>
          <w:rStyle w:val="FootnoteAnchor"/>
          <w:rtl w:val="true"/>
        </w:rPr>
        <w:footnoteReference w:id="698"/>
      </w:r>
      <w:r>
        <w:rPr>
          <w:rFonts w:ascii="IRNazanin" w:hAnsi="IRNazanin" w:eastAsia="IRNazanin"/>
          <w:color w:val="111111"/>
          <w:sz w:val="28"/>
          <w:sz w:val="28"/>
          <w:szCs w:val="28"/>
          <w:rtl w:val="true"/>
          <w:lang w:bidi="fa-IR"/>
        </w:rPr>
        <w:t>احدی نتواند اراده امری کند مگر آنکه مشیت حق برخلاف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عقاب پر بریزد  از پشه لاغری چه خیزد</w:t>
      </w:r>
    </w:p>
    <w:p>
      <w:pPr>
        <w:pStyle w:val="BookText"/>
        <w:rPr/>
      </w:pPr>
      <w:r>
        <w:rPr>
          <w:rFonts w:ascii="IRNazanin" w:hAnsi="IRNazanin" w:eastAsia="IRNazanin"/>
          <w:color w:val="111111"/>
          <w:sz w:val="28"/>
          <w:sz w:val="28"/>
          <w:szCs w:val="28"/>
          <w:rtl w:val="true"/>
          <w:lang w:bidi="fa-IR"/>
        </w:rPr>
        <w:t>جایی که ملایکه مقرب و انبیاء خاص حضرتش نتوانند قدمی برخلاف میل احدیت بردارند،کجا می‌تواند مخالفت کند آنکه منغمر در شهوات است</w:t>
      </w:r>
      <w:r>
        <w:rPr>
          <w:rFonts w:eastAsia="IRNazanin" w:cs="IRNazanin"/>
          <w:color w:val="111111"/>
          <w:sz w:val="28"/>
          <w:szCs w:val="28"/>
          <w:rtl w:val="true"/>
          <w:lang w:bidi="fa-IR"/>
        </w:rPr>
        <w:t>.</w:t>
      </w:r>
    </w:p>
    <w:p>
      <w:pPr>
        <w:pStyle w:val="Heading4"/>
        <w:numPr>
          <w:ilvl w:val="3"/>
          <w:numId w:val="1"/>
        </w:numPr>
        <w:rPr/>
      </w:pPr>
      <w:bookmarkStart w:id="661" w:name="__RefHeading___Toc3539824_3224264995"/>
      <w:bookmarkStart w:id="662" w:name="_Toc250"/>
      <w:bookmarkEnd w:id="661"/>
      <w:r>
        <w:rPr>
          <w:rtl w:val="true"/>
        </w:rPr>
        <w:t>[</w:t>
      </w:r>
      <w:r>
        <w:rPr>
          <w:rtl w:val="true"/>
        </w:rPr>
        <w:t>امر به معروف و نهی از منکر</w:t>
      </w:r>
      <w:r>
        <w:rPr>
          <w:rtl w:val="true"/>
        </w:rPr>
        <w:t>]</w:t>
      </w:r>
      <w:bookmarkEnd w:id="66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سوّم،امر به معروف و نهی از منکر است که این آیه شریفه متضمن آن است؛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أَنْجَیْنَا الَّذِینَ یَنْهَوْنَ عَنِ السُّوءِ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و در آیه دیگر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لْتَکُنْ مِنْکُمْ أُمَّةٌ یَدْعُونَ إِلَی الْخَیْرِ وَ یَأْمُرُونَ بِالْمَعْرُوفِ وَ یَنْهَوْنَ عَنِ الْمُنْکَرِ </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 در خبر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امر به معروف و نهی از منکر کنید و اگر مسلط فرماید خداوند اشرار از شما را بر اخیار و خوبان،پس دعا کنند خوبان و اجابت نشود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و در جای دیگر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خیر و خوبی هستند و خیر روآور است به آنان،مادامی که آمر به معروف و ناهی از منکرند و معاونت بر برّ می‌کنند و آن‌گاه که ترک نمودند امر به معروف و نهی از منکر را،برکنده شود از آنان برکات و مسلط شود بعض از آنان بر بعض دیگر و نبوده باشد از برای ایشان ناصر و یاری در زمین و نه در آسمان</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و در جای دیگر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باشند در آخر الزمان قومی که در میان آنان قومی باشند،قرائت کنند و عمل کنند سفیهانه و واجب ندانند امر به معروف و نه نهی از منکر،مگر آن‌گاه که ایمن از ضرر باشند و می‌طلبند از برای خود رخصت و عذر را و متابعت کنند لغزش‌های علما و فساد علم ایشان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می‌آورند نماز و روزه و آنچه تکلّم نکند آنان را در نفس و مال و اگر ضرر می‌رسانید نماز به مال و جان آنان،هر آینه ترک می‌کردند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 اشرف و بزرگترین واجبات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امر به معروف و نهی از منکر، واجب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واجب برپا خواهد بود باقی فرایض و واجبات؛آن وقت است که به نهایت رسد غضب خداوند؛پس فراگیرد تمام آنان را،پس هلاک شوند خوبان در خانه بدان و صغار در خانه 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منکر،طریقه انبیاء است و مسلک صالحین،فریضه عظیمه است به این اقامه سایر واجبات شود و ایمنی مذاهب شود و حلال شود کسب‌ها و رد مظالم شود و تعمیر دیار گردد و انتقام شوند اعداء و مستقیم گردد امر دین و دنیا؛پس انکار کنید منکر را به قلوب خود و نهی کنید به لسان خود و خایف نباشید در دین خداوند از ملامت ملامت‌کننده‌ای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اخبار و آیات به خوبی وجوب امر به معروف و نهی از منکر معلوم گردد و هرکه مخالفت این واجب را نماید در دنیا و آخرت گرفتار و هلاک شود و بلاها به او رو آورد در حالتی که هیچ چاره‌بردار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 واجب داند؛زیرا که به این ارشاد مضلّین شود و دفع فساد گردد و دین و دنیای شخص محفوظ ماند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باید دو امر معلوم شود؛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امر به معروف و نهی از منکر مشروط است به شروط اربعه که اگر این شرایط موجود نباشد واجب نخواهد بود؛بلکه بسا شود که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آنکه شخص آمر و ناهی،عالم به معروف و منکر باشد؛زیرا که اگر </w:t>
      </w:r>
    </w:p>
    <w:p>
      <w:pPr>
        <w:pStyle w:val="BookText"/>
        <w:rPr/>
      </w:pPr>
      <w:r>
        <w:rPr>
          <w:rFonts w:ascii="IRNazanin" w:hAnsi="IRNazanin" w:eastAsia="IRNazanin"/>
          <w:color w:val="111111"/>
          <w:sz w:val="28"/>
          <w:sz w:val="28"/>
          <w:szCs w:val="28"/>
          <w:rtl w:val="true"/>
          <w:lang w:bidi="fa-IR"/>
        </w:rPr>
        <w:t>عالم نباشد،چه بسا شود امر به معروف و نهی از منکر کند و اصرار فاعل منکر بر منکر و تارک معروف بر ترک،و اللّه لازم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از اوّل بخواهد او را باز دارد از خلاف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آنکه احتمال تأثیر دهد یعنی در نظر او قوّت داشته باشد که حرف و کلام او سبب از برای ترک منکر و امر به معروف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 آنکه ایمن باشد از ضرر بر خود یا شخص محترم دیگر عرضا و نفسا و در بعض موارد مالا؛و چون این شرایط حاصل آید،واجب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شخص آمر و ناهی باید بداند ترتیب امر و نهی را؛مثلا اوّل اظهار کراهت نماید اگر مفید نشد اعراض نماید از او به این‌که سلام به او نکند و از تکلم با او دوری جوید اگر اثر نکرد ترک معاشرت کند اگر اثر ننمود به نرمی او را منع کند اگر مؤثر واقع نشد به غلظت او را منع نماید و پس از آن اگر مؤثر نشود به مراتب ضرب بپردازد و در تمام این مراتب باید خود شخص آمر و ناهی به قلب انکار داشته باشد ترک معروف و ارتکاب منکر را و راضی به آن نباشد و در صورتی که هیچ اثر نبخشد البته خود شخص هجرت کند از آن قوم و ابدا با آنها نزدیکی و معاشرت ننماید؛زیرا که نفس دزد است و زود اخلاق فاسده را به خود جذب می‌نماید و رفته‌رفته مثل آنان شود و مستحق عذاب و هلاک 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 باید بداند که آمر به معروف و ناهی از منکر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آمر و ناهی از نفس خود باشد و بعد از آنکه از خود فارغ گردید و کاملا نفس خود را منع از منکرات و الزام به معاریف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شروع به قسم دوم کند که دیگری را آمر و ناهی شود قسم دوم فی الجمله معلوم گردید و امّا قسم اوّل خیلی مشکل و کار هرکسی نخواهد بود بلکه یک عده برجسته‌های دنیا از عهده این قسم می‌توانند برآیند؛لذا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bookmarkStart w:id="663" w:name="pg12917_133756"/>
    </w:p>
    <w:p>
      <w:pPr>
        <w:pStyle w:val="BookText"/>
        <w:rPr/>
      </w:pPr>
      <w:bookmarkEnd w:id="663"/>
      <w:r>
        <w:rPr>
          <w:rFonts w:ascii="IRNazanin" w:hAnsi="IRNazanin" w:eastAsia="IRNazanin"/>
          <w:color w:val="111111"/>
          <w:sz w:val="28"/>
          <w:sz w:val="28"/>
          <w:szCs w:val="28"/>
          <w:rtl w:val="true"/>
          <w:lang w:bidi="fa-IR"/>
        </w:rPr>
        <w:t>با نفس،جهاد اکبر است</w:t>
      </w:r>
      <w:r>
        <w:rPr>
          <w:rFonts w:eastAsia="IRNazanin" w:cs="IRNazanin"/>
          <w:color w:val="111111"/>
          <w:sz w:val="28"/>
          <w:szCs w:val="28"/>
          <w:rtl w:val="true"/>
          <w:lang w:bidi="fa-IR"/>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و هرکس از عهده برآمد و کاملا نفس را مطیع حق قرار داد، مسلم از اولیاء حق و کسی است که صادق است در حق او مَنْ أَتَی اللّٰهَ بِقَلْبٍ سَلِیمٍ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Heading4"/>
        <w:numPr>
          <w:ilvl w:val="3"/>
          <w:numId w:val="1"/>
        </w:numPr>
        <w:rPr/>
      </w:pPr>
      <w:bookmarkStart w:id="664" w:name="__RefHeading___Toc3539826_3224264995"/>
      <w:bookmarkStart w:id="665" w:name="_Toc251"/>
      <w:bookmarkEnd w:id="664"/>
      <w:r>
        <w:rPr>
          <w:rtl w:val="true"/>
        </w:rPr>
        <w:t>[</w:t>
      </w:r>
      <w:r>
        <w:rPr>
          <w:rtl w:val="true"/>
        </w:rPr>
        <w:t>مختصری در باب هجرت</w:t>
      </w:r>
      <w:r>
        <w:rPr>
          <w:rtl w:val="true"/>
        </w:rPr>
        <w:t>]</w:t>
      </w:r>
      <w:bookmarkEnd w:id="66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کلام به آنجا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چهارم از مطالب آیه اصحاب سبت را به نحو اختصار به عرض رسانم و آن هجرت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هجرت به قلب و دیگری هجرت از شهر و دیار کفر و 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بعض آیات وارده ذکر شود بهتر است برای فهم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هٰاجَرُوا وَ جٰاهَدُوا فِی سَبِیلِ اللّٰهِ أُولٰئِکَ یَرْجُونَ 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آل عمران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هٰاجَرُوا وَ أُخْرِجُوا مِنْ دِیٰارِهِمْ وَ أُوذُوا فِی سَبِیلِی وَ قٰاتَلُوا وَ قُتِلُوا لَأُکَفِّرَنَّ عَنْهُمْ سَیِّئٰاتِهِمْ وَ لَأُدْخِلَنَّهُمْ جَنّٰاتٍ تَجْرِی مِنْ تَحْتِهَا الْأَنْهٰارُ و هجرت نه تنها بیرون رفتن از شهر و دیار است که تعبیر او به وطن شود بلکه حقیقت هجرت،توجه به سوی حق است و این توجه ملازم است با اخراج کافه ماوراء حق از قلب که مٰا جَعَلَ اللّٰهُ لِرَجُلٍ مِنْ قَلْبَیْنِ فِی جَوْفِهِ </w:t>
      </w:r>
      <w:r>
        <w:rPr>
          <w:rStyle w:val="FootnoteAnchor"/>
          <w:rtl w:val="true"/>
        </w:rPr>
        <w:footnoteReference w:id="705"/>
      </w:r>
      <w:r>
        <w:rPr>
          <w:rFonts w:ascii="IRNazanin" w:hAnsi="IRNazanin" w:eastAsia="IRNazanin"/>
          <w:color w:val="111111"/>
          <w:sz w:val="28"/>
          <w:sz w:val="28"/>
          <w:szCs w:val="28"/>
          <w:rtl w:val="true"/>
          <w:lang w:bidi="fa-IR"/>
        </w:rPr>
        <w:t xml:space="preserve">یک قلب امکان دو دلبر گرفتن ندارد و توجه به سوی دو مناقض نتوان کرد،عاشق نتوان دو معشوق گرفت؛پس ابتدای این هجرت و توجه، اخراج محبّت مال و اولاد و جاه و ریاست و باغ و خانه است و فقط محبوب را حق قرار دادن و استقلال برای خود ندیدن و مغلوب و مقهور حق دانستن خود و نظر را از مادر خاکی برداشتن و عالم ممکنات را یک قطعه فقر و احتیاج دیدن و لباس کثرت را از خود خارج نمودن و سیر به سوی وحدت نمودن و خطاب فَاخْلَعْ نَعْلَیْکَ إِنَّکَ بِالْوٰادِ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 طُویً  </w:t>
      </w:r>
      <w:r>
        <w:rPr>
          <w:rStyle w:val="FootnoteAnchor"/>
          <w:rtl w:val="true"/>
        </w:rPr>
        <w:footnoteReference w:id="706"/>
      </w:r>
      <w:r>
        <w:rPr>
          <w:rFonts w:ascii="IRNazanin" w:hAnsi="IRNazanin" w:eastAsia="IRNazanin"/>
          <w:color w:val="111111"/>
          <w:sz w:val="28"/>
          <w:sz w:val="28"/>
          <w:szCs w:val="28"/>
          <w:rtl w:val="true"/>
          <w:lang w:bidi="fa-IR"/>
        </w:rPr>
        <w:t>را دوربین خود قرار دادن و مؤثر را منحصر به حق دیدن و تنفّر از مخالفت حق و آنان که مخالفت نمایند،نمودن؛چون به این مقام رسید،البته دوست ندارد مگر آنچه را که حق فرموده و وطن نکند مگر آنجایی که حق دستور داده و عمل نکند مگر آنچه را که خداوند خواسته و فرمان الهی را پیروی کند و در این حال البته فرمان حق گاه اقتضا کند هجرت از شهر و دیار خود و ترک اقربا و دوستان را و گاه اقتضا نماید ماندن در آن وطن را و هادی دیگران شود چون بنابر اختصار بود لذا بقیه بیانات هجرت موکول به وضوح گردید</w:t>
      </w:r>
      <w:r>
        <w:rPr>
          <w:rFonts w:eastAsia="IRNazanin" w:cs="IRNazanin"/>
          <w:color w:val="111111"/>
          <w:sz w:val="28"/>
          <w:szCs w:val="28"/>
          <w:rtl w:val="true"/>
          <w:lang w:bidi="fa-IR"/>
        </w:rPr>
        <w:t xml:space="preserve">. </w:t>
      </w:r>
      <w:bookmarkStart w:id="666" w:name="pg12917_133758"/>
    </w:p>
    <w:p>
      <w:pPr>
        <w:pStyle w:val="Heading4"/>
        <w:numPr>
          <w:ilvl w:val="3"/>
          <w:numId w:val="1"/>
        </w:numPr>
        <w:rPr/>
      </w:pPr>
      <w:bookmarkStart w:id="667" w:name="__RefHeading___Toc3539828_3224264995"/>
      <w:bookmarkStart w:id="668" w:name="_Toc252"/>
      <w:bookmarkEnd w:id="666"/>
      <w:bookmarkEnd w:id="667"/>
      <w:r>
        <w:rPr>
          <w:rtl w:val="true"/>
        </w:rPr>
        <w:t>منابع تحقیق رساله</w:t>
      </w:r>
      <w:bookmarkEnd w:id="668"/>
    </w:p>
    <w:p>
      <w:pPr>
        <w:pStyle w:val="BookText"/>
        <w:rPr/>
      </w:pPr>
      <w:r>
        <w:rPr>
          <w:rStyle w:val="FootnoteAnchor"/>
          <w:rtl w:val="true"/>
        </w:rPr>
        <w:footnoteReference w:id="70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احمدی،احمد بن تاج الدین استرآبادی،به کوشش میرهاشم محدّث،نشر میراث مکتوب،اوّل،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الحجّه،محمّد شریف رازی،مؤسسه مطبوعاتی دار الکتاب جزایری قم،چاپ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دانشوران،سیّد علیرضا ریحان یزدی،با تعلیقات ناصر باقری بیدهندی،چاپ کتابخانه آیت اللّه مرعشی نجفی،قم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مثنوی معنوی،بدیع الزمان فروزانفر،امیر کبیر،تهران،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احتجاج،احمد بن علی طبرسی،تحقیق سیّد محمّد باقر موسوی خراسانی با مقدمه سیّد محمّد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الشریعه و اطوار الحقیقه و انوار الحقیقه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الاعمال،سیّد بن طاووس</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الکامل،عزیز الدین نسفی،تصیح و مقدمه ماریژان موله،کتابخانه طهوری، تهران،</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الأنوار،علاّمه مجلسی،تصحیح و تحقیق گروهی از محقّقان،مؤسسة الوفاء، بیروت،</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الدرجات،محمّد بن حسن صفار قمی،کتابخانه آیت اللّه مرعشی نجفی،قم، دوم،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بنای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حالات اسوه اخلاق،شیخ ابراهیم ریاضی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نور محمّدی،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،نهاوندی،قم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 و منبع الانوار،سیّد حیدر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دل،آقا محمّد بید آبادی،تصحیح،علی صدرایی خویی و محمّد جواد نور محمّدی،اوّل،نهاوندی،قم،</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منسوب به امام علی علیه السّلام،ترجمه مصطفی زمانی،نشر پیام اسلام،دوم،</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اللئالی،ابن ابی جمهور احسایی،نشر سیّد الشهداء،قم،اول،</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الکلم،عبد الواحد بن محمّد تمیمی آمدی،تصحیح و تحقیق میر جلال الدین حسینی 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شرح آقا جمال خوانساری،ج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،چاپ دانشگاه تهران،دوم،</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معارف اسلامی،دکتر سیّد جعفر سجادی،شرکت مؤلفان و مترجمان ایران، تهران،اول،</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کافی،محمّد بن یعقوب کلینی،تصحیح علی اکبر غفاری،دار الکتب اسلامیه،تهران،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 فی اسرار امیر المؤمنین علیه السّلام،حافظ رجب برسی،چاپ منشورات شریف رضی،قم،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حاج شیخ محمّد علی احمدیان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حضرت حجت الاسلام حاج آقا هادی طباطبایی از روحانیون نجف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حضرت حجت الاسلام حاج شیخ حیدر علی ریاضی،فرزند مرحوم آیت اللّه ریاضی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حضرت حجت الاسلام حاج شیخ محمّد علی موحدی از ارادتمندان آیت اللّه ریاضی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السعادة،احمد بن مهدی نراقی،به کوشش محمّد فربودی،نشر بقیة اللّه،قم،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الفقیه،شیخ صدوق،انتشارات جامعه مدرسین حوزه علمیّه قم،سوم،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 المستفید،زین الدین بن علی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تحقیق رضا مختاری،دفتر تبلیغات اسلامی قم،اول،</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البلاغه،امام علی علیه السّلام،جمع‌آوری سیّد رضی،ترجمه محمّد دشتی،مؤسسه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تحقیقاتی امیر المؤمنین قم،دوم،</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سال مبارزه روحانیت مترقّی،عقیقی بخشایشی،ج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الصلاة،حضرت امام خمینی رحمه اللّه،چاپ مرکز نشر آثار امام خمینی،تهران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معین،دکتر محمّد معین،دوره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جلدی،چاپ انتشارات امیر کبیر،تهران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قصه‌های قرآن،محمّد جواد مهری،مشرقین،قم،اول،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قمی،علی بن ابراهیم قمی،ج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خصال،شیخ صدوق،ج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المناقب،ابن شهرآشوب مازندرانی،ج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الأحکام،شیخ طوسی،ج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الشیعة،شیخ حر عاملی،ج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669" w:name="pg12917_133761"/>
    </w:p>
    <w:p>
      <w:pPr>
        <w:pStyle w:val="Heading2"/>
        <w:numPr>
          <w:ilvl w:val="1"/>
          <w:numId w:val="1"/>
        </w:numPr>
        <w:rPr/>
      </w:pPr>
      <w:bookmarkStart w:id="670" w:name="__RefHeading___Toc3539830_3224264995"/>
      <w:bookmarkStart w:id="671" w:name="_Toc253"/>
      <w:bookmarkEnd w:id="669"/>
      <w:bookmarkEnd w:id="670"/>
      <w:r>
        <w:rPr>
          <w:rtl w:val="true"/>
        </w:rPr>
        <w:t>رسالة استحباب التختم بالعقیق</w:t>
      </w:r>
      <w:bookmarkEnd w:id="671"/>
    </w:p>
    <w:p>
      <w:pPr>
        <w:pStyle w:val="Heading3"/>
        <w:numPr>
          <w:ilvl w:val="2"/>
          <w:numId w:val="1"/>
        </w:numPr>
        <w:rPr/>
      </w:pPr>
      <w:bookmarkStart w:id="672" w:name="__RefHeading___Toc3539832_3224264995"/>
      <w:bookmarkStart w:id="673" w:name="_Toc254"/>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محمّد ابراهیم خوزانی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تحقیق و تصحیح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داوری  بِسْمِ اللّٰهِ الرَّحْمٰنِ الرَّحِیمِ</w:t>
      </w:r>
    </w:p>
    <w:p>
      <w:pPr>
        <w:pStyle w:val="Heading3"/>
        <w:numPr>
          <w:ilvl w:val="2"/>
          <w:numId w:val="1"/>
        </w:numPr>
        <w:rPr/>
      </w:pPr>
      <w:bookmarkStart w:id="674" w:name="__RefHeading___Toc3539834_3224264995"/>
      <w:bookmarkStart w:id="675" w:name="_Toc255"/>
      <w:bookmarkEnd w:id="674"/>
      <w:r>
        <w:rPr>
          <w:rtl w:val="true"/>
        </w:rPr>
        <w:t>مقدّمه</w:t>
      </w:r>
      <w:bookmarkEnd w:id="675"/>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التختم بالعقیق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زیبا و کوتاه از میرزا محمّد ابراهیم خوزانی از علمای بزرگوار شیعه در قرن دوازدهم قمری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فرزند مرحوم غیاث الدین محمّد خوزانی است و در خوراسگان از توابع اصفهان که با نام خوزان معروف بوده،متولّد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تراجم‌نگاران شیعه از فضل و بزرگی و مقام علمی وی ستایش کرده‌اند و او را به جلالت قدر ستوده‌اند از جمله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عصر خود در فقه و اصول و حکمت بود،فقیهی دقیق النظر،خوش فهم و با فکری عمیق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محضرش بهره بردم و او عالمی شیرین کلام و خوش خلق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شاگرد وی عالم فقیه آقا باقر هزارجریبی در اجازه‌ای که به سیّد </w:t>
      </w:r>
    </w:p>
    <w:p>
      <w:pPr>
        <w:pStyle w:val="BookText"/>
        <w:rPr/>
      </w:pPr>
      <w:r>
        <w:rPr>
          <w:rFonts w:ascii="IRNazanin" w:hAnsi="IRNazanin" w:eastAsia="IRNazanin"/>
          <w:color w:val="111111"/>
          <w:sz w:val="28"/>
          <w:sz w:val="28"/>
          <w:szCs w:val="28"/>
          <w:rtl w:val="true"/>
          <w:lang w:bidi="fa-IR"/>
        </w:rPr>
        <w:t>بحر العلوم قدّس سرّه داده از وی با عنوان عالم فاضل فقیه جلیل القدر و عظیم المرتبة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شاگردان و مجازین امیر محمّد حسین خاتون‌آبادی و میر محمّد خلیفه سلطانی است و جمع زیادی از عالمان شیعه از او اجازه روایت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قلمی ایشان از این تألیفات اطلاع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کتب اربعه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در تحریم غنا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در اینکه درهم و دینار قیمی است یا مثلی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مشروعیت تلقین میت توسط اطفال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دست نادر شاه افشار به شهادت رسید و در مقبره آب‌بخشان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حاضر بر اساس نسخه شماره عمومی </w:t>
      </w:r>
      <w:r>
        <w:rPr>
          <w:rFonts w:eastAsia="IRNazanin" w:cs="IRNazanin"/>
          <w:color w:val="111111"/>
          <w:sz w:val="28"/>
          <w:szCs w:val="28"/>
          <w:lang w:bidi="fa-IR"/>
        </w:rPr>
        <w:t>6126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 قدس رضوی تصحیح گردیده است و در این تصحیح کوشش گردیده نسخه به دقت بازخوانی و روایات رساله از منابع اصلی جستجو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اولین رساله از آثار محمّد ابراهیم خوزانی عالم قرن دوازدهم می‌باشد و امید است این تلاش برای احیاء آثار علمی فرزانگان شیعه مورد قبول خداوند سبحان و اولیاء دین و اهل نظر و تحقیق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مرکز تحقیقات حوزه علمیه نجف‌آباد ذیحجّه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داوری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12917_133765"/>
      <w:bookmarkStart w:id="677" w:name="pg12917_133765"/>
      <w:bookmarkEnd w:id="677"/>
    </w:p>
    <w:p>
      <w:pPr>
        <w:pStyle w:val="Heading3"/>
        <w:numPr>
          <w:ilvl w:val="2"/>
          <w:numId w:val="1"/>
        </w:numPr>
        <w:rPr/>
      </w:pPr>
      <w:bookmarkStart w:id="678" w:name="pg12917_133765"/>
      <w:bookmarkStart w:id="679" w:name="__RefHeading___Toc3539836_3224264995"/>
      <w:bookmarkStart w:id="680" w:name="_Toc256"/>
      <w:bookmarkEnd w:id="678"/>
      <w:bookmarkEnd w:id="679"/>
      <w:r>
        <w:rPr>
          <w:rtl w:val="true"/>
        </w:rPr>
        <w:t>[</w:t>
      </w:r>
      <w:r>
        <w:rPr>
          <w:rtl w:val="true"/>
        </w:rPr>
        <w:t>رسالة استحباب التختم بالعتیق</w:t>
      </w:r>
      <w:r>
        <w:rPr>
          <w:rtl w:val="true"/>
        </w:rPr>
        <w:t>]</w:t>
      </w:r>
      <w:bookmarkEnd w:id="6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علی ما أنعم و هدی و سلام علی عباد الذی اصطفی محمّد و عترته خیرة الوری و بعد فیقول العبد الراجی عفو ربه الکریم ابن مرحوم غیاث الدین محمّد الخوزانی، محمّد إبراهیم عفی عنهما بالنبی و آله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جوهرة معنویة لا جوهرة معدنیة من تحقیق استحباب التختم بالعقیق و إن کان کل صنف منه بذلک حقیق قد رباه مزن التوفیق فی صدق التدقیق و نشأ ذلک من زعم من حصه بالیمنی و أنکر العموم من غیر تعمق و لا تحدیق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 من طریق أهل البیت صلوات اللّه علیهم أجمعین أحادیث متضافرة فی فضل العقیق و ثواب التختم به؛ </w:t>
      </w:r>
      <w:r>
        <w:rPr>
          <w:rStyle w:val="FootnoteAnchor"/>
          <w:rtl w:val="true"/>
        </w:rPr>
        <w:footnoteReference w:id="709"/>
      </w:r>
      <w:r>
        <w:rPr>
          <w:rFonts w:ascii="IRNazanin" w:hAnsi="IRNazanin" w:eastAsia="IRNazanin"/>
          <w:color w:val="111111"/>
          <w:sz w:val="28"/>
          <w:sz w:val="28"/>
          <w:szCs w:val="28"/>
          <w:rtl w:val="true"/>
          <w:lang w:bidi="fa-IR"/>
        </w:rPr>
        <w:t>منها ما رواه الصدوق فی کتاب علل الشرائع عن سلمان الفارسی قال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 بالیمین تکن 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المقربون؟قال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p>
    <w:p>
      <w:pPr>
        <w:pStyle w:val="BookText"/>
        <w:rPr/>
      </w:pPr>
      <w:r>
        <w:rPr>
          <w:rFonts w:ascii="IRNazanin" w:hAnsi="IRNazanin" w:eastAsia="IRNazanin"/>
          <w:color w:val="111111"/>
          <w:sz w:val="28"/>
          <w:sz w:val="28"/>
          <w:szCs w:val="28"/>
          <w:rtl w:val="true"/>
          <w:lang w:bidi="fa-IR"/>
        </w:rPr>
        <w:t>و میکائیل،قال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أتختم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بالعقیق الأحمر فإنه أقر للّه عز و جل بالوحدانیة و لی بالنبوة و لک یا علی بالوصیة و لولدک بالإمامة و لحبیبک بالجنة و لشیعة ولدک بالفردوس</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و منهما ما رواه الصدوق أیضا فی کتاب ثواب الأعمال</w:t>
      </w:r>
    </w:p>
    <w:p>
      <w:pPr>
        <w:pStyle w:val="BookText"/>
        <w:rPr/>
      </w:pPr>
      <w:r>
        <w:rPr>
          <w:rFonts w:ascii="IRNazanin" w:hAnsi="IRNazanin" w:eastAsia="IRNazanin"/>
          <w:color w:val="111111"/>
          <w:sz w:val="28"/>
          <w:sz w:val="28"/>
          <w:szCs w:val="28"/>
          <w:rtl w:val="true"/>
          <w:lang w:bidi="fa-IR"/>
        </w:rPr>
        <w:t>عن علی بن الحسین عن أبیه الحسین بن علی علیهم الصلاة و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موسی بن عمران کلّمه علی طور سیناء ثم اطلع إلی الأرض اطلاعة فخلق من نور وجهه العقیق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بنفسی علی نفسی أن لا أعذب کف لابسه إذا تولّی علیّا،بالنار</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و منها ما رواه فیه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الصلاة و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رفعت کف إلی اللّه أحب إلیّ من کف فیها عقیق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الفیروزآبادی،العقیق،کأمیر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 أحمر یکون بالیمن و بسواحل بحر 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کدر کماء یجری من اللّحم المملّح و فیه خطوط بیض خفیة،من تختّم به سکنت روعته عند الخصام و انقطع عنه الدم من أیّ موضع کان و نحاته جمیع أصنافه تذهب حفر الأسنان و محروقه یثبّت متحرکها،الواحدة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عقائق</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القدر الذی ذکرناه من الأخبار و غیره مما لم یذکره علق الفضائل فیها علی هذا الجنس المعروف و الماهیة المعلومة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ما نطق علیه اسم هذا الجنس و أحل تحت هذا الفصل </w:t>
      </w:r>
    </w:p>
    <w:p>
      <w:pPr>
        <w:pStyle w:val="BookText"/>
        <w:rPr/>
      </w:pPr>
      <w:r>
        <w:rPr>
          <w:rFonts w:ascii="IRNazanin" w:hAnsi="IRNazanin" w:eastAsia="IRNazanin"/>
          <w:color w:val="111111"/>
          <w:sz w:val="28"/>
          <w:sz w:val="28"/>
          <w:szCs w:val="28"/>
          <w:rtl w:val="true"/>
          <w:lang w:bidi="fa-IR"/>
        </w:rPr>
        <w:t>و إن کان لکدریته بالنسبة إلی سائر أصنافه من الرذل و یؤید ما قلناه،ما رواه ثقة الإسلام فی باب العقیق من الکافی عن ربیعة الرأی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ید علی بن الحسین علیهما السّلام فص عقیق فقلت ما هذا الفص؟فقال عقیق رومی 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یختم بالعقیق قضیت حوائجه؛  </w:t>
      </w:r>
      <w:r>
        <w:rPr>
          <w:rStyle w:val="FootnoteAnchor"/>
          <w:rtl w:val="true"/>
        </w:rPr>
        <w:footnoteReference w:id="714"/>
      </w:r>
      <w:r>
        <w:rPr>
          <w:rFonts w:ascii="IRNazanin" w:hAnsi="IRNazanin" w:eastAsia="IRNazanin"/>
          <w:color w:val="111111"/>
          <w:sz w:val="28"/>
          <w:sz w:val="28"/>
          <w:szCs w:val="28"/>
          <w:rtl w:val="true"/>
          <w:lang w:bidi="fa-IR"/>
        </w:rPr>
        <w:t>و کذا کلام جمیع الأصحاب الذی اطلعت علی تصانیفهم،مطلق و ظاهر فی استحباب التختم بما یطلق علیه العقیق یمنیا کان أو هندیا أو رومیا و قد تصدی البعض للقدح فیه متشبثا بما ظنه مخصصا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روی فی ما رأیناه فی جامع الأخبار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علیه السّلام فقال یا محمّد ربی یقرئک السلام و یخصک بالتحیة و الإکرام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 خاتمک بیمینک و اجعل فصه عقیقا و قل لابن عمک یلبس خاتمه بیمینه و یجعل فصه عقیقا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العقیق؟قال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العقیق جبل من الیمن </w:t>
      </w:r>
      <w:r>
        <w:rPr>
          <w:rStyle w:val="FootnoteAnchor"/>
          <w:rtl w:val="true"/>
        </w:rPr>
        <w:footnoteReference w:id="715"/>
      </w:r>
      <w:r>
        <w:rPr>
          <w:rFonts w:ascii="IRNazanin" w:hAnsi="IRNazanin" w:eastAsia="IRNazanin"/>
          <w:color w:val="111111"/>
          <w:sz w:val="28"/>
          <w:sz w:val="28"/>
          <w:szCs w:val="28"/>
          <w:rtl w:val="true"/>
          <w:lang w:bidi="fa-IR"/>
        </w:rPr>
        <w:t xml:space="preserve">أقرّ للّه بالوحدانیة و لی بالنبوة و لک بالوصیة و لأولادک الأئمة بالإمامة و لشیعتک بالجنة و لأعدائک بالنار؛  </w:t>
      </w:r>
      <w:r>
        <w:rPr>
          <w:rStyle w:val="FootnoteAnchor"/>
          <w:rtl w:val="true"/>
        </w:rPr>
        <w:footnoteReference w:id="716"/>
      </w:r>
      <w:r>
        <w:rPr>
          <w:rFonts w:ascii="IRNazanin" w:hAnsi="IRNazanin" w:eastAsia="IRNazanin"/>
          <w:color w:val="111111"/>
          <w:sz w:val="28"/>
          <w:sz w:val="28"/>
          <w:szCs w:val="28"/>
          <w:rtl w:val="true"/>
          <w:lang w:bidi="fa-IR"/>
        </w:rPr>
        <w:t>و ما یقدح فی کون بعض معادنه رومیا و تأویله بالیمنی لتسلط ملک الروم علیه و لی فیما تصدی لتأییدها نظر،إذ هذا السند لا صحة فیه و ناقله لیس کتابه مما یوثق به کثیرا فلا یصلح لتخصیص النصوص المعتبرة التی نقلها الشیوخ للإثبات علی أنه یحتمل أن یکون السؤال عن الحقیقة و یکون الجواب عن الفرد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ظاهر الخبر یدل علی أن السؤال کان من الماهیة و الجواب ورد بلفظ نکرة دالة علی فرد من أفراد الجبال الکائنة فی الیمن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لا یطابقه إذ لا علم لنا بخصوص المراد،لتعددها،إلا أن یضم إلیه أنه کلام صدر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سیّد العقلاء و البلغاء فیحمل علی الجنس المعروف و إن کان متعددا،فکأنه أخذ الجمیع واحدا و أطلق علیه ما أطلق،لأنه کان معروفا فی ذلک الزمان فقط،فإن سائر المعادن لعله ما کان ظاهرا للناس فی زمنه صلّی اللّه علیه و آله أو کان و لکن ما وصل خبره إلی بلاد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علمهم علیهم السّلام بما کان و ما یکون معتقدی الذی أدین اللّه به و لکن السؤال لعله کان أولا للعلم به و علوم الأئمة منه صلّی اللّه علیه و آله أو لتعلیم الأمة و بعد التنزیل یقول هذه الفضائل لهذا الصنف و لکن المطلقات یدل علی الغیر و هذه الفضیلة فی هذا الحدیث مخصوص بهذا الصنف و إن کان غیره مشارکا له فی الفضائل،کحدیث العلل فإن التعلیل الوارد فیه وارد فی الجملة و کذا حدیث ثواب الأعمال و حدیث الکافی یدل علی الإطلاق فتدبر،تعرف و اللّه الهادی و بیده أزمة التوفیق فی الأواخر و المبادی و الحمد للّه وحده و صلی اللّه علی محمّد و آله الطاهرین</w:t>
      </w:r>
      <w:r>
        <w:rPr>
          <w:rFonts w:eastAsia="IRNazanin" w:cs="IRNazanin"/>
          <w:color w:val="111111"/>
          <w:sz w:val="28"/>
          <w:szCs w:val="28"/>
          <w:rtl w:val="true"/>
          <w:lang w:bidi="fa-IR"/>
        </w:rPr>
        <w:t xml:space="preserve">. </w:t>
      </w:r>
      <w:bookmarkStart w:id="681" w:name="pg12917_133769"/>
    </w:p>
    <w:p>
      <w:pPr>
        <w:pStyle w:val="Heading2"/>
        <w:numPr>
          <w:ilvl w:val="1"/>
          <w:numId w:val="1"/>
        </w:numPr>
        <w:rPr/>
      </w:pPr>
      <w:bookmarkStart w:id="682" w:name="__RefHeading___Toc3539838_3224264995"/>
      <w:bookmarkStart w:id="683" w:name="_Toc257"/>
      <w:bookmarkEnd w:id="681"/>
      <w:bookmarkEnd w:id="682"/>
      <w:r>
        <w:rPr>
          <w:rtl w:val="true"/>
        </w:rPr>
        <w:t>شرح عوامل نحو</w:t>
      </w:r>
      <w:bookmarkEnd w:id="683"/>
    </w:p>
    <w:p>
      <w:pPr>
        <w:pStyle w:val="Heading3"/>
        <w:numPr>
          <w:ilvl w:val="2"/>
          <w:numId w:val="1"/>
        </w:numPr>
        <w:rPr/>
      </w:pPr>
      <w:bookmarkStart w:id="684" w:name="__RefHeading___Toc3539840_3224264995"/>
      <w:bookmarkStart w:id="685" w:name="_Toc258"/>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عالم فقیه و متبحّر،محمّد بن حسن اصفهانی معروف به فاضل هندی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کافی موسوی</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86" w:name="__RefHeading___Toc3539842_3224264995"/>
      <w:bookmarkStart w:id="687" w:name="_Toc259"/>
      <w:bookmarkEnd w:id="686"/>
      <w:r>
        <w:rPr>
          <w:rtl w:val="true"/>
        </w:rPr>
        <w:t>[</w:t>
      </w:r>
      <w:r>
        <w:rPr>
          <w:rtl w:val="true"/>
        </w:rPr>
        <w:t>مقدمه محقق</w:t>
      </w:r>
      <w:r>
        <w:rPr>
          <w:rtl w:val="true"/>
        </w:rPr>
        <w:t>]</w:t>
      </w:r>
      <w:bookmarkEnd w:id="687"/>
    </w:p>
    <w:p>
      <w:pPr>
        <w:pStyle w:val="Heading4"/>
        <w:numPr>
          <w:ilvl w:val="3"/>
          <w:numId w:val="1"/>
        </w:numPr>
        <w:rPr/>
      </w:pPr>
      <w:bookmarkStart w:id="688" w:name="__RefHeading___Toc3539844_3224264995"/>
      <w:bookmarkStart w:id="689" w:name="_Toc260"/>
      <w:bookmarkEnd w:id="688"/>
      <w:r>
        <w:rPr>
          <w:rtl w:val="true"/>
        </w:rPr>
        <w:t>شرح حال حضرت فاضل هندی قدّس سرّه</w:t>
      </w:r>
      <w:bookmarkEnd w:id="689"/>
    </w:p>
    <w:p>
      <w:pPr>
        <w:pStyle w:val="Heading5"/>
        <w:numPr>
          <w:ilvl w:val="4"/>
          <w:numId w:val="1"/>
        </w:numPr>
        <w:rPr/>
      </w:pPr>
      <w:bookmarkStart w:id="690" w:name="__RefHeading___Toc3539846_3224264995"/>
      <w:bookmarkStart w:id="691" w:name="_Toc261"/>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محمّد بن حسن بن محمّد اصفهانی ملقّب به بهاء الدین،معروف به بهاء که گاه به تاج الفقهاء و فاضل اصفهانی و عالم ربّانی هم موصوف و گاه به جهت تألیف کتاب شریف کشف اللّثام به کاشف اللثام متصف می‌باشد</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تاج الدین حسن،در سفری که به هند داشت،فرزند دوازده ساله خود را نزد امپراتور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هند،وقتی به حقیقت مراتب و کمالات او پی برد،فحول علمای عامّه را در مجلس حاضر نموده و امر نمود که با وی مناظره کنند</w:t>
      </w:r>
      <w:r>
        <w:rPr>
          <w:rFonts w:eastAsia="IRNazanin" w:cs="IRNazanin"/>
          <w:color w:val="111111"/>
          <w:sz w:val="28"/>
          <w:szCs w:val="28"/>
          <w:rtl w:val="true"/>
          <w:lang w:bidi="fa-IR"/>
        </w:rPr>
        <w:t xml:space="preserve">. </w:t>
      </w:r>
      <w:bookmarkStart w:id="692" w:name="pg12917_133770"/>
    </w:p>
    <w:p>
      <w:pPr>
        <w:pStyle w:val="BookText"/>
        <w:rPr/>
      </w:pPr>
      <w:bookmarkEnd w:id="692"/>
      <w:r>
        <w:rPr>
          <w:rFonts w:ascii="IRNazanin" w:hAnsi="IRNazanin" w:eastAsia="IRNazanin"/>
          <w:color w:val="111111"/>
          <w:sz w:val="28"/>
          <w:sz w:val="28"/>
          <w:szCs w:val="28"/>
          <w:rtl w:val="true"/>
          <w:lang w:bidi="fa-IR"/>
        </w:rPr>
        <w:t>طفل دوازده ساله با حاضرجوابی،آنها را عاجز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فاضل هندی به درخواست سلطان هند مدّتی را در هند سپری کرد،به فاضل هندی اشتهار یافت</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آن جناب از عالمان اواخر دوره صفویه </w:t>
      </w:r>
      <w:r>
        <w:rPr>
          <w:rStyle w:val="FootnoteAnchor"/>
          <w:rtl w:val="true"/>
        </w:rPr>
        <w:footnoteReference w:id="719"/>
      </w:r>
      <w:r>
        <w:rPr>
          <w:rFonts w:ascii="IRNazanin" w:hAnsi="IRNazanin" w:eastAsia="IRNazanin"/>
          <w:color w:val="111111"/>
          <w:sz w:val="28"/>
          <w:sz w:val="28"/>
          <w:szCs w:val="28"/>
          <w:rtl w:val="true"/>
          <w:lang w:bidi="fa-IR"/>
        </w:rPr>
        <w:t xml:space="preserve">و یگانه عصر خویش و اعجوبه دهر بود </w:t>
      </w:r>
      <w:r>
        <w:rPr>
          <w:rStyle w:val="FootnoteAnchor"/>
          <w:rtl w:val="true"/>
        </w:rPr>
        <w:footnoteReference w:id="720"/>
      </w:r>
      <w:r>
        <w:rPr>
          <w:rFonts w:ascii="IRNazanin" w:hAnsi="IRNazanin" w:eastAsia="IRNazanin"/>
          <w:color w:val="111111"/>
          <w:sz w:val="28"/>
          <w:sz w:val="28"/>
          <w:szCs w:val="28"/>
          <w:rtl w:val="true"/>
          <w:lang w:bidi="fa-IR"/>
        </w:rPr>
        <w:t>و در سال یک هزار و شصت و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دیده به جهان گشود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و حضرتش در سن کودکی با استعداد و حافظه سرشار خداوندی به تحصیل علم پرداخت و در اندک زمانی در علوم زمان خویش از بزرگان علم به شمار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فاضل اصفهانی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سیزده سالگی از تحصیل معقول و منقول،فراغت یافتم و قبل از دوازده سالگی،شروع به تألیف کتاب نمودم و شرح مختصر و شرح مطول تفتازانی را در ده سالگی به اتمام رساندم</w:t>
      </w:r>
      <w:r>
        <w:rPr>
          <w:rFonts w:eastAsia="IRNazanin" w:cs="IRNazanin"/>
          <w:color w:val="111111"/>
          <w:sz w:val="28"/>
          <w:szCs w:val="28"/>
          <w:rtl w:val="true"/>
          <w:lang w:bidi="fa-IR"/>
        </w:rPr>
        <w:t xml:space="preserve">. </w:t>
      </w:r>
      <w:r>
        <w:rPr>
          <w:rStyle w:val="FootnoteAnchor"/>
          <w:rtl w:val="true"/>
        </w:rPr>
        <w:footnoteReference w:id="722"/>
      </w:r>
    </w:p>
    <w:p>
      <w:pPr>
        <w:pStyle w:val="Heading5"/>
        <w:numPr>
          <w:ilvl w:val="4"/>
          <w:numId w:val="1"/>
        </w:numPr>
        <w:rPr/>
      </w:pPr>
      <w:bookmarkStart w:id="693" w:name="__RefHeading___Toc3539848_3224264995"/>
      <w:bookmarkStart w:id="694" w:name="_Toc262"/>
      <w:bookmarkEnd w:id="693"/>
      <w:r>
        <w:rPr>
          <w:rtl w:val="true"/>
        </w:rPr>
        <w:t>اساتید</w:t>
      </w:r>
      <w:r>
        <w:rPr>
          <w:rtl w:val="true"/>
        </w:rPr>
        <w:t>:</w:t>
      </w:r>
      <w:bookmarkEnd w:id="694"/>
    </w:p>
    <w:p>
      <w:pPr>
        <w:pStyle w:val="BookText"/>
        <w:rPr/>
      </w:pPr>
      <w:r>
        <w:rPr>
          <w:rFonts w:ascii="IRNazanin" w:hAnsi="IRNazanin" w:eastAsia="IRNazanin"/>
          <w:color w:val="111111"/>
          <w:sz w:val="28"/>
          <w:sz w:val="28"/>
          <w:szCs w:val="28"/>
          <w:rtl w:val="true"/>
          <w:lang w:bidi="fa-IR"/>
        </w:rPr>
        <w:t>درباره استادان فاضل هندی نکته‌های فراوانی در کتاب‌ها نیامده است اما آنچه که از شواهد مشخّص می‌شود،اولین استاد وی،پدرش مولی تاج الدین حسن بوده است</w:t>
      </w:r>
      <w:r>
        <w:rPr>
          <w:rFonts w:eastAsia="IRNazanin" w:cs="IRNazanin"/>
          <w:color w:val="111111"/>
          <w:sz w:val="28"/>
          <w:szCs w:val="28"/>
          <w:rtl w:val="true"/>
          <w:lang w:bidi="fa-IR"/>
        </w:rPr>
        <w:t>.</w:t>
      </w:r>
    </w:p>
    <w:p>
      <w:pPr>
        <w:pStyle w:val="Heading5"/>
        <w:numPr>
          <w:ilvl w:val="4"/>
          <w:numId w:val="1"/>
        </w:numPr>
        <w:rPr/>
      </w:pPr>
      <w:bookmarkStart w:id="695" w:name="__RefHeading___Toc3539850_3224264995"/>
      <w:bookmarkStart w:id="696" w:name="_Toc263"/>
      <w:bookmarkEnd w:id="695"/>
      <w:r>
        <w:rPr>
          <w:rtl w:val="true"/>
        </w:rPr>
        <w:t>تألیفات</w:t>
      </w:r>
      <w:r>
        <w:rPr>
          <w:rtl w:val="true"/>
        </w:rPr>
        <w:t>:</w:t>
      </w:r>
      <w:bookmarkEnd w:id="69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تألیفات ایشان باید از کتاب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قواعد الاحکام علاّمه حلّی نام برد که قدرت و تسلط وی را بر علم فقه به خوبی آشکار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چنان عمیق و مبسوط است که صاحب جواهر رحمه اللّه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اعتماد عجیبی به </w:t>
      </w:r>
    </w:p>
    <w:p>
      <w:pPr>
        <w:pStyle w:val="BookText"/>
        <w:rPr/>
      </w:pPr>
      <w:r>
        <w:rPr>
          <w:rFonts w:ascii="IRNazanin" w:hAnsi="IRNazanin" w:eastAsia="IRNazanin"/>
          <w:color w:val="111111"/>
          <w:sz w:val="28"/>
          <w:sz w:val="28"/>
          <w:szCs w:val="28"/>
          <w:rtl w:val="true"/>
          <w:lang w:bidi="fa-IR"/>
        </w:rPr>
        <w:t>این کتاب داشته و هیچ‌گاه چیزی از جواهر را ننوشته‌ام مگر آنکه کتاب شریف کشف اللثام در کنار من باشد</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و بیش از هزار مرتبه در کتاب جواهر به این کتاب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تألیفات فاضل هندی که به هشتاد تألیف می‌رسد </w:t>
      </w:r>
      <w:r>
        <w:rPr>
          <w:rStyle w:val="FootnoteAnchor"/>
          <w:rtl w:val="true"/>
        </w:rPr>
        <w:footnoteReference w:id="724"/>
      </w:r>
      <w:r>
        <w:rPr>
          <w:rFonts w:ascii="IRNazanin" w:hAnsi="IRNazanin" w:eastAsia="IRNazanin"/>
          <w:color w:val="111111"/>
          <w:sz w:val="28"/>
          <w:sz w:val="28"/>
          <w:szCs w:val="28"/>
          <w:rtl w:val="true"/>
          <w:lang w:bidi="fa-IR"/>
        </w:rPr>
        <w:t xml:space="preserve">،می‌توان به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السویة فی شرح الروضة البهیة؛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العینیة سیّد حمیری؛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ملخص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اولین تألیف فاضل هندی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اخوان الصفافی تلخیص الشفا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 فی البلاغة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التنصیص علی معانی التمحیص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اجالة الفکر فی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در دفتر اول مجموعه میراث حوزه اصفهان صص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ابزار دفاعی جنگی است و برای شاه حسین صفوی تألیف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متتبع و فقیه بزرگ فاضل هندی رساله‌هایی در نحو به نگارش درآورده که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عوامل ملاّ محسن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کافیه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اسرار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موضوع تفسیر و ادبیات و به زبان عربی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عوامل جرجانی و قران الاقتراح می‌باشد</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برکت جناب فاضل هندی همواره با تدریس و تألیف و غور در کتاب‌ها به </w:t>
      </w:r>
      <w:bookmarkStart w:id="697" w:name="pg12917_133772"/>
    </w:p>
    <w:p>
      <w:pPr>
        <w:pStyle w:val="BookText"/>
        <w:rPr/>
      </w:pPr>
      <w:bookmarkEnd w:id="697"/>
      <w:r>
        <w:rPr>
          <w:rFonts w:ascii="IRNazanin" w:hAnsi="IRNazanin" w:eastAsia="IRNazanin"/>
          <w:color w:val="111111"/>
          <w:sz w:val="28"/>
          <w:sz w:val="28"/>
          <w:szCs w:val="28"/>
          <w:rtl w:val="true"/>
          <w:lang w:bidi="fa-IR"/>
        </w:rPr>
        <w:t>انجام رسیده است و شاگردان فراوانی از محضر پرفیض آن فقیه الهی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این عالم ربّانی در بیست و پنجم رمضان المبارک سال یک هزار و صد و سی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دامنگیر این خاک غم شد و پیکرش در قبرستان تخت فولاد اصفهان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حاج ملاّ محمّد نائینی،معروف به فاضل نائینی که بعضی حکایات متفرقه به وی منسوب است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جنب فاضل هندی مدفون شد و به همین سبب مردم اصفهان قبر این دو شخصیت علمی را به نام فاضلان می‌شناسند</w:t>
      </w:r>
      <w:r>
        <w:rPr>
          <w:rFonts w:eastAsia="IRNazanin" w:cs="IRNazanin"/>
          <w:color w:val="111111"/>
          <w:sz w:val="28"/>
          <w:szCs w:val="28"/>
          <w:rtl w:val="true"/>
          <w:lang w:bidi="fa-IR"/>
        </w:rPr>
        <w:t xml:space="preserve">. </w:t>
      </w:r>
      <w:r>
        <w:rPr>
          <w:rStyle w:val="FootnoteAnchor"/>
          <w:rtl w:val="true"/>
        </w:rPr>
        <w:footnoteReference w:id="726"/>
      </w:r>
    </w:p>
    <w:p>
      <w:pPr>
        <w:pStyle w:val="Heading5"/>
        <w:numPr>
          <w:ilvl w:val="4"/>
          <w:numId w:val="1"/>
        </w:numPr>
        <w:rPr/>
      </w:pPr>
      <w:bookmarkStart w:id="698" w:name="__RefHeading___Toc3539852_3224264995"/>
      <w:bookmarkStart w:id="699" w:name="_Toc264"/>
      <w:bookmarkEnd w:id="698"/>
      <w:r>
        <w:rPr>
          <w:rtl w:val="true"/>
        </w:rPr>
        <w:t>شیوه تحقیق</w:t>
      </w:r>
      <w:bookmarkEnd w:id="699"/>
    </w:p>
    <w:p>
      <w:pPr>
        <w:pStyle w:val="BookText"/>
        <w:rPr/>
      </w:pPr>
      <w:r>
        <w:rPr>
          <w:rFonts w:ascii="IRNazanin" w:hAnsi="IRNazanin" w:eastAsia="IRNazanin"/>
          <w:color w:val="111111"/>
          <w:sz w:val="28"/>
          <w:sz w:val="28"/>
          <w:szCs w:val="28"/>
          <w:rtl w:val="true"/>
          <w:lang w:bidi="fa-IR"/>
        </w:rPr>
        <w:t>شرح عوامل جرجانی تحقیقی مختصر است در پیرامون عوامل جرجانی و در واقع، مثالهای دقیق و قابل فهم بر صد عامل نحو،از آثار شیخ عبد القاهر بن عبد الرحمن جرجانی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این شرح در این است که از ارائه بحثهای طولانی و حاشیه‌ای پرهیز و به بیان مثالهایی برای تفهیم مطلب اکتفا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اگرچه برجستگی فراوانی در مباحث نحوی ندارد و تنها یک اثر مناسب برای دریافت بخشی از مطالب علم نحو می‌باشد،ولی از آنجا که شخصیت باعظمت فاضل هندی نیازمند به پرداخت همه جانبه است و شایسته است که همه آثار ایشان احیاء گردد،در این مجموعه آمده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تمامی آثار محمّد بن حسن اصفهانی تحقیق و چاپ شود و سیر تحوّل اندیشه این فرزانه دوران بررسی و تحقیق گردد سیمایی تابناک از قدرت علمی دانشمندان شیعه ترسیم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بر آن است که این مهم به گونه‌ای مناسب در زمانی نه چندان دور به انجام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مذکور براساس دو نسخه موجود کتابخانه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اول تحریر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عمومی </w:t>
      </w:r>
      <w:r>
        <w:rPr>
          <w:rFonts w:eastAsia="IRNazanin" w:cs="IRNazanin"/>
          <w:color w:val="111111"/>
          <w:sz w:val="28"/>
          <w:szCs w:val="28"/>
          <w:lang w:bidi="fa-IR"/>
        </w:rPr>
        <w:t>3868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دوم تحریر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عمومی </w:t>
      </w:r>
      <w:r>
        <w:rPr>
          <w:rFonts w:eastAsia="IRNazanin" w:cs="IRNazanin"/>
          <w:color w:val="111111"/>
          <w:sz w:val="28"/>
          <w:szCs w:val="28"/>
          <w:lang w:bidi="fa-IR"/>
        </w:rPr>
        <w:t>8253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پایان،از همه کسانی که حقیر را در به انجام رساندن این اثر یاری نمودند به خصوص حجت الاسلام و المسلمین محمّد جواد نور محمّدی،تشکر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مرکز تحقیقات حوزه علمیّه نجف آباد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کافی موسوی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2917_133778"/>
      <w:bookmarkStart w:id="701" w:name="pg12917_133778"/>
      <w:bookmarkEnd w:id="701"/>
    </w:p>
    <w:p>
      <w:pPr>
        <w:pStyle w:val="Heading3"/>
        <w:numPr>
          <w:ilvl w:val="2"/>
          <w:numId w:val="1"/>
        </w:numPr>
        <w:rPr/>
      </w:pPr>
      <w:bookmarkStart w:id="702" w:name="pg12917_133778"/>
      <w:bookmarkStart w:id="703" w:name="__RefHeading___Toc3539854_3224264995"/>
      <w:bookmarkStart w:id="704" w:name="_Toc265"/>
      <w:bookmarkEnd w:id="702"/>
      <w:bookmarkEnd w:id="703"/>
      <w:r>
        <w:rPr>
          <w:rtl w:val="true"/>
        </w:rPr>
        <w:t>[</w:t>
      </w:r>
      <w:r>
        <w:rPr>
          <w:rtl w:val="true"/>
        </w:rPr>
        <w:t>شرح عوامل نحو</w:t>
      </w:r>
      <w:r>
        <w:rPr>
          <w:rtl w:val="true"/>
        </w:rPr>
        <w:t>]</w:t>
      </w:r>
      <w:bookmarkEnd w:id="704"/>
    </w:p>
    <w:p>
      <w:pPr>
        <w:pStyle w:val="Heading4"/>
        <w:numPr>
          <w:ilvl w:val="3"/>
          <w:numId w:val="1"/>
        </w:numPr>
        <w:rPr/>
      </w:pPr>
      <w:bookmarkStart w:id="705" w:name="__RefHeading___Toc3539856_3224264995"/>
      <w:bookmarkStart w:id="706" w:name="_Toc266"/>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 الصلوة علی افضل </w:t>
      </w:r>
      <w:r>
        <w:rPr>
          <w:rStyle w:val="FootnoteAnchor"/>
          <w:rtl w:val="true"/>
        </w:rPr>
        <w:footnoteReference w:id="727"/>
      </w:r>
      <w:r>
        <w:rPr>
          <w:rFonts w:ascii="IRNazanin" w:hAnsi="IRNazanin" w:eastAsia="IRNazanin"/>
          <w:color w:val="111111"/>
          <w:sz w:val="28"/>
          <w:sz w:val="28"/>
          <w:szCs w:val="28"/>
          <w:rtl w:val="true"/>
          <w:lang w:bidi="fa-IR"/>
        </w:rPr>
        <w:t>النبیّین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 فی النحو علی ما الّفه الشیخ الامام الفاضل عبد القاهر بن عبد الرحمن الجرجانی سقی اللّه ثراه و جعل الجنّة مثواه ماه عامل لفظیّة و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فاللفظیّة منها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سماعیة </w:t>
      </w:r>
      <w:r>
        <w:rPr>
          <w:rStyle w:val="FootnoteAnchor"/>
          <w:rtl w:val="true"/>
        </w:rPr>
        <w:footnoteReference w:id="728"/>
      </w:r>
      <w:r>
        <w:rPr>
          <w:rFonts w:ascii="IRNazanin" w:hAnsi="IRNazanin" w:eastAsia="IRNazanin"/>
          <w:color w:val="111111"/>
          <w:sz w:val="28"/>
          <w:sz w:val="28"/>
          <w:szCs w:val="28"/>
          <w:rtl w:val="true"/>
          <w:lang w:bidi="fa-IR"/>
        </w:rPr>
        <w:t xml:space="preserve">و قیاسیة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فالسماعیة منها احد و تسعون عاملا و القیاسیة منها سبعة عوامل و المعنویة منها عددان فتتنوع السماعیة منها علی ثلثة عشر نوعا</w:t>
      </w:r>
      <w:r>
        <w:rPr>
          <w:rFonts w:eastAsia="IRNazanin" w:cs="IRNazanin"/>
          <w:color w:val="111111"/>
          <w:sz w:val="28"/>
          <w:szCs w:val="28"/>
          <w:rtl w:val="true"/>
          <w:lang w:bidi="fa-IR"/>
        </w:rPr>
        <w:t>:</w:t>
      </w:r>
    </w:p>
    <w:p>
      <w:pPr>
        <w:pStyle w:val="Heading4"/>
        <w:numPr>
          <w:ilvl w:val="3"/>
          <w:numId w:val="1"/>
        </w:numPr>
        <w:rPr/>
      </w:pPr>
      <w:bookmarkStart w:id="707" w:name="__RefHeading___Toc3539858_3224264995"/>
      <w:bookmarkStart w:id="708" w:name="_Toc267"/>
      <w:bookmarkEnd w:id="707"/>
      <w:r>
        <w:rPr>
          <w:rtl w:val="true"/>
        </w:rPr>
        <w:t>النوع الأوّل</w:t>
      </w:r>
      <w:r>
        <w:rPr>
          <w:rtl w:val="true"/>
        </w:rPr>
        <w:t>:</w:t>
      </w:r>
      <w:r>
        <w:rPr>
          <w:rtl w:val="true"/>
        </w:rPr>
        <w:t>حروف تجرّ الاسم فقط و هی تسعة عشر حرفا</w:t>
      </w:r>
      <w:r>
        <w:rPr>
          <w:rtl w:val="true"/>
        </w:rPr>
        <w:t>:</w:t>
      </w:r>
      <w:bookmarkEnd w:id="708"/>
    </w:p>
    <w:p>
      <w:pPr>
        <w:pStyle w:val="BookText"/>
        <w:rPr/>
      </w:pP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للالصاق </w:t>
      </w:r>
      <w:r>
        <w:rPr>
          <w:rStyle w:val="FootnoteAnchor"/>
          <w:rtl w:val="true"/>
        </w:rPr>
        <w:footnoteReference w:id="730"/>
      </w:r>
      <w:r>
        <w:rPr>
          <w:rFonts w:ascii="IRNazanin" w:hAnsi="IRNazanin" w:eastAsia="IRNazanin"/>
          <w:color w:val="111111"/>
          <w:sz w:val="28"/>
          <w:sz w:val="28"/>
          <w:szCs w:val="28"/>
          <w:rtl w:val="true"/>
          <w:lang w:bidi="fa-IR"/>
        </w:rPr>
        <w:t>اما حقیقة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داء و امّا مجازا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 للاستعانة نحو</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بالقلم و للمصاحبة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الفرس بسرجه و للمقابلة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 و للتعدیة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للسببیة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بسوء ادبه و للظرفیة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بالمسجد و للتبعیض نحو قوله تعالی وَ امْسَحُوا بِرُؤُسِکُمْ </w:t>
      </w:r>
      <w:r>
        <w:rPr>
          <w:rStyle w:val="FootnoteAnchor"/>
          <w:rtl w:val="true"/>
        </w:rPr>
        <w:footnoteReference w:id="731"/>
      </w:r>
      <w:r>
        <w:rPr>
          <w:rFonts w:ascii="IRNazanin" w:hAnsi="IRNazanin" w:eastAsia="IRNazanin"/>
          <w:color w:val="111111"/>
          <w:sz w:val="28"/>
          <w:sz w:val="28"/>
          <w:szCs w:val="28"/>
          <w:rtl w:val="true"/>
          <w:lang w:bidi="fa-IR"/>
        </w:rPr>
        <w:t xml:space="preserve">ای بعض رؤسکم و قد </w:t>
      </w:r>
    </w:p>
    <w:p>
      <w:pPr>
        <w:pStyle w:val="BookText"/>
        <w:rPr/>
      </w:pPr>
      <w:r>
        <w:rPr>
          <w:rFonts w:ascii="Amiri" w:hAnsi="Amiri" w:eastAsia="Amiri" w:cs="Amiri"/>
          <w:color w:val="111111"/>
          <w:sz w:val="28"/>
          <w:sz w:val="28"/>
          <w:szCs w:val="28"/>
          <w:rtl w:val="true"/>
          <w:lang w:bidi="ar-SA"/>
        </w:rPr>
        <w:t>یکون زایدة؛قیاسا بعد النفی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زید بقائم و بعد الاستفهام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زید بقائم و سماعا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شَهِیداً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لابتداء الغایة فی المکان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الی الکوفة و للتبیین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733"/>
      </w:r>
      <w:r>
        <w:rPr>
          <w:rFonts w:ascii="Amiri" w:hAnsi="Amiri" w:eastAsia="Amiri" w:cs="Amiri"/>
          <w:color w:val="111111"/>
          <w:sz w:val="28"/>
          <w:sz w:val="28"/>
          <w:szCs w:val="28"/>
          <w:rtl w:val="true"/>
          <w:lang w:bidi="ar-SA"/>
        </w:rPr>
        <w:t>و للتبعیض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 من الدراهم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الدراهم و للبدل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رَضِیتُمْ بِالْحَیٰاةِ الدُّنْیٰا مِنَ الْآخِرَةِ </w:t>
      </w:r>
      <w:r>
        <w:rPr>
          <w:rStyle w:val="FootnoteAnchor"/>
          <w:rtl w:val="true"/>
        </w:rPr>
        <w:footnoteReference w:id="734"/>
      </w:r>
      <w:r>
        <w:rPr>
          <w:rFonts w:ascii="IRNazanin" w:hAnsi="IRNazanin" w:eastAsia="IRNazanin"/>
          <w:color w:val="111111"/>
          <w:sz w:val="28"/>
          <w:sz w:val="28"/>
          <w:szCs w:val="28"/>
          <w:rtl w:val="true"/>
          <w:lang w:bidi="fa-IR"/>
        </w:rPr>
        <w:t>و قد یکون زایدة بعد النفی و الاستفهام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من احد و هل جائنی من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لانتهاء الغایة فی المکان و تعرف باتیان من فی مقابله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الی الکوفة و قد تکون بمعنی مع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ظَلَمَکَ بِسُؤٰالِ نَعْجَتِکَ إِلیٰ نِعٰاجِهِ </w:t>
      </w:r>
      <w:r>
        <w:rPr>
          <w:rStyle w:val="FootnoteAnchor"/>
          <w:rtl w:val="true"/>
        </w:rPr>
        <w:footnoteReference w:id="735"/>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نعاجه و نحو وَ لاٰ تَأْکُلُوا أَمْوٰالَهُمْ إِلیٰ أَمْوٰالِکُمْ </w:t>
      </w:r>
      <w:r>
        <w:rPr>
          <w:rStyle w:val="FootnoteAnchor"/>
          <w:rtl w:val="true"/>
        </w:rPr>
        <w:footnoteReference w:id="736"/>
      </w:r>
      <w:r>
        <w:rPr>
          <w:rFonts w:ascii="Amiri" w:hAnsi="Amiri" w:eastAsia="Amiri" w:cs="Amiri"/>
          <w:color w:val="111111"/>
          <w:sz w:val="28"/>
          <w:sz w:val="28"/>
          <w:szCs w:val="28"/>
          <w:rtl w:val="true"/>
          <w:lang w:bidi="ar-SA"/>
        </w:rPr>
        <w:t>،ای مع اموالکم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 ای مع المرافق</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 فی للظرفیة </w:t>
      </w:r>
      <w:r>
        <w:rPr>
          <w:rStyle w:val="FootnoteAnchor"/>
          <w:rtl w:val="true"/>
        </w:rPr>
        <w:footnoteReference w:id="738"/>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 المسجد و قد تکون بمعنی مع نحو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فَادْخُلِی فِی عِبٰادِی  </w:t>
      </w:r>
      <w:r>
        <w:rPr>
          <w:rStyle w:val="FootnoteAnchor"/>
          <w:rtl w:val="true"/>
        </w:rPr>
        <w:footnoteReference w:id="739"/>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عبادی و تکون بمعنی علی نحو قوله تعالی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لَأُصَلِّبَنَّکُمْ فِی جُذُوعِ النَّخْلِ  </w:t>
      </w:r>
      <w:r>
        <w:rPr>
          <w:rStyle w:val="FootnoteAnchor"/>
          <w:rtl w:val="true"/>
        </w:rPr>
        <w:footnoteReference w:id="740"/>
      </w:r>
      <w:r>
        <w:rPr>
          <w:rFonts w:ascii="IRNazanin" w:hAnsi="IRNazanin" w:eastAsia="IRNazanin"/>
          <w:color w:val="111111"/>
          <w:sz w:val="28"/>
          <w:sz w:val="28"/>
          <w:szCs w:val="28"/>
          <w:rtl w:val="true"/>
          <w:lang w:bidi="fa-IR"/>
        </w:rPr>
        <w:t>ای علی جزوع النّخل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 تفید الظرفیة لانّ جزوع النخل کوعائهم و یقال فی،للاتساع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ملکی و انا فی حاجتک و فلان ینظر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السموات و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اسما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فی زید ای من فم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اللام للتّملیک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 و للتّخصیص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 للفرس و للتّعلیل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زیدا للتأدیب و قد تکون بمعنی عن،مع القول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لِلَّذِینَ آمَنُوا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 الذین امنوا و بمعنی الواو القسم للتعجّب نحو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لا یبقی علی الایام ذو حیذ  بمشمخر به الظّیان و الاس</w:t>
      </w:r>
    </w:p>
    <w:p>
      <w:pPr>
        <w:pStyle w:val="BookText"/>
        <w:rPr/>
      </w:pPr>
      <w:r>
        <w:rPr>
          <w:rFonts w:ascii="Amiri" w:hAnsi="Amiri" w:eastAsia="Amiri" w:cs="Amiri"/>
          <w:color w:val="111111"/>
          <w:sz w:val="28"/>
          <w:sz w:val="28"/>
          <w:szCs w:val="28"/>
          <w:rtl w:val="true"/>
          <w:lang w:bidi="ar-SA"/>
        </w:rPr>
        <w:t>و قد تکون زایدة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لَکُمْ </w:t>
      </w:r>
      <w:r>
        <w:rPr>
          <w:rStyle w:val="FootnoteAnchor"/>
          <w:rtl w:val="true"/>
        </w:rPr>
        <w:footnoteReference w:id="742"/>
      </w:r>
      <w:r>
        <w:rPr>
          <w:rFonts w:ascii="IRNazanin" w:hAnsi="IRNazanin" w:eastAsia="IRNazanin"/>
          <w:color w:val="111111"/>
          <w:sz w:val="28"/>
          <w:sz w:val="28"/>
          <w:szCs w:val="28"/>
          <w:rtl w:val="true"/>
          <w:lang w:bidi="fa-IR"/>
        </w:rPr>
        <w:t>ای ردفکم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ربّ؛و لها صدر الکلام و تدخل علی نکرة موصوفة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کریم لقیته و قد تدخل علی ضمیر ممیّز بنکرة منصوبة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رجلا و تلحقها ما الکافة فتلقی عن العمل فتدخل حینئذ علی الفعل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ما قام زید و لا یتقدّم متعلقها علیها و الفعل الذی متعلّقها لا یکون الاّ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ربّ تدخل علی نکرة موصوفة نحو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قائم الاعماق خاوی المخترق  مشتبه الاعلام لماع الخفق</w:t>
      </w:r>
    </w:p>
    <w:p>
      <w:pPr>
        <w:pStyle w:val="BookText"/>
        <w:rPr/>
      </w:pPr>
      <w:r>
        <w:rPr>
          <w:rFonts w:ascii="IRNazanin" w:hAnsi="IRNazanin" w:eastAsia="IRNazanin"/>
          <w:color w:val="111111"/>
          <w:sz w:val="28"/>
          <w:sz w:val="28"/>
          <w:szCs w:val="28"/>
          <w:rtl w:val="true"/>
          <w:lang w:bidi="fa-IR"/>
        </w:rPr>
        <w:t>و مثل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بلدة لیس لها انیس  الا الیعافیر و الاّ العیس</w:t>
      </w:r>
    </w:p>
    <w:p>
      <w:pPr>
        <w:pStyle w:val="BookText"/>
        <w:rPr/>
      </w:pPr>
      <w:r>
        <w:rPr>
          <w:rFonts w:ascii="IRNazanin" w:hAnsi="IRNazanin" w:eastAsia="IRNazanin"/>
          <w:color w:val="111111"/>
          <w:sz w:val="28"/>
          <w:sz w:val="28"/>
          <w:szCs w:val="28"/>
          <w:rtl w:val="true"/>
          <w:lang w:bidi="fa-IR"/>
        </w:rPr>
        <w:t>و عن للمجاوزة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السهم عن القوس و اطعمهم عن الجوع و کساهم عن العری و لانه یجعله متجاوزة عنها و قد تکون اسما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من عن یمینه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للاستعلاء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علی الحائط و زید علی السطح و قد تکون اسما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رکبت من علیه ای من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الکاف للتشبیه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کالاسد و قد تکون اسما نحو قول الشاعر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 ثلاث کنعاج جم  یضحکن عنا کالبرد المنهم </w:t>
      </w:r>
    </w:p>
    <w:p>
      <w:pPr>
        <w:pStyle w:val="BookText"/>
        <w:rPr/>
      </w:pPr>
      <w:r>
        <w:rPr>
          <w:rFonts w:ascii="IRNazanin" w:hAnsi="IRNazanin" w:eastAsia="IRNazanin"/>
          <w:color w:val="111111"/>
          <w:sz w:val="28"/>
          <w:sz w:val="28"/>
          <w:szCs w:val="28"/>
          <w:rtl w:val="true"/>
          <w:lang w:bidi="fa-IR"/>
        </w:rPr>
        <w:t>و مذ و منذ لابتداء الغایة فی الزمان کما تکون من لابتداء الغایة فی المکان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 الجمعة و منذ یوم الجمعة فاذا رفع ما بعدهما کانا اسمین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 الجمعة و منذ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للانتهاء الغایة فی الزمان نحو سرت من البصرة الی الکوفه و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الصباح و تکون بمعنی مع نحو اکلت السمکة حتی راسها ای مع رأسها و تکون بمعنی الی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حتی بلغت الکوفة و للاستیناف نحو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سریت بهم حتی تکل جیادهم  و حتی الجیاد ما یقدن بارسان</w:t>
      </w:r>
    </w:p>
    <w:p>
      <w:pPr>
        <w:pStyle w:val="BookText"/>
        <w:rPr/>
      </w:pPr>
      <w:r>
        <w:rPr>
          <w:rFonts w:ascii="IRNazanin" w:hAnsi="IRNazanin" w:eastAsia="IRNazanin"/>
          <w:color w:val="111111"/>
          <w:sz w:val="28"/>
          <w:sz w:val="28"/>
          <w:szCs w:val="28"/>
          <w:rtl w:val="true"/>
          <w:lang w:bidi="fa-IR"/>
        </w:rPr>
        <w:t>و واو القسم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رب الکعبة و لا تستعمل مع فعل القسم و السؤال و الضمیر فلا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و اللّه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 فلا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اخبرنی کما تقول باللّه اخبرنی و لا تقول و ک کما تقول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باء القسم اعمّ من الواو القسم و التاء لانّها تکون مع الفعل و مع السؤال و مع الضمیر و غیره تقول اقسم باللّه و باللّه اخبرنی و بک و لا تکون ذلک فی الواو و التاء لأن الباء اصل و هما ای الواو و التاء،فرعان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تاء القسم مثل واو القسم فیما ذکرنا و التاء مختصة بالظاهر فی اسم اللّه تعالی خاصة فلا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الکعبة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حاشا للاستثاء و استعمال حاشا حرف الجر؛هو الفصیح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حاشا زید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استثنی من القوم غیر داخل فی المجیء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عدا و خلا یجرّ بهما الاسم فی بعض اللغات فتکونان حرفی الجرّ و هما بمعنی الاستثناء کحاشا و الأکثر أنهما فعلان و تنصب الاسم ما بعدهما علی انّه مفعول لهما فالفاعل مضمر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خلا زیدا و عدا زیدا ای خلا بعضهم زیدا و عدا بعضهم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کقولک جاوز بعضهم زیدا ثم المعنی فی المجاوزة انّه لم یکن بعض الجائین زیدا </w:t>
      </w:r>
      <w:bookmarkStart w:id="709" w:name="pg12917_133782"/>
    </w:p>
    <w:p>
      <w:pPr>
        <w:pStyle w:val="BookText"/>
        <w:rPr/>
      </w:pPr>
      <w:bookmarkEnd w:id="709"/>
      <w:r>
        <w:rPr>
          <w:rFonts w:ascii="IRNazanin" w:hAnsi="IRNazanin" w:eastAsia="IRNazanin"/>
          <w:color w:val="111111"/>
          <w:sz w:val="28"/>
          <w:sz w:val="28"/>
          <w:szCs w:val="28"/>
          <w:rtl w:val="true"/>
          <w:lang w:bidi="fa-IR"/>
        </w:rPr>
        <w:t>و دخلت ما علیهما لا یکونان الاّ فی فعلین لانّها مصدریة لا تدخل الاّ علی الفعل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جائنی القوم ما خلا زیدا و جائنی القوم ما عدا زیدا</w:t>
      </w:r>
      <w:r>
        <w:rPr>
          <w:rFonts w:eastAsia="IRNazanin" w:cs="IRNazanin"/>
          <w:color w:val="111111"/>
          <w:sz w:val="28"/>
          <w:szCs w:val="28"/>
          <w:rtl w:val="true"/>
          <w:lang w:bidi="fa-IR"/>
        </w:rPr>
        <w:t>.</w:t>
      </w:r>
    </w:p>
    <w:p>
      <w:pPr>
        <w:pStyle w:val="Heading4"/>
        <w:numPr>
          <w:ilvl w:val="3"/>
          <w:numId w:val="1"/>
        </w:numPr>
        <w:rPr/>
      </w:pPr>
      <w:bookmarkStart w:id="710" w:name="__RefHeading___Toc3539860_3224264995"/>
      <w:bookmarkStart w:id="711" w:name="_Toc268"/>
      <w:bookmarkEnd w:id="710"/>
      <w:r>
        <w:rPr>
          <w:rtl w:val="true"/>
        </w:rPr>
        <w:t>النوع الثانی</w:t>
      </w:r>
      <w:r>
        <w:rPr>
          <w:rtl w:val="true"/>
        </w:rPr>
        <w:t>:</w:t>
      </w:r>
      <w:r>
        <w:rPr>
          <w:rtl w:val="true"/>
        </w:rPr>
        <w:t>حروف تنصب الاسم و ترفع الخبر و هی ستة احرف</w:t>
      </w:r>
      <w:r>
        <w:rPr>
          <w:rtl w:val="true"/>
        </w:rPr>
        <w:t>:</w:t>
      </w:r>
      <w:bookmarkEnd w:id="711"/>
    </w:p>
    <w:p>
      <w:pPr>
        <w:pStyle w:val="BookText"/>
        <w:rPr/>
      </w:pPr>
      <w:r>
        <w:rPr>
          <w:rFonts w:ascii="IRNazanin" w:hAnsi="IRNazanin" w:eastAsia="IRNazanin"/>
          <w:color w:val="111111"/>
          <w:sz w:val="28"/>
          <w:sz w:val="28"/>
          <w:szCs w:val="28"/>
          <w:rtl w:val="true"/>
          <w:lang w:bidi="fa-IR"/>
        </w:rPr>
        <w:t>انّ و انّ لتحقیق مضمون الجملة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قائم فانّ المکسورة لا تغیّر معنی الجملة و انّ المفتوحة مع جملتها فی الحکم المفرد و هو المبتدأ و الفاعل و المفعول و المضاف الیه و الخبر و المجرور لانّ اصلها الافراد لو لا انک منطلق انطلقت و اعجبنی انک قائم و عجبت من انّک منطلق و اعجبنی انّک فاضل و اوّل قولی أنی احمد اللّه و عجبت من أنک منطلق و تکون بالکسر فی موضع الجملة و هو ابتداء الکلام و بعد القول و بعد الموصول و بعد القسم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زیدا منطلق و قٰالَ إِنَّهُ یَقُولُ إِنَّهٰا بَقَرَةٌ </w:t>
      </w:r>
      <w:r>
        <w:rPr>
          <w:rStyle w:val="FootnoteAnchor"/>
          <w:rtl w:val="true"/>
        </w:rPr>
        <w:footnoteReference w:id="743"/>
      </w:r>
      <w:r>
        <w:rPr>
          <w:rFonts w:ascii="IRNazanin" w:hAnsi="IRNazanin" w:eastAsia="IRNazanin"/>
          <w:color w:val="111111"/>
          <w:sz w:val="28"/>
          <w:sz w:val="28"/>
          <w:szCs w:val="28"/>
          <w:rtl w:val="true"/>
          <w:lang w:bidi="fa-IR"/>
        </w:rPr>
        <w:t>و جائنی الذی إن اباه فاضل و و اللّه إنّ زیدا منطلق و اذا کانت فی موضع تحتمل المفرد و الجملة معا و صلح لهما،یجوز بالکسر و الفتح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یکرمنی فانّی اکرمه فان قدّرت فانا اکرمه بالکسر فان قدّرت فجزاءه اکرامی له فبالفتح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للتّشبه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زیدا اسد و قد تخفّفت فتلقی عن العمل نحو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نحر مشرق اللون  کان ثدیاه حقان</w:t>
      </w:r>
    </w:p>
    <w:p>
      <w:pPr>
        <w:pStyle w:val="BookText"/>
        <w:rPr/>
      </w:pPr>
      <w:r>
        <w:rPr>
          <w:rFonts w:ascii="IRNazanin" w:hAnsi="IRNazanin" w:eastAsia="IRNazanin"/>
          <w:color w:val="111111"/>
          <w:sz w:val="28"/>
          <w:sz w:val="28"/>
          <w:szCs w:val="28"/>
          <w:rtl w:val="true"/>
          <w:lang w:bidi="fa-IR"/>
        </w:rPr>
        <w:t>و لکنّ للاستدراک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لکنّ عمروا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للتمنّی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 و لعلّ للترجّی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زیدا فاضل و الفرق بین التمنی و الترجی انّ التمنی یدخل علی ما یجوز و علی ما لا یجوز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لیت الشباب یعود یوما  فاخبره بما فعل المشیب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الترجی خاص بما یجوز و یدخل علی هذه الحروف کلها ماء الکافة فتلقها عن </w:t>
      </w:r>
      <w:bookmarkStart w:id="712" w:name="pg12917_133783"/>
    </w:p>
    <w:p>
      <w:pPr>
        <w:pStyle w:val="BookText"/>
        <w:rPr/>
      </w:pPr>
      <w:bookmarkEnd w:id="712"/>
      <w:r>
        <w:rPr>
          <w:rFonts w:ascii="Amiri" w:hAnsi="Amiri" w:eastAsia="Amiri" w:cs="Amiri"/>
          <w:color w:val="111111"/>
          <w:sz w:val="28"/>
          <w:sz w:val="28"/>
          <w:szCs w:val="28"/>
          <w:rtl w:val="true"/>
          <w:lang w:bidi="ar-SA"/>
        </w:rPr>
        <w:t>العمل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زید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کَأَنَّمٰا یُسٰاقُونَ إِلَی الْمَوْتِ </w:t>
      </w:r>
      <w:r>
        <w:rPr>
          <w:rStyle w:val="FootnoteAnchor"/>
          <w:rtl w:val="true"/>
        </w:rPr>
        <w:footnoteReference w:id="744"/>
      </w:r>
      <w:r>
        <w:rPr>
          <w:rFonts w:ascii="IRNazanin" w:hAnsi="IRNazanin" w:eastAsia="IRNazanin"/>
          <w:color w:val="111111"/>
          <w:sz w:val="28"/>
          <w:sz w:val="28"/>
          <w:szCs w:val="28"/>
          <w:rtl w:val="true"/>
          <w:lang w:bidi="fa-IR"/>
        </w:rPr>
        <w:t>و لیتما و لعلّما زید یجیء</w:t>
      </w:r>
      <w:r>
        <w:rPr>
          <w:rFonts w:eastAsia="IRNazanin" w:cs="IRNazanin"/>
          <w:color w:val="111111"/>
          <w:sz w:val="28"/>
          <w:szCs w:val="28"/>
          <w:rtl w:val="true"/>
          <w:lang w:bidi="fa-IR"/>
        </w:rPr>
        <w:t>.</w:t>
      </w:r>
    </w:p>
    <w:p>
      <w:pPr>
        <w:pStyle w:val="Heading4"/>
        <w:numPr>
          <w:ilvl w:val="3"/>
          <w:numId w:val="1"/>
        </w:numPr>
        <w:rPr/>
      </w:pPr>
      <w:bookmarkStart w:id="713" w:name="__RefHeading___Toc3539862_3224264995"/>
      <w:bookmarkStart w:id="714" w:name="_Toc269"/>
      <w:bookmarkEnd w:id="713"/>
      <w:r>
        <w:rPr>
          <w:rtl w:val="true"/>
        </w:rPr>
        <w:t>النوع الثالث</w:t>
      </w:r>
      <w:r>
        <w:rPr>
          <w:rtl w:val="true"/>
        </w:rPr>
        <w:t>:</w:t>
      </w:r>
      <w:r>
        <w:rPr>
          <w:rtl w:val="true"/>
        </w:rPr>
        <w:t>حرفان ترفعان الاسم و تنصبان الخبر و هما ما و لا المشبهتان بلیس</w:t>
      </w:r>
      <w:bookmarkEnd w:id="714"/>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و لا رجل افضل منک و هما یتساویان فی العمل و یتخالفان فی المعنی لانّ ما تعمل فی المعرفة و النکره و لکن لا تعمل فی النکرة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 افضل منک فان انتقض النفی بالاّ أو یتقدم الخبر،لم یجز الاّ الرفع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الا قائم و ما قائم زید</w:t>
      </w:r>
      <w:r>
        <w:rPr>
          <w:rFonts w:eastAsia="IRNazanin" w:cs="IRNazanin"/>
          <w:color w:val="111111"/>
          <w:sz w:val="28"/>
          <w:szCs w:val="28"/>
          <w:rtl w:val="true"/>
          <w:lang w:bidi="fa-IR"/>
        </w:rPr>
        <w:t>.</w:t>
      </w:r>
    </w:p>
    <w:p>
      <w:pPr>
        <w:pStyle w:val="Heading4"/>
        <w:numPr>
          <w:ilvl w:val="3"/>
          <w:numId w:val="1"/>
        </w:numPr>
        <w:rPr/>
      </w:pPr>
      <w:bookmarkStart w:id="715" w:name="__RefHeading___Toc3539864_3224264995"/>
      <w:bookmarkStart w:id="716" w:name="_Toc270"/>
      <w:bookmarkEnd w:id="715"/>
      <w:r>
        <w:rPr>
          <w:rtl w:val="true"/>
        </w:rPr>
        <w:t>النّوع الرابع</w:t>
      </w:r>
      <w:r>
        <w:rPr>
          <w:rtl w:val="true"/>
        </w:rPr>
        <w:t>:</w:t>
      </w:r>
      <w:r>
        <w:rPr>
          <w:rtl w:val="true"/>
        </w:rPr>
        <w:t>حروف تنصب الاسم فقط و هی سبعة احرف</w:t>
      </w:r>
      <w:r>
        <w:rPr>
          <w:rtl w:val="true"/>
        </w:rPr>
        <w:t>:</w:t>
      </w:r>
      <w:bookmarkEnd w:id="716"/>
    </w:p>
    <w:p>
      <w:pPr>
        <w:pStyle w:val="BookText"/>
        <w:rPr/>
      </w:pPr>
      <w:r>
        <w:rPr>
          <w:rFonts w:ascii="IRNazanin" w:hAnsi="IRNazanin" w:eastAsia="IRNazanin"/>
          <w:color w:val="111111"/>
          <w:sz w:val="28"/>
          <w:sz w:val="28"/>
          <w:szCs w:val="28"/>
          <w:rtl w:val="true"/>
          <w:lang w:bidi="fa-IR"/>
        </w:rPr>
        <w:t>الواو بمعنی مع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الماء و الخشبة و جائنی البرد و الطیالسة و ما شأنک و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الاّ،تنصب الاسم اذا کان الاستثناء من کلام موجب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 او کان المستثنی مقدما علی المستثنی منه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الا اخاک احد أو منقطعا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جائنی القوم الاّ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یاء للنداء القریب و البعید و تنصب اذا کان المنادی مضافا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أو مشابها للمضاف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طالعا جبلا او مفردا نکرة نحو قول الاعمی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رجلا خذ 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 للنداء البعید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ضاربا زیدا و ایا خیرا من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هیا للنداء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للنداء القریب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الهمزة المفتوحة للنداء القریب أعبد اللّه</w:t>
      </w:r>
      <w:r>
        <w:rPr>
          <w:rFonts w:eastAsia="IRNazanin" w:cs="IRNazanin"/>
          <w:color w:val="111111"/>
          <w:sz w:val="28"/>
          <w:szCs w:val="28"/>
          <w:rtl w:val="true"/>
          <w:lang w:bidi="fa-IR"/>
        </w:rPr>
        <w:t>.</w:t>
      </w:r>
    </w:p>
    <w:p>
      <w:pPr>
        <w:pStyle w:val="Heading4"/>
        <w:numPr>
          <w:ilvl w:val="3"/>
          <w:numId w:val="1"/>
        </w:numPr>
        <w:rPr/>
      </w:pPr>
      <w:bookmarkStart w:id="717" w:name="__RefHeading___Toc3539866_3224264995"/>
      <w:bookmarkStart w:id="718" w:name="_Toc271"/>
      <w:bookmarkEnd w:id="717"/>
      <w:r>
        <w:rPr>
          <w:rtl w:val="true"/>
        </w:rPr>
        <w:t>النوع الخامس</w:t>
      </w:r>
      <w:r>
        <w:rPr>
          <w:rtl w:val="true"/>
        </w:rPr>
        <w:t>:</w:t>
      </w:r>
      <w:r>
        <w:rPr>
          <w:rtl w:val="true"/>
        </w:rPr>
        <w:t>حروف تنصب الفعل المضارع و هی اربعة احرف</w:t>
      </w:r>
      <w:r>
        <w:rPr>
          <w:rtl w:val="true"/>
        </w:rPr>
        <w:t>:</w:t>
      </w:r>
      <w:bookmarkEnd w:id="71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تنصب وجوبا اذا کان ما قبلها غیر فعل علم او ظنّ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w:t>
      </w:r>
      <w:r>
        <w:rPr>
          <w:rStyle w:val="FootnoteAnchor"/>
          <w:rtl w:val="true"/>
        </w:rPr>
        <w:footnoteReference w:id="745"/>
      </w:r>
      <w:r>
        <w:rPr>
          <w:rFonts w:ascii="IRNazanin" w:hAnsi="IRNazanin" w:eastAsia="IRNazanin"/>
          <w:color w:val="111111"/>
          <w:sz w:val="28"/>
          <w:sz w:val="28"/>
          <w:szCs w:val="28"/>
          <w:rtl w:val="true"/>
          <w:lang w:bidi="fa-IR"/>
        </w:rPr>
        <w:t>و اذا کان ما قبلها فعل علم او ظن تنصب جوازا نحو قوله تعالی</w:t>
      </w:r>
      <w:r>
        <w:rPr>
          <w:rFonts w:eastAsia="IRNazanin" w:cs="IRNazanin"/>
          <w:color w:val="111111"/>
          <w:sz w:val="28"/>
          <w:szCs w:val="28"/>
          <w:rtl w:val="true"/>
          <w:lang w:bidi="fa-IR"/>
        </w:rPr>
        <w:t xml:space="preserve">: </w:t>
      </w:r>
      <w:bookmarkStart w:id="719" w:name="pg12917_133784"/>
    </w:p>
    <w:p>
      <w:pPr>
        <w:pStyle w:val="BookText"/>
        <w:rPr/>
      </w:pPr>
      <w:bookmarkEnd w:id="719"/>
      <w:r>
        <w:rPr>
          <w:rFonts w:ascii="Amiri" w:hAnsi="Amiri" w:eastAsia="Amiri" w:cs="Amiri"/>
          <w:color w:val="111111"/>
          <w:sz w:val="28"/>
          <w:sz w:val="28"/>
          <w:szCs w:val="28"/>
          <w:rtl w:val="true"/>
          <w:lang w:bidi="ar-SA"/>
        </w:rPr>
        <w:t xml:space="preserve">حَسِبُوا أَلاّٰ تَکُونَ فِتْنَةٌ  </w:t>
      </w:r>
      <w:r>
        <w:rPr>
          <w:rStyle w:val="FootnoteAnchor"/>
          <w:rtl w:val="true"/>
        </w:rPr>
        <w:footnoteReference w:id="746"/>
      </w:r>
      <w:r>
        <w:rPr>
          <w:rFonts w:ascii="Amiri" w:hAnsi="Amiri" w:eastAsia="Amiri" w:cs="Amiri"/>
          <w:color w:val="111111"/>
          <w:sz w:val="28"/>
          <w:sz w:val="28"/>
          <w:szCs w:val="28"/>
          <w:rtl w:val="true"/>
          <w:lang w:bidi="ar-SA"/>
        </w:rPr>
        <w:t>و هی اربعة 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الاول و المخفّفة من المثقلة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سَیَکُونُ مِنْکُمْ مَرْضیٰ </w:t>
      </w:r>
      <w:r>
        <w:rPr>
          <w:rStyle w:val="FootnoteAnchor"/>
          <w:rtl w:val="true"/>
        </w:rPr>
        <w:footnoteReference w:id="747"/>
      </w:r>
      <w:r>
        <w:rPr>
          <w:rFonts w:ascii="Amiri" w:hAnsi="Amiri" w:eastAsia="Amiri" w:cs="Amiri"/>
          <w:color w:val="111111"/>
          <w:sz w:val="28"/>
          <w:sz w:val="28"/>
          <w:szCs w:val="28"/>
          <w:rtl w:val="true"/>
          <w:lang w:bidi="ar-SA"/>
        </w:rPr>
        <w:t>و المفسّرة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w:t>
      </w:r>
      <w:r>
        <w:rPr>
          <w:rStyle w:val="FootnoteAnchor"/>
          <w:rtl w:val="true"/>
        </w:rPr>
        <w:footnoteReference w:id="748"/>
      </w:r>
      <w:r>
        <w:rPr>
          <w:rFonts w:ascii="Amiri" w:hAnsi="Amiri" w:eastAsia="Amiri" w:cs="Amiri"/>
          <w:color w:val="111111"/>
          <w:sz w:val="28"/>
          <w:sz w:val="28"/>
          <w:szCs w:val="28"/>
          <w:rtl w:val="true"/>
          <w:lang w:bidi="ar-SA"/>
        </w:rPr>
        <w:t>و الزائدة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 للنفی الابد فی الاستقبال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 و تنصب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 تفید نوعا من التعلیل و تنصب اذا کان ما قبلها سببا لما بعدها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 کی ادخل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اذن </w:t>
      </w:r>
      <w:r>
        <w:rPr>
          <w:rStyle w:val="FootnoteAnchor"/>
          <w:rtl w:val="true"/>
        </w:rPr>
        <w:footnoteReference w:id="750"/>
      </w:r>
      <w:r>
        <w:rPr>
          <w:rFonts w:ascii="IRNazanin" w:hAnsi="IRNazanin" w:eastAsia="IRNazanin"/>
          <w:color w:val="111111"/>
          <w:sz w:val="28"/>
          <w:sz w:val="28"/>
          <w:szCs w:val="28"/>
          <w:rtl w:val="true"/>
          <w:lang w:bidi="fa-IR"/>
        </w:rPr>
        <w:t>تنصب بشرطین احدهما ان لا یکون ما بعدها معتمدا علی ما قبلها کقولک لمن تحدثک انا اذا اظنک کاذبا و الثانی ان یکون ما بعدها فعل المستقبل بمعنی الجواب و الجزاء مثل ان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اتیک غدا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احسن الیک و لو کان معه واوا او فاء یجوز فیه الوجهان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لاٰ یُؤْتُونَ النّٰاسَ نَقِیراً </w:t>
      </w:r>
      <w:r>
        <w:rPr>
          <w:rStyle w:val="FootnoteAnchor"/>
          <w:rtl w:val="true"/>
        </w:rPr>
        <w:footnoteReference w:id="751"/>
      </w:r>
      <w:r>
        <w:rPr>
          <w:rFonts w:ascii="IRNazanin" w:hAnsi="IRNazanin" w:eastAsia="IRNazanin"/>
          <w:color w:val="111111"/>
          <w:sz w:val="28"/>
          <w:sz w:val="28"/>
          <w:szCs w:val="28"/>
          <w:rtl w:val="true"/>
          <w:lang w:bidi="fa-IR"/>
        </w:rPr>
        <w:t>و قد قرأ علی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فاذن لا یؤتوا النّاس نقیرا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 یَلْبَثُونَ خِلاٰفَکَ إِلاّٰ قَلِیلاً </w:t>
      </w:r>
      <w:r>
        <w:rPr>
          <w:rStyle w:val="FootnoteAnchor"/>
          <w:rtl w:val="true"/>
        </w:rPr>
        <w:footnoteReference w:id="752"/>
      </w:r>
      <w:r>
        <w:rPr>
          <w:rFonts w:ascii="IRNazanin" w:hAnsi="IRNazanin" w:eastAsia="IRNazanin"/>
          <w:color w:val="111111"/>
          <w:sz w:val="28"/>
          <w:sz w:val="28"/>
          <w:szCs w:val="28"/>
          <w:rtl w:val="true"/>
          <w:lang w:bidi="fa-IR"/>
        </w:rPr>
        <w:t>و قد 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لا یلبسوا خلافک</w:t>
      </w:r>
      <w:r>
        <w:rPr>
          <w:rFonts w:eastAsia="IRNazanin" w:cs="IRNazanin"/>
          <w:color w:val="111111"/>
          <w:sz w:val="28"/>
          <w:szCs w:val="28"/>
          <w:rtl w:val="true"/>
          <w:lang w:bidi="fa-IR"/>
        </w:rPr>
        <w:t>.</w:t>
      </w:r>
    </w:p>
    <w:p>
      <w:pPr>
        <w:pStyle w:val="Heading4"/>
        <w:numPr>
          <w:ilvl w:val="3"/>
          <w:numId w:val="1"/>
        </w:numPr>
        <w:rPr/>
      </w:pPr>
      <w:bookmarkStart w:id="720" w:name="__RefHeading___Toc3539868_3224264995"/>
      <w:bookmarkStart w:id="721" w:name="_Toc272"/>
      <w:bookmarkEnd w:id="720"/>
      <w:r>
        <w:rPr>
          <w:rtl w:val="true"/>
        </w:rPr>
        <w:t>النّوع السادس</w:t>
      </w:r>
      <w:r>
        <w:rPr>
          <w:rtl w:val="true"/>
        </w:rPr>
        <w:t>:</w:t>
      </w:r>
      <w:r>
        <w:rPr>
          <w:rtl w:val="true"/>
        </w:rPr>
        <w:t>حروف تجزم الفعل المضارع و هی خمسة احرف</w:t>
      </w:r>
      <w:r>
        <w:rPr>
          <w:rtl w:val="true"/>
        </w:rPr>
        <w:t>:</w:t>
      </w:r>
      <w:bookmarkEnd w:id="721"/>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تجزم الفعل المضارع و تقلبه ماضیا معنی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 هی مثل لم و الفرق بینهما انّ لمّا،نفیها مستمر الی حین الکلام بخلاف لم و مع لمّا یجوز حذف الفعل بخلاف لم،تقول اتیت و لمّا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 و لم</w:t>
      </w:r>
      <w:r>
        <w:rPr>
          <w:rFonts w:eastAsia="IRNazanin" w:cs="IRNazanin"/>
          <w:color w:val="111111"/>
          <w:sz w:val="28"/>
          <w:szCs w:val="28"/>
          <w:rtl w:val="true"/>
          <w:lang w:bidi="fa-IR"/>
        </w:rPr>
        <w:t xml:space="preserve">. </w:t>
      </w:r>
      <w:bookmarkStart w:id="722" w:name="pg12917_133785"/>
    </w:p>
    <w:p>
      <w:pPr>
        <w:pStyle w:val="BookText"/>
        <w:rPr/>
      </w:pPr>
      <w:bookmarkEnd w:id="722"/>
      <w:r>
        <w:rPr>
          <w:rFonts w:ascii="IRNazanin" w:hAnsi="IRNazanin" w:eastAsia="IRNazanin"/>
          <w:color w:val="111111"/>
          <w:sz w:val="28"/>
          <w:sz w:val="28"/>
          <w:szCs w:val="28"/>
          <w:rtl w:val="true"/>
          <w:lang w:bidi="fa-IR"/>
        </w:rPr>
        <w:t>و لام الامر الغایب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لیضرب و تجزم کما جزمت لا فی النهی الاّ انها مختصة بالأمر الغائب و المتکلم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لیفعل زید کذا و لا فعل و لنفعل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النهی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یضرب تجزم فی المخاطب و المغایب و المتکلم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و لا تفعل و لا افعل و لا نفعل بخلاف لم و لمّا فی قلب معنی المستقبل ماضیا لانّ النّهی لا یتصوّر الاّ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و هی اربعة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الشرطیة و هی التی تجزم فی الشرط و الجزاء،نحو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تضرب اضرب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النافیة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یَظُنُّونَ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الزائدة نحو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ان ظبّنا جبن و لکن  منایانا و دولة اخرینا</w:t>
      </w:r>
    </w:p>
    <w:p>
      <w:pPr>
        <w:pStyle w:val="BookText"/>
        <w:rPr/>
      </w:pPr>
      <w:r>
        <w:rPr>
          <w:rFonts w:ascii="Amiri" w:hAnsi="Amiri" w:eastAsia="Amiri" w:cs="Amiri"/>
          <w:color w:val="111111"/>
          <w:sz w:val="28"/>
          <w:sz w:val="28"/>
          <w:szCs w:val="28"/>
          <w:rtl w:val="true"/>
          <w:lang w:bidi="ar-SA"/>
        </w:rPr>
        <w:t>و المخففة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3539870_3224264995"/>
      <w:bookmarkStart w:id="724" w:name="_Toc273"/>
      <w:bookmarkEnd w:id="723"/>
      <w:r>
        <w:rPr>
          <w:rtl w:val="true"/>
        </w:rPr>
        <w:t>النوع السابع</w:t>
      </w:r>
      <w:r>
        <w:rPr>
          <w:rtl w:val="true"/>
        </w:rPr>
        <w:t>:</w:t>
      </w:r>
      <w:r>
        <w:rPr>
          <w:rtl w:val="true"/>
        </w:rPr>
        <w:t>اسماء تجزم الفعل المضارع علی معنی ان و هی تسعة اسماء</w:t>
      </w:r>
      <w:r>
        <w:rPr>
          <w:rtl w:val="true"/>
        </w:rPr>
        <w:t>:</w:t>
      </w:r>
      <w:bookmarkEnd w:id="724"/>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للعقلاء العامة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یکرمنی اکرمه و تکون علی اربعة اوجه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تضرب اضرب و هذه جازمة و الاستفهامیة نحو من انت؟ و الموصولة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بِالْقُرْآنِ مَنْ یَخٰافُ وَعِیدِ </w:t>
      </w:r>
      <w:r>
        <w:rPr>
          <w:rStyle w:val="FootnoteAnchor"/>
          <w:rtl w:val="true"/>
        </w:rPr>
        <w:footnoteReference w:id="755"/>
      </w:r>
      <w:r>
        <w:rPr>
          <w:rFonts w:ascii="Amiri" w:hAnsi="Amiri" w:eastAsia="Amiri" w:cs="Amiri"/>
          <w:color w:val="111111"/>
          <w:sz w:val="28"/>
          <w:sz w:val="28"/>
          <w:szCs w:val="28"/>
          <w:rtl w:val="true"/>
          <w:lang w:bidi="ar-SA"/>
        </w:rPr>
        <w:t>و الموصوفة نحو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من انضجت غیظا صدره  قد تمن لی موتا لم تطع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 تکون شرطیة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ایّهم یاتینی اکرمه و تجزم فی الشرط و الجزاء و الموصولة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Style w:val="FootnoteAnchor"/>
          <w:rtl w:val="true"/>
        </w:rPr>
        <w:footnoteReference w:id="756"/>
      </w:r>
      <w:bookmarkStart w:id="725" w:name="pg12917_133786"/>
    </w:p>
    <w:p>
      <w:pPr>
        <w:pStyle w:val="BookText"/>
        <w:rPr/>
      </w:pPr>
      <w:bookmarkEnd w:id="725"/>
      <w:r>
        <w:rPr>
          <w:rFonts w:ascii="Amiri" w:hAnsi="Amiri" w:eastAsia="Amiri" w:cs="Amiri"/>
          <w:color w:val="111111"/>
          <w:sz w:val="28"/>
          <w:sz w:val="28"/>
          <w:szCs w:val="28"/>
          <w:rtl w:val="true"/>
          <w:lang w:bidi="ar-SA"/>
        </w:rPr>
        <w:t>و استفهامیة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یَأْتِینِی بِعَرْشِهٰا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موصوفة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علی اربعة 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الشرطیة و هو تجزم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اصنع</w:t>
      </w:r>
    </w:p>
    <w:p>
      <w:pPr>
        <w:pStyle w:val="BookText"/>
        <w:rPr/>
      </w:pPr>
      <w:r>
        <w:rPr>
          <w:rFonts w:ascii="Amiri" w:hAnsi="Amiri" w:eastAsia="Amiri" w:cs="Amiri"/>
          <w:color w:val="111111"/>
          <w:sz w:val="28"/>
          <w:sz w:val="28"/>
          <w:szCs w:val="28"/>
          <w:rtl w:val="true"/>
          <w:lang w:bidi="ar-SA"/>
        </w:rPr>
        <w:t>و الاستفهامیة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الموصوفة نحو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تکره النّفوس من الامر  له فرجة کحلّ العقال</w:t>
      </w:r>
    </w:p>
    <w:p>
      <w:pPr>
        <w:pStyle w:val="BookText"/>
        <w:rPr/>
      </w:pPr>
      <w:r>
        <w:rPr>
          <w:rFonts w:ascii="IRNazanin" w:hAnsi="IRNazanin" w:eastAsia="IRNazanin"/>
          <w:color w:val="111111"/>
          <w:sz w:val="28"/>
          <w:sz w:val="28"/>
          <w:szCs w:val="28"/>
          <w:rtl w:val="true"/>
          <w:lang w:bidi="fa-IR"/>
        </w:rPr>
        <w:t>و الزائدة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 کانّما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و هی تکون شرطیة و تجزم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تذهب اذهب و استفهامیة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و هی تکون شرطیة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تفعل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 هی تکون شرطیة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تجلس اجلس و استفهامیة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کنت؟</w:t>
      </w:r>
    </w:p>
    <w:p>
      <w:pPr>
        <w:pStyle w:val="BookText"/>
        <w:rPr/>
      </w:pPr>
      <w:r>
        <w:rPr>
          <w:rFonts w:ascii="IRNazanin" w:hAnsi="IRNazanin" w:eastAsia="IRNazanin"/>
          <w:color w:val="111111"/>
          <w:sz w:val="28"/>
          <w:sz w:val="28"/>
          <w:szCs w:val="28"/>
          <w:rtl w:val="true"/>
          <w:lang w:bidi="fa-IR"/>
        </w:rPr>
        <w:t>و الفرق بین متی و این،انّ متی سؤال من الزمان و این سؤال من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و انّی و اذما علی قیاس ما قبلها من اخواتها</w:t>
      </w:r>
      <w:r>
        <w:rPr>
          <w:rFonts w:eastAsia="IRNazanin" w:cs="IRNazanin"/>
          <w:color w:val="111111"/>
          <w:sz w:val="28"/>
          <w:szCs w:val="28"/>
          <w:rtl w:val="true"/>
          <w:lang w:bidi="fa-IR"/>
        </w:rPr>
        <w:t>.</w:t>
      </w:r>
    </w:p>
    <w:p>
      <w:pPr>
        <w:pStyle w:val="Heading4"/>
        <w:numPr>
          <w:ilvl w:val="3"/>
          <w:numId w:val="1"/>
        </w:numPr>
        <w:rPr/>
      </w:pPr>
      <w:bookmarkStart w:id="726" w:name="__RefHeading___Toc3539872_3224264995"/>
      <w:bookmarkStart w:id="727" w:name="_Toc274"/>
      <w:bookmarkEnd w:id="726"/>
      <w:r>
        <w:rPr>
          <w:rtl w:val="true"/>
        </w:rPr>
        <w:t>النوع الثامن</w:t>
      </w:r>
      <w:r>
        <w:rPr>
          <w:rtl w:val="true"/>
        </w:rPr>
        <w:t>:</w:t>
      </w:r>
      <w:r>
        <w:rPr>
          <w:rtl w:val="true"/>
        </w:rPr>
        <w:t>اسماء تنصب علی التمییز اسماء النکرات و هی اربعة اسماء</w:t>
      </w:r>
      <w:r>
        <w:rPr>
          <w:rtl w:val="true"/>
        </w:rPr>
        <w:t>:</w:t>
      </w:r>
      <w:bookmarkEnd w:id="727"/>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اذا رکبت مع احد و اثنین الی تسع و تسعین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 درهما و اثنا عشر درهما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رجلا عندک و تکون بمعنی الاستفهامیة کما ذکر و الخبریة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رجل لقیته و کم رجال لقیتهم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رجلا عندک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رجلا عندک و کذا درهما عندک</w:t>
      </w:r>
      <w:r>
        <w:rPr>
          <w:rFonts w:eastAsia="IRNazanin" w:cs="IRNazanin"/>
          <w:color w:val="111111"/>
          <w:sz w:val="28"/>
          <w:szCs w:val="28"/>
          <w:rtl w:val="true"/>
          <w:lang w:bidi="fa-IR"/>
        </w:rPr>
        <w:t xml:space="preserve">. </w:t>
      </w:r>
      <w:bookmarkStart w:id="728" w:name="pg12917_133787"/>
    </w:p>
    <w:p>
      <w:pPr>
        <w:pStyle w:val="Heading4"/>
        <w:numPr>
          <w:ilvl w:val="3"/>
          <w:numId w:val="1"/>
        </w:numPr>
        <w:rPr/>
      </w:pPr>
      <w:bookmarkStart w:id="729" w:name="__RefHeading___Toc3539874_3224264995"/>
      <w:bookmarkStart w:id="730" w:name="_Toc275"/>
      <w:bookmarkEnd w:id="728"/>
      <w:bookmarkEnd w:id="729"/>
      <w:r>
        <w:rPr>
          <w:rtl w:val="true"/>
        </w:rPr>
        <w:t>النوع التاسع</w:t>
      </w:r>
      <w:r>
        <w:rPr>
          <w:rtl w:val="true"/>
        </w:rPr>
        <w:t>:</w:t>
      </w:r>
      <w:r>
        <w:rPr>
          <w:rtl w:val="true"/>
        </w:rPr>
        <w:t>کلمات تسمّی اسماء الأفعال بعضها تنصب و بعضها ترفع و هی</w:t>
      </w:r>
      <w:bookmarkEnd w:id="730"/>
    </w:p>
    <w:p>
      <w:pPr>
        <w:pStyle w:val="Heading5"/>
        <w:numPr>
          <w:ilvl w:val="4"/>
          <w:numId w:val="1"/>
        </w:numPr>
        <w:rPr/>
      </w:pPr>
      <w:bookmarkStart w:id="731" w:name="__RefHeading___Toc3539876_3224264995"/>
      <w:bookmarkStart w:id="732" w:name="_Toc276"/>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تسعة کلمات؛</w:t>
      </w:r>
    </w:p>
    <w:p>
      <w:pPr>
        <w:pStyle w:val="Heading5"/>
        <w:numPr>
          <w:ilvl w:val="4"/>
          <w:numId w:val="1"/>
        </w:numPr>
        <w:rPr/>
      </w:pPr>
      <w:bookmarkStart w:id="733" w:name="__RefHeading___Toc3539878_3224264995"/>
      <w:bookmarkStart w:id="734" w:name="_Toc277"/>
      <w:bookmarkEnd w:id="733"/>
      <w:r>
        <w:rPr>
          <w:rtl w:val="true"/>
        </w:rPr>
        <w:t>الناصبة منها ستة کلمات</w:t>
      </w:r>
      <w:bookmarkEnd w:id="734"/>
    </w:p>
    <w:p>
      <w:pPr>
        <w:pStyle w:val="BookText"/>
        <w:rPr/>
      </w:pPr>
      <w:r>
        <w:rPr>
          <w:rFonts w:ascii="IRNazanin" w:hAnsi="IRNazanin" w:eastAsia="IRNazanin"/>
          <w:color w:val="111111"/>
          <w:sz w:val="28"/>
          <w:sz w:val="28"/>
          <w:szCs w:val="28"/>
          <w:rtl w:val="true"/>
          <w:lang w:bidi="fa-IR"/>
        </w:rPr>
        <w:t>و هی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امهل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زیدا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امهل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بله بمعنی دع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دونک بمعنی خذ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زیدا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بمعنی الزم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زیدا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حیهل بمعنی اسرع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 الترید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الترید</w:t>
      </w:r>
      <w:r>
        <w:rPr>
          <w:rFonts w:eastAsia="IRNazanin" w:cs="IRNazanin"/>
          <w:color w:val="111111"/>
          <w:sz w:val="28"/>
          <w:szCs w:val="28"/>
          <w:rtl w:val="true"/>
          <w:lang w:bidi="fa-IR"/>
        </w:rPr>
        <w:t>.</w:t>
      </w:r>
    </w:p>
    <w:p>
      <w:pPr>
        <w:pStyle w:val="Heading5"/>
        <w:numPr>
          <w:ilvl w:val="4"/>
          <w:numId w:val="1"/>
        </w:numPr>
        <w:rPr/>
      </w:pPr>
      <w:bookmarkStart w:id="735" w:name="__RefHeading___Toc3539880_3224264995"/>
      <w:bookmarkStart w:id="736" w:name="_Toc278"/>
      <w:bookmarkEnd w:id="735"/>
      <w:r>
        <w:rPr>
          <w:rtl w:val="true"/>
        </w:rPr>
        <w:t>و الرافعة منها ثلاثة کلمات</w:t>
      </w:r>
      <w:r>
        <w:rPr>
          <w:rtl w:val="true"/>
        </w:rPr>
        <w:t>:</w:t>
      </w:r>
      <w:bookmarkEnd w:id="736"/>
    </w:p>
    <w:p>
      <w:pPr>
        <w:pStyle w:val="BookText"/>
        <w:rPr/>
      </w:pPr>
      <w:r>
        <w:rPr>
          <w:rFonts w:ascii="IRNazanin" w:hAnsi="IRNazanin" w:eastAsia="IRNazanin"/>
          <w:color w:val="111111"/>
          <w:sz w:val="28"/>
          <w:sz w:val="28"/>
          <w:szCs w:val="28"/>
          <w:rtl w:val="true"/>
          <w:lang w:bidi="fa-IR"/>
        </w:rPr>
        <w:t>هیهات بمعنی بعد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زید ای بعد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شتّان بمعنی افترق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بین زید و عمر و شتان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سرعان بمعنی سرع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 زید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 زید</w:t>
      </w:r>
      <w:r>
        <w:rPr>
          <w:rFonts w:eastAsia="IRNazanin" w:cs="IRNazanin"/>
          <w:color w:val="111111"/>
          <w:sz w:val="28"/>
          <w:szCs w:val="28"/>
          <w:rtl w:val="true"/>
          <w:lang w:bidi="fa-IR"/>
        </w:rPr>
        <w:t>.</w:t>
      </w:r>
    </w:p>
    <w:p>
      <w:pPr>
        <w:pStyle w:val="Heading4"/>
        <w:numPr>
          <w:ilvl w:val="3"/>
          <w:numId w:val="1"/>
        </w:numPr>
        <w:rPr/>
      </w:pPr>
      <w:bookmarkStart w:id="737" w:name="__RefHeading___Toc3539882_3224264995"/>
      <w:bookmarkStart w:id="738" w:name="_Toc279"/>
      <w:bookmarkEnd w:id="737"/>
      <w:r>
        <w:rPr>
          <w:rtl w:val="true"/>
        </w:rPr>
        <w:t>النوع العاشر</w:t>
      </w:r>
      <w:r>
        <w:rPr>
          <w:rtl w:val="true"/>
        </w:rPr>
        <w:t>:</w:t>
      </w:r>
      <w:r>
        <w:rPr>
          <w:rtl w:val="true"/>
        </w:rPr>
        <w:t>افعال تسمّی افعال الناقصة ترفع الاسم و تنصب الخبر و هی ثلاثة عشر فعلا</w:t>
      </w:r>
      <w:r>
        <w:rPr>
          <w:rtl w:val="true"/>
        </w:rPr>
        <w:t>:</w:t>
      </w:r>
      <w:bookmarkEnd w:id="73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زید فقیها و جاء فی القرآن علی خمسة اوجه بمعنی الاوّل فی صفاته تعالی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الماضی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الْمَدِینَةِ تِسْعَةُ رَهْطٍ یُفْسِدُونَ فِی الْأَرْضِ </w:t>
      </w:r>
      <w:r>
        <w:rPr>
          <w:rStyle w:val="FootnoteAnchor"/>
          <w:rtl w:val="true"/>
        </w:rPr>
        <w:footnoteReference w:id="759"/>
      </w:r>
      <w:r>
        <w:rPr>
          <w:rFonts w:ascii="Amiri" w:hAnsi="Amiri" w:eastAsia="Amiri" w:cs="Amiri"/>
          <w:color w:val="111111"/>
          <w:sz w:val="28"/>
          <w:sz w:val="28"/>
          <w:szCs w:val="28"/>
          <w:rtl w:val="true"/>
          <w:lang w:bidi="ar-SA"/>
        </w:rPr>
        <w:t>و بمعنی الحال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عَلَی الْمُؤْمِنِینَ کِتٰاباً مَوْقُوتاً </w:t>
      </w:r>
      <w:r>
        <w:rPr>
          <w:rStyle w:val="FootnoteAnchor"/>
          <w:rtl w:val="true"/>
        </w:rPr>
        <w:footnoteReference w:id="760"/>
      </w:r>
      <w:r>
        <w:rPr>
          <w:rFonts w:ascii="Amiri" w:hAnsi="Amiri" w:eastAsia="Amiri" w:cs="Amiri"/>
          <w:color w:val="111111"/>
          <w:sz w:val="28"/>
          <w:sz w:val="28"/>
          <w:szCs w:val="28"/>
          <w:rtl w:val="true"/>
          <w:lang w:bidi="ar-SA"/>
        </w:rPr>
        <w:t>و بمعنی المستقبل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یَوْماً کٰانَ شَرُّهُ مُسْتَطِیراً </w:t>
      </w:r>
      <w:r>
        <w:rPr>
          <w:rStyle w:val="FootnoteAnchor"/>
          <w:rtl w:val="true"/>
        </w:rPr>
        <w:footnoteReference w:id="761"/>
      </w:r>
      <w:r>
        <w:rPr>
          <w:rFonts w:ascii="Amiri" w:hAnsi="Amiri" w:eastAsia="Amiri" w:cs="Amiri"/>
          <w:color w:val="111111"/>
          <w:sz w:val="28"/>
          <w:sz w:val="28"/>
          <w:szCs w:val="28"/>
          <w:rtl w:val="true"/>
          <w:lang w:bidi="ar-SA"/>
        </w:rPr>
        <w:t>و بمعنی صار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الْکٰافِرِینَ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739" w:name="pg12917_133788"/>
    </w:p>
    <w:p>
      <w:pPr>
        <w:pStyle w:val="BookText"/>
        <w:rPr/>
      </w:pPr>
      <w:bookmarkEnd w:id="739"/>
      <w:r>
        <w:rPr>
          <w:rFonts w:ascii="IRNazanin" w:hAnsi="IRNazanin" w:eastAsia="IRNazanin"/>
          <w:color w:val="111111"/>
          <w:sz w:val="28"/>
          <w:sz w:val="28"/>
          <w:szCs w:val="28"/>
          <w:rtl w:val="true"/>
          <w:lang w:bidi="fa-IR"/>
        </w:rPr>
        <w:t>و صار للانتقال باعتبار الحقیقة نحو صار الطین خذفا و باعتبار العارض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زید غنیا و باعتبار المکان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زید الی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اصبح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زید 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اضحی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 زید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امسی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امسی زید قائما و ظلّ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زید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زید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برح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 زید یفعل کذا و ما فتی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فتی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انفک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انفک زید قائما و مادام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مادام زید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 و هکذا ما یتصرف منهن</w:t>
      </w:r>
      <w:r>
        <w:rPr>
          <w:rFonts w:eastAsia="IRNazanin" w:cs="IRNazanin"/>
          <w:color w:val="111111"/>
          <w:sz w:val="28"/>
          <w:szCs w:val="28"/>
          <w:rtl w:val="true"/>
          <w:lang w:bidi="fa-IR"/>
        </w:rPr>
        <w:t>.</w:t>
      </w:r>
    </w:p>
    <w:p>
      <w:pPr>
        <w:pStyle w:val="Heading4"/>
        <w:numPr>
          <w:ilvl w:val="3"/>
          <w:numId w:val="1"/>
        </w:numPr>
        <w:rPr/>
      </w:pPr>
      <w:bookmarkStart w:id="740" w:name="__RefHeading___Toc3539884_3224264995"/>
      <w:bookmarkStart w:id="741" w:name="_Toc280"/>
      <w:bookmarkEnd w:id="740"/>
      <w:r>
        <w:rPr>
          <w:rtl w:val="true"/>
        </w:rPr>
        <w:t>النوع الحادی عشر</w:t>
      </w:r>
      <w:r>
        <w:rPr>
          <w:rtl w:val="true"/>
        </w:rPr>
        <w:t>:</w:t>
      </w:r>
      <w:r>
        <w:rPr>
          <w:rtl w:val="true"/>
        </w:rPr>
        <w:t>افعال تسمّی افعال المقاربة ترفع اسما واحدا و هی اربعة افعال</w:t>
      </w:r>
      <w:r>
        <w:rPr>
          <w:rtl w:val="true"/>
        </w:rPr>
        <w:t>:</w:t>
      </w:r>
      <w:bookmarkEnd w:id="741"/>
    </w:p>
    <w:p>
      <w:pPr>
        <w:pStyle w:val="BookText"/>
        <w:rPr/>
      </w:pPr>
      <w:r>
        <w:rPr>
          <w:rFonts w:ascii="IRNazanin" w:hAnsi="IRNazanin" w:eastAsia="IRNazanin"/>
          <w:color w:val="111111"/>
          <w:sz w:val="28"/>
          <w:sz w:val="28"/>
          <w:szCs w:val="28"/>
          <w:rtl w:val="true"/>
          <w:lang w:bidi="fa-IR"/>
        </w:rPr>
        <w:t>عسی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ان یخرج و خبره فعل المضارع مع ان و قد یحذف ان تشبیها بکاد نحو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منهل یصفوا فیروی به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کاد خبره فعل المضارع بغیر ان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زید یموت و یکون مع ان تشبیها بعسی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 عفی من بعد ما قد انمحی  قد کاد من طول البلی ان یمسحا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کرب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زید یخرج فهو مثل کاد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اوشک و هو یجری مجری عسی تارة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اوشک زید ان یقوم و مجری کاد اخری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اوشک زید یقوم</w:t>
      </w:r>
      <w:r>
        <w:rPr>
          <w:rFonts w:eastAsia="IRNazanin" w:cs="IRNazanin"/>
          <w:color w:val="111111"/>
          <w:sz w:val="28"/>
          <w:szCs w:val="28"/>
          <w:rtl w:val="true"/>
          <w:lang w:bidi="fa-IR"/>
        </w:rPr>
        <w:t xml:space="preserve">. </w:t>
      </w:r>
      <w:bookmarkStart w:id="742" w:name="pg12917_133789"/>
    </w:p>
    <w:p>
      <w:pPr>
        <w:pStyle w:val="Heading4"/>
        <w:numPr>
          <w:ilvl w:val="3"/>
          <w:numId w:val="1"/>
        </w:numPr>
        <w:rPr/>
      </w:pPr>
      <w:bookmarkStart w:id="743" w:name="__RefHeading___Toc3539886_3224264995"/>
      <w:bookmarkStart w:id="744" w:name="_Toc281"/>
      <w:bookmarkEnd w:id="742"/>
      <w:bookmarkEnd w:id="743"/>
      <w:r>
        <w:rPr>
          <w:rtl w:val="true"/>
        </w:rPr>
        <w:t>النوع الثانی عشر</w:t>
      </w:r>
      <w:r>
        <w:rPr>
          <w:rtl w:val="true"/>
        </w:rPr>
        <w:t>:</w:t>
      </w:r>
      <w:r>
        <w:rPr>
          <w:rtl w:val="true"/>
        </w:rPr>
        <w:t>افعال المدح و الذم،ترفع اسم الجنس المعرف باللاّم و بعده</w:t>
      </w:r>
      <w:bookmarkEnd w:id="744"/>
    </w:p>
    <w:p>
      <w:pPr>
        <w:pStyle w:val="BookText"/>
        <w:rPr/>
      </w:pPr>
      <w:r>
        <w:rPr>
          <w:rFonts w:ascii="IRNazanin" w:hAnsi="IRNazanin" w:eastAsia="IRNazanin"/>
          <w:color w:val="111111"/>
          <w:sz w:val="28"/>
          <w:sz w:val="28"/>
          <w:szCs w:val="28"/>
          <w:rtl w:val="true"/>
          <w:lang w:bidi="fa-IR"/>
        </w:rPr>
        <w:t>اسم اخر مرفوع و هو مخصوص بالمدح و الذم،و هی اربعة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فاعله معرّف بالالف و اللاّم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 فنعم فعل المدح و الرجل فاعله و زید مخصوص بالمدح او فاعله مضافا الی المعرف باللاّم نحو نعم صاحب القوم عمرو و قد یکون فاعله مضمرا ممیزا بنکرة منصوبة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زید او ممیّز بما بمعنی شیء نحو فنعمّا هی ای نعم الشیء شیئا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بئس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هذا الحکم و هو للذّم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ساء مثل بئس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حبذا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زید فحبّ فعل ماض و ذا فاعله و لا یتغیّر بتغیّر المخصوص بالمدح بخلاف اخواتها</w:t>
      </w:r>
      <w:r>
        <w:rPr>
          <w:rFonts w:eastAsia="IRNazanin" w:cs="IRNazanin"/>
          <w:color w:val="111111"/>
          <w:sz w:val="28"/>
          <w:szCs w:val="28"/>
          <w:rtl w:val="true"/>
          <w:lang w:bidi="fa-IR"/>
        </w:rPr>
        <w:t>.</w:t>
      </w:r>
    </w:p>
    <w:p>
      <w:pPr>
        <w:pStyle w:val="Heading4"/>
        <w:numPr>
          <w:ilvl w:val="3"/>
          <w:numId w:val="1"/>
        </w:numPr>
        <w:rPr/>
      </w:pPr>
      <w:bookmarkStart w:id="745" w:name="__RefHeading___Toc3539888_3224264995"/>
      <w:bookmarkStart w:id="746" w:name="_Toc282"/>
      <w:bookmarkEnd w:id="745"/>
      <w:r>
        <w:rPr>
          <w:rtl w:val="true"/>
        </w:rPr>
        <w:t>النوع الثالث عشر</w:t>
      </w:r>
      <w:r>
        <w:rPr>
          <w:rtl w:val="true"/>
        </w:rPr>
        <w:t>:</w:t>
      </w:r>
      <w:r>
        <w:rPr>
          <w:rtl w:val="true"/>
        </w:rPr>
        <w:t>افعال الشک و الیقین و تسمیّ افعال القلوب تدخل علی</w:t>
      </w:r>
      <w:bookmarkEnd w:id="746"/>
    </w:p>
    <w:p>
      <w:pPr>
        <w:pStyle w:val="BookText"/>
        <w:rPr/>
      </w:pPr>
      <w:r>
        <w:rPr>
          <w:rFonts w:ascii="IRNazanin" w:hAnsi="IRNazanin" w:eastAsia="IRNazanin"/>
          <w:color w:val="111111"/>
          <w:sz w:val="28"/>
          <w:sz w:val="28"/>
          <w:szCs w:val="28"/>
          <w:rtl w:val="true"/>
          <w:lang w:bidi="fa-IR"/>
        </w:rPr>
        <w:t>اسمین ثانیهما عبارة عن الاول و تنصبهما جمیعا و هی سبعة افعال حسب</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حسبت زیدا منطلقا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زیدا فاضلا و ظننت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 کریما و رأیت نحو رأیت زیدا جالسا،وجدت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زیدا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زعمت،اذا کان بمعنی علمت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زیدا غنیا</w:t>
      </w:r>
    </w:p>
    <w:p>
      <w:pPr>
        <w:pStyle w:val="BookText"/>
        <w:rPr/>
      </w:pPr>
      <w:r>
        <w:rPr>
          <w:rFonts w:ascii="Amiri" w:hAnsi="Amiri" w:eastAsia="Amiri" w:cs="Amiri"/>
          <w:color w:val="111111"/>
          <w:sz w:val="28"/>
          <w:sz w:val="28"/>
          <w:szCs w:val="28"/>
          <w:rtl w:val="true"/>
          <w:lang w:bidi="ar-SA"/>
        </w:rPr>
        <w:t>و لهذه الافعال خواص اربعة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ذکرت احد المفعولین وجب ذکر الاخر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توسطت أو تأخرت عن مفعولیها یجوز الغائها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منطلق زعمت و زید علمت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تعلیقها بالاستفهام او النفی او لام الابتداء و حینئذ یجب تعلیقها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أزید منطلق ام عمر و علمت لزید منطلق و رأیت ما زید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ضمیر الفاعل و المفعول واحد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علمتنی منطلقا او علمتک منطلقا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القیاسیة منها سبعة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علی الاطلاق کان لازما او متعدیا یعمل علی حسبه و الصفة المشتبهة بالفاعل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شدید و صعب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حسنا وجهه و رأیت رجلا صعبا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الفاعل یعمل عمل یفعل من فعله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غلامه عمروا او یضرب غلامه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المفعول یعمل عمل یفعل من فعله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مضروب غلامه ای یضرب 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المصدر و هو یعمل عمل فعله و هو علی ثلاثة 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یعمل منویا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زید عمروا و ترید من ان ضرب زید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یعمل مضافا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 زید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یعمل معرفا بالألف و اللام عجبت من الضرب زید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اسم اضیف الی اسم آخر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 و الاضافة امّا علی تقدیر اللام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زید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لزید او علی تقدیر من نحو خاتم فضیة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من فضة او علی تقدیر فی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الیوم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الیوم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اسم تم بالتنوین فاستغنی عن الاضافة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رطل زیتا و منوان سمنا و علی التمرة مثلها زبدا و عشرون درهما و معنی تمام الاسم ان یکون الاسم علی صفة لا تصح الاضافة معها و هی ان یکون فیه تنوین و نون التثنیة او الجمع او یکون مضافا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المعنویة منها عددان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فی المبتدأ و الخبر و العامل فی الفعل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العامل فی المبتداء و هو معنی الابتداء مرفوع لمشابهة الفاعل بانه مسند الیه کما انه الفاعل و العامل فی الفعل المضارع و هو وقوعه موقع الاسم الفاعل و ذلک معنوی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یضرب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مائة عامل لا یستغنی الصغیر و الکبیر و الرفیع و الوضیع عن معرفتها و اعمالها فی معمولاتها حسب ما کان عملها و ذلک اخر ما اوردنا بنائه علی الطریق الاختصار و الیه هادی الارشاد</w:t>
      </w:r>
      <w:r>
        <w:rPr>
          <w:rFonts w:eastAsia="IRNazanin" w:cs="IRNazanin"/>
          <w:color w:val="111111"/>
          <w:sz w:val="28"/>
          <w:szCs w:val="28"/>
          <w:rtl w:val="true"/>
          <w:lang w:bidi="fa-IR"/>
        </w:rPr>
        <w:t xml:space="preserve">. </w:t>
      </w:r>
      <w:bookmarkStart w:id="747" w:name="pg12917_133792"/>
    </w:p>
    <w:p>
      <w:pPr>
        <w:pStyle w:val="Heading4"/>
        <w:numPr>
          <w:ilvl w:val="3"/>
          <w:numId w:val="1"/>
        </w:numPr>
        <w:rPr/>
      </w:pPr>
      <w:bookmarkStart w:id="748" w:name="__RefHeading___Toc3539890_3224264995"/>
      <w:bookmarkStart w:id="749" w:name="_Toc283"/>
      <w:bookmarkEnd w:id="747"/>
      <w:bookmarkEnd w:id="748"/>
      <w:r>
        <w:rPr>
          <w:rtl w:val="true"/>
        </w:rPr>
        <w:t>فهرست منابع تحقیق</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لا لفاظ القرآن الکریم،نشر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 عوامل جرجانی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خطی شرح عوامل،فاضل هندی،تحریر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خطی آستان قدس رضوی،ش</w:t>
      </w:r>
      <w:r>
        <w:rPr>
          <w:rFonts w:eastAsia="IRNazanin" w:cs="IRNazanin"/>
          <w:color w:val="111111"/>
          <w:sz w:val="28"/>
          <w:szCs w:val="28"/>
          <w:rtl w:val="true"/>
          <w:lang w:bidi="fa-IR"/>
        </w:rPr>
        <w:t>:</w:t>
      </w:r>
      <w:r>
        <w:rPr>
          <w:rFonts w:eastAsia="IRNazanin" w:cs="IRNazanin"/>
          <w:color w:val="111111"/>
          <w:sz w:val="28"/>
          <w:szCs w:val="28"/>
          <w:lang w:bidi="fa-IR"/>
        </w:rPr>
        <w:t>3868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خطی شرح عوامل،فاضل هندی،تحریر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خطی آستان قدس رضوی،ش</w:t>
      </w:r>
      <w:r>
        <w:rPr>
          <w:rFonts w:eastAsia="IRNazanin" w:cs="IRNazanin"/>
          <w:color w:val="111111"/>
          <w:sz w:val="28"/>
          <w:szCs w:val="28"/>
          <w:rtl w:val="true"/>
          <w:lang w:bidi="fa-IR"/>
        </w:rPr>
        <w:t>:</w:t>
      </w:r>
      <w:r>
        <w:rPr>
          <w:rFonts w:eastAsia="IRNazanin" w:cs="IRNazanin"/>
          <w:color w:val="111111"/>
          <w:sz w:val="28"/>
          <w:szCs w:val="28"/>
          <w:lang w:bidi="fa-IR"/>
        </w:rPr>
        <w:t>8253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 گروهی از دانشمندان شیعه،تصحیح و تحقیق مدرّس افغانی،ج اول،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بزرگان اسلام و ایران،به اهتمام آذر تفضّلی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فضائلی جوان،چاپ اول،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الادب،تألیف میرزا محمّد علی مدرّس تبریزی،ج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،انتشارات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 الالقاب محدّث خبیر شیخ عباس قمی،ج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،نشر مکتبة الصدر،چاپ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احوال العلماء و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میرزا محمّد باقر موسوی خوانساری،ج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،نشر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الی تصانیف الشیعة،شیخ آقا بزرگ تهرانی،ج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،نشر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الجنة،علاّمة میرزا محمّد حسین حسینی زنوزی،ج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،نشر کتابخانه آیت اللّه مرعشی نجفی رحمه اللّه،قم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المنتشرة فی القرن بعد العشرة،آقا بزرگ تهرانی،ج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تحقیق علی نقی منزوی،نشر دانشگاه تهران،چاپ اوّل،</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750" w:name="pg12917_133793"/>
    </w:p>
    <w:p>
      <w:pPr>
        <w:pStyle w:val="Heading4"/>
        <w:numPr>
          <w:ilvl w:val="3"/>
          <w:numId w:val="1"/>
        </w:numPr>
        <w:rPr/>
      </w:pPr>
      <w:bookmarkStart w:id="751" w:name="__RefHeading___Toc3539892_3224264995"/>
      <w:bookmarkStart w:id="752" w:name="_Toc284"/>
      <w:bookmarkEnd w:id="750"/>
      <w:bookmarkEnd w:id="751"/>
      <w:r>
        <w:rPr>
          <w:rtl w:val="true"/>
        </w:rPr>
        <w:t>فهارس فنی</w:t>
      </w:r>
      <w:r>
        <w:rPr>
          <w:rtl w:val="true"/>
        </w:rPr>
        <w:t>:</w:t>
      </w:r>
      <w:bookmarkEnd w:id="752"/>
    </w:p>
    <w:p>
      <w:pPr>
        <w:pStyle w:val="Heading5"/>
        <w:numPr>
          <w:ilvl w:val="4"/>
          <w:numId w:val="1"/>
        </w:numPr>
        <w:rPr/>
      </w:pPr>
      <w:bookmarkStart w:id="753" w:name="__RefHeading___Toc3539894_3224264995"/>
      <w:bookmarkStart w:id="754" w:name="_Toc285"/>
      <w:bookmarkEnd w:id="753"/>
      <w:r>
        <w:rPr>
          <w:rtl w:val="true"/>
        </w:rPr>
        <w:t>اشاره</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و پیامبران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مکان‌ها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12917_133795"/>
      <w:bookmarkStart w:id="756" w:name="pg12917_133795"/>
      <w:bookmarkEnd w:id="756"/>
    </w:p>
    <w:p>
      <w:pPr>
        <w:pStyle w:val="Heading5"/>
        <w:numPr>
          <w:ilvl w:val="4"/>
          <w:numId w:val="1"/>
        </w:numPr>
        <w:rPr/>
      </w:pPr>
      <w:bookmarkStart w:id="757" w:name="pg12917_133795"/>
      <w:bookmarkStart w:id="758" w:name="__RefHeading___Toc3539896_3224264995"/>
      <w:bookmarkStart w:id="759" w:name="_Toc286"/>
      <w:bookmarkEnd w:id="757"/>
      <w:bookmarkEnd w:id="758"/>
      <w:r>
        <w:rPr>
          <w:rtl w:val="true"/>
        </w:rPr>
        <w:t>آیات</w:t>
      </w:r>
      <w:bookmarkEnd w:id="759"/>
    </w:p>
    <w:p>
      <w:pPr>
        <w:pStyle w:val="BookText"/>
        <w:rPr/>
      </w:pPr>
      <w:r>
        <w:rPr>
          <w:rFonts w:ascii="IRNazanin" w:hAnsi="IRNazanin" w:eastAsia="IRNazanin"/>
          <w:color w:val="111111"/>
          <w:sz w:val="28"/>
          <w:sz w:val="28"/>
          <w:szCs w:val="28"/>
          <w:rtl w:val="true"/>
          <w:lang w:bidi="fa-IR"/>
        </w:rPr>
        <w:t>أتتک أیاتنا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یؤمن بأیات ربّه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ادعونی أستجب لکم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ادعوه خوفا و طمعا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إذا أراد شیئا أن یقول له کن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اذا جآء اجلهم لا یستأخرون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اذ تبرّأ الّذین اتّبعوا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إذ یقول الظّالمون إن تتّبعون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ارضیتم بالحیاة الدنیا من الاخرة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أطیعوا اللّه و أطیعوا الرّسول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اعدلوا هو أقرب للتّقوی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أفی اللّه شکّ فاطر السّماوات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اقتلوا المشرکین حیث وجدتّموهم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الاّ الّذین أمنوا و عملوا الصّالحات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ألآ إنّهم هم السّفهاء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ألا یعلم من خلق و هو اللّطیف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الحمد للّه الذی خلق السموات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الحمد للّه ربّ العالمین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ألست بربّکم قالوا بلی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السموات و ما فی الأرض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اللّه لا إله إلاّ هو الحیّ القیّوم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أللّه ولیّ الّذین آمنوا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اللّه یستهزئ بهم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ألم أعهد إلیکم یا بنی آدم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الهیکم التّکاثر حتّی زرتم المقابر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الیوم نختم علی افواههم و تکلّمنا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إنّا أنزلناه فی لیلة القدر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إنّا زیّنّا السّماء الدّنیا بزینة الکواکب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إنّ أکرمکم عند اللّه أتقاکم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إنّ الّذین آمنوا و الّذین هاجروا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انّ الّذین کفروا من اهل الکتاب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انّ الصلوة کانت علی المؤمنین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انّ العزّة للّه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انا للّه و انا الیه راجعون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إنّ اللّه و ملائکته یصلّون علی النبیّ ،</w:t>
      </w:r>
      <w:r>
        <w:rPr>
          <w:rFonts w:eastAsia="Amiri" w:cs="Amiri" w:ascii="Amiri" w:hAnsi="Amiri"/>
          <w:color w:val="111111"/>
          <w:sz w:val="28"/>
          <w:szCs w:val="28"/>
          <w:lang w:bidi="ar-SA"/>
        </w:rPr>
        <w:t>65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النّفس لأمّارة بالسّوء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نحن نزّلنا الذّکر و إنّا له لحافظون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انّ انکر الأصوات لصوت الحمیر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أنجینا الّذین ینهون عن السّوء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انّما المؤمنون الّذین امنوا 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إنّمآ أموالکم و أولادکم فتنة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انّما یأکلون فی بطونهم نارا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إنّما یخشی اللّه من عباده العلماء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إنّه کان ظلوما جهولا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ان هم الاّ یظنون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ان هم کالانعام بل هم أضلّ سبیلا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ایّکم یأتینی بعرشها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أمّا من بخل و الستغنی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أولیاؤهم الطّاغوت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بل کانوا یعبدون الجنّ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تخرج الحیّ 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تولج اللّیل 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ثمّ رددناه أسفل سافلین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ثم لننزعن من کل شیعة ایّهم اشدّ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ثمّ یقول للملائکة أهؤلاء إیّاکم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جنّات تجری من تحتها الأنهار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حتّی إذا بلغ أشدّه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حسبوا أن لاّ تکون فتنة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ربّ ارجعون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رجس من عمل الشّیطان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ردف علیکم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رّضی اللّه عنهم و رضوا عنه ذلک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سنریهم آیاتنا فی الأفاق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سوآء علیهم أستغفرت لهم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شهد اللّه أنّه لا إله إلاّ هو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طبع علی قلوبهم فهم لا یفقهون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عسی أن تکرهوا شیئا و هو خیر لکم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علّم آدم الأسمآء کلّها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علم ان سیکون منکم مرضی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فاجتنبوا الرجس من الاوثان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فاخلع نعلیک إنّک بالواد المقدّس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فادخلی فی عبادی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فاذا لا یؤتون النّاس نقیرا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فارسلنا علیهم سیل العرم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فاغسلوا وجوهکم و ایدیکم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فالّذین هاجروا و أخرجوا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فالیحذر الّذین یخالفون عن أمره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فأنزلنا من السّمآء مآء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فإن علمتموهنّ مؤمنات ،</w:t>
      </w:r>
      <w:r>
        <w:rPr>
          <w:rFonts w:eastAsia="IRNazanin" w:cs="IRNazanin"/>
          <w:color w:val="111111"/>
          <w:sz w:val="28"/>
          <w:szCs w:val="28"/>
          <w:lang w:bidi="fa-IR"/>
        </w:rPr>
        <w:t>83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الذّی علیه الحقّ سفیها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من أعطی و اتّقی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فأنذرتکم نارا تلظّی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فجعلناها نکالا لّما بین یدیها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فذکّر بالقرآن من یخاف و عید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فسنیسّره للعسری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فطرت اللّه الّتی فطر النّاس علیها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ففرّوا إلی اللّه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فقد استمسک بالعروة الوثقی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فلمّا ان جاء البشیر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فلمّا نسوا ما ذکّروا به فتحنا علیهم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فلهم أجر غیر ممنون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فنسوا حظّا مّمّا ذکّروا به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فنفخنا فیه من رّوحنا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فی سدر مّخضود و طلح مّنضود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فیضلّ اللّه من یشاء و یهدی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قال الذین کفروا للذین امنوا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قال إنّه یقول إنّها بقرة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قالت الاعراب امنّا قل 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قد أفلح من ذکّاها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قد تبیّن الرّشد من الغیّ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قل أتعبدون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قل اللّهمّ مالک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قل أوحی إلیّ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قل هل أنبّئکم بشرّ مّن ذلک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قل هو اللّه احد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کان فی المدینة تسعة رهط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کلاّ انّها کلمة هو قآئلها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کلّ شئ هالک الا وجهه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لآ أقسم بالنّفس الّلوّامة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لا إکراه فی الدّین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لا الشّمس ینبغی لهآ أن تدرک القمر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لا تخاطبنی فی الّذین ظلموا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لا تدرکه الأبصار و هو یدرک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لا تعلمونهم اللّه یعلمهم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لا جناح علیکم إن طلّقتم النّساء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لقد ظلمک بسؤال نعجتک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لمّا ورد ماء مدین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لمّا یدخل الإیمان فی قلوبکم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له ما فی السّموات و ما فی الأرض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لیس کمثله شیء و هو السّمیع البصیر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 بینهما و ما تحت الثری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ما جعل اللّه لرجل من 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ما یعزب عن ربّک من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یغنی عنه ماله إذا تردّی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مغضوب علیهم و الضّالّین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 أتی اللّه بقلب سلیم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من الغیّ فمن یکفر بالطّاغوت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من ذا الّذی یشفع عنده إلاّ بإذنه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آیة لهم الأرض المیتة أحییناها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و آیة لّهم الّیل نسلخ منه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و ابتلوا الیتامی حتّی إذا بلغوا النّکاح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إذا سئلک عبادی عنّی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إذا لاّ یلبثون خلافک إلاّ قلیلا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 أرسلنا الرّیاح لواقح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أصحاب الشّمال مآ أصحاب الشّمال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اعتصموا بحبل اللّه جمیعا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الّذین جاهدوا فینا لنهدینّهم سبلنا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السّابقون السّابقون اولئک المقربون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الشّمس و ضحیها؛و القمر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اللّه لا یهدی القوم الظّالمین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و إلهکم إله واحد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 امسحوا برؤسکم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 أنزلنا من السّماء مآء طهورا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 انطلق الملأ منهم ان امشوا و اصبروا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 إن طلّقتموهنّ من قبل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ان کلّ لمّا جمیع لدینا محضرون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 إن من شیء إلاّ یسبّح بحمده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أتوا الیتامی أموالهم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و تحبّون المال حبّا جمّا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و تری النّاس سکاری و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 جعلنا ابن مریم و أمّه آیة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 رسوله ثمّ لم یرتابوا و جاهدوا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سئلهم عن القریة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و سخّر الشّمس و القمر کلّ یجری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و سخّر لکم الشّمس و القمر دآئبین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وسع کرسیّه السّموات و الأرض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کانّما یساقون الی الموت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 کان من الکافرین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 کفی باللّه شهیدا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 لئن سئلتهم مّن خلق السّماوات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 لا تأکلوا اموالهم الی اموالکم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 لا تبرجن تبرج الجاهلیة الاولی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لا تؤتوا السّفهاء أموالکم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 لاصلّبنّکم فی جذوع النّخل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و لا یحیطون بشئ من علمه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لا یؤده حفظهما و هو العلیّ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 لتکن مّنکم أمّة یدعون إلی الخیر ،</w:t>
      </w:r>
      <w:r>
        <w:rPr>
          <w:rFonts w:eastAsia="IRNazanin" w:cs="IRNazanin"/>
          <w:color w:val="111111"/>
          <w:sz w:val="28"/>
          <w:szCs w:val="28"/>
          <w:lang w:bidi="fa-IR"/>
        </w:rPr>
        <w:t>341</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علمتم الّذین اعتدوا منکم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تری إذ الظّالمون موقوفون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 ما تشآؤن إلاّ أن یشآء اللّه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ما تلک بیمینک یا موسی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 ما رمیت اذ رمیت و لکنّ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و ما مسّنا من لغوب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 ما هم بخارجین من النّار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مثل کلمة خبیثة کشجرة خبیثة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من أعرض عن ذکری فإنّ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 من رحمته جعل لکم اللّیل و النّهار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من کان فی هذه أعمی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 من یتّق اللّه یجعل له مخرجا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نفس و ما سوّاها؛فألهمها فجورها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هو الّذی جعل لکم الّیل لباسا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 هو الّذی یرسل الرّیاح بشرا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هل یستوی الّذین یعلمون و الّذین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هو الّذی أنزل علیک الکتاب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هو الّذی جعل الشّمس ضیاء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هو الّذی یریکم البرق خوفا و طمعا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یآ أیّتها النّفس المطمئنّة؛إرجعی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یا بنیّ لا تشرک باللّه إنّ الشّرک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یا لیتنی کنت معهم فأفوز فوزا عظیما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یا معشر الجنّ و الإنس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یخافون یوما کان شرّه مستطیرا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یخرج الحیّ من المیّت و یخرج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یخرجونهم من النّور إلی الظّلمات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یخرجهم من الظّلمات إلی النّور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یریدون أن یخرجوا من النّار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یریدون لیطفؤا نور اللّه بأفواههم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یسئلونک عن الرّوح قل الرّوح من ،</w:t>
      </w:r>
      <w:r>
        <w:rPr>
          <w:rFonts w:eastAsia="IRNazanin" w:cs="IRNazanin"/>
          <w:color w:val="111111"/>
          <w:sz w:val="28"/>
          <w:szCs w:val="28"/>
          <w:lang w:bidi="fa-IR"/>
        </w:rPr>
        <w:t>311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ندعوا کلّ أناس بإمامهم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760" w:name="pg12917_133800"/>
    </w:p>
    <w:p>
      <w:pPr>
        <w:pStyle w:val="Heading5"/>
        <w:numPr>
          <w:ilvl w:val="4"/>
          <w:numId w:val="1"/>
        </w:numPr>
        <w:rPr/>
      </w:pPr>
      <w:bookmarkStart w:id="761" w:name="__RefHeading___Toc3539898_3224264995"/>
      <w:bookmarkStart w:id="762" w:name="_Toc287"/>
      <w:bookmarkEnd w:id="760"/>
      <w:bookmarkEnd w:id="761"/>
      <w:r>
        <w:rPr>
          <w:rtl w:val="true"/>
        </w:rPr>
        <w:t>روایات</w:t>
      </w:r>
      <w:bookmarkEnd w:id="762"/>
    </w:p>
    <w:p>
      <w:pPr>
        <w:pStyle w:val="BookText"/>
        <w:rPr/>
      </w:pPr>
      <w:r>
        <w:rPr>
          <w:rFonts w:ascii="IRNazanin" w:hAnsi="IRNazanin" w:eastAsia="IRNazanin"/>
          <w:color w:val="111111"/>
          <w:sz w:val="28"/>
          <w:sz w:val="28"/>
          <w:szCs w:val="28"/>
          <w:rtl w:val="true"/>
          <w:lang w:bidi="fa-IR"/>
        </w:rPr>
        <w:t>روایات عربی</w:t>
      </w:r>
    </w:p>
    <w:p>
      <w:pPr>
        <w:pStyle w:val="BookText"/>
        <w:rPr/>
      </w:pPr>
      <w:r>
        <w:rPr>
          <w:rFonts w:ascii="IRNazanin" w:hAnsi="IRNazanin" w:eastAsia="IRNazanin"/>
          <w:color w:val="111111"/>
          <w:sz w:val="28"/>
          <w:sz w:val="28"/>
          <w:szCs w:val="28"/>
          <w:rtl w:val="true"/>
          <w:lang w:bidi="fa-IR"/>
        </w:rPr>
        <w:t>إبنة تسع لا تستصبی،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ابی اللّه ان یجری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ابی اللّه ان یجری الامور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أبی عبد اللّه علیه السّلام فی میزابین سالا أحدهما بول و الآخر ماء المطر،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میزابین سالا أحدهما میزاب بول و الآخر،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اتقن صنع الفلک الدوار فی،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اتقوا من فراسة المؤمن فانه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اجری اللهم بهیبتک،</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ادب اللهم نزق الخرق،</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إذا بلغت الجاریة فلم ترض فما حالها؟،</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اذا بلغت تسع سنین،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إذا تزوّجت البکر بنت تسع سنین فلیست مخدوعة،</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إذا جری به المطر فلا بأس،</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إذا زوّج الرجل إبنه فذلک إلی إبنه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إذا کانت المرأة مالک أمرها تبیع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اغرس اللهم فی شرب جنانی،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افتح اللهم لنا مصاریع،</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الا انّ مفتاح العلم السؤال،</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البسنی اللهم من افضل،</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البسنی من افضل خلع الهدایة،</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الثابت القدم علی زحالیفها،</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الجاریة إبنة کم لا تستصبی؟،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الجاریة اذا بلغت تسع،</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الجاهلون لاهل العلم اعداء،</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الدنیا دار ممرّ و لا دار مقرّ،</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الذی یشتری الدرهم بأضعافه أنّه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الرحیل و شیک،</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الشقی شقی فی بطن امه،</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الشقی من شقی فی بطن امه و السعید من سعد فی بطن امه،</w:t>
      </w:r>
      <w:r>
        <w:rPr>
          <w:rFonts w:eastAsia="IRNazanin" w:cs="IRNazanin"/>
          <w:color w:val="111111"/>
          <w:sz w:val="28"/>
          <w:szCs w:val="28"/>
          <w:lang w:bidi="fa-IR"/>
        </w:rPr>
        <w:t>303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الصلح خیر،</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الطرق الی اللّه بعدد انفاس الخلایق،</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القلب یهدی الی القلب،</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أللّهمّ ان لم تبتدئنی الرّحمة منک،</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اللهم یا من دلع لسان،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الماسک من اسبابک بحبل،</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المرأة التی قد ملکت نفسها غیر السفیهه و لا المولّی علیها،</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الناس موتی و اهل العلم احیاء،</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الناصع الحسب فی ذروة الکاهل،</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الهی أترانی أتیتک إلاّ،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الهی قرعت باب رحمتک،</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الهی قلبی محجوب و نفسی معیوب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الهی کیف تطرد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الهی هب لی کمال الانقطاع الیک،</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الهی هذه ازمّة نفسی عقلتها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أمّ علقت بأطراف حبالک إلاّ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 اللّه تعالی جعل الدنیا لما بعدها،</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انّ اللّه یحبّ الملحین فی الدعاء،</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إن أسلمتنی أناتک لقائد الأمل،</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 خذلتنی نصرک عند محاربة النّفس،</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ان عقلت امرک او اصبت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انّ فضل العالم علی العابد کفضل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إنقطاع یتم الیتیم الإحتلام و هو أشدّه،</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إنّک سیّدی و مولای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إنّک قادر علی ما تشاء،</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انّ لکلّ انسان شیطانا یغویه،</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أنّ ما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فهو لوارثه،</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أنّه قرأ أبو الحسن الرضا علیه السّلام أللّه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أیقظنی إلی ما منحنی به،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أبا جعفر علیه السّلام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یجب علی الغلام أن یؤخذ بالحدود التامّة،</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البکر بنت تسع سنین فلیست مخدوعة،</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قد ملکت نفسها غیر السفیهة،</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إذا بلغت تسع سنین ذهب عنها الیتم و زوّجت،</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الیتیمة متی یدفع إلیها مالها؟،</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إبنة کم لا تستصبی،إبنة ستّ أو سبع؟،</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ألّفت بمشیتک الفرق،</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أم کیف تخیب مسترشدا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أم کیف تردّ ظمأنا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أنّه سئل عن قول اللّه عزّ و جلّ فان آنستم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أنّه قال فی رجل یرید أن یزوّج أخته،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أنّه قضی أن یحجر علی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أنّه یصلّی فیه رکعتان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بترک ما لا یعنیک یتم لک العقل،</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بعد عن ملاحظة العیون،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تجهزوا رحمکم اللّه فقد نودی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تختّم بالیمین تکن من المقربین،</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تدعون ربکم بالیل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تفکّر ساعة خیر من عبادة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تقرّب العبد الی اللّه سبحانه باخلاص نیّته،</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تنزّه عن مجانسة مخلوقاته،</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جلّ عن ملائمة کیفیّاته،</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دع ما لا یعنیک و اشتغل بمهمک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رأیت فی ید علی بن الحسین فص عقیق فقلت ما هذا الفص؟،</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ربّنا لا تکلنا إلی أنفسنا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سئل أبا عبد اللّه علیه السّلام عن السطح یبال علیه فیصیب السماء فیکف فیصیب الثوب؟،</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سألت أبا الحسن علیه السّلام عن الجاریة الصغیرة یزوّجها أبوها،</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سألت أبا جعفر علیه السّلام عن الذی بیده عقدة النکاح؟،</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سألته أیّما أوسع،الکرسی أو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سألته عن الجاریة یتمتّع منها الرجل،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سألته عن الیتیمه متی یدفع،</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سأله أبی و أنا حاضر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سأله رجل عن رجل مات،و ترک أخوین،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النکاح إلاّ الأب،</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شعشع ضیاء الشّمس بنور،</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صلّ اللّهمّ علی الدّلیل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صلّ علی محمّد و آل الأتقیاء،</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صیام یوم غدیر خم یعدل صیام عمر الدنیا،</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طین المطر لا ینجّس،</w:t>
      </w:r>
      <w:r>
        <w:rPr>
          <w:rFonts w:eastAsia="IRNazanin" w:cs="IRNazanin"/>
          <w:color w:val="111111"/>
          <w:sz w:val="28"/>
          <w:szCs w:val="28"/>
          <w:lang w:bidi="fa-IR"/>
        </w:rPr>
        <w:t>206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بما کان قبل ان یکون،</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علّمنی أبو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الجلیل،</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میزابین سالا أحدهما میزاب بول،</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عن البیت یبال علی ظهره و یغتسل من الجنابة ثم یصیبه المطر،</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عن الرجل یمّر فی ماء المطر و قد صبّت فیه،</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عن السّطح یبال علیه فیصیبه السّماء فیکف فیصیب الثوب،</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عن الکنیف یکون خارجا فیمطر السماء فیقطر علی القطرة،</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عن الکنیف یکون فوق البیت فیصیبه المطر فیکف فیصیب الثیاب،</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عن المطر یجری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السموات و ما فی الأرض و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یعفوا الّذی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عن أبی عبد اللّه علیه السّلام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بیده عقدة النکاح،</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یتیم قد قرأ القرآن،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بشئ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فاجعل اللّهمّ صباحی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فاصفح اللّهمّ عمّا أجرمته من زللی،</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فأیّ آیة أنزلها اللّه علیک أعظم؟،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فبئس المطیّة الّتی امتطت نفسی من هواها،</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فضل العالم علی العابد کفضل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فیا من توحّد بالعزّ و البقاء،</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فی طین المطر أنّه لا بأس به أن یصیب الثوب ثلاثة أیّام إلاّ أن یعلم،</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مأخوذ عن اهلک،</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قضی رسول اللّه صلّی اللّه علیه و آله فی سیل وادی مهزور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کفّ اکفّ السّوء عنّی،</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کلاّ و حیاضک مترعة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کلّ شئ یراه ماء المطر فقد طهر،</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کلّ ما یراه المطر فقد طهر،</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کل مولود یولد علی الفطره حتی،</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کنت کنزا مخفیا؛فاحببت ان،</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lang w:bidi="fa-IR"/>
        </w:rPr>
        <w:t>67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أنت سبحانک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بأس بتزویج البکر إذا رضیت من غیر إذن أبویها،</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لا ولایة لأحد علی المرأة إلاّ لأبیها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لا ینقض النکاح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لکلّ شیء سناما و سنام القرآن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لمّا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الآیات أن یهبطن إلی الأرض،</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لمّا خلق اللّه موسی بن عمران،</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ما أری رجلا أدرک عقله،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 بعث اللّه عزّ و جلّ نبیّا إلاّ و تعید فی هذا الیوم و عرف حرمته،</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ما رفعت کف الی اللّه احب الیّ من کف فیها عقیق،</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ما فات مضی و ما سیأتیک،</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ما من مسلم ینصب وجهه للّه تعالی فی مسألة إلا أعطاها إیّاه،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من صلّی فی هذا الیوم،</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من صلّی فیه رکعتین قبل الزوال،</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من غیر أن تمارس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 قال هذه الکلمات عند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 قراء أربع آیات من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من قرأ أوّل البقرة إلی المفلحون،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من قرأ عشر آیات من سورة البقرة،</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نوم العالم خیر من عبادة الجاهل،</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 اسمع ندائی و 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 الوغول و أنت 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الیتمة فی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برضاها،</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الیتیمة فی حجر الرجل لا یزوّجها إلاّ ممن ترضی،</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إن لم یکن کذلک فلا یجوز تزویجها إلاّ بأمر ولیّها،</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 أنرت بکرمک دیاجی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 أنزلت من المعصرات ماء ثجاجا،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 أنهرت المیاه من 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 جعلت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 سرّح قطع اللّیل المظلم،</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علّقت بأطراف حبالک أنامل ولائی،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علی آله الأخیار المصطفین الأبرار،</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فلقت بقدرتک الفلق،</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 قهر عباده بالموت و الفناء،</w:t>
      </w:r>
      <w:r>
        <w:rPr>
          <w:rFonts w:eastAsia="IRNazanin" w:cs="IRNazanin"/>
          <w:color w:val="111111"/>
          <w:sz w:val="28"/>
          <w:szCs w:val="28"/>
          <w:lang w:bidi="fa-IR"/>
        </w:rPr>
        <w:t>86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کّلنی رسول اللّه صلّی اللّه علیه و آله بحفظ زکاة رمضان فأتانی آت فجعل یحثو من الطعام،</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مسائی جنّة من کید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من ذا یعلم 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هذه أعباء 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هذه أهوائی المضلّة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هربت إلیک لا جئا من فرط أهوائی،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هبط جبرئیل علیه السّلام علی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محمد ربی یقرئک السلام،</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هذه العوزة حرز و أمان 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هو أن یبلغ ذا وقار و حلم و عقل،</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یا أبا المنذر أتدری أیّ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یا خیر من دعی لدفع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یا 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یابن رسول اللّه صلّی اللّه علیه و آله،</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یا من ارقدنی فی مها دامنه،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یا من دلع لسان الصباح،</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یا من سرح قطع الیل،</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یا من قرب من خواطر،</w:t>
      </w:r>
      <w:r>
        <w:rPr>
          <w:rFonts w:eastAsia="IRNazanin" w:cs="IRNazanin"/>
          <w:color w:val="111111"/>
          <w:sz w:val="28"/>
          <w:szCs w:val="28"/>
          <w:lang w:bidi="fa-IR"/>
        </w:rPr>
        <w:t>61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یجری عن مجری الذی،</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فارسی</w:t>
      </w:r>
    </w:p>
    <w:p>
      <w:pPr>
        <w:pStyle w:val="BookText"/>
        <w:rPr/>
      </w:pPr>
      <w:r>
        <w:rPr>
          <w:rFonts w:ascii="IRNazanin" w:hAnsi="IRNazanin" w:eastAsia="IRNazanin"/>
          <w:color w:val="111111"/>
          <w:sz w:val="28"/>
          <w:sz w:val="28"/>
          <w:szCs w:val="28"/>
          <w:rtl w:val="true"/>
          <w:lang w:bidi="fa-IR"/>
        </w:rPr>
        <w:t>آگاه باشید که شما را دلالت کنم بر سلاحی که نجات دهد،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البته باید امر به معروف و نهی از منکر کنید،</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اهل سبت هشتاد هزار نفر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ایمان باطن است و اسلام ظاهر،</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کن،و مگو که امر فارغ و پرداخته شده از دعا،</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این دو طینت را خداوند عزّت مخلوط فرمود،</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بسیار کارها باشد که آدمی حریص باشد بر آن،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بشناسان به من نفس مرا،</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بعضی از مؤمنین را بی‌حساب داخل بهشت می‌کند،</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بوده باشد در آخر الزمان قومی،</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به درستی که نطفه از آسمان واقع شود به سوی زمین،</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جهاد با نفس،جهاد اکبر است،</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چنگ زنید به اسلام و توحید و ولایت و متفرق نشوید از اطراف آل محمّد،</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خداوندا من عبادت نه از راه طمع در بهشت یا خوف از جهنم می‌کنم،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خداوند متعال،جمیع اولاد آدم را از بدو خلقت تا قیام قیامت،</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در آیه مبارکه و جعلنا ابن مریم و أمّه آیة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روزه شد مر تیر نفست را سپر،</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قرار دادیم این امت ممسوخه را،</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که آنان که از طینت علیین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مردم به خیر و خوبی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نیست از برای خدا آیتی بزرگتر از من،</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هرکه در این روز نیم ساعت پیش از زوال شمس دو رکعت نماز به جا آورد،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هرمولودی زائیده شده بر فطرت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هرمؤمن که مشغول معصیت حق گردید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763" w:name="pg12917_133807"/>
    </w:p>
    <w:p>
      <w:pPr>
        <w:pStyle w:val="Heading5"/>
        <w:numPr>
          <w:ilvl w:val="4"/>
          <w:numId w:val="1"/>
        </w:numPr>
        <w:rPr/>
      </w:pPr>
      <w:bookmarkStart w:id="764" w:name="__RefHeading___Toc3539900_3224264995"/>
      <w:bookmarkStart w:id="765" w:name="_Toc288"/>
      <w:bookmarkEnd w:id="763"/>
      <w:bookmarkEnd w:id="764"/>
      <w:r>
        <w:rPr>
          <w:rtl w:val="true"/>
        </w:rPr>
        <w:t>چهارده معصوم و پیامبران علیهم السّلام</w:t>
      </w:r>
      <w:bookmarkEnd w:id="765"/>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امام علی نقی علیه السّلام،</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امام محمد تقی علیه السّلام،</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جرجیس،</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علیه السّلام،</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حضرت علی اصغر علیه السّلام،</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حضرت علی اکبر علیه السّلام،</w:t>
      </w:r>
      <w:r>
        <w:rPr>
          <w:rFonts w:eastAsia="IRNazanin" w:cs="IRNazanin"/>
          <w:color w:val="111111"/>
          <w:sz w:val="28"/>
          <w:szCs w:val="28"/>
          <w:lang w:bidi="fa-IR"/>
        </w:rPr>
        <w:t>287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صدیقه کبری علیها السّلام،</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آله </w:t>
      </w:r>
      <w:bookmarkStart w:id="766" w:name="pg12917_133809"/>
    </w:p>
    <w:p>
      <w:pPr>
        <w:pStyle w:val="Heading5"/>
        <w:numPr>
          <w:ilvl w:val="4"/>
          <w:numId w:val="1"/>
        </w:numPr>
        <w:rPr/>
      </w:pPr>
      <w:bookmarkStart w:id="767" w:name="__RefHeading___Toc3539902_3224264995"/>
      <w:bookmarkStart w:id="768" w:name="_Toc289"/>
      <w:bookmarkEnd w:id="766"/>
      <w:bookmarkEnd w:id="767"/>
      <w:r>
        <w:rPr>
          <w:rtl w:val="true"/>
        </w:rPr>
        <w:t>نام اشخاص</w:t>
      </w:r>
      <w:bookmarkEnd w:id="768"/>
    </w:p>
    <w:p>
      <w:pPr>
        <w:pStyle w:val="BookText"/>
        <w:rPr/>
      </w:pP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آخوند عبد الجواد خراسانی،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آخوند فشارکی،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آشتیانی،میرزا محمّد حسن،</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آملی،حاج ملاّ محمّد،</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آملی،سیّد حیدر،</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آیت نجف آبادی،میر سیّد علی،</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ابا امامة،</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ابان بن ثعلب،</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ابراهیم بن شیبه اصفهانی،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ابراهیم بن عمرو بن بکر،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ابراهیم بن محمّد اشعری،</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ابراهیم بن محمّد خثعمی،</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ابن ابی جمهور احسائی،</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ابن ابی جیّد،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ابن ابی عمیر،</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ابن الاعرابی،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ابن الهدی کلباسی،</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ابن برّاج،</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ابن بهرام قوهی،ابو نصر تاج الملک،</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ابن ترکه،صاین الدین علی،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ابن حاجب،</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ابن حمزه طوسی،</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ابن خزاز،</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ابن رسته،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ابن زهره حلبی،</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ابن سکّیت،</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ابن سنان عبد الله،</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ابن غضائری،</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ابن فهد حلّی،</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ابن مالک،</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ابن مسکویه،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ابن مملّک اصفهانی،محمّد بن عبد اللّه،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ابن منذر،</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ابن ولید،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ابن یقطین،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ابو 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ابو الصلاح حلبی،</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ابو العباس فضل بن عبد الملک،</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ابو المعالی کلباسی،</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ابو المفضّل،</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ابو حنیفة،</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ابو عبد الرحمان القاسم بن عبد الرحمن،</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ابو عبد اللّه بن عیّاش،</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ابو علی ابن شیخ الطوسی،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ابو مسعود رازی،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ابو هریرة،</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ابی الجارود،</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ابی الحسن الاول،</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ابی العبّاس،احمد بن موسی بن جعفر،</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ابی المفضل،</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ابی ایّوب الخزّاز،</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ابی بصیر،</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ابی جریر قمی،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ابی جعفر بن یزید بن نضر خراسانی،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ابی سفیان،</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ابی عتّاب،</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احمد الزاوی،طاهر،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احمد بن بدر،</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احمدیان،حاج شیخ محمّد علی،</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ادریس بن عبد اللّه اصفهانی،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ارباب،حاج آقا رحیم،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اژه‌ای،حاج شیخ علی اکبر،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استادی،رضا،</w:t>
      </w:r>
      <w:r>
        <w:rPr>
          <w:rFonts w:eastAsia="IRNazanin" w:cs="IRNazanin"/>
          <w:color w:val="111111"/>
          <w:sz w:val="28"/>
          <w:szCs w:val="28"/>
          <w:lang w:bidi="fa-IR"/>
        </w:rPr>
        <w:t>226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 آبادی،احمد بن تاج الدین،</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استرآبادی،رضی الدین،</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استر آبادی،میرزا محمّد علی،</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اسحاق بن صحّاف،</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اسد اللّه اسماعیلیان،</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اسعد بن عبد القاهر بن اسعد اصفهانی،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اسکافی،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اسماعیل بن عبّاد،</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اصفهانی،ابو نعیم،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اصفهانی،سیّد ضیاء الدین،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اعرجی کاظمینی،سیّد محسن،</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افندی اصفهانی،میرزا عبد اللّه،</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افندی،عباس،</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امام خمینی قدّس سرّه،</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امیر کبیر،</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امین،سیّد محسن،</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انصاری زنجانی،سهیل،</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انصاری،شیخ مرتضی،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اورنگ زیب،</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ایروانی،محمّد تقی،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بابا رکن الدین اصفهانی،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باقری بیدهندی،ناصر،</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باقری سیانی،مهدی،</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بایزید،</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بجنوردی،سیّد محمّد حسن،</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بحر العلوم،حسین،</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بحر العلوم،سیّد محمّد،</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بحر العلوم،سیّد مهدی،</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بحر العلوم،محمّد صادق،</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برقی،احمد بن محمّد بن خالد،</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بروجردی،حاج آقا منیر الدین،</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بروجردی،میرزا مهدی،</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بقال،محمد علی،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بکر بن محمّد،</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بوذر جمهری،</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بهادری،ابراهیم،</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بهبهانی،وحید،</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بید آبادی،آقا محمّد،</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بیهقی کیدری،قطب الدین،</w:t>
      </w:r>
      <w:r>
        <w:rPr>
          <w:rFonts w:eastAsia="IRNazanin" w:cs="IRNazanin"/>
          <w:color w:val="111111"/>
          <w:sz w:val="28"/>
          <w:szCs w:val="28"/>
          <w:lang w:bidi="fa-IR"/>
        </w:rPr>
        <w:t>223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تاج الملک بن بهرام قوهی،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ترابی،علی اکبر،</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تفضّلی،آذر،</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تهرانی،اسمعیل،</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تهرانی،سیّد صادق،</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تهرانی،شیخ عباد اللّه،</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تهرانی،عباد اللّه،</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ثقة الاسلام،شیخ محمّد علی،</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جبلانی،محسن محمّد رفیع،</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جرجانی،شیخ عبد القاهر،</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جزائری،شیخ عبد النبی،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جزایری،سیّد نعمت اللّه،</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جلالی،سیّد محمّد رضا،</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جلیلی،نعمت اللّه،</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جوهری،اسماعیل بن حماد،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جهانگیر خان قشقایی،</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چنگیز خان مغول،</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چهار سوقی،میرزا محمّد باقر،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چهار سوقی،میرزا محمّد هاشم،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حائری یزدی،حاج شیخ عبد الکریم،</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حاجی محمّد بن محمّد علی اردبیلی،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حارث بن ابی حارث،</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حجت کوه کمره‌ای،سیّد محمّد،</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حجت هاشمی،سیّد علی،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حججی،حاج شیخ احمد،</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حزین،محمّد علی،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حسّون،شیخ فارس،</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حسین آبادی،شیخ احمد،</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حسین بسطام،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حسین بن حسن حسینی،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حسین بن خالد،</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حسین بن علی بن یقطین،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حسینی،احمد،</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حسینی،احمد بن محمّد رضا،</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حسینی ارموی محدّث،میر سید جلال الدین،</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حسینی اشکوری،سید احمد،</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حسینی جلالی،سیّد محمّد رضا،</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حسینی،عبد اللطیف،</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حسینی قزوینی،سیّد محمّد،</w:t>
      </w:r>
      <w:r>
        <w:rPr>
          <w:rFonts w:eastAsia="IRNazanin" w:cs="IRNazanin"/>
          <w:color w:val="111111"/>
          <w:sz w:val="28"/>
          <w:szCs w:val="28"/>
          <w:lang w:bidi="fa-IR"/>
        </w:rPr>
        <w:t>227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باشی،میرزا محمّد باقر،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 جلوه،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حکیم خراسانی،شیخ محمّد،</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حکیم زنوزی،آقا علی،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حکیم،ملاّ عبد الجواد،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حلی،یحیی بن سعید،</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حمران،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حمزة بن عبید،</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حمیری،عبد اللّه بن جعفر،</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حیدری،فاطمه،</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خاتون آبادی اصفهانی،میرزا محمّد صادق،</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خاتون‌آبادی،میر محمّد حسین،</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خادمی،آیت اللّه،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خالصی،شیخ محمّد باقر،</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خاندان ابن منده،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خراسانی،حاج سیّد محمّد رضا،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خرسان،سیّد حسن،</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خلیفه سلطانی،میر محمّد،</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خمینی،حاج آقا مصطفی،</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خواجویی مازندرانی،ملا اسماعیل،</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خوانساری،آقا حسین،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خوانساری،آقا سید جمال الدین،</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خوانساری،سید محمّد باقر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خوزانی،غیاث الدین محمّد،</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خوزانی،محمّد ابراهیم،</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خویی،آیت اللّه،</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دار قطنی،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داوری،محمّد،</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درایتی،محمّد حسین،</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درچه‌ای،آقا سیّد محمّد باقر،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دشتی،سیّد مصطفی،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دشتی،محمّد،</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دولت آبادی،میرزا تقی بن محمّد باقر،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دهکردی،آیت اللّه سیّد ابو القاسم،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دیلمی،شمس الدوله،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رازی،ابو مسعود،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رازی،حاج شیخ محمّد شریف،</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رازی نجفی مسجد شاهی،شیخ محمّد تقی،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راوندی،سعید بن هبة اللّه،</w:t>
      </w:r>
      <w:r>
        <w:rPr>
          <w:rFonts w:eastAsia="IRNazanin" w:cs="IRNazanin"/>
          <w:color w:val="111111"/>
          <w:sz w:val="28"/>
          <w:szCs w:val="28"/>
          <w:lang w:bidi="fa-IR"/>
        </w:rPr>
        <w:t>228</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ربانی،هادی،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رجایی،سیّد مهدی،</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رحمان ستایش،محمّد کاظم،</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رضا خان،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رضوی،سیّد مرتضی،</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رضوی،مهدی،</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رفیعی مهر آبادی،ابو القاسم،</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روضاتی،سیّد محمّد علی،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ریاضی،حاج شیخ حیدر علی،</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ریاضی نجف آبادی،حاج شیخ ابراهیم،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ریحان یزدی،سیّد علیرضا،</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زمانی،مصطفی،</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زنوزی،میرزا محمد حسن،</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زنوزی،میرزا محمّد حسین حسینی،</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ساوی،محمّد،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سبحانی،جعفر،</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سبزواری،سیّد محمّد جواد،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سبزواری،میرزا حسین،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سجادی،حاج سیّد احمد،</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سجادی،سیّد جعفر،</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سجادی نجف آبادی،سیّد محمّد حسین،</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سریّ بن سلامه اصفهانی،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سلاّر دیلمی،</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سلطان سنجر،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سیّد بن زهرة،</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سیّد حسن بن سیّد جعفر،</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سیّد حمیری،</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سیّد رضی،</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سیّد طاهر بن سیّد رضی الدین حسینی،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سیّد علیّ صدر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شاه آبادی،حاج شیخ محمّد علی،</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حسین صفوی،</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شبیری زنجانی،حاج سیّد موسی،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شریف رضی،</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شریف کاشانی،ملاّ حبیب اللّه،</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شفتی،سیّد محمّد باقر،</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شفتی،سیّد مهدی،</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شمس الدّوله دیلمی،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شهشهانی اصفهانی،سیّد میر محمّد،</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شیخ ابو السعادات،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الشریعه اصفهانی،</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شیخ حسن بن زین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شیخ حسن بن شیخ جعفر غروی،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شیخ رضی،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شیخ طبرسی،</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شیخ محمّد محسن بن شیخ محمّد رفیع رشتی اصفهانی،</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شیخ مفید،محمد بن نعمان،</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شیرازی،حاج میرزا علی آقا،</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شیرازی،میرزا حسن،</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شبیری زنجانی،سیّد موسی،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صاحب الذخیره،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صاحب منهاج،</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صادقی،سید محمد علی،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صافی اصفهانی،آیت اللّه،</w:t>
      </w:r>
      <w:r>
        <w:rPr>
          <w:rFonts w:eastAsia="IRNazanin" w:cs="IRNazanin"/>
          <w:color w:val="111111"/>
          <w:sz w:val="28"/>
          <w:szCs w:val="28"/>
          <w:lang w:bidi="fa-IR"/>
        </w:rPr>
        <w:t>35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اصفهانی،محمّد حسین خان،</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صدرایی خویی،علی،</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صفائی خوانساری،حاج سیّد احمد،</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صفار قمی،محمّد بن حسن،</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صهرشتی،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ضیاء نور،حاج سیّد فضل اللّه،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طاهر بن سیّد رضی الدین،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طباطبائی،حاج آقا هادی،</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طباطبائی،سیّد عبد العزیز،</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طباطبائی،سیّد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طبرسی،احمد بن علی،</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طبسی حائری،سیّد علینقی،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طریحی،فخر الدین،</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طناحی،محمود محمّد،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طوسی،خواجه نظام الملک،</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طیب،حاج سید عبد الحسین،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عاشور،سیّد علی،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عاصی اصفهانی رشتی،شیخ محسن،</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عالم نجف آبادی،آیت اللّه حاج شیخ محمّد حسن،</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عاملی،سیّد جواد،</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عاملی،سیّد محمّد،</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عباس بن معروف،</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عبد الحسین محمّد علی بقّال،</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عبد الرحمن بن مسلم،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عبد السلام اصفهانی،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عبد السلام هارون،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عبد اللّه بن ابی سفیان،</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عبد اللّه بن بسطام،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عبد اللّه بن صلت،</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عبد اللّه بن محمّد اصفهانی،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عبد اللّه بن محمّد کنانی،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عبد الواحد بن محمّد تمیمی آمدی،</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عبده،شیخ محمّد،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عثمان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عثمان بن ابی عاتکة هلالی،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عراقی،شیخ مجتبی،</w:t>
      </w:r>
      <w:r>
        <w:rPr>
          <w:rFonts w:eastAsia="IRNazanin" w:cs="IRNazanin"/>
          <w:color w:val="111111"/>
          <w:sz w:val="28"/>
          <w:szCs w:val="28"/>
          <w:lang w:bidi="fa-IR"/>
        </w:rPr>
        <w:t>232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عطار،احمد عبد الغفور،</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عقیقی بخشایشی،</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علاّمه مجلسی،مولا محمد باقر،</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علاّمه مجلسی،مولا محمد تقی،</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علاّمة طباطبائی،</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علاء الدوله کاکویه،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علی بن اسمعیل،</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علی بن الحسین عبدی،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علیّ بن حسان واسطی،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بن حسن علوی،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علی بن محمّد بن بشر اصفهانی،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علی بن محمّد بن علی،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علیّ بن یزید،</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عمرو بن جمیع،</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عمید الملک کندری،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عیص بن قاسم،</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غفاری،علی اکبر،</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غیاث بن ابراهیم،</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فاضل آبی،</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فاضل نائینی،</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فاضل هندی،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فانی،میر سیّد علی،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فخر المحقّقین حلّی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فراء،</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فربودی،محمّد،</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فروزانفر،بدیع الزمان،</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فشارکی،ملاّ محمّد حسین،</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فضیل بن یسار،</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فلاطوری،عبد الجواد،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فیاض،حاج شیخ احمد،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فیروز آبادی،مجد الدین،</w:t>
      </w:r>
      <w:r>
        <w:rPr>
          <w:rFonts w:eastAsia="IRNazanin" w:cs="IRNazanin"/>
          <w:color w:val="111111"/>
          <w:sz w:val="28"/>
          <w:szCs w:val="28"/>
          <w:lang w:bidi="fa-IR"/>
        </w:rPr>
        <w:t>228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آبادی،محمد بن یعقوب،</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قاجار،آقا محمّد خان،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قاسمی،رحیم،</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قاضی نظام الدین اصفهانی،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قاضی نور اللّه شوشتری،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قتیبة الاعشی،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قزوینی،حاج محمد علی،</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قزوینی،ملاّ خلیل،</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قزوینی،ملاّ محسن،</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قطب الدین بیهقی کیدری،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قطب رازی،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قطب راوندی،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قمشه‌ای،آقا محمّد رضا،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قمی،شیخ محمّد علی،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قوچانی،عباس،</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قیصریه‌ها،غلامحسین،</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قیّومی،جواد،</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کاشف الغطاء،شیخ جعفر،</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کاشف الغطاء،شیخ علی،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کاشی،آخوند ملاّ محمّد،</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کافی موسوی،ابا ذر،</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کتابی،دکتر سیّد محمّد باقر،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کربلایی،ملا محمّد حسین،</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کرمانی،آقا شیخ محمّد باقر،</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کریم خان زند،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کسایی،نور اللّه،</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کشّی،</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کفعمی،</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کلانتر،سیّد محمّد،</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کلباسی اشتری،حاج شیخ احمد،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کلباسی،حاج شیخ اسماعیل،</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کلباسی،حاج شیخ محمّد ابراهیم،</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کلباسی،حاج میرزا رضا،</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کلباسی،صدر الدین،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کلباسی،فخر الدین،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کلباسی،میرزا عبد الرحیم،</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کلباسی،نور الدین،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کمیل بن زیاد،</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کنی،ملاّ علی،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کورانی،شیخ علی،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ماریژان موله،</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مازندرانی،ملاّ صالح،</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ماسولجی رشتی،شیخ عبد العلی،</w:t>
      </w:r>
      <w:r>
        <w:rPr>
          <w:rFonts w:eastAsia="IRNazanin" w:cs="IRNazanin"/>
          <w:color w:val="111111"/>
          <w:sz w:val="28"/>
          <w:szCs w:val="28"/>
          <w:lang w:bidi="fa-IR"/>
        </w:rPr>
        <w:t>234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نخعی،</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مثنّی بن راشد،</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محدّث ارموی،</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محدّث بحرانی،شیخ یوسف،</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محدث قمی،حاج شیخ عباس،</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محدّث،میر هاشم،</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محقّق اعرجی بغدادی،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محقّق بجنوردی،</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محقّق تستری،شیخ محمّد تقی،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محقّق،حاج شیخ حیدر علی،</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محقّق حلّی،</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محقّق سبزواری،</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محقّق عاملی،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محقّق قمی،</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محمّد بن احمد ازهری،</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محمّد بن اسمعیل بن بزیع،</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محمّد بن بکّار،</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محمّد بن رفیع،</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بن سعد موسوی،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بن سلیمان اصفهانی،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محمّد بن شعیب،</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محمّد بن عبید اللّه،</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محمّد بن عذافر،</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 بن غالب اصفهانی،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محمّد بن فرج،</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محمّد بن کثیر دمشقی،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محمّد بن مکرم،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محمّد بن منده اصفهانی،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 بن موسی همدانی،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 بن هاشم،</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محمّد رفیع رشتی،شیخ جمال الدین،</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محمود افغان،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مختاری،رضا،</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مخنف بن سلیم،</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 افغانی،</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مدرس بید آبادی،میرزا یحیی،</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مدرّس تبریزی،میرزا محمّد علی،</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مدرس،شهید سیّد حسن،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مرعشی نجفی،آیة اللّه،</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مستوفی ساوجی،سعد الدین محمّد،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مسجد شاهی اصفهانی،حاج آقا نور اللّه،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مسطور،آخوند ملا خلیل،</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مشکوة،سیّد محمّد،</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مظاهری،آیت اللّه حاج شیخ حسین،</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معلّم حبیب آبادی،میرزا محمّد علی،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معین،محمّد،</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مفید،شیخ محمود،</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ملک شاه سلجوقی،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منتظر القائم،اصغر،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منزوی،علی نقی،</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موحد ابطحی،سیّد محمّد علی،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موحد ابطحی،میر سیّد حجت،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موحدی،آقا شیخ محمّد علی،</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موحدی قمی،احمد،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موسوی اصفهانی،سیّد ابو تراب بن محمّد،</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موسوی خراسانی،سیّد محمّد باقر،</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موسوی خرسان،سیّد حسن،</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موسی بن بکر،</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مولوی،محمّد حسین،</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مهدوی،سیّد مصلح الدین،</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مهدوی هرستانی،سیّد مصطفی،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مهریزی،مهدی،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مهری،محمّد جواد،</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میر داماد،</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میرزا شهباز،</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میرزا محمّد علی بن میرزا مظفر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میرزای آشتیانی،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میر فندرسکی،میر ابو القاسم،</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 بن عبد العزیز،</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نائینی،ملاّ حسین،</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نائینی،ملاّ محمّد،</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ناجی نصر آبادی،محسن،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نادر شاه افشار،</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ناصح،شیخ علی احمد،</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ناصر الدین شاه،</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نجاشی،احمد بن علی،</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نجفی اصفهانی،محمّد باقر،</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نجفی،حاج شیخ هادی،</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نجفی،شیخ جعفر،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نجفی،شیخ محمّد حسن،</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نجفی مسجد شاهی،حاج شیخ محمّد رضا،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نراقی،ملاّ احمد،</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نراقی،ملا مهدی،</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نسفی،عزیز الدین،</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نصر بن مزاحم منقری،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نضر بن سوید،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نور محمّدی،محمّد جواد،</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نوری،ملاّ علی،</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نهاوندی،حاج شیخ علی اکبر،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نهاوندی،شیخ محمّد،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نیلفروشان،محمّد رضا،</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نیلی نجفی،علی بن عبد الکریم،</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واعظی اراکی،شیخ مرتضی،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وحید بهبهانی،</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هاشمی خراسانی،حجّت،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هروی،</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هروی،ملاّ محمّد تقی،</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هزار جریبی،آقا باقر،</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همدانی،حاج آقا رضا،</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همدانی،میرزا محمّد،</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هنرفر،لطف اللّه،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یحیی بن سعید حلّی،</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یزدی،آیت اللّه سیّد محمّد کاظم،</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یزید بن قیس ارحبی،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یزید کناسی،</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یوسف حسن عمر،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یوسفی،شیخ هادی،</w:t>
      </w:r>
      <w:r>
        <w:rPr>
          <w:rFonts w:eastAsia="IRNazanin" w:cs="IRNazanin"/>
          <w:color w:val="111111"/>
          <w:sz w:val="28"/>
          <w:szCs w:val="28"/>
          <w:lang w:bidi="fa-IR"/>
        </w:rPr>
        <w:t>224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نجفی مسجد شاهی </w:t>
      </w:r>
    </w:p>
    <w:p>
      <w:pPr>
        <w:pStyle w:val="BookText"/>
        <w:rPr/>
      </w:pPr>
      <w:r>
        <w:rPr>
          <w:rFonts w:ascii="IRNazanin" w:hAnsi="IRNazanin" w:eastAsia="IRNazanin"/>
          <w:color w:val="111111"/>
          <w:sz w:val="28"/>
          <w:sz w:val="28"/>
          <w:szCs w:val="28"/>
          <w:rtl w:val="true"/>
          <w:lang w:bidi="fa-IR"/>
        </w:rPr>
        <w:t>ابا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ابو جعفر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اصفهانی،ابو نعیم</w:t>
      </w:r>
    </w:p>
    <w:p>
      <w:pPr>
        <w:pStyle w:val="BookText"/>
        <w:rPr/>
      </w:pPr>
      <w:r>
        <w:rPr>
          <w:rFonts w:ascii="IRNazanin" w:hAnsi="IRNazanin" w:eastAsia="IRNazanin"/>
          <w:color w:val="111111"/>
          <w:sz w:val="28"/>
          <w:sz w:val="28"/>
          <w:szCs w:val="28"/>
          <w:rtl w:val="true"/>
          <w:lang w:bidi="fa-IR"/>
        </w:rPr>
        <w:t>حاجی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کلباسی،حاج شیخ محمد ابراهیم</w:t>
      </w:r>
    </w:p>
    <w:p>
      <w:pPr>
        <w:pStyle w:val="BookText"/>
        <w:rPr/>
      </w:pPr>
      <w:r>
        <w:rPr>
          <w:rFonts w:ascii="IRNazanin" w:hAnsi="IRNazanin" w:eastAsia="IRNazanin"/>
          <w:color w:val="111111"/>
          <w:sz w:val="28"/>
          <w:sz w:val="28"/>
          <w:szCs w:val="28"/>
          <w:rtl w:val="true"/>
          <w:lang w:bidi="fa-IR"/>
        </w:rPr>
        <w:t>حسینی استر آبادی،سیّد میر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p>
    <w:p>
      <w:pPr>
        <w:pStyle w:val="BookText"/>
        <w:rPr/>
      </w:pPr>
      <w:r>
        <w:rPr>
          <w:rFonts w:ascii="IRNazanin" w:hAnsi="IRNazanin" w:eastAsia="IRNazanin"/>
          <w:color w:val="111111"/>
          <w:sz w:val="28"/>
          <w:sz w:val="28"/>
          <w:szCs w:val="28"/>
          <w:rtl w:val="true"/>
          <w:lang w:bidi="fa-IR"/>
        </w:rPr>
        <w:t>زین الدین بن علی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سیّد محمّد باقر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p>
    <w:p>
      <w:pPr>
        <w:pStyle w:val="BookText"/>
        <w:rPr/>
      </w:pPr>
      <w:r>
        <w:rPr>
          <w:rFonts w:ascii="IRNazanin" w:hAnsi="IRNazanin" w:eastAsia="IRNazanin"/>
          <w:color w:val="111111"/>
          <w:sz w:val="28"/>
          <w:sz w:val="28"/>
          <w:szCs w:val="28"/>
          <w:rtl w:val="true"/>
          <w:lang w:bidi="fa-IR"/>
        </w:rPr>
        <w:t>شیخ ابراهیم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نجف آبادی</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نجفی،شیخ محمد حسن</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مجلسی،مولا محمّد باقر</w:t>
      </w:r>
    </w:p>
    <w:p>
      <w:pPr>
        <w:pStyle w:val="BookText"/>
        <w:rPr/>
      </w:pPr>
      <w:r>
        <w:rPr>
          <w:rFonts w:ascii="IRNazanin" w:hAnsi="IRNazanin" w:eastAsia="IRNazanin"/>
          <w:color w:val="111111"/>
          <w:sz w:val="28"/>
          <w:sz w:val="28"/>
          <w:szCs w:val="28"/>
          <w:rtl w:val="true"/>
          <w:lang w:bidi="fa-IR"/>
        </w:rPr>
        <w:t>فاضل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p>
    <w:p>
      <w:pPr>
        <w:pStyle w:val="BookText"/>
        <w:rPr/>
      </w:pPr>
      <w:r>
        <w:rPr>
          <w:rFonts w:ascii="IRNazanin" w:hAnsi="IRNazanin" w:eastAsia="IRNazanin"/>
          <w:color w:val="111111"/>
          <w:sz w:val="28"/>
          <w:sz w:val="28"/>
          <w:szCs w:val="28"/>
          <w:rtl w:val="true"/>
          <w:lang w:bidi="fa-IR"/>
        </w:rPr>
        <w:t>کلینی،محمد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p>
    <w:p>
      <w:pPr>
        <w:pStyle w:val="BookText"/>
        <w:rPr/>
      </w:pPr>
      <w:r>
        <w:rPr>
          <w:rFonts w:ascii="IRNazanin" w:hAnsi="IRNazanin" w:eastAsia="IRNazanin"/>
          <w:color w:val="111111"/>
          <w:sz w:val="28"/>
          <w:sz w:val="28"/>
          <w:szCs w:val="28"/>
          <w:rtl w:val="true"/>
          <w:lang w:bidi="fa-IR"/>
        </w:rPr>
        <w:t>محدّث القاسانی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محدّث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محمّد بن 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p>
    <w:p>
      <w:pPr>
        <w:pStyle w:val="BookText"/>
        <w:rPr/>
      </w:pP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قمی </w:t>
      </w:r>
      <w:bookmarkStart w:id="769" w:name="pg12917_133823"/>
    </w:p>
    <w:p>
      <w:pPr>
        <w:pStyle w:val="Heading5"/>
        <w:numPr>
          <w:ilvl w:val="4"/>
          <w:numId w:val="1"/>
        </w:numPr>
        <w:rPr/>
      </w:pPr>
      <w:bookmarkStart w:id="770" w:name="__RefHeading___Toc3539904_3224264995"/>
      <w:bookmarkStart w:id="771" w:name="_Toc290"/>
      <w:bookmarkEnd w:id="769"/>
      <w:bookmarkEnd w:id="770"/>
      <w:r>
        <w:rPr>
          <w:rtl w:val="true"/>
        </w:rPr>
        <w:t>کتابها</w:t>
      </w:r>
      <w:bookmarkEnd w:id="771"/>
    </w:p>
    <w:p>
      <w:pPr>
        <w:pStyle w:val="BookText"/>
        <w:rPr/>
      </w:pPr>
      <w:r>
        <w:rPr>
          <w:rFonts w:ascii="IRNazanin" w:hAnsi="IRNazanin" w:eastAsia="IRNazanin"/>
          <w:color w:val="111111"/>
          <w:sz w:val="28"/>
          <w:sz w:val="28"/>
          <w:szCs w:val="28"/>
          <w:rtl w:val="true"/>
          <w:lang w:bidi="fa-IR"/>
        </w:rPr>
        <w:t>آثار احمدی،</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آثار الحجّه،</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آینه دانشوران،</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اجالة الفکر فی القضاء و القدر،</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اجوبة المسائل،</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احادیث مثنوی معنوی،</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اخبار الاسرار،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إرشاد الأذهان إلی أحکام الایمان،</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استحباب التختم بالعقیق،</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اسرار الشریعه و اطوار الحقیقه و انوار الحقیقه،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اسفار،</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اشراقات الایام فی افاضات الأنام،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اصباح الشیعة بمصباح الشریعة،</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الاستبصار فیما اختلف من الأخبار،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الإیضاح،</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البهجة المرضیة علی ألفیة ابن مالک،</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البیت فی خزانة الادب،</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lang w:bidi="fa-IR"/>
        </w:rPr>
        <w:t>131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التحدیق،</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التحریر،</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التذکرة،</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التمحیص فی البلاغة،</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التنصیص علی معانی التمحیص،</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التنقیح الرائع لمختصر النافع،</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الجامع فی سایر ابواب الکلام،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الجامع للشرایع،</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الجعفریّة،</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الدروس الشرعیة فی فقه الإمامیّة،</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الدرة المضیئة فی تحقیق مسألة البداء،</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الذخیرة،</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الرسائل الرجالیّة،</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الرسالة العددیة،</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الرواشح السماویّة فی شرح الأحادیث الإمامیّة،</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محسن رشتی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 اللّه حاج سید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الغنیة،</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الفرق بین الفریضة و النافلة،</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الفوائد الملیّة،</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القواعد الاحکام،</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محسن رشتی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الکافی ابو الصلاح حلبی،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الکواکب الدری،</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اللمعة الدمشقیه،</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اللوامع الاسرار فی شرح مطالع الانوار،</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المبسوط فی فقه الامامیّة،</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المختصر النافع فی فقه الإمامیّة،</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المراسم فی الفقه الامامی،</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المسائل و الجوابات فی الامامة،</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المسائل و أجوبتها عن الائمة،</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المعالم فی الفقه،</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المعجم المفهوس لالفاظ القرآن الکریم،</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المفتاح،</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المناهج السویة،</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المنهج القوی،</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المهذّب النافع،</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الوجیزة فی الرجال،</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الوسیله،</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الوسیله الی نیل الفضیله،</w:t>
      </w:r>
      <w:r>
        <w:rPr>
          <w:rFonts w:eastAsia="IRNazanin" w:cs="IRNazanin"/>
          <w:color w:val="111111"/>
          <w:sz w:val="28"/>
          <w:szCs w:val="28"/>
          <w:lang w:bidi="fa-IR"/>
        </w:rPr>
        <w:t>232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الهدایة إلی نیل الفضیله الوسیلة،</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انوار الفقاهه،</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انیس اللیل،</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إیضاح الفوائد فی شرح اشکالات القواعد،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ایقاضات الاصول،</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أجوبة المسائل استدلالیة،</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بحر العرفان،</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بحر المواعظ للحبیب الواعظ،</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بدر المنیر،</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بنیان‌گذار بنای عشق،</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تاریخ حزین،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تاریخ علمی و اجتماعی اصفهان در دو قرن أخیر،</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تاریخ نایین،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تبصرة الناظرین فی کشف مدارک احکام فروع دین،</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تحریر الأحکام الشرعیّة علی مذهب الإمامیّة،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تحریر ثانی تاریخ حکما و عرفای متأخّر،</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تحفة الایادی،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تحیات المعصومین،</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تذکرة الاقوال فی فقه سیّد الرسل و آله المفضال،</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تراجم الرجال،</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ترجمه اهلیلجه،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قرء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lang w:bidi="fa-IR"/>
        </w:rPr>
        <w:t>125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تلخیص الفرائض،</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تلخیص المرام،</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توضیح المقال فی علم الرجال،</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تهذیب اللغه،</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تیسیر الوصول إلی جامع الأصول،</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جامع الاسرار و منبع الانوار،</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جامع الروات،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جامع المصائب،</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جام گیتی‌نما،</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جنگ المزخرفات،</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جواهر الکلام فی شرح شرایع الاسلام،</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جهاد اکبر،</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چهار آینه،</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حاشیه فرائد شیخ انصاری،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حاشیه کافیه،</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حاشیه کفایه آخوند خراسانی،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حاشیه منظومه سبزواری،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حاشیه نجات العباد،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حاشیه صلاة کشف الغطاء،</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حاشیه قضاء قواعد الأحکام،</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حاشیة مجمع الفائدة و البرهان،</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حاوی الأقوال فی معرفة الرجال،</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حدائق الناضرة،</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حس دل،</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حقائق الشیعة،</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حکم الأغلاط الواقعة فی المصاحف من الکتّاب،</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حیدری،</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حواشی بر کتب اربعه،</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حیاة المحقّق الکرکی و آثاره،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خاتمة التصانیف،</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خصال شیخ صدوق،</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خلاصه عبقات الأنوار،</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خلاصة الأذکار،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دادار نامه،</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دافع البلیة،</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درر الاقوال،</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دعوة الحسینیة،</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دلیل المتحیرین،</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دیوان منسوب به امام علی علیه السّلام،</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ذخیرة المعاد فی شرح الإرشاد،</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ذریعة الوداد،</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ذکر اخبار اصفهان،</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راهنمای دین،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رجال اصفهان،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رسائل اصولیه،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رسائل رجالیه،</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رسائل و مسائل،</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رساله‌ای در اینکه درهم و دینار قیمی است یا مثلی،</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رساله‌ای در بحث ربا،</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رساله‌ای در تحریم غنا،</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رساله‌ای در خیار عیب،</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رساله‌ای در رضاع،</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رساله‌ای در مشروعیت تلقین میت توسط اطفال،</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رساله‌ای در نماز مسافر،</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رساله الفوائد،</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رساله صلاتیه،</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روضات الجنّات فی أحوال العلماء و السادات،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روض الریاض،</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ریاض الجنة،</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ریاض المسائل فی تحقیق الاحکام بالدلائل،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ریحانة الادب،</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ریشه‌ها و جلوه‌های تشیّع در حوزه علمیه اصفهان،</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زاد السالکین در آداب سیر و سلوک،</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زندگی‌نامه علاّمه مجلسی،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سماء المقال،</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سوانح السفر،</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سی و یک خطبه،</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شد الوثیق در أحوال چهارده معصوم علیهم السّلام،</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شرایع الاسلام فی مسائل الحلال و الحرام،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شرح اشارات،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شرح خیارات اللمعة،</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شرح عوامل جرجانی،</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شرح عوامل ملاّ محسن قزوینی،</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شرح عوامل نحو،</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شرح فصوص قیصری،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شرح قصیده عینیه،</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شرح قواعد الأحکام،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شرح کافیه،</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شرح ملخص التلخیص،</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شرح و تفسیر احادیث طینت،</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شرح هدایة المسترشدین،</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شرحی بر اشعار حافظ،</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شناخت‌نامه علاّمه مجلسی،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شواهد الربوبیه،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صحاح جوهری،</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صحة الاصول الاربعة،</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lang w:bidi="fa-IR"/>
        </w:rPr>
        <w:t>125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صحیفه سجّادیّه،</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ضیاء الأبصار،</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عدّة الرجال،</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عوامل جرجانی،</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عوامل ملاّ محسن،</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عون اخوان الصفافی تلخیص الشفا،</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غایة المراد،</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غنائم الأیام فی مسائل الحلال و الحرام،</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غنیة النزوع إلی علمی الاصول و الفروع،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غوث الانام،</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فرهنگ بزرگان اسلام و ایران،</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فرهنگ معارف اسلامی،</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فرهنگ معین،</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فصول،</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فضل القرآن،</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فهرست شیخ طوسی،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فهرست کتب الشیعة و اصولهم،</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فهرست‌های خودنوشت فیض کاشانی،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قاموس المحیط،</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قبض الوقف،</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قبیله عالمان دین،</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قران الاقتراح،</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قصه‌های قرآن،</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قیام الحجة،</w:t>
      </w:r>
      <w:r>
        <w:rPr>
          <w:rFonts w:eastAsia="IRNazanin" w:cs="IRNazanin"/>
          <w:color w:val="111111"/>
          <w:sz w:val="28"/>
          <w:szCs w:val="28"/>
          <w:lang w:bidi="fa-IR"/>
        </w:rPr>
        <w:t>237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الحج،</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کتاب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کشاف،</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کشاف الاسرار،</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کشف الأستار عن وجوه الکتب و الأسفار،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کشف الحجب،</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کشف الرموز فی شرح مختصر النافع،</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کشف الغطاء،</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کشف اللثام،</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کشف المقال،</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کشکول طبسی،</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کفایة الفقه،</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کمال الدین و اتمام النعمة،</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کنز العرفان،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کنز الفواید فی لب العقائد و فروع الفرائد،</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کنز المأمول یا شش دفتر،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گزیده رساله اخلاق،</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گلشن راز،</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گنجینه آثار تاریخی اصفهان،</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لب العقائد،</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لوایح الطرایح،</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لؤلؤ البحرین در تفسیر آیت الکرسی و سورة القدر،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مبسوط،</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متروک الانظار،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مجمع الانوار،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مجمع الرجال قهپایی،</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مجموعه مقالات،گفتگوها و سخنرانی‌های بزرگداشت علاّمه مجلسی،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محجة البیضاء،</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مختصر النافع،</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مختلف الشیعة فی أحکام الشریعة،</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الاحکام فی شرح شرایع الاسلام، </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مدینة الابحاث فی احکام المیراث،</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مرآت العاشقین،</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مرآة الحجّة،</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مرآة السبیل،</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مرآة الشریعة فی احکام الشریعة،</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مرآة المصنف،</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مراجع الضمایر،</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مرجع الضمائر،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مزارات اصفهان،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مسالک الأفهام الی تنقیح شرایع الإسلام،</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مستدرک الوسائل و مستبط المسائل،</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مستند الشیعة،</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مسؤولات،</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مشارق الشموس فی شرح الدروس،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مشارق انوار الیقین فی اسرار امیر المؤمنین،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مشیخة التهذیب،</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مصباح الفقیه،</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الرواة،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معراج الشهادة،</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مفتاح الجنان،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مفتاح الکرامة فی شرح قواعد العلاّمة،</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مقامات العارفین،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مکیال الیقین فی اصول الدین،</w:t>
      </w:r>
      <w:r>
        <w:rPr>
          <w:rFonts w:eastAsia="IRNazanin" w:cs="IRNazanin"/>
          <w:color w:val="111111"/>
          <w:sz w:val="28"/>
          <w:szCs w:val="28"/>
          <w:lang w:bidi="fa-IR"/>
        </w:rPr>
        <w:t>43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ملتمس المحبوب،</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منبع الانوار،</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منتخب الانوار المضیئه،</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منتقد المنافع فی شرح المختصر النافع،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منتقی الجمان فی الأحادیث الصحیح و الحسان،</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منظومه سبزواری،</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منظومه سیر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منظومه شور و شیرین،</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منهاج الدین فی اصول الدین،</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منهج المقال،</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منهج المقال فی تحقیق أحوال الرجال،</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منیة المرید فی آداب المفید و المستفید،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موالید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موسوعة الرجالیّة المیسّرة،</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موسوعة مؤلفی الامامیة،</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موضّح اسرار النحو،</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مهذّب البارع،</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میراث حوزه اصفهان،دفتر اول،</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میراث حوزه اصفهان،دفتر دوّم،</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نجاة النسوان،</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نزهة الارواح،</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نفحات اللیل،</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نهایة المرام،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نهایة و مبسوط،</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وسیلة النجاة فی رفع المهلکات،</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هدیة السالکین،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یکصد سال مبارزه روحانیت مترقّی،</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مجلات و روزنامه‌ها </w:t>
      </w:r>
      <w:bookmarkStart w:id="772" w:name="pg12917_133834"/>
    </w:p>
    <w:p>
      <w:pPr>
        <w:pStyle w:val="Heading5"/>
        <w:numPr>
          <w:ilvl w:val="4"/>
          <w:numId w:val="1"/>
        </w:numPr>
        <w:rPr/>
      </w:pPr>
      <w:bookmarkStart w:id="773" w:name="__RefHeading___Toc3539906_3224264995"/>
      <w:bookmarkStart w:id="774" w:name="_Toc291"/>
      <w:bookmarkEnd w:id="772"/>
      <w:bookmarkEnd w:id="773"/>
      <w:r>
        <w:rPr>
          <w:rtl w:val="true"/>
        </w:rPr>
        <w:t>مکان‌ها</w:t>
      </w:r>
      <w:bookmarkEnd w:id="774"/>
    </w:p>
    <w:p>
      <w:pPr>
        <w:pStyle w:val="BookText"/>
        <w:rPr/>
      </w:pP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انتشارات دانشگاه اصفهان،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بید آباد،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تخت فولاد اصفهان،</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تکیه بروجردی،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تکیه مجلسی،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جبل عامل،</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حبیب آباد اصفهان،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حسینیه اعظم نجف آباد،</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حوزه علمیه نجف آباد،</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خوانسار،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خوراسگان،</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خوزان،</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دار الشفاء،</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تبلیغات المهدی اصفهان،</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صحن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عتبات عالیات،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کتابخانه آستان قدس رضوی،</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کتابخانه آیت اللّه صدر خادمی،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کتابخانه مسجد سیّد اصفهان،</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کتابخانه طهوری،</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کعبه معظمه،</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لاهیجان،</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مجموعه فرهنگی تخت فولاد،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مدرس ابن سینا،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مدرسه آقا کمال خازن،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آقا مبارک،</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ابن سینا،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مدرسه اسفندیار بیک،</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افندی،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الحجّه نجف آباد،</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مدرسه پریخان خانم،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تاج الملک،</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مدرسه دده خاتون،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زینب بیگم،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شاهزاده‌ها،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شفیعیه،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صدر اصفهان،</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مدرسه صدر نجف،</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مدرسه علمیّه الحجّه،</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مدرسه فیضیه،</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مدرسه مریم بیگم،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مدرسه ملاّ محمّد صادق قم،</w:t>
      </w:r>
      <w:r>
        <w:rPr>
          <w:rFonts w:eastAsia="IRNazanin" w:cs="IRNazanin"/>
          <w:color w:val="111111"/>
          <w:sz w:val="28"/>
          <w:szCs w:val="28"/>
          <w:lang w:bidi="fa-IR"/>
        </w:rPr>
        <w:t>263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میرزا تقی،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تحقیقات حوزه علمیه نجف آباد،</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مسجد آیت اللّه حججی،</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مسجد بازار نجف آباد،</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مسجد جامع عتیق اصفهان،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مسجد رکن الملک اصفهان،</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مسجد سیّد اصفهان،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مسجد صاحب الزمان،</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مسجد صفا،</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مسجد فاطمیه،</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مسجد هدایت،</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مقبره آب بخشان،</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نجف آباد،</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نظامیّه،</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اللّه الحرام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قهپایی،ج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،چاپ اسماعیلیان،قم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اصفهان،حافظ ابو نعیم اصفهانی،ترجمه نور اللّه کسمائی،ص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صفین،نصر بن مزاحم منقری؛تحقیق عبد السلام هارون؛چاپ کتابخانه مرعشی نجفی قم؛ص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؛ذکر اخبار اصفهان؛ص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،دفتر تبلیغات المهدی اصفهان،</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کافی،شیخ کلینی،ج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،چاپ اسلامیه،تهران،</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قهپایی،ج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،چاپ اسماعیلیان،قم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طالب،ابی جعفر محمّد بن علی بن شهر آشوب مازندرانی،ج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دار الاضواء،بیروت،</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الحدیث،آیت اللّه العظمی خویی،ج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در حوزه علمیه اصفهان،میرسیّد حجّت موحد ابطحی،ج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این بناها به کتاب آثار ملی اصفهان،ابو القاسم رفیعی مهرآبادی و گنجینه آثار تاریخی اصفهان،لطف اللّه هنرفر مراجعه کنید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،چاپ جامعه مدرسین حوزه علمیه قم عنوان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؛رجال اصفهان،دکتر سیّد محمّد باقر کتابی،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،انتشارات گلها،</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اصفهان،سیّد مصلح الدین مهدوی،ج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المؤمنین،علاّمه شهید قاضی نور اللّه شوشتری،ج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اصفهان،سیّد مصلح الدین مهدوی،ج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،چاپ مجموعه فرهنگی تخت فولاد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نکته‌هایی ظریف و مطالب ارزشمندی در زمینه حضور تفکر شیعی در دوره حاکمیت اهل سنّت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اخبار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ابو نعیم اصفهانی وجود دارد که آوردن آن مجال دیگری می‌طلبد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نکات شایسته‌ای نیز در کتاب ریشه‌ها و جلوه‌های تشیع در حوزه علمیه اصفهان،ج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نشانه‌های تشیع و حوزه علمیه اصفهان،ج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گنجینه آثار تاریخی اصفهان،صص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اصفهان،سید مصلح الدین مهدوی،ج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اصفهان،ابو نعیم اصفهانی،ترجمه دکتر نور اللّه کسایی،ج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انتشارات سروش،</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الادب،میرزا محمّد علی مدرس تبریزی،ج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اصفهان،سید مصلح الدین مهدوی،ج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الفضلاء،میرزا عبد اللّه افندی اصفهانی،ج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،چاپ کتابخانه مرعشی نجفی قم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اصفهان،سیّد مصلح الدین مهدوی،تصحیح و تعلیق دکتر اصغر منتظر القائم،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،انتشارات دانشگاه اصفهان،</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اصفهان،سید مصلح الدین مهدوی،ج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اصفهان،ابو القاسم رفیعی مهرآبادی،صص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،چاپ انجمن آثار ملی،</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تحریر ثانی تاریخ حکما و عرفای متأخر،منوچهر صدوقی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فهرست‌های خودنوشت فیض کاشانی به انضمام پژوهشی در کتابشناسی و نسخه‌شناسی آثار او،تصحیح و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ناجی نصرآبادی،آستان قدس رضوی،اوّل،</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حالات،خدمات و آثار ارزشمند علاّمه مجلسی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مصلح الدین مهدوی با حواشی علاّمه سید محمّد علی روضاتی،ج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شناخت‌نامه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،گردآوری مهدی مهریزی و هادی ربانی 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گفتگوها و سخنرانی‌ها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مجموعه آثار همایش بزرگداشت علاّمه مجلسی مطالعه فرمایید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حدیثا،ملاّ اسماعیل خواجویی،تحقیق سیّد مهدی رجایی،صص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چاپ کتابخانه آیت اللّه صدر خادمی،اول،</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استیلای افغانها بر بخشی از ایران و به خصوص اصفهان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بیشتر به طول نیانجامید امّا سفاکی و کینه و تعصبی که آنها در اصفهان نسبت به شیعیان رواداشتند فراوان، وحشیانه و جبران‌ناپذیر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وقایع این دوره کوتاه را در تاریخ حزین محمّد علی حزین، چاپ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،اصفهان ملاحظه کنید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از آغاز تا انقراض قاجاریه،تألیف حسن پیرنیا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مشیر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اقبال آشتیانی،به کوشش دکتر محمد دبیر سیاقی،ص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،کتابفروشی خیام،تهران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نایین،ج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میرزا محمّد باقر حکیم‌باشی،فرزند آخوند عبد الجواد خراسانی حکیم الهی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طبیبی حاذق و حکیمی کامل و فقیهی فاضل بود که در علم طب تبحری خاص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برای اولین بار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مرحوم حاج میرزا یحیی مدرس بیدآبادی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نوشته‌ای در شرح احوال مرحوم حاج میرزا رضا کلباسی رحمه 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الداعی،ابن فهد حلی،صص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حضرت امیر علیه السّلام به امام حسن علیه السّلام،نامه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 بن عبد العزیز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زننده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صافات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یونس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الیقین،حافظ رجب برسی،ص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شوری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ناخوانا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یونس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ملک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ذاریات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یونس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کتبی که به این دعا اشاره شده از جمله بحار الأنوار مرحوم مجلسی،دعای صباح و سجده و مناجات بعد از آن به حضرت امیر المؤمنین علیه السّلام نسبت داده شده نه حضرت سجاد علیه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راکع الصلاة فیه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المصباح،کفعمی،ص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البیان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مائة ألف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جعفریه رساله مختصری در بیان نمازهای واجب و مستحب و مقدمات آنها از طهارت و غیر آن است که محقّق کرکی آن را برای امیر جعفر نیشابوری تألیف کرده و به همین مناسبت نام آن را جعفریه نهاده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 آثاره،ج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الجعفریة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الأذکار،ص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،چاپ اسماعیل طهرانی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اقبال الاعمال از امام صادق علیه السّلام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فیه رکعتین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عدلت عند اللّه عزّ و جلّ مائة ألف حجّة و مائة ألف عمرة و ما سأل اللّه عزّ و جلّ حاجة من حوائج الدنیا و الآخرة کائنة إلاّ أتی اللّه علی قضائها فی یسر و عافیة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الأذکار،ص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،چاپ اسماعیل طهرانی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کتاب دست نیافتیم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،منشورات مؤسسة الأعلمی بیروت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جستجوی زیاد به این عبارت در کشف الغطاء دست نیافتیم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الملیّة،ص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دسترسی پیدا نکردیم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البقرة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 ملاّ خلیل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دسترسی پیدا نکردیم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کافی،ملاّ صالح مازندرانی،ج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شفتی مصنّف بزرگوار در کتاب تحفة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تعریف آیة الکرسی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أنّ الظاهر أنه لیس بإشارة إلی خصوص ما ذکره فی الآخر من قول و الحمد للّه ربّ العالمین،لعدم الافتقار إلی إدخال الکاف و اللام فی اسم الإشارة حینئذ فیکون إشارة إلی مجموع ما رواه عن مولانا الرضا علیه الصلاة و السلام إلی آخره،فتأمّل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علی ألفیة ابن مالک،ج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،طبع السهیل الأنصاری الزنجانی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صافات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الرحمن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جن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مشهور به شرح 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 محمّد بن عبد اللّه 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19/1192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 چنین بود و ظاهرا 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مرض و خوف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یبلغ جهله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البقرة</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دعنی فإنّی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فعرفت أنّه سیعود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الموجود فی بعض کتبهم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؛تفسیر ابن کثیر،ج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یبذلون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البقرة</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5520</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یعمل بمال الیتیم مضاربة فأذن له الغلام فی ذلک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یصلح أن یعمل 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ابو الصلاح حلبی،ص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الشرائع،ص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البارع،ج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،طبع اسماعیلیان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،چاپ مؤسسه نشر اسلامی،</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،انتشارات کتابخانه مرتضویه،طبع قدیم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،انتشارات فقیه،</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المرام،ص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؛مفتاح،ص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إذا بلغت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بلغت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فیها کفایة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الأنوار،ج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؛فتح الباری،ج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؛الصحاح فی اللغة،ج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النساء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أقیمت علیها الحدود التامّة علیها و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دو نسخه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فلبلوغ تسع سنین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دو نسخه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قطعی الإرادة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الأحقاف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دو منبع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 لها و بها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الشرائع،ص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البقرة</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البقرة</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البقرة</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کتاب و مؤلّف آن به مقدّمه محقّقانه آیة اللّه سیّد محمّد رضا جلالی بر کتاب مسائل علی بن جعفر،صص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الشتات،ج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اعیان الشیعة در معرفی وی چنین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آقا منیر الدین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نوابغ العصر الأخیر فی الفقه و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فقیه،محقّق و اصولی بزرگ در روضات الجنات،ج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الأیّام،ج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فقیه فرزانه در تاریخ علمی اجتماعی اصفهان،ج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قبیله عالمان دین،صص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؛رساله صلاتیه،صص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؛شرح هدایة المسترشدین،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تحقیق این جانب در شهر مقدّس قم چاپ گردید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با اساتید،مشایخ و شاگردان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قبض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حکم الأغلاط الواقعة فی المصاحف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از مؤلّف کتاب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بیش‌تر با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فقیه فرزانه در کشف الأستار،ج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ضیاء الأبصار،ج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حکم الأغلاط،ص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نراقی در مستند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ثبوته للمغبون هو المشهور بین الأصحاب خصوصا المتأخرین منهم،بل علیه الإجماع فی الغنیة و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پیروی نموده او را صاحب جواهر الکلام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 الغبن بلا خلاف أجده فیه بین من تعرض له عدا ما یحکی عن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إنکاره فی حلقة درسه و الموجود فی کتابه خلاف هذه الحکایة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المکاسب المحرمة للشیخ الأنصاری،ج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جستجوی زیاد،کلام صاحب کشف الرموز را نیافتیم ولی شهید أوّل در کتاب دروس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سادسها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الغبن و هو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قال المحقّق فی الدرس بعدم خیار الغبن،و یظهر من کلام ابن الجنید،لأنّ البیع مبنیّ علی المکایسة و المغالبة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الشرعیة،ج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خیارات اللمعة از فقیه محقّق شیخ علیّ بن الشیخ جعفر کاشف الغطاء،ص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الفقهیة،محقّق بجنوردی،ج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،قاعدة هشتم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فقهیة للمحقّق البجنوردی،ج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،قاعده ششم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حاج محمّد حسین خان صدر اصفهانی،وزیر فتحعلی شاه قاجار،بانی مدرسه صدر اصفهان و نجف،متوفّای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مدفون در سرداب مدرسه صدر نجف می‌باشد،وی از رجال نامی،خیراندیش و نیکوکار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مفصل وی را 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کشکول طبسی،ج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بین دانشمندان علم رجال ضعیف بودن أبی الجارود است،اما محدّث نوری در خاتمة المستدرک،ج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،با استناد به کلام شیخ مفید قدّس سرّه در الرسالة العددیة او را توثیق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مورد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،الریاض،ج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،مستند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المکاسب للشیخ الأنصاری،ج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جستجوی فراوان به این روایت دسترسی پیدا نکردیم،امّا اعلام زیر این روایت را نقل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ثانی در مسالک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کاشانی در مفاتیح الشرائع،ج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بحرانی در حدائق الناضرة،ج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وحید بهبهانی در حاشیة مجمع الفائدة و البرهان،ص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طباطبائی در ریاض المسائل،ج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،این روایت را نقل نموده‌اند؛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محقّق عاملی در مفتاح الکرامة،ج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یدلّ علیه النبوی المنجبر بعمل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ترک المیّت من حقّ فهو لوارثه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المؤیّد بعمومات الإرث کتابا و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اللّه حاج آقا مصطفی خمینی،ج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غیاث بن ابراهیم از امام صادق علیه السّلام قال 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رسول اللّه صلّی اللّه علیه و آله فی سیل وادی مهزور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للزرع إلی الشراک و للنخل إلی الکعب ثمّ یرسل الماء إلی أسفل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حمزه در الوسیلة،ص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؛محقّق حلّی در شرایع الإسلام،ج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؛علاّمه حلّی در إرشاد الأذهان،ج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أوّل در الدروس الشرعیة،ج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مسالک الأفهام،ج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الروضة البهیة،ج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المسائل،ج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جواهر الکلام،ج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شرایع الإسلام،ج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؛المهذّب البارع،ج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؛کفایة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؛ریاض المسائل،ج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از مؤلّف این رساله،رساله قبض الوقف با تحقیق این جانب در میراث حوزه اصفهان،دفتر دوّم به چاپ رسیده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؛مستند الشیعة،ج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شیخ الطائفة فی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برّاج در المهذّب البارع،ج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حمزه طوسی در الوسیلة،ص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ادریس حلّی در 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حلّی در شرایع الإسلام،ج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حلّی در 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أوّل در اللمعة الدمشقیة،ص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فاضل مقداد این قول را أولی و أحوط 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این قول را نیافتیم،ولی این قول را علاّمه حلّی در 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حلّی در المختصر النافع،ص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شرایع الإسلام،ج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ثانی در الروضة البهیة،ج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صحیحة علیّ بن مهزیار،الکافی،ج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دوّمین این روایات صحیحه اسحاق بن عمّار بنا بر نظر مصنّف؛الکافی،ج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محقّق سبزواری در کفایة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،و این قول را شهید أوّل در الدروس الشرعیة،ج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ثانی در الروضة البهیة،ج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شمرده‌اند و همچنین شهید ثانی در مسالک الأفهام،ج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را وجیه دانسته؛و در این خصوص محدّث کاشانی در مفاتیح الشرائع،ج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سیّد الأقوال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،تصریح به واقفی بودن سماعه نموده است و پیروی نموده ایشان را شیخ طوسی در رجال خود،ص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؛ولی با این حال ممکن است که قول به واقفی نبودن سماعه را بپذیریم به دلایل 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بزرگان روات و از چهره‌های سرشناس می‌باشد و چنانچه او از طایفه واقفه می‌بود این مطلب شایع و ظاهر می‌شد اما مرحوم برقی و کشّی و نجاشی متعرض این مطلب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نجاشی در شرح حال وی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کار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غضائری که به این امور اهتمام ویژه‌ای دارد سخنی در این رابطه نگفته است؛برای توضیح بیشتر 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الرجالیّة المیسّرة،ص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صحیحه 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نظریه مصنّف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؛ولی این روایت،بنا بر جستجوی ما،از امام کاظم علیه السّلام می‌باشد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،توضیح المقال فی علم الرجال،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برای آگاهی از ردّیه‌هایی که برای طایفه واقفه نوشته شده است 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شرایع الإسلام،ج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؛مختلف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را علاّمه حلّی از اسکافی نقل نموده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از او فاضل آبی در کشف الرموز،ج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صاحب ریاض المسائل و صاحب جواهر الکلام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المسائل،ج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عنوانی است که برای دو تن از روات به کار رفته است،یکی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دیگری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مشهور وی را ضعیف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هرگاه این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تنهایی به کار رود برای این که بدانیم کدام یک از دو فرد فوق،مورد نظر می‌باشند باید ملاحظه شود که اگر فردی که ابن سنان از او روایت نقل می‌کند حضرت امام صادق علیه السّلام باشد پس بدون شک مقصود،عبد اللّه بن سنان است؛و اگر فردی که ابن سنان از او روایت نقل می‌کند حضرت امام کاظم یا امام رضا یا امام جواد علیهم السّلام باشند پس بدون شک مقصود محمّد بن سنان است و همچنین است اگر روایت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سه امام بزرگوار با واسطه باشد؛بنگرید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حاوی الأقوال،ج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؛عدّة الرجال،ج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خواجوئی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فقیه محقّق رجالی سیّد محمّد باقر شفتی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،الرسائل الرجالیة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المعالی کلباسی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،سماء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،ابواب عقد النکاح،باب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بقباق ابو العباس الفضل بن عبد الملک است که مرحوم نجاشی و علاّمه حلّی از وی چنین یاد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مولی،کوفی،ثقة،عین،روی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شیخ طوسی در 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زهره در الغنیة،ص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المسائل،ج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اللثام،ج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؛ریاض المسائل،ج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عباسی،ص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،باب دهم،اقسام حریم؛مرحوم شهید أوّل در الدروس الشرعیة،ج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،در این مورد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فحریم الدار مطرح ترابها و کناستها و مصبّ میاها و ثلوجها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محقّق سبزواری در کفایة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بین الأصحاب أن حریم الدار مقدار مطرح ترابها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حکم مطرح التراب مطرح القمامة و الرماد و الثلج و نحو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کاشف الغطاء در کشف الغطاء،ج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فحریم الدار مطرح ترابها و کناستها و مصبّ مائها من میزاب أو نحوه و ثلوجها و سلک الدخول و الخروج إلیها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؛الجامع للشرائع،ص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مختلف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؛تبصرة المتعلّمین،ص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؛إیضاح الفوائد،ج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الدروس الشرعیة،ج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 لکنّ الظاهر أنّ الغارس لو کان شریکا فی النهر و مائه بکونه صاحب ملک یشرب منه أو یحکم فی عرفهم بکون شاطئ النهر من توابع ملکه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بلدنا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مع فصل الشارع و لا سیّما مع تصرّف کلّ شریک فی سهمه بالنسبة کذلک فحقّ منعه من الغرس أو قطعه و قلعه غیر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نسخه؛ظاهرا این حاشیه از شاگرد ایشان آیة اللّه علاّمه سیّد أحمد صفائی خوانساری قدّس سرّه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غنائم الأیّام،ج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الفقه،ج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منتقد المنافع،ج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،التذنیب الأولی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الرجالیة للسیّد البحر العلوم،ج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الرسائل الرجالیة لأبی الهدی الکلباسی،ج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بر اقوال و آرای دانشمندان علم درایه در مورد صحی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 و بدون 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جهات اختلاف این دو،بنگرید تعلیقه و توضیح ما را بر بیان مؤلّف این رساله،در رساله دیگر ایشان با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قبض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منتشر شده در ضمن مجموعه میراث حوزه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السماویة،ص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،الراشحة الثالثة؛منتقی الجمان،ج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الفائدة الثانیة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از او صاحب 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المعالم فی الفقه،ص </w:t>
      </w:r>
      <w:r>
        <w:rPr>
          <w:rFonts w:eastAsia="IRNazanin" w:cs="IRNazanin"/>
          <w:b w:val="false"/>
          <w:bCs w:val="false"/>
          <w:i w:val="false"/>
          <w:iCs w:val="false"/>
          <w:color w:val="333333"/>
          <w:sz w:val="20"/>
          <w:szCs w:val="20"/>
        </w:rPr>
        <w:t>120</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الکلام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روایة هشام بن حکم لا صحیحة علی بن جعفر؛فراجع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نسخه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الشموس،ج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بزرگوار آیة اللّه العظمی خوئی قدّس سرّه در کتاب الحج،ج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،در این مورد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طریق صاحب الوسائل إلی کتاب علی بن جعفر صحیح لأنّ طریقه یصل إلی طریق الشیخ و طریق الشیخ إلی الکتاب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نصّ علیه الشیخ فی الفهرست،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مشیخة التهذیب،ج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مختار جماعة من الفقهاء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 الخبیر بالبحوث الرجالیة إنّهم قد یقولون فی حقّ الراوی تارة أنّه مهمل و أخری أنّه مجهول،و الأول ما لم یذکر فی الکتب الرجالیة کابن اشناس راوی صلاة عشرین ذی الحجة،و أمّا المجهول فهو قسمان لغوی و اصطلاحی،امّا اللغوی فهو ما لم یذکر الراوی بمدح و لا قدح بعد التصریح باسمه،بل باسم أبیه و طائفته و بلده،و یخرج من الثانی ما لو ظهر لنا عدالة الطائفة،أو حسن حالهم کالأعین و نحوه کما صرّح به العلاّمة الطباطبائی فی رجاله،ج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امّا الاصطلاحی فهو ما صرّحوا فیه بالجهالة کفارس بن حاتم و غیره و هذان الاصطلاحان مأخوذان من سیّد المحقّقین و رئیس الحکماء المتألهین مولانا العماد السیّد الداماد فی رواشحه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با تحقیق شیخ محمّد شیخ محمّد باقر خالصی،ج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صاحب جواهر می‌باشد؛بنگرید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خیارات اللمعة،ص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محقّق أعرجی بغدادی،صص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؛مصباح الفقیه،ج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؛کتاب الطهارة شیخ انصاری،صص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بحرانی قدّس سرّه در حاشیه کتاب الحدائق الناظرة در این خصوص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السیّد حسن بن السیّد جعفر المعاصر لشیخنا الشهید الثانی،قال فی الروض،ج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بعض من عاصرناه من السادة الفضلاء یکتفی فی تطهیر الماء النجس بوقوع قطرة واحدة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منظور،شیخ حسن بن زین الدین بن علی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صاحب 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المعالم فی الفقه،ج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تفاصیل نظرات در این زمینه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ذخیرة المعاد،ج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الطهارة آیة اللّه سیّد مصطفی خمینی،ج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را صاحب جواهر از علاّمه طباطبایی نقل کرده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الذریعة،آقا بزرگ تهرانی،ج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الرجال،سید احمد حسینی اشکوری،ج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؛الکرام البررة،ص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مؤلفی الامامیة،مجمع الفکر الاسلامی،ج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مرعشی،نسخه ش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قافیه بیت به صورت زیر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 فعل و حرف شد اصل کلام همچنان کز آن سه عالم را تمام</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او هریک ببودند این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اشکال قافیه بر طرف می‌شود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نداشتن قافیه در این بیت با تغییر بیت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 حاصل ز احکام 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می‌شود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قافیه بیت به صورت زیر باشد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لاجرم راه حقیقت خم شود</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درویش ساز باشد،قافیه بیت صحیح می‌باشد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شود اشکال نداشتن قافیه برطرف می‌شود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 دین زین دوره از کف 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بیت از نظر قافیه بدون اشکال خواهد بود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نسخه که به خط ناظم است،ترقیمه نسخه چنین درج گردیده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حالات و خدمات ارزنده این عالم فرزانه و بنیان‌گذار حوزه علمیّه نجف‌آباد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بنیان‌گذار بنای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،انتشارات نهاوندی آورده‌ایم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حجت الاسلام حاج شیخ حیدر علی ریاضی فرزند آن بزرگوار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الحجة،محمّد شریف رازی،مؤسسه مطبوعاتی دار الکتاب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حاج شیخ محمّد علی موحدی رحمه اللّه از روحانیون نجف آباد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گفتگو با آیت اللّه حاج شیخ محمّد علی احمدیان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آقا شیخ محمّد علی موحدی رحمه اللّه و نیز گفتگو با حجت الاسلام حاج شیخ حیدر علی ریاضی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الحجه،محمّد شریف رازی،ص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حاج شیخ حیدر علی ریاضی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الحجه،محمّد شریف رازی،صص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سال مبارزه روحانیت مترقّی،عقیقی بخشایشی،ج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دانشوران،سیّد علیرضا ریحان یزدی،با تعلیقات ناصر باقری بیدهندی،صص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آثار الحجّه محمّد شریف رازی،ص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نامه،مورخ </w:t>
      </w:r>
      <w:r>
        <w:rPr>
          <w:rFonts w:eastAsia="IRNazanin" w:cs="IRNazanin"/>
          <w:b w:val="false"/>
          <w:bCs w:val="false"/>
          <w:i w:val="false"/>
          <w:iCs w:val="false"/>
          <w:color w:val="333333"/>
          <w:sz w:val="20"/>
          <w:szCs w:val="20"/>
        </w:rPr>
        <w:t>1332/10/12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حجت الاسلام حاج آقا هادی طباطبائی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حضرت علی علیه السّلام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تعالی جعل الدنیا لما بعدها و ابتلی فیها اهلها لیعلم ایهم احسن عملا و لسنا للدنیا خلقنا و لا بالسعی لها امرنا و انما وضعنا فیها لنبتلی بها و نعمل فیها لما بعدها؛غرر الحکم،ج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انّ مفتاح العلم السؤال؛منیة المرید،شهید ثانی،تصحیح رضا مختاری،ص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در سخن امام علی علیه السّلام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عقلت امرک او اصبت معرفة نفسک فاعرض عن الدنیا و ازهد فیها دار الاشقیاء و لیست بدار السّعداء،بهجتها زور و زینتها غرور و سحائبها متقشعة و مواهبها مرتجعة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الحکم،عبد الواحد بن محمّد تمیمی آمدی،با شرح آقا جمال خوانساری،ج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،به تصحیح محدّث ارموی،چاپ دانشگاه تهران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از امیر بیان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 العبد الی اللّه سبحانه باخلاص نیّته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الحکم،عبد الواحد بن محمّد تمیمی آمدی،با شرح آقا جمال خوانساری،ج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تصحیح محدّث ارموی،چاپ دانشگاه تهران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از اهل بیت عصمت و طهارت علیهم السّلام در مذمت پرداختن به آنچه برای انسان سود ندارد،وارد شده است از جمله آنها روایت امام علی علیه السّلام است که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ما لا یعنیک و اشتغل بمهمک الذی ینجیک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بترک ما لا یعنیک یتم لک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علی علیه السّلام در نهج 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دار ممرّ و لا دار مقرّ و الناس فیها رجلان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باع فیها نفسه فاوبقها و رجل ابتاع نفسه فاعتقها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گذرگاه عبور است نه جای ماندن و مردم در آن دو دسته‌اند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آن‌که خود را فروخت و به تباهی کشاند و دیگری آن‌که خود را خرید و آزاد کرد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تجهزوا رحمکم اللّه فقد نودی فیکم بالرحیل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در حدیثی از امیر بیان،وارد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الرحیل و شیک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 نزدیک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لزوم داشتن استاد معنویت،حضرت امام در کتاب جهاد اکبر چند جمله زیبا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دیرینه و پسندیده‌ای که بزرگان بر آنان صحه گذاشته باشند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نفس اماره است و آن مراد نفوس پست‌اند که تابع هوی و هوس بوده و بر حسب دستورهای مهلک انسان را وادار به کارهای زشت می‌کنند و بالاخره روح انسانی را به اعتبار غلبه حیوانیّت نفس اماره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اسلامی،سیّد جعفر سجادی،ج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یکی از حالات نفس دارند که انسان را بر اعمال و کارهای زشت انجام داده ملامت کند و به انجام اعمال شایسته ترغیب کند و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لوّامّه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تعالی نفس انسانی به نفس مطمئنه است و آن متحلّی شدن به فضائل و از رذایل خالی شدن و تارک هوای نفسانی و لذت‌های دنیای فانی شدن است و راضی شدن به آنچه خداوند خواهد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خدای سبحان در قرآن کریم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النَّفْسُ الْمُطْمَئِنَّةُ اِرْجِعِی إِلیٰ رَبِّکِ رٰاضِیَةً مَرْضِیَّةً</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الدین نسفی در تعریف مرگ اختیاری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بدانکه انبیا و اولیا را پیش از فوت طبیعی،موت دیگر هست از جهت آنکه ایشان به موت ارادی پیش از موت طبیعی می‌میرند و آنچه دیگران بعد از موت طبیعی خواهند دید،ایشان پیش از موت طبیعی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احوال بعد از مرگ ایشان را معاینه می‌شود،و از مرتبه علم الیقین به مرتبه عین الیقین می‌رسند،از جهت آنکه حجاب آدمیان جسم است چون روح از جسم بیرون آمد،هیچ چیز دیگر حجاب او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الکامل،تصحیح و مقدمه ماریژان موله فرانسوی،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آزادی از همه وابستگی‌های عالم طبیعت باشد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المثلی است که برای عظمت خالق و زبونی بنده در راه یافتن به بارگاه خدای سبحان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فهماندن این پیام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 کجا و رب الارباب کجا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این روایت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من فراسة المؤمن فانه ینظر بنور اللّه؛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صفار قمی،ص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کتابخانه آیت اللّه مرعشی نجفی،چاپ دوم،سال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مسلم و پذیرفته شده میان عالمان است که از آیه إِنّٰا لِلّٰهِ وَ إِنّٰا إِلَیْهِ رٰاجِعُونَ اقتباس نموده‌اند و مولوی در مثنوی به آن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اشعار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 از نی چون حکایت می‌کند از جدایی‌ها شکایت می‌کند کز نیستان تا مرا ببریده‌اند از نفیرم مرد و زن نالیده‌اند سینه خواهم شرحه شرحه از فراق تا بگویم شرح درد اشتیاق هرکسی کو دور ماند از اصل خویش بازجوید روزگار وصل خویش</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فراز مناجات شعبانیه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هب لی کمال الانقطاع الیک و انر ابصار قلوبنا بضیاء نظرها الیک حتی تخرق ابصار القلوب حجب النور فتصل الی معدن العظمه و تصیر ارواحنا معلقة بعزّ قدسک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الأنوار،علاّمه مجلسی،ج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روایت سندا از اهل بیت عصمت و طهارت علیهم السّلام ذکر نشده و علاّمه مجلسی در بیانات خودشان با عنوان کما قیل آورده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لقمان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دار ممرّ و لا دار 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،چاپ دشتی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تین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تین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تین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اسرار الشریعه و اطوار الحقیقه و انوار الحقیقه،ص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پیامبر اکرم صلّی اللّه علیه و آله ذکر گردیده است؛همچنین طریحی در مجمع البحرین ذیل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آورده امّا با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ستین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بحار الأنوار،ج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،چاپ بیروت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ستین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من عبادة العابد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 لا یحضره الفقیه،شیخ صدوق،ج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آیه اول سوره انسان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امام علی علیه السّلام،ص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فی اسرار امیر المؤمنین علیه السّلام،عارف الهی حافظ رجب برسی،ص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،چاپ منشورات شریف رضی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فخلقت الخلق لا 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الاسرار،سیّد حیدر آملی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مرحوم نراقی در معراج السعادة،چاپ انتشارات بقیة اللّه،ص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بنگرید به آثار احمدی،احمد بن تاج الدین استر آبادی،از دانشمندان قرن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،به کوشش میرهاشم محدّث،ص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فقط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فخلقت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طبیعت‌های پست و حقیر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واقعه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لیل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لیل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توحید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شمس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فجر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تکاثر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بیّنه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ایمان و کفر،ص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،باب ان الایمان یشرک الاسلام و الاسلام لا یشرک الایمان،حدیث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،چاپ اسلامیه،تهران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عرم نام استخر و آبگیری که اهل سبأ آن را بنا نمودند،یا نام آن دره‌ای که سیل از آن سرازیر گردید و سد را ویران ساخت،یا نام آن موش که سد را سوراخ کرد،چنان‌که در قرآن کریم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فَأَرْسَلْنٰا عَلَیْهِمْ سَیْلَ الْعَرِمِ سبأ</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و معاریف،سیّد مصطفی دشتی،ج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مبارکه نحل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طینة المؤمن و الکافر،حدیث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صافات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واقعه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جمال الدین خوانساری در این رابطه رساله‌ای بدیع به تحریر درآورده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و تفسیر احادیث طینت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چاپ رسیده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از حضرت صادق علیه السّلام از پیامبر اکرم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الشقی من شقی فی بطن امه و السعید من سعد فی بطن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؛نیز تفسیر علی بن ابراهیم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اکرم صلّی اللّه علیه و آله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طینة المؤمن و الکافر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کافی،محمّد بن یعقوب 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،تحقیق و تصحیح علی اکبر غفاری،دار الکتب اسلامیه،تهران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ق؛احتجاج،احمد بن علی طبرسی،تحقیق سیّد محمّد باقر موسوی خراسانی،ج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مبارکه روم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یُخْرِجُ الْحَیَّ مِنَ الْمَیِّتِ وَ یُخْرِجُ الْمَیِّتَ مِنَ الْحَیِّ</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الأنوار،علاّمه مجلسی،ج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؛عوالی اللئالی،ابن ابی جمهور احسائی،ج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مبارکه لقمان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الأنوار،علاّمه مجلسی،ج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؛عوالی اللئالی،ابن ابی جمهور احسائی،ج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منافقون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فصلت</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؛تفسیر قمی،علی بن ابراهیم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مؤمنون</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قمی،علی بن ابراهیم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،مؤسسه دار الکتاب،قم،چاپ سوم؛ کمال الدین و اتمام النعمه،شیخ صدوق،ج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،چاپ دار الکتب الاسلامی،قم،دوم،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المضیئه،علی بن عبد الکریم نیلی نجفی،ص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،چاپ خیام،قم،</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کافی،محمّد بن یعقوب 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الاسلامیة،تهران،چهارم،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ش؛بحار الأنوار،علاّمه مجلسی،ج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کافی،ثقة الاسلام 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؛بحار الأنوار،علاّمه مجلسی،ج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المناقب،ابن شهر 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واقعه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واقعه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قیامه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بینه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واقعه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بی‌شمار و فراوان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شمس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تحریم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تمسک حضرت به آیه مبارکه معلوم می‌شود که کلمه الهیّه،همان نفس مطمئنه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واقعه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بیانات علاّمه مجلسی در بحار الأنوار،ج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آداب الصلاة حضرت امام خمینی رحمة اللّه علیه به نقل از جامع الاسرار و منبع الانوار، سیّد حیدر آملی،ص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؛شرح لاهیجی بر گلشن راز،ص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شمس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یونس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رعد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معین باد سخت و سرد معنی شده است و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قصه‌های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سبحان بادی بسیار شدید بر قوم عاد مسلّط گرداند که هفت شب و هشت روز پی در پی بر آنان وزیدن گرفت و همان‌گونه که درخت نخل میان تهی از ریشه کنده می‌شد، بدن‌های آنان از جا کنده شد و بر زمین کوبیده می‌شد و بدن‌هایشان قطعه‌قطعه گردید و همگی نابود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قصه‌های قرآن،محمّد جواد مهری،مشرقین،قم،اول،</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خلأ</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؛تفسیر قمی،علی بن ابراهیم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سبأ</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حدیث،امام خمینی،ص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،چاپ نشر آثار امام خمینی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بصائر الدرجات،ص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فضل العالم علی العابد کفضل الشمس علی الکواکب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رعد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کافی،محمّد بن یعقوب 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اللّه ان یجری الاشیاء الاّ بالاسباب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روایتی که در کتاب خصال شیخ صدوق جلد دوم باب خصال سیزده‌گانه آورده شده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؛المناقب،ج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تغابن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مبارکه صف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مبارکه جمعه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کافی،محمّد بن یعقوب 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انسان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مبارکه تکویر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الأحکام،شیخ طوسی،ج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الأحکام،شیخ طوسی،ج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 یک روایت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حدیث،امام خمینی،حدیث اوّل،چاپ مرکز نشر آثار امام خمینی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شعراء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این آیه از حضرت حجّت علیه السّلام چنین منقول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چون مناجات نمود ربّ خود را در وادی مقدّس،پس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پروردگار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خالص کردم از برای تو محبتم را و شستم قلب خود را از ما سوای تو و حال آنکه محبّت را به اهل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خطاب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برکن از قلب خود حب اهل بیتت را اگر محبّت تو خالص است از برای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متداول در برخی مراکز علمی بر این بوده است که ابتدا اسم مؤلّف و سپس تألیف بیاید در حالی که این رویّه،هم با نامگذاری این قسم که منابع است ناهماهنگ است و هم با فلسفه وجودی قرار دادن این عنوان در پایان کتاب‌ها در تضاد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هدف کتابنامه‌ها و فهرست منابع تحقیق کتابشناسی است نه مؤلف‌شناسی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از اینکه آنچه مهم است اندیشه است نه اندیشه‌ور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وادی تحقیق و نه غیر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این با توجه به این مبنا شیوه حاضر برای فهرست منابع برگزیده شده است و شیوه غیر از این در منبع‌نویسی در نظر حقیر نادرست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النظر؛تهذیب اللّغة،ج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،محمّد بن أحمد أزهری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ابواب فضیلت عقیق و ثواب به دست کردن آن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التختم بالعقیق و نیز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علل الشرائع،شیخ صدوق،ص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،باب علة تختم أمیر المؤمنین علیه السّلام فی یمینه؛مستدرک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التختم بالعقیق؛کافی،ج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العقیق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،باب علة تختم أمیر المؤمنین علیه السّلام فی یمینه،ح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،باب استحباب التختم فی الیمین،ح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،فی التختم بالعقیق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،فی التختم بالعقیق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المحیط،محمّد بن یعقوب فیروزآبادی،ج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،چ اوّل،دار إحیاء التراث العربی،بیروت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،باب العقیق؛وسائل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؛روضة الواعظین،ج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؛اما در منابع مذکور و غیر آن این فقره از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یخصک بالتحیة و الإکرام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الادب،میرزا محمّد علی مدرّس تبریزی،ج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الجنة،میرزا محمّد حسن زنوزی،ج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الجنات،علاّمه میرزا محمّد باقر موسوی خوانساری،ج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الالقاب،محدّث خبیر حاج شیخ عباس قمی،ج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تألیفات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ریحانة الادب،ج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اعلام الشیعه،علاّمه آقا بزرگ تهرانی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خلقه محمّد و آله اجمعین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یسمع و لا یقاس علیه نحو لم و 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نسخه دوم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یسمع و یقاس علیه نحو ضرب زید عمروا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نسخه دوم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الباء ان یکون للالصاق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نسخه دوم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علی قسمین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 نحو الماء فی الکوز و مجازا نحو النّجاة فی الصدق کما انّ الهلاک فی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ملا محسن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عنکبوت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المائده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مزّمّل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جاثیه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الانسان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فوق در هردو رساله به همین صورت است امّا صحیح آن به صورت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عفاه الدهر طولا فما نمحی قد کاد من طول البلی ان یمصحا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 فی خزانة الادب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71105</Words>
  <Characters>306250</Characters>
  <CharactersWithSpaces>374533</CharactersWithSpaces>
  <Paragraphs>3529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2026-08-23T22:07:20Z</dcterms:created>
  <dc:creator>ghaemiyeh.com</dc:creator>
  <dc:description/>
  <dc:language>en-US</dc:language>
  <cp:lastModifiedBy/>
  <dcterms:modified xsi:type="dcterms:W3CDTF">2026-08-24T01:37:31Z</dcterms:modified>
  <cp:revision>1</cp:revision>
  <dc:subject/>
  <dc:title>میراث حوزه اصفهان جلد 3</dc:title>
</cp:coreProperties>
</file>

<file path=docProps/custom.xml><?xml version="1.0" encoding="utf-8"?>
<Properties xmlns="http://schemas.openxmlformats.org/officeDocument/2006/custom-properties" xmlns:vt="http://schemas.openxmlformats.org/officeDocument/2006/docPropsVTypes"/>
</file>