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مهدویت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088_2225077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14090_2225077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14092_22250775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14094_222507752">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614096_222507752">
            <w:r>
              <w:rPr>
                <w:webHidden/>
                <w:rStyle w:val="IndexLink"/>
                <w:rtl w:val="true"/>
              </w:rPr>
              <w:t>درس اول</w:t>
            </w:r>
            <w:r>
              <w:rPr>
                <w:rStyle w:val="IndexLink"/>
                <w:rtl w:val="true"/>
              </w:rPr>
              <w:t xml:space="preserve">: </w:t>
            </w:r>
            <w:r>
              <w:rPr>
                <w:rStyle w:val="IndexLink"/>
                <w:rtl w:val="true"/>
              </w:rPr>
              <w:t>آغاز امامت حضرت مهدی عجل الله تعالی فرجه الشریف</w:t>
            </w:r>
            <w:r>
              <w:rPr>
                <w:rStyle w:val="IndexLink"/>
                <w:rtl w:val="true"/>
              </w:rPr>
              <w:tab/>
            </w:r>
            <w:r>
              <w:rPr>
                <w:rStyle w:val="IndexLink"/>
              </w:rPr>
              <w:t>28</w:t>
            </w:r>
          </w:hyperlink>
        </w:p>
        <w:p>
          <w:pPr>
            <w:pStyle w:val="Contents3"/>
            <w:tabs>
              <w:tab w:val="clear" w:pos="8459"/>
              <w:tab w:val="right" w:pos="9026" w:leader="dot"/>
            </w:tabs>
            <w:rPr/>
          </w:pPr>
          <w:hyperlink w:anchor="__RefHeading___Toc614098_2225077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14100_222507752">
            <w:r>
              <w:rPr>
                <w:webHidden/>
                <w:rStyle w:val="IndexLink"/>
                <w:rtl w:val="true"/>
              </w:rPr>
              <w:t>پیش‌درآمد</w:t>
            </w:r>
            <w:r>
              <w:rPr>
                <w:rStyle w:val="IndexLink"/>
                <w:rtl w:val="true"/>
              </w:rPr>
              <w:tab/>
            </w:r>
            <w:r>
              <w:rPr>
                <w:rStyle w:val="IndexLink"/>
              </w:rPr>
              <w:t>29</w:t>
            </w:r>
          </w:hyperlink>
        </w:p>
        <w:p>
          <w:pPr>
            <w:pStyle w:val="Contents3"/>
            <w:tabs>
              <w:tab w:val="clear" w:pos="8459"/>
              <w:tab w:val="right" w:pos="9026" w:leader="dot"/>
            </w:tabs>
            <w:rPr/>
          </w:pPr>
          <w:hyperlink w:anchor="__RefHeading___Toc614102_222507752">
            <w:r>
              <w:rPr>
                <w:webHidden/>
                <w:rStyle w:val="IndexLink"/>
                <w:rtl w:val="true"/>
              </w:rPr>
              <w:t>تأکید بر پیشوایی آخرین امام معصوم</w:t>
            </w:r>
            <w:r>
              <w:rPr>
                <w:rStyle w:val="IndexLink"/>
                <w:rtl w:val="true"/>
              </w:rPr>
              <w:tab/>
            </w:r>
            <w:r>
              <w:rPr>
                <w:rStyle w:val="IndexLink"/>
              </w:rPr>
              <w:t>30</w:t>
            </w:r>
          </w:hyperlink>
        </w:p>
        <w:p>
          <w:pPr>
            <w:pStyle w:val="Contents4"/>
            <w:tabs>
              <w:tab w:val="clear" w:pos="8176"/>
              <w:tab w:val="right" w:pos="9026" w:leader="dot"/>
            </w:tabs>
            <w:rPr/>
          </w:pPr>
          <w:hyperlink w:anchor="__RefHeading___Toc614104_22250775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14106_222507752">
            <w:r>
              <w:rPr>
                <w:webHidden/>
                <w:rStyle w:val="IndexLink"/>
              </w:rPr>
              <w:t>1</w:t>
            </w:r>
            <w:r>
              <w:rPr>
                <w:rStyle w:val="IndexLink"/>
                <w:rtl w:val="true"/>
              </w:rPr>
              <w:t xml:space="preserve">. </w:t>
            </w:r>
            <w:r>
              <w:rPr>
                <w:rStyle w:val="IndexLink"/>
                <w:rtl w:val="true"/>
              </w:rPr>
              <w:t>حدیث معراج</w:t>
            </w:r>
            <w:r>
              <w:rPr>
                <w:rStyle w:val="IndexLink"/>
                <w:rtl w:val="true"/>
              </w:rPr>
              <w:tab/>
            </w:r>
            <w:r>
              <w:rPr>
                <w:rStyle w:val="IndexLink"/>
              </w:rPr>
              <w:t>30</w:t>
            </w:r>
          </w:hyperlink>
        </w:p>
        <w:p>
          <w:pPr>
            <w:pStyle w:val="Contents4"/>
            <w:tabs>
              <w:tab w:val="clear" w:pos="8176"/>
              <w:tab w:val="right" w:pos="9026" w:leader="dot"/>
            </w:tabs>
            <w:rPr/>
          </w:pPr>
          <w:hyperlink w:anchor="__RefHeading___Toc614108_222507752">
            <w:r>
              <w:rPr>
                <w:webHidden/>
                <w:rStyle w:val="IndexLink"/>
              </w:rPr>
              <w:t>2</w:t>
            </w:r>
            <w:r>
              <w:rPr>
                <w:rStyle w:val="IndexLink"/>
                <w:rtl w:val="true"/>
              </w:rPr>
              <w:t xml:space="preserve">. </w:t>
            </w:r>
            <w:r>
              <w:rPr>
                <w:rStyle w:val="IndexLink"/>
                <w:rtl w:val="true"/>
              </w:rPr>
              <w:t>حدیث لوح حضرت زهرا علیها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614110_222507752">
            <w:r>
              <w:rPr>
                <w:webHidden/>
                <w:rStyle w:val="IndexLink"/>
              </w:rPr>
              <w:t>3</w:t>
            </w:r>
            <w:r>
              <w:rPr>
                <w:rStyle w:val="IndexLink"/>
                <w:rtl w:val="true"/>
              </w:rPr>
              <w:t xml:space="preserve">. </w:t>
            </w:r>
            <w:r>
              <w:rPr>
                <w:rStyle w:val="IndexLink"/>
                <w:rtl w:val="true"/>
              </w:rPr>
              <w:t>حدیث غدیر</w:t>
            </w:r>
            <w:r>
              <w:rPr>
                <w:rStyle w:val="IndexLink"/>
                <w:rtl w:val="true"/>
              </w:rPr>
              <w:tab/>
            </w:r>
            <w:r>
              <w:rPr>
                <w:rStyle w:val="IndexLink"/>
              </w:rPr>
              <w:t>31</w:t>
            </w:r>
          </w:hyperlink>
        </w:p>
        <w:p>
          <w:pPr>
            <w:pStyle w:val="Contents4"/>
            <w:tabs>
              <w:tab w:val="clear" w:pos="8176"/>
              <w:tab w:val="right" w:pos="9026" w:leader="dot"/>
            </w:tabs>
            <w:rPr/>
          </w:pPr>
          <w:hyperlink w:anchor="__RefHeading___Toc614112_222507752">
            <w:r>
              <w:rPr>
                <w:webHidden/>
                <w:rStyle w:val="IndexLink"/>
              </w:rPr>
              <w:t>4</w:t>
            </w:r>
            <w:r>
              <w:rPr>
                <w:rStyle w:val="IndexLink"/>
                <w:rtl w:val="true"/>
              </w:rPr>
              <w:t xml:space="preserve">. </w:t>
            </w:r>
            <w:r>
              <w:rPr>
                <w:rStyle w:val="IndexLink"/>
                <w:rtl w:val="true"/>
              </w:rPr>
              <w:t>حدیث رسول گرامی اسلام صلی الله علیه و آله و سلم</w:t>
            </w:r>
            <w:r>
              <w:rPr>
                <w:rStyle w:val="IndexLink"/>
                <w:rtl w:val="true"/>
              </w:rPr>
              <w:tab/>
            </w:r>
            <w:r>
              <w:rPr>
                <w:rStyle w:val="IndexLink"/>
              </w:rPr>
              <w:t>31</w:t>
            </w:r>
          </w:hyperlink>
        </w:p>
        <w:p>
          <w:pPr>
            <w:pStyle w:val="Contents4"/>
            <w:tabs>
              <w:tab w:val="clear" w:pos="8176"/>
              <w:tab w:val="right" w:pos="9026" w:leader="dot"/>
            </w:tabs>
            <w:rPr/>
          </w:pPr>
          <w:hyperlink w:anchor="__RefHeading___Toc614114_222507752">
            <w:r>
              <w:rPr>
                <w:webHidden/>
                <w:rStyle w:val="IndexLink"/>
              </w:rPr>
              <w:t>5</w:t>
            </w:r>
            <w:r>
              <w:rPr>
                <w:rStyle w:val="IndexLink"/>
                <w:rtl w:val="true"/>
              </w:rPr>
              <w:t xml:space="preserve">. </w:t>
            </w:r>
            <w:r>
              <w:rPr>
                <w:rStyle w:val="IndexLink"/>
                <w:rtl w:val="true"/>
              </w:rPr>
              <w:t>حدیث امام علی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614116_222507752">
            <w:r>
              <w:rPr>
                <w:webHidden/>
                <w:rStyle w:val="IndexLink"/>
                <w:rtl w:val="true"/>
              </w:rPr>
              <w:t>نخستین اقدام حضرت مهدی عجل الله تعالی فرجه الشریف در آغاز امامت</w:t>
            </w:r>
            <w:r>
              <w:rPr>
                <w:rStyle w:val="IndexLink"/>
                <w:rtl w:val="true"/>
              </w:rPr>
              <w:tab/>
            </w:r>
            <w:r>
              <w:rPr>
                <w:rStyle w:val="IndexLink"/>
              </w:rPr>
              <w:t>35</w:t>
            </w:r>
          </w:hyperlink>
        </w:p>
        <w:p>
          <w:pPr>
            <w:pStyle w:val="Contents4"/>
            <w:tabs>
              <w:tab w:val="clear" w:pos="8176"/>
              <w:tab w:val="right" w:pos="9026" w:leader="dot"/>
            </w:tabs>
            <w:rPr/>
          </w:pPr>
          <w:hyperlink w:anchor="__RefHeading___Toc614118_22250775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14120_222507752">
            <w:r>
              <w:rPr>
                <w:webHidden/>
                <w:rStyle w:val="IndexLink"/>
                <w:rtl w:val="true"/>
              </w:rPr>
              <w:t>آغاز پیشوایی در خردسالی</w:t>
            </w:r>
            <w:r>
              <w:rPr>
                <w:rStyle w:val="IndexLink"/>
                <w:rtl w:val="true"/>
              </w:rPr>
              <w:tab/>
            </w:r>
            <w:r>
              <w:rPr>
                <w:rStyle w:val="IndexLink"/>
              </w:rPr>
              <w:t>35</w:t>
            </w:r>
          </w:hyperlink>
        </w:p>
        <w:p>
          <w:pPr>
            <w:pStyle w:val="Contents4"/>
            <w:tabs>
              <w:tab w:val="clear" w:pos="8176"/>
              <w:tab w:val="right" w:pos="9026" w:leader="dot"/>
            </w:tabs>
            <w:rPr/>
          </w:pPr>
          <w:hyperlink w:anchor="__RefHeading___Toc614122_222507752">
            <w:r>
              <w:rPr>
                <w:webHidden/>
                <w:rStyle w:val="IndexLink"/>
                <w:rtl w:val="true"/>
              </w:rPr>
              <w:t>پیامبری حضرت عیسی علیه السلام از هنگام ولادت</w:t>
            </w:r>
            <w:r>
              <w:rPr>
                <w:rStyle w:val="IndexLink"/>
                <w:rtl w:val="true"/>
              </w:rPr>
              <w:tab/>
            </w:r>
            <w:r>
              <w:rPr>
                <w:rStyle w:val="IndexLink"/>
              </w:rPr>
              <w:t>37</w:t>
            </w:r>
          </w:hyperlink>
        </w:p>
        <w:p>
          <w:pPr>
            <w:pStyle w:val="Contents4"/>
            <w:tabs>
              <w:tab w:val="clear" w:pos="8176"/>
              <w:tab w:val="right" w:pos="9026" w:leader="dot"/>
            </w:tabs>
            <w:rPr/>
          </w:pPr>
          <w:hyperlink w:anchor="__RefHeading___Toc614124_222507752">
            <w:r>
              <w:rPr>
                <w:webHidden/>
                <w:rStyle w:val="IndexLink"/>
                <w:rtl w:val="true"/>
              </w:rPr>
              <w:t>پیامبری حضرت یحیی علیه السلام در کودکی</w:t>
            </w:r>
            <w:r>
              <w:rPr>
                <w:rStyle w:val="IndexLink"/>
                <w:rtl w:val="true"/>
              </w:rPr>
              <w:tab/>
            </w:r>
            <w:r>
              <w:rPr>
                <w:rStyle w:val="IndexLink"/>
              </w:rPr>
              <w:t>37</w:t>
            </w:r>
          </w:hyperlink>
        </w:p>
        <w:p>
          <w:pPr>
            <w:pStyle w:val="Contents3"/>
            <w:tabs>
              <w:tab w:val="clear" w:pos="8459"/>
              <w:tab w:val="right" w:pos="9026" w:leader="dot"/>
            </w:tabs>
            <w:rPr/>
          </w:pPr>
          <w:hyperlink w:anchor="__RefHeading___Toc614126_222507752">
            <w:r>
              <w:rPr>
                <w:webHidden/>
                <w:rStyle w:val="IndexLink"/>
                <w:rtl w:val="true"/>
              </w:rPr>
              <w:t>پیشینه امامت در خردسالی</w:t>
            </w:r>
            <w:r>
              <w:rPr>
                <w:rStyle w:val="IndexLink"/>
                <w:rtl w:val="true"/>
              </w:rPr>
              <w:tab/>
            </w:r>
            <w:r>
              <w:rPr>
                <w:rStyle w:val="IndexLink"/>
              </w:rPr>
              <w:t>38</w:t>
            </w:r>
          </w:hyperlink>
        </w:p>
        <w:p>
          <w:pPr>
            <w:pStyle w:val="Contents3"/>
            <w:tabs>
              <w:tab w:val="clear" w:pos="8459"/>
              <w:tab w:val="right" w:pos="9026" w:leader="dot"/>
            </w:tabs>
            <w:rPr/>
          </w:pPr>
          <w:hyperlink w:anchor="__RefHeading___Toc614128_222507752">
            <w:r>
              <w:rPr>
                <w:webHidden/>
                <w:rStyle w:val="IndexLink"/>
                <w:rtl w:val="true"/>
              </w:rPr>
              <w:t>نخستین امام خردسال</w:t>
            </w:r>
            <w:r>
              <w:rPr>
                <w:rStyle w:val="IndexLink"/>
                <w:rtl w:val="true"/>
              </w:rPr>
              <w:tab/>
            </w:r>
            <w:r>
              <w:rPr>
                <w:rStyle w:val="IndexLink"/>
              </w:rPr>
              <w:t>39</w:t>
            </w:r>
          </w:hyperlink>
        </w:p>
        <w:p>
          <w:pPr>
            <w:pStyle w:val="Contents3"/>
            <w:tabs>
              <w:tab w:val="clear" w:pos="8459"/>
              <w:tab w:val="right" w:pos="9026" w:leader="dot"/>
            </w:tabs>
            <w:rPr/>
          </w:pPr>
          <w:hyperlink w:anchor="__RefHeading___Toc614130_222507752">
            <w:r>
              <w:rPr>
                <w:webHidden/>
                <w:rStyle w:val="IndexLink"/>
                <w:rtl w:val="true"/>
              </w:rPr>
              <w:t>کودکان نابغه، انسان‌هایی استثنایی</w:t>
            </w:r>
            <w:r>
              <w:rPr>
                <w:rStyle w:val="IndexLink"/>
                <w:rtl w:val="true"/>
              </w:rPr>
              <w:tab/>
            </w:r>
            <w:r>
              <w:rPr>
                <w:rStyle w:val="IndexLink"/>
              </w:rPr>
              <w:t>41</w:t>
            </w:r>
          </w:hyperlink>
        </w:p>
        <w:p>
          <w:pPr>
            <w:pStyle w:val="Contents3"/>
            <w:tabs>
              <w:tab w:val="clear" w:pos="8459"/>
              <w:tab w:val="right" w:pos="9026" w:leader="dot"/>
            </w:tabs>
            <w:rPr/>
          </w:pPr>
          <w:hyperlink w:anchor="__RefHeading___Toc614132_222507752">
            <w:r>
              <w:rPr>
                <w:webHidden/>
                <w:rStyle w:val="IndexLink"/>
                <w:rtl w:val="true"/>
              </w:rPr>
              <w:t>خودآزمایی</w:t>
            </w:r>
            <w:r>
              <w:rPr>
                <w:rStyle w:val="IndexLink"/>
                <w:rtl w:val="true"/>
              </w:rPr>
              <w:tab/>
            </w:r>
            <w:r>
              <w:rPr>
                <w:rStyle w:val="IndexLink"/>
              </w:rPr>
              <w:t>42</w:t>
            </w:r>
          </w:hyperlink>
        </w:p>
        <w:p>
          <w:pPr>
            <w:pStyle w:val="Contents3"/>
            <w:tabs>
              <w:tab w:val="clear" w:pos="8459"/>
              <w:tab w:val="right" w:pos="9026" w:leader="dot"/>
            </w:tabs>
            <w:rPr/>
          </w:pPr>
          <w:hyperlink w:anchor="__RefHeading___Toc614134_222507752">
            <w:r>
              <w:rPr>
                <w:webHidden/>
                <w:rStyle w:val="IndexLink"/>
                <w:rtl w:val="true"/>
              </w:rPr>
              <w:t>منابع برای پژوهش</w:t>
            </w:r>
            <w:r>
              <w:rPr>
                <w:rStyle w:val="IndexLink"/>
                <w:rtl w:val="true"/>
              </w:rPr>
              <w:tab/>
            </w:r>
            <w:r>
              <w:rPr>
                <w:rStyle w:val="IndexLink"/>
              </w:rPr>
              <w:t>42</w:t>
            </w:r>
          </w:hyperlink>
        </w:p>
        <w:p>
          <w:pPr>
            <w:pStyle w:val="Contents2"/>
            <w:tabs>
              <w:tab w:val="clear" w:pos="8743"/>
              <w:tab w:val="right" w:pos="9026" w:leader="dot"/>
            </w:tabs>
            <w:rPr/>
          </w:pPr>
          <w:hyperlink w:anchor="__RefHeading___Toc614136_222507752">
            <w:r>
              <w:rPr>
                <w:webHidden/>
                <w:rStyle w:val="IndexLink"/>
                <w:rtl w:val="true"/>
              </w:rPr>
              <w:t>درس دوم</w:t>
            </w:r>
            <w:r>
              <w:rPr>
                <w:rStyle w:val="IndexLink"/>
                <w:rtl w:val="true"/>
              </w:rPr>
              <w:t xml:space="preserve">: </w:t>
            </w:r>
            <w:r>
              <w:rPr>
                <w:rStyle w:val="IndexLink"/>
                <w:rtl w:val="true"/>
              </w:rPr>
              <w:t xml:space="preserve">غیبت حضرت مهدی عجل الله تعالی فرجه الشریف </w:t>
            </w:r>
            <w:r>
              <w:rPr>
                <w:rStyle w:val="IndexLink"/>
                <w:rtl w:val="true"/>
              </w:rPr>
              <w:t>(</w:t>
            </w:r>
            <w:r>
              <w:rPr>
                <w:rStyle w:val="IndexLink"/>
                <w:rtl w:val="true"/>
              </w:rPr>
              <w:t>کلیّات</w:t>
            </w:r>
            <w:r>
              <w:rPr>
                <w:rStyle w:val="IndexLink"/>
                <w:rtl w:val="true"/>
              </w:rPr>
              <w:t>)</w:t>
              <w:tab/>
            </w:r>
            <w:r>
              <w:rPr>
                <w:rStyle w:val="IndexLink"/>
              </w:rPr>
              <w:t>44</w:t>
            </w:r>
          </w:hyperlink>
        </w:p>
        <w:p>
          <w:pPr>
            <w:pStyle w:val="Contents3"/>
            <w:tabs>
              <w:tab w:val="clear" w:pos="8459"/>
              <w:tab w:val="right" w:pos="9026" w:leader="dot"/>
            </w:tabs>
            <w:rPr/>
          </w:pPr>
          <w:hyperlink w:anchor="__RefHeading___Toc614138_2225077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14140_222507752">
            <w:r>
              <w:rPr>
                <w:webHidden/>
                <w:rStyle w:val="IndexLink"/>
                <w:rtl w:val="true"/>
              </w:rPr>
              <w:t>پیش‌درآمد</w:t>
            </w:r>
            <w:r>
              <w:rPr>
                <w:rStyle w:val="IndexLink"/>
                <w:rtl w:val="true"/>
              </w:rPr>
              <w:tab/>
            </w:r>
            <w:r>
              <w:rPr>
                <w:rStyle w:val="IndexLink"/>
              </w:rPr>
              <w:t>45</w:t>
            </w:r>
          </w:hyperlink>
        </w:p>
        <w:p>
          <w:pPr>
            <w:pStyle w:val="Contents3"/>
            <w:tabs>
              <w:tab w:val="clear" w:pos="8459"/>
              <w:tab w:val="right" w:pos="9026" w:leader="dot"/>
            </w:tabs>
            <w:rPr/>
          </w:pPr>
          <w:hyperlink w:anchor="__RefHeading___Toc614142_222507752">
            <w:r>
              <w:rPr>
                <w:webHidden/>
                <w:rStyle w:val="IndexLink"/>
                <w:rtl w:val="true"/>
              </w:rPr>
              <w:t>مفهوم غیبت</w:t>
            </w:r>
            <w:r>
              <w:rPr>
                <w:rStyle w:val="IndexLink"/>
                <w:rtl w:val="true"/>
              </w:rPr>
              <w:tab/>
            </w:r>
            <w:r>
              <w:rPr>
                <w:rStyle w:val="IndexLink"/>
              </w:rPr>
              <w:t>46</w:t>
            </w:r>
          </w:hyperlink>
        </w:p>
        <w:p>
          <w:pPr>
            <w:pStyle w:val="Contents3"/>
            <w:tabs>
              <w:tab w:val="clear" w:pos="8459"/>
              <w:tab w:val="right" w:pos="9026" w:leader="dot"/>
            </w:tabs>
            <w:rPr/>
          </w:pPr>
          <w:hyperlink w:anchor="__RefHeading___Toc614144_222507752">
            <w:r>
              <w:rPr>
                <w:webHidden/>
                <w:rStyle w:val="IndexLink"/>
                <w:rtl w:val="true"/>
              </w:rPr>
              <w:t>پیشگویی غیبت حضرت مهدی عجل الله تعالی فرجه الشریف</w:t>
            </w:r>
            <w:r>
              <w:rPr>
                <w:rStyle w:val="IndexLink"/>
                <w:rtl w:val="true"/>
              </w:rPr>
              <w:tab/>
            </w:r>
            <w:r>
              <w:rPr>
                <w:rStyle w:val="IndexLink"/>
              </w:rPr>
              <w:t>46</w:t>
            </w:r>
          </w:hyperlink>
        </w:p>
        <w:p>
          <w:pPr>
            <w:pStyle w:val="Contents3"/>
            <w:tabs>
              <w:tab w:val="clear" w:pos="8459"/>
              <w:tab w:val="right" w:pos="9026" w:leader="dot"/>
            </w:tabs>
            <w:rPr/>
          </w:pPr>
          <w:hyperlink w:anchor="__RefHeading___Toc614146_222507752">
            <w:r>
              <w:rPr>
                <w:webHidden/>
                <w:rStyle w:val="IndexLink"/>
                <w:rtl w:val="true"/>
              </w:rPr>
              <w:t>تأکید بر حتمی‌بودن غیبت</w:t>
            </w:r>
            <w:r>
              <w:rPr>
                <w:rStyle w:val="IndexLink"/>
                <w:rtl w:val="true"/>
              </w:rPr>
              <w:tab/>
            </w:r>
            <w:r>
              <w:rPr>
                <w:rStyle w:val="IndexLink"/>
              </w:rPr>
              <w:t>48</w:t>
            </w:r>
          </w:hyperlink>
        </w:p>
        <w:p>
          <w:pPr>
            <w:pStyle w:val="Contents3"/>
            <w:tabs>
              <w:tab w:val="clear" w:pos="8459"/>
              <w:tab w:val="right" w:pos="9026" w:leader="dot"/>
            </w:tabs>
            <w:rPr/>
          </w:pPr>
          <w:hyperlink w:anchor="__RefHeading___Toc614148_222507752">
            <w:r>
              <w:rPr>
                <w:webHidden/>
                <w:rStyle w:val="IndexLink"/>
                <w:rtl w:val="true"/>
              </w:rPr>
              <w:t>چگونگی غیبت حضرت مهدی عجل الله تعالی فرجه الشریف</w:t>
            </w:r>
            <w:r>
              <w:rPr>
                <w:rStyle w:val="IndexLink"/>
                <w:rtl w:val="true"/>
              </w:rPr>
              <w:tab/>
            </w:r>
            <w:r>
              <w:rPr>
                <w:rStyle w:val="IndexLink"/>
              </w:rPr>
              <w:t>49</w:t>
            </w:r>
          </w:hyperlink>
        </w:p>
        <w:p>
          <w:pPr>
            <w:pStyle w:val="Contents4"/>
            <w:tabs>
              <w:tab w:val="clear" w:pos="8176"/>
              <w:tab w:val="right" w:pos="9026" w:leader="dot"/>
            </w:tabs>
            <w:rPr/>
          </w:pPr>
          <w:hyperlink w:anchor="__RefHeading___Toc614150_22250775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14152_222507752">
            <w:r>
              <w:rPr>
                <w:webHidden/>
                <w:rStyle w:val="IndexLink"/>
              </w:rPr>
              <w:t>1</w:t>
            </w:r>
            <w:r>
              <w:rPr>
                <w:rStyle w:val="IndexLink"/>
                <w:rtl w:val="true"/>
              </w:rPr>
              <w:t xml:space="preserve">. </w:t>
            </w:r>
            <w:r>
              <w:rPr>
                <w:rStyle w:val="IndexLink"/>
                <w:rtl w:val="true"/>
              </w:rPr>
              <w:t>پنهان‌بودن جسم</w:t>
            </w:r>
            <w:r>
              <w:rPr>
                <w:rStyle w:val="IndexLink"/>
                <w:rtl w:val="true"/>
              </w:rPr>
              <w:tab/>
            </w:r>
            <w:r>
              <w:rPr>
                <w:rStyle w:val="IndexLink"/>
              </w:rPr>
              <w:t>49</w:t>
            </w:r>
          </w:hyperlink>
        </w:p>
        <w:p>
          <w:pPr>
            <w:pStyle w:val="Contents4"/>
            <w:tabs>
              <w:tab w:val="clear" w:pos="8176"/>
              <w:tab w:val="right" w:pos="9026" w:leader="dot"/>
            </w:tabs>
            <w:rPr/>
          </w:pPr>
          <w:hyperlink w:anchor="__RefHeading___Toc614154_222507752">
            <w:r>
              <w:rPr>
                <w:webHidden/>
                <w:rStyle w:val="IndexLink"/>
              </w:rPr>
              <w:t>2</w:t>
            </w:r>
            <w:r>
              <w:rPr>
                <w:rStyle w:val="IndexLink"/>
                <w:rtl w:val="true"/>
              </w:rPr>
              <w:t xml:space="preserve">. </w:t>
            </w:r>
            <w:r>
              <w:rPr>
                <w:rStyle w:val="IndexLink"/>
                <w:rtl w:val="true"/>
              </w:rPr>
              <w:t>پنهان بودن عنوان</w:t>
            </w:r>
            <w:r>
              <w:rPr>
                <w:rStyle w:val="IndexLink"/>
                <w:rtl w:val="true"/>
              </w:rPr>
              <w:tab/>
            </w:r>
            <w:r>
              <w:rPr>
                <w:rStyle w:val="IndexLink"/>
              </w:rPr>
              <w:t>52</w:t>
            </w:r>
          </w:hyperlink>
        </w:p>
        <w:p>
          <w:pPr>
            <w:pStyle w:val="Contents4"/>
            <w:tabs>
              <w:tab w:val="clear" w:pos="8176"/>
              <w:tab w:val="right" w:pos="9026" w:leader="dot"/>
            </w:tabs>
            <w:rPr/>
          </w:pPr>
          <w:hyperlink w:anchor="__RefHeading___Toc614156_222507752">
            <w:r>
              <w:rPr>
                <w:webHidden/>
                <w:rStyle w:val="IndexLink"/>
              </w:rPr>
              <w:t>3</w:t>
            </w:r>
            <w:r>
              <w:rPr>
                <w:rStyle w:val="IndexLink"/>
                <w:rtl w:val="true"/>
              </w:rPr>
              <w:t xml:space="preserve">. </w:t>
            </w:r>
            <w:r>
              <w:rPr>
                <w:rStyle w:val="IndexLink"/>
                <w:rtl w:val="true"/>
              </w:rPr>
              <w:t>پنهان بودن جسم و پنهان بودن عنوان، به تناسب شرایط</w:t>
            </w:r>
            <w:r>
              <w:rPr>
                <w:rStyle w:val="IndexLink"/>
                <w:rtl w:val="true"/>
              </w:rPr>
              <w:tab/>
            </w:r>
            <w:r>
              <w:rPr>
                <w:rStyle w:val="IndexLink"/>
              </w:rPr>
              <w:t>53</w:t>
            </w:r>
          </w:hyperlink>
        </w:p>
        <w:p>
          <w:pPr>
            <w:pStyle w:val="Contents3"/>
            <w:tabs>
              <w:tab w:val="clear" w:pos="8459"/>
              <w:tab w:val="right" w:pos="9026" w:leader="dot"/>
            </w:tabs>
            <w:rPr/>
          </w:pPr>
          <w:hyperlink w:anchor="__RefHeading___Toc614158_222507752">
            <w:r>
              <w:rPr>
                <w:webHidden/>
                <w:rStyle w:val="IndexLink"/>
                <w:rtl w:val="true"/>
              </w:rPr>
              <w:t>انواع غیبت</w:t>
            </w:r>
            <w:r>
              <w:rPr>
                <w:rStyle w:val="IndexLink"/>
                <w:rtl w:val="true"/>
              </w:rPr>
              <w:tab/>
            </w:r>
            <w:r>
              <w:rPr>
                <w:rStyle w:val="IndexLink"/>
              </w:rPr>
              <w:t>54</w:t>
            </w:r>
          </w:hyperlink>
        </w:p>
        <w:p>
          <w:pPr>
            <w:pStyle w:val="Contents3"/>
            <w:tabs>
              <w:tab w:val="clear" w:pos="8459"/>
              <w:tab w:val="right" w:pos="9026" w:leader="dot"/>
            </w:tabs>
            <w:rPr/>
          </w:pPr>
          <w:hyperlink w:anchor="__RefHeading___Toc614160_222507752">
            <w:r>
              <w:rPr>
                <w:webHidden/>
                <w:rStyle w:val="IndexLink"/>
                <w:rtl w:val="true"/>
              </w:rPr>
              <w:t>طولانی بودن غیبت مهدی عجل الله تعالی فرجه الشریف</w:t>
            </w:r>
            <w:r>
              <w:rPr>
                <w:rStyle w:val="IndexLink"/>
                <w:rtl w:val="true"/>
              </w:rPr>
              <w:tab/>
            </w:r>
            <w:r>
              <w:rPr>
                <w:rStyle w:val="IndexLink"/>
              </w:rPr>
              <w:t>55</w:t>
            </w:r>
          </w:hyperlink>
        </w:p>
        <w:p>
          <w:pPr>
            <w:pStyle w:val="Contents3"/>
            <w:tabs>
              <w:tab w:val="clear" w:pos="8459"/>
              <w:tab w:val="right" w:pos="9026" w:leader="dot"/>
            </w:tabs>
            <w:rPr/>
          </w:pPr>
          <w:hyperlink w:anchor="__RefHeading___Toc614162_222507752">
            <w:r>
              <w:rPr>
                <w:webHidden/>
                <w:rStyle w:val="IndexLink"/>
                <w:rtl w:val="true"/>
              </w:rPr>
              <w:t>خودآزمایی</w:t>
            </w:r>
            <w:r>
              <w:rPr>
                <w:rStyle w:val="IndexLink"/>
                <w:rtl w:val="true"/>
              </w:rPr>
              <w:tab/>
            </w:r>
            <w:r>
              <w:rPr>
                <w:rStyle w:val="IndexLink"/>
              </w:rPr>
              <w:t>57</w:t>
            </w:r>
          </w:hyperlink>
        </w:p>
        <w:p>
          <w:pPr>
            <w:pStyle w:val="Contents3"/>
            <w:tabs>
              <w:tab w:val="clear" w:pos="8459"/>
              <w:tab w:val="right" w:pos="9026" w:leader="dot"/>
            </w:tabs>
            <w:rPr/>
          </w:pPr>
          <w:hyperlink w:anchor="__RefHeading___Toc614164_222507752">
            <w:r>
              <w:rPr>
                <w:webHidden/>
                <w:rStyle w:val="IndexLink"/>
                <w:rtl w:val="true"/>
              </w:rPr>
              <w:t>منابع برای پژوهش</w:t>
            </w:r>
            <w:r>
              <w:rPr>
                <w:rStyle w:val="IndexLink"/>
                <w:rtl w:val="true"/>
              </w:rPr>
              <w:tab/>
            </w:r>
            <w:r>
              <w:rPr>
                <w:rStyle w:val="IndexLink"/>
              </w:rPr>
              <w:t>57</w:t>
            </w:r>
          </w:hyperlink>
        </w:p>
        <w:p>
          <w:pPr>
            <w:pStyle w:val="Contents2"/>
            <w:tabs>
              <w:tab w:val="clear" w:pos="8743"/>
              <w:tab w:val="right" w:pos="9026" w:leader="dot"/>
            </w:tabs>
            <w:rPr/>
          </w:pPr>
          <w:hyperlink w:anchor="__RefHeading___Toc614166_222507752">
            <w:r>
              <w:rPr>
                <w:webHidden/>
                <w:rStyle w:val="IndexLink"/>
                <w:rtl w:val="true"/>
              </w:rPr>
              <w:t>درس سوم</w:t>
            </w:r>
            <w:r>
              <w:rPr>
                <w:rStyle w:val="IndexLink"/>
                <w:rtl w:val="true"/>
              </w:rPr>
              <w:t xml:space="preserve">: </w:t>
            </w:r>
            <w:r>
              <w:rPr>
                <w:rStyle w:val="IndexLink"/>
                <w:rtl w:val="true"/>
              </w:rPr>
              <w:t>فلسفه و علل غیبت</w:t>
            </w:r>
            <w:r>
              <w:rPr>
                <w:rStyle w:val="IndexLink"/>
                <w:rtl w:val="true"/>
              </w:rPr>
              <w:tab/>
            </w:r>
            <w:r>
              <w:rPr>
                <w:rStyle w:val="IndexLink"/>
              </w:rPr>
              <w:t>58</w:t>
            </w:r>
          </w:hyperlink>
        </w:p>
        <w:p>
          <w:pPr>
            <w:pStyle w:val="Contents3"/>
            <w:tabs>
              <w:tab w:val="clear" w:pos="8459"/>
              <w:tab w:val="right" w:pos="9026" w:leader="dot"/>
            </w:tabs>
            <w:rPr/>
          </w:pPr>
          <w:hyperlink w:anchor="__RefHeading___Toc614168_22250775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14170_222507752">
            <w:r>
              <w:rPr>
                <w:webHidden/>
                <w:rStyle w:val="IndexLink"/>
                <w:rtl w:val="true"/>
              </w:rPr>
              <w:t>پیش‌درآمد</w:t>
            </w:r>
            <w:r>
              <w:rPr>
                <w:rStyle w:val="IndexLink"/>
                <w:rtl w:val="true"/>
              </w:rPr>
              <w:tab/>
            </w:r>
            <w:r>
              <w:rPr>
                <w:rStyle w:val="IndexLink"/>
              </w:rPr>
              <w:t>59</w:t>
            </w:r>
          </w:hyperlink>
        </w:p>
        <w:p>
          <w:pPr>
            <w:pStyle w:val="Contents3"/>
            <w:tabs>
              <w:tab w:val="clear" w:pos="8459"/>
              <w:tab w:val="right" w:pos="9026" w:leader="dot"/>
            </w:tabs>
            <w:rPr/>
          </w:pPr>
          <w:hyperlink w:anchor="__RefHeading___Toc614172_222507752">
            <w:r>
              <w:rPr>
                <w:webHidden/>
                <w:rStyle w:val="IndexLink"/>
                <w:rtl w:val="true"/>
              </w:rPr>
              <w:t>غیبت حضرت مهدی عجل الله تعالی فرجه الشریف ؛ رازی از رازهای خداوند</w:t>
            </w:r>
            <w:r>
              <w:rPr>
                <w:rStyle w:val="IndexLink"/>
                <w:rtl w:val="true"/>
              </w:rPr>
              <w:tab/>
            </w:r>
            <w:r>
              <w:rPr>
                <w:rStyle w:val="IndexLink"/>
              </w:rPr>
              <w:t>60</w:t>
            </w:r>
          </w:hyperlink>
        </w:p>
        <w:p>
          <w:pPr>
            <w:pStyle w:val="Contents4"/>
            <w:tabs>
              <w:tab w:val="clear" w:pos="8176"/>
              <w:tab w:val="right" w:pos="9026" w:leader="dot"/>
            </w:tabs>
            <w:rPr/>
          </w:pPr>
          <w:hyperlink w:anchor="__RefHeading___Toc614174_2225077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14176_222507752">
            <w:r>
              <w:rPr>
                <w:webHidden/>
                <w:rStyle w:val="IndexLink"/>
              </w:rPr>
              <w:t>1</w:t>
            </w:r>
            <w:r>
              <w:rPr>
                <w:rStyle w:val="IndexLink"/>
                <w:rtl w:val="true"/>
              </w:rPr>
              <w:t xml:space="preserve">. </w:t>
            </w:r>
            <w:r>
              <w:rPr>
                <w:rStyle w:val="IndexLink"/>
                <w:rtl w:val="true"/>
              </w:rPr>
              <w:t>برای حفظ جان آن حضرت</w:t>
            </w:r>
            <w:r>
              <w:rPr>
                <w:rStyle w:val="IndexLink"/>
                <w:rtl w:val="true"/>
              </w:rPr>
              <w:tab/>
            </w:r>
            <w:r>
              <w:rPr>
                <w:rStyle w:val="IndexLink"/>
              </w:rPr>
              <w:t>61</w:t>
            </w:r>
          </w:hyperlink>
        </w:p>
        <w:p>
          <w:pPr>
            <w:pStyle w:val="Contents4"/>
            <w:tabs>
              <w:tab w:val="clear" w:pos="8176"/>
              <w:tab w:val="right" w:pos="9026" w:leader="dot"/>
            </w:tabs>
            <w:rPr/>
          </w:pPr>
          <w:hyperlink w:anchor="__RefHeading___Toc614178_222507752">
            <w:r>
              <w:rPr>
                <w:webHidden/>
                <w:rStyle w:val="IndexLink"/>
              </w:rPr>
              <w:t>2</w:t>
            </w:r>
            <w:r>
              <w:rPr>
                <w:rStyle w:val="IndexLink"/>
                <w:rtl w:val="true"/>
              </w:rPr>
              <w:t xml:space="preserve">. </w:t>
            </w:r>
            <w:r>
              <w:rPr>
                <w:rStyle w:val="IndexLink"/>
                <w:rtl w:val="true"/>
              </w:rPr>
              <w:t>برای امتحان و آزمایش انسان‌ها</w:t>
            </w:r>
            <w:r>
              <w:rPr>
                <w:rStyle w:val="IndexLink"/>
                <w:rtl w:val="true"/>
              </w:rPr>
              <w:tab/>
            </w:r>
            <w:r>
              <w:rPr>
                <w:rStyle w:val="IndexLink"/>
              </w:rPr>
              <w:t>63</w:t>
            </w:r>
          </w:hyperlink>
        </w:p>
        <w:p>
          <w:pPr>
            <w:pStyle w:val="Contents4"/>
            <w:tabs>
              <w:tab w:val="clear" w:pos="8176"/>
              <w:tab w:val="right" w:pos="9026" w:leader="dot"/>
            </w:tabs>
            <w:rPr/>
          </w:pPr>
          <w:hyperlink w:anchor="__RefHeading___Toc614180_222507752">
            <w:r>
              <w:rPr>
                <w:webHidden/>
                <w:rStyle w:val="IndexLink"/>
              </w:rPr>
              <w:t>3</w:t>
            </w:r>
            <w:r>
              <w:rPr>
                <w:rStyle w:val="IndexLink"/>
                <w:rtl w:val="true"/>
              </w:rPr>
              <w:t xml:space="preserve">. </w:t>
            </w:r>
            <w:r>
              <w:rPr>
                <w:rStyle w:val="IndexLink"/>
                <w:rtl w:val="true"/>
              </w:rPr>
              <w:t>برای آزادگی از بیعت دیگران</w:t>
            </w:r>
            <w:r>
              <w:rPr>
                <w:rStyle w:val="IndexLink"/>
                <w:rtl w:val="true"/>
              </w:rPr>
              <w:tab/>
            </w:r>
            <w:r>
              <w:rPr>
                <w:rStyle w:val="IndexLink"/>
              </w:rPr>
              <w:t>65</w:t>
            </w:r>
          </w:hyperlink>
        </w:p>
        <w:p>
          <w:pPr>
            <w:pStyle w:val="Contents4"/>
            <w:tabs>
              <w:tab w:val="clear" w:pos="8176"/>
              <w:tab w:val="right" w:pos="9026" w:leader="dot"/>
            </w:tabs>
            <w:rPr/>
          </w:pPr>
          <w:hyperlink w:anchor="__RefHeading___Toc614182_222507752">
            <w:r>
              <w:rPr>
                <w:webHidden/>
                <w:rStyle w:val="IndexLink"/>
              </w:rPr>
              <w:t>4</w:t>
            </w:r>
            <w:r>
              <w:rPr>
                <w:rStyle w:val="IndexLink"/>
                <w:rtl w:val="true"/>
              </w:rPr>
              <w:t xml:space="preserve">. </w:t>
            </w:r>
            <w:r>
              <w:rPr>
                <w:rStyle w:val="IndexLink"/>
                <w:rtl w:val="true"/>
              </w:rPr>
              <w:t>برای تأدیب انسان‌ها</w:t>
            </w:r>
            <w:r>
              <w:rPr>
                <w:rStyle w:val="IndexLink"/>
                <w:rtl w:val="true"/>
              </w:rPr>
              <w:tab/>
            </w:r>
            <w:r>
              <w:rPr>
                <w:rStyle w:val="IndexLink"/>
              </w:rPr>
              <w:t>66</w:t>
            </w:r>
          </w:hyperlink>
        </w:p>
        <w:p>
          <w:pPr>
            <w:pStyle w:val="Contents3"/>
            <w:tabs>
              <w:tab w:val="clear" w:pos="8459"/>
              <w:tab w:val="right" w:pos="9026" w:leader="dot"/>
            </w:tabs>
            <w:rPr/>
          </w:pPr>
          <w:hyperlink w:anchor="__RefHeading___Toc614184_222507752">
            <w:r>
              <w:rPr>
                <w:webHidden/>
                <w:rStyle w:val="IndexLink"/>
                <w:rtl w:val="true"/>
              </w:rPr>
              <w:t>آشکار شدن فلسفه‌های اساسی غیبت پس از ظهور</w:t>
            </w:r>
            <w:r>
              <w:rPr>
                <w:rStyle w:val="IndexLink"/>
                <w:rtl w:val="true"/>
              </w:rPr>
              <w:tab/>
            </w:r>
            <w:r>
              <w:rPr>
                <w:rStyle w:val="IndexLink"/>
              </w:rPr>
              <w:t>67</w:t>
            </w:r>
          </w:hyperlink>
        </w:p>
        <w:p>
          <w:pPr>
            <w:pStyle w:val="Contents3"/>
            <w:tabs>
              <w:tab w:val="clear" w:pos="8459"/>
              <w:tab w:val="right" w:pos="9026" w:leader="dot"/>
            </w:tabs>
            <w:rPr/>
          </w:pPr>
          <w:hyperlink w:anchor="__RefHeading___Toc614186_222507752">
            <w:r>
              <w:rPr>
                <w:webHidden/>
                <w:rStyle w:val="IndexLink"/>
                <w:rtl w:val="true"/>
              </w:rPr>
              <w:t>خودآزمایی</w:t>
            </w:r>
            <w:r>
              <w:rPr>
                <w:rStyle w:val="IndexLink"/>
                <w:rtl w:val="true"/>
              </w:rPr>
              <w:tab/>
            </w:r>
            <w:r>
              <w:rPr>
                <w:rStyle w:val="IndexLink"/>
              </w:rPr>
              <w:t>69</w:t>
            </w:r>
          </w:hyperlink>
        </w:p>
        <w:p>
          <w:pPr>
            <w:pStyle w:val="Contents3"/>
            <w:tabs>
              <w:tab w:val="clear" w:pos="8459"/>
              <w:tab w:val="right" w:pos="9026" w:leader="dot"/>
            </w:tabs>
            <w:rPr/>
          </w:pPr>
          <w:hyperlink w:anchor="__RefHeading___Toc614188_222507752">
            <w:r>
              <w:rPr>
                <w:webHidden/>
                <w:rStyle w:val="IndexLink"/>
                <w:rtl w:val="true"/>
              </w:rPr>
              <w:t>منابع برای پژوهش</w:t>
            </w:r>
            <w:r>
              <w:rPr>
                <w:rStyle w:val="IndexLink"/>
                <w:rtl w:val="true"/>
              </w:rPr>
              <w:tab/>
            </w:r>
            <w:r>
              <w:rPr>
                <w:rStyle w:val="IndexLink"/>
              </w:rPr>
              <w:t>69</w:t>
            </w:r>
          </w:hyperlink>
        </w:p>
        <w:p>
          <w:pPr>
            <w:pStyle w:val="Contents2"/>
            <w:tabs>
              <w:tab w:val="clear" w:pos="8743"/>
              <w:tab w:val="right" w:pos="9026" w:leader="dot"/>
            </w:tabs>
            <w:rPr/>
          </w:pPr>
          <w:hyperlink w:anchor="__RefHeading___Toc614190_222507752">
            <w:r>
              <w:rPr>
                <w:webHidden/>
                <w:rStyle w:val="IndexLink"/>
                <w:rtl w:val="true"/>
              </w:rPr>
              <w:t>درس چهارم</w:t>
            </w:r>
            <w:r>
              <w:rPr>
                <w:rStyle w:val="IndexLink"/>
                <w:rtl w:val="true"/>
              </w:rPr>
              <w:t xml:space="preserve">: </w:t>
            </w:r>
            <w:r>
              <w:rPr>
                <w:rStyle w:val="IndexLink"/>
                <w:rtl w:val="true"/>
              </w:rPr>
              <w:t>فوایدامام غایب عجل الله تعالی فرجه الشریف</w:t>
            </w:r>
            <w:r>
              <w:rPr>
                <w:rStyle w:val="IndexLink"/>
                <w:rtl w:val="true"/>
              </w:rPr>
              <w:tab/>
            </w:r>
            <w:r>
              <w:rPr>
                <w:rStyle w:val="IndexLink"/>
              </w:rPr>
              <w:t>70</w:t>
            </w:r>
          </w:hyperlink>
        </w:p>
        <w:p>
          <w:pPr>
            <w:pStyle w:val="Contents3"/>
            <w:tabs>
              <w:tab w:val="clear" w:pos="8459"/>
              <w:tab w:val="right" w:pos="9026" w:leader="dot"/>
            </w:tabs>
            <w:rPr/>
          </w:pPr>
          <w:hyperlink w:anchor="__RefHeading___Toc614192_2225077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14194_222507752">
            <w:r>
              <w:rPr>
                <w:webHidden/>
                <w:rStyle w:val="IndexLink"/>
                <w:rtl w:val="true"/>
              </w:rPr>
              <w:t>پیش‌درآمد</w:t>
            </w:r>
            <w:r>
              <w:rPr>
                <w:rStyle w:val="IndexLink"/>
                <w:rtl w:val="true"/>
              </w:rPr>
              <w:tab/>
            </w:r>
            <w:r>
              <w:rPr>
                <w:rStyle w:val="IndexLink"/>
              </w:rPr>
              <w:t>71</w:t>
            </w:r>
          </w:hyperlink>
        </w:p>
        <w:p>
          <w:pPr>
            <w:pStyle w:val="Contents3"/>
            <w:tabs>
              <w:tab w:val="clear" w:pos="8459"/>
              <w:tab w:val="right" w:pos="9026" w:leader="dot"/>
            </w:tabs>
            <w:rPr/>
          </w:pPr>
          <w:hyperlink w:anchor="__RefHeading___Toc614196_222507752">
            <w:r>
              <w:rPr>
                <w:webHidden/>
                <w:rStyle w:val="IndexLink"/>
              </w:rPr>
              <w:t>1</w:t>
            </w:r>
            <w:r>
              <w:rPr>
                <w:rStyle w:val="IndexLink"/>
                <w:rtl w:val="true"/>
              </w:rPr>
              <w:t xml:space="preserve">. </w:t>
            </w:r>
            <w:r>
              <w:rPr>
                <w:rStyle w:val="IndexLink"/>
                <w:rtl w:val="true"/>
              </w:rPr>
              <w:t>نگهبانی از آیین خداوند با هدایت‌های باطنی</w:t>
            </w:r>
            <w:r>
              <w:rPr>
                <w:rStyle w:val="IndexLink"/>
                <w:rtl w:val="true"/>
              </w:rPr>
              <w:tab/>
            </w:r>
            <w:r>
              <w:rPr>
                <w:rStyle w:val="IndexLink"/>
              </w:rPr>
              <w:t>74</w:t>
            </w:r>
          </w:hyperlink>
        </w:p>
        <w:p>
          <w:pPr>
            <w:pStyle w:val="Contents3"/>
            <w:tabs>
              <w:tab w:val="clear" w:pos="8459"/>
              <w:tab w:val="right" w:pos="9026" w:leader="dot"/>
            </w:tabs>
            <w:rPr/>
          </w:pPr>
          <w:hyperlink w:anchor="__RefHeading___Toc614198_222507752">
            <w:r>
              <w:rPr>
                <w:webHidden/>
                <w:rStyle w:val="IndexLink"/>
              </w:rPr>
              <w:t>2</w:t>
            </w:r>
            <w:r>
              <w:rPr>
                <w:rStyle w:val="IndexLink"/>
                <w:rtl w:val="true"/>
              </w:rPr>
              <w:t xml:space="preserve">. </w:t>
            </w:r>
            <w:r>
              <w:rPr>
                <w:rStyle w:val="IndexLink"/>
                <w:rtl w:val="true"/>
              </w:rPr>
              <w:t>نگهداشت جامعه از ناامیدی و سرخوردگی</w:t>
            </w:r>
            <w:r>
              <w:rPr>
                <w:rStyle w:val="IndexLink"/>
                <w:rtl w:val="true"/>
              </w:rPr>
              <w:tab/>
            </w:r>
            <w:r>
              <w:rPr>
                <w:rStyle w:val="IndexLink"/>
              </w:rPr>
              <w:t>75</w:t>
            </w:r>
          </w:hyperlink>
        </w:p>
        <w:p>
          <w:pPr>
            <w:pStyle w:val="Contents3"/>
            <w:tabs>
              <w:tab w:val="clear" w:pos="8459"/>
              <w:tab w:val="right" w:pos="9026" w:leader="dot"/>
            </w:tabs>
            <w:rPr/>
          </w:pPr>
          <w:hyperlink w:anchor="__RefHeading___Toc614200_222507752">
            <w:r>
              <w:rPr>
                <w:webHidden/>
                <w:rStyle w:val="IndexLink"/>
              </w:rPr>
              <w:t>3</w:t>
            </w:r>
            <w:r>
              <w:rPr>
                <w:rStyle w:val="IndexLink"/>
                <w:rtl w:val="true"/>
              </w:rPr>
              <w:t xml:space="preserve">. </w:t>
            </w:r>
            <w:r>
              <w:rPr>
                <w:rStyle w:val="IndexLink"/>
                <w:rtl w:val="true"/>
              </w:rPr>
              <w:t>ایمنی بخش از بلاها</w:t>
            </w:r>
            <w:r>
              <w:rPr>
                <w:rStyle w:val="IndexLink"/>
                <w:rtl w:val="true"/>
              </w:rPr>
              <w:tab/>
            </w:r>
            <w:r>
              <w:rPr>
                <w:rStyle w:val="IndexLink"/>
              </w:rPr>
              <w:t>76</w:t>
            </w:r>
          </w:hyperlink>
        </w:p>
        <w:p>
          <w:pPr>
            <w:pStyle w:val="Contents3"/>
            <w:tabs>
              <w:tab w:val="clear" w:pos="8459"/>
              <w:tab w:val="right" w:pos="9026" w:leader="dot"/>
            </w:tabs>
            <w:rPr/>
          </w:pPr>
          <w:hyperlink w:anchor="__RefHeading___Toc614202_222507752">
            <w:r>
              <w:rPr>
                <w:webHidden/>
                <w:rStyle w:val="IndexLink"/>
              </w:rPr>
              <w:t>4</w:t>
            </w:r>
            <w:r>
              <w:rPr>
                <w:rStyle w:val="IndexLink"/>
                <w:rtl w:val="true"/>
              </w:rPr>
              <w:t xml:space="preserve">. </w:t>
            </w:r>
            <w:r>
              <w:rPr>
                <w:rStyle w:val="IndexLink"/>
                <w:rtl w:val="true"/>
              </w:rPr>
              <w:t>ایجاد پروای الهی در پرتو باور وجود امام زنده در جامعه</w:t>
            </w:r>
            <w:r>
              <w:rPr>
                <w:rStyle w:val="IndexLink"/>
                <w:rtl w:val="true"/>
              </w:rPr>
              <w:tab/>
            </w:r>
            <w:r>
              <w:rPr>
                <w:rStyle w:val="IndexLink"/>
              </w:rPr>
              <w:t>77</w:t>
            </w:r>
          </w:hyperlink>
        </w:p>
        <w:p>
          <w:pPr>
            <w:pStyle w:val="Contents3"/>
            <w:tabs>
              <w:tab w:val="clear" w:pos="8459"/>
              <w:tab w:val="right" w:pos="9026" w:leader="dot"/>
            </w:tabs>
            <w:rPr/>
          </w:pPr>
          <w:hyperlink w:anchor="__RefHeading___Toc614204_222507752">
            <w:r>
              <w:rPr>
                <w:webHidden/>
                <w:rStyle w:val="IndexLink"/>
              </w:rPr>
              <w:t>5</w:t>
            </w:r>
            <w:r>
              <w:rPr>
                <w:rStyle w:val="IndexLink"/>
                <w:rtl w:val="true"/>
              </w:rPr>
              <w:t xml:space="preserve">. </w:t>
            </w:r>
            <w:r>
              <w:rPr>
                <w:rStyle w:val="IndexLink"/>
                <w:rtl w:val="true"/>
              </w:rPr>
              <w:t>یاری برخی نیازمندان</w:t>
            </w:r>
            <w:r>
              <w:rPr>
                <w:rStyle w:val="IndexLink"/>
                <w:rtl w:val="true"/>
              </w:rPr>
              <w:tab/>
            </w:r>
            <w:r>
              <w:rPr>
                <w:rStyle w:val="IndexLink"/>
              </w:rPr>
              <w:t>78</w:t>
            </w:r>
          </w:hyperlink>
        </w:p>
        <w:p>
          <w:pPr>
            <w:pStyle w:val="Contents3"/>
            <w:tabs>
              <w:tab w:val="clear" w:pos="8459"/>
              <w:tab w:val="right" w:pos="9026" w:leader="dot"/>
            </w:tabs>
            <w:rPr/>
          </w:pPr>
          <w:hyperlink w:anchor="__RefHeading___Toc614206_222507752">
            <w:r>
              <w:rPr>
                <w:webHidden/>
                <w:rStyle w:val="IndexLink"/>
              </w:rPr>
              <w:t>6</w:t>
            </w:r>
            <w:r>
              <w:rPr>
                <w:rStyle w:val="IndexLink"/>
                <w:rtl w:val="true"/>
              </w:rPr>
              <w:t xml:space="preserve">. </w:t>
            </w:r>
            <w:r>
              <w:rPr>
                <w:rStyle w:val="IndexLink"/>
                <w:rtl w:val="true"/>
              </w:rPr>
              <w:t>دعای خیر آن حضرت در حق مؤمنان</w:t>
            </w:r>
            <w:r>
              <w:rPr>
                <w:rStyle w:val="IndexLink"/>
                <w:rtl w:val="true"/>
              </w:rPr>
              <w:tab/>
            </w:r>
            <w:r>
              <w:rPr>
                <w:rStyle w:val="IndexLink"/>
              </w:rPr>
              <w:t>79</w:t>
            </w:r>
          </w:hyperlink>
        </w:p>
        <w:p>
          <w:pPr>
            <w:pStyle w:val="Contents3"/>
            <w:tabs>
              <w:tab w:val="clear" w:pos="8459"/>
              <w:tab w:val="right" w:pos="9026" w:leader="dot"/>
            </w:tabs>
            <w:rPr/>
          </w:pPr>
          <w:hyperlink w:anchor="__RefHeading___Toc614208_222507752">
            <w:r>
              <w:rPr>
                <w:webHidden/>
                <w:rStyle w:val="IndexLink"/>
              </w:rPr>
              <w:t>7</w:t>
            </w:r>
            <w:r>
              <w:rPr>
                <w:rStyle w:val="IndexLink"/>
                <w:rtl w:val="true"/>
              </w:rPr>
              <w:t xml:space="preserve">. </w:t>
            </w:r>
            <w:r>
              <w:rPr>
                <w:rStyle w:val="IndexLink"/>
                <w:rtl w:val="true"/>
              </w:rPr>
              <w:t>تصویب امور سال در شب‌های قدر</w:t>
            </w:r>
            <w:r>
              <w:rPr>
                <w:rStyle w:val="IndexLink"/>
                <w:rtl w:val="true"/>
              </w:rPr>
              <w:tab/>
            </w:r>
            <w:r>
              <w:rPr>
                <w:rStyle w:val="IndexLink"/>
              </w:rPr>
              <w:t>79</w:t>
            </w:r>
          </w:hyperlink>
        </w:p>
        <w:p>
          <w:pPr>
            <w:pStyle w:val="Contents3"/>
            <w:tabs>
              <w:tab w:val="clear" w:pos="8459"/>
              <w:tab w:val="right" w:pos="9026" w:leader="dot"/>
            </w:tabs>
            <w:rPr/>
          </w:pPr>
          <w:hyperlink w:anchor="__RefHeading___Toc614210_222507752">
            <w:r>
              <w:rPr>
                <w:webHidden/>
                <w:rStyle w:val="IndexLink"/>
                <w:rtl w:val="true"/>
              </w:rPr>
              <w:t>امام غایب، بسان خورشید پشت ابر</w:t>
            </w:r>
            <w:r>
              <w:rPr>
                <w:rStyle w:val="IndexLink"/>
                <w:rtl w:val="true"/>
              </w:rPr>
              <w:tab/>
            </w:r>
            <w:r>
              <w:rPr>
                <w:rStyle w:val="IndexLink"/>
              </w:rPr>
              <w:t>79</w:t>
            </w:r>
          </w:hyperlink>
        </w:p>
        <w:p>
          <w:pPr>
            <w:pStyle w:val="Contents3"/>
            <w:tabs>
              <w:tab w:val="clear" w:pos="8459"/>
              <w:tab w:val="right" w:pos="9026" w:leader="dot"/>
            </w:tabs>
            <w:rPr/>
          </w:pPr>
          <w:hyperlink w:anchor="__RefHeading___Toc614212_222507752">
            <w:r>
              <w:rPr>
                <w:webHidden/>
                <w:rStyle w:val="IndexLink"/>
                <w:rtl w:val="true"/>
              </w:rPr>
              <w:t>خودآزمایی</w:t>
            </w:r>
            <w:r>
              <w:rPr>
                <w:rStyle w:val="IndexLink"/>
                <w:rtl w:val="true"/>
              </w:rPr>
              <w:tab/>
            </w:r>
            <w:r>
              <w:rPr>
                <w:rStyle w:val="IndexLink"/>
              </w:rPr>
              <w:t>83</w:t>
            </w:r>
          </w:hyperlink>
        </w:p>
        <w:p>
          <w:pPr>
            <w:pStyle w:val="Contents3"/>
            <w:tabs>
              <w:tab w:val="clear" w:pos="8459"/>
              <w:tab w:val="right" w:pos="9026" w:leader="dot"/>
            </w:tabs>
            <w:rPr/>
          </w:pPr>
          <w:hyperlink w:anchor="__RefHeading___Toc614214_222507752">
            <w:r>
              <w:rPr>
                <w:webHidden/>
                <w:rStyle w:val="IndexLink"/>
                <w:rtl w:val="true"/>
              </w:rPr>
              <w:t>منابع برای پژوهش</w:t>
            </w:r>
            <w:r>
              <w:rPr>
                <w:rStyle w:val="IndexLink"/>
                <w:rtl w:val="true"/>
              </w:rPr>
              <w:tab/>
            </w:r>
            <w:r>
              <w:rPr>
                <w:rStyle w:val="IndexLink"/>
              </w:rPr>
              <w:t>83</w:t>
            </w:r>
          </w:hyperlink>
        </w:p>
        <w:p>
          <w:pPr>
            <w:pStyle w:val="Contents2"/>
            <w:tabs>
              <w:tab w:val="clear" w:pos="8743"/>
              <w:tab w:val="right" w:pos="9026" w:leader="dot"/>
            </w:tabs>
            <w:rPr/>
          </w:pPr>
          <w:hyperlink w:anchor="__RefHeading___Toc614216_222507752">
            <w:r>
              <w:rPr>
                <w:webHidden/>
                <w:rStyle w:val="IndexLink"/>
                <w:rtl w:val="true"/>
              </w:rPr>
              <w:t>درس پنجم</w:t>
            </w:r>
            <w:r>
              <w:rPr>
                <w:rStyle w:val="IndexLink"/>
                <w:rtl w:val="true"/>
              </w:rPr>
              <w:t xml:space="preserve">: </w:t>
            </w:r>
            <w:r>
              <w:rPr>
                <w:rStyle w:val="IndexLink"/>
                <w:rtl w:val="true"/>
              </w:rPr>
              <w:t>غیبت صغرا و نیابت خاص</w:t>
            </w:r>
            <w:r>
              <w:rPr>
                <w:rStyle w:val="IndexLink"/>
                <w:rtl w:val="true"/>
              </w:rPr>
              <w:tab/>
            </w:r>
            <w:r>
              <w:rPr>
                <w:rStyle w:val="IndexLink"/>
              </w:rPr>
              <w:t>84</w:t>
            </w:r>
          </w:hyperlink>
        </w:p>
        <w:p>
          <w:pPr>
            <w:pStyle w:val="Contents3"/>
            <w:tabs>
              <w:tab w:val="clear" w:pos="8459"/>
              <w:tab w:val="right" w:pos="9026" w:leader="dot"/>
            </w:tabs>
            <w:rPr/>
          </w:pPr>
          <w:hyperlink w:anchor="__RefHeading___Toc614218_222507752">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614220_222507752">
            <w:r>
              <w:rPr>
                <w:webHidden/>
                <w:rStyle w:val="IndexLink"/>
                <w:rtl w:val="true"/>
              </w:rPr>
              <w:t>پیش‌درآمد</w:t>
            </w:r>
            <w:r>
              <w:rPr>
                <w:rStyle w:val="IndexLink"/>
                <w:rtl w:val="true"/>
              </w:rPr>
              <w:tab/>
            </w:r>
            <w:r>
              <w:rPr>
                <w:rStyle w:val="IndexLink"/>
              </w:rPr>
              <w:t>85</w:t>
            </w:r>
          </w:hyperlink>
        </w:p>
        <w:p>
          <w:pPr>
            <w:pStyle w:val="Contents3"/>
            <w:tabs>
              <w:tab w:val="clear" w:pos="8459"/>
              <w:tab w:val="right" w:pos="9026" w:leader="dot"/>
            </w:tabs>
            <w:rPr/>
          </w:pPr>
          <w:hyperlink w:anchor="__RefHeading___Toc614222_222507752">
            <w:r>
              <w:rPr>
                <w:webHidden/>
                <w:rStyle w:val="IndexLink"/>
                <w:rtl w:val="true"/>
              </w:rPr>
              <w:t>ویژگی‌های غیبت صغرا</w:t>
            </w:r>
            <w:r>
              <w:rPr>
                <w:rStyle w:val="IndexLink"/>
                <w:rtl w:val="true"/>
              </w:rPr>
              <w:tab/>
            </w:r>
            <w:r>
              <w:rPr>
                <w:rStyle w:val="IndexLink"/>
              </w:rPr>
              <w:t>86</w:t>
            </w:r>
          </w:hyperlink>
        </w:p>
        <w:p>
          <w:pPr>
            <w:pStyle w:val="Contents4"/>
            <w:tabs>
              <w:tab w:val="clear" w:pos="8176"/>
              <w:tab w:val="right" w:pos="9026" w:leader="dot"/>
            </w:tabs>
            <w:rPr/>
          </w:pPr>
          <w:hyperlink w:anchor="__RefHeading___Toc614224_2225077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14226_222507752">
            <w:r>
              <w:rPr>
                <w:webHidden/>
                <w:rStyle w:val="IndexLink"/>
              </w:rPr>
              <w:t>1</w:t>
            </w:r>
            <w:r>
              <w:rPr>
                <w:rStyle w:val="IndexLink"/>
                <w:rtl w:val="true"/>
              </w:rPr>
              <w:t xml:space="preserve">. </w:t>
            </w:r>
            <w:r>
              <w:rPr>
                <w:rStyle w:val="IndexLink"/>
                <w:rtl w:val="true"/>
              </w:rPr>
              <w:t>محدود بودن به زمان معیّن</w:t>
            </w:r>
            <w:r>
              <w:rPr>
                <w:rStyle w:val="IndexLink"/>
                <w:rtl w:val="true"/>
              </w:rPr>
              <w:tab/>
            </w:r>
            <w:r>
              <w:rPr>
                <w:rStyle w:val="IndexLink"/>
              </w:rPr>
              <w:t>86</w:t>
            </w:r>
          </w:hyperlink>
        </w:p>
        <w:p>
          <w:pPr>
            <w:pStyle w:val="Contents4"/>
            <w:tabs>
              <w:tab w:val="clear" w:pos="8176"/>
              <w:tab w:val="right" w:pos="9026" w:leader="dot"/>
            </w:tabs>
            <w:rPr/>
          </w:pPr>
          <w:hyperlink w:anchor="__RefHeading___Toc614228_222507752">
            <w:r>
              <w:rPr>
                <w:webHidden/>
                <w:rStyle w:val="IndexLink"/>
              </w:rPr>
              <w:t>2</w:t>
            </w:r>
            <w:r>
              <w:rPr>
                <w:rStyle w:val="IndexLink"/>
                <w:rtl w:val="true"/>
              </w:rPr>
              <w:t xml:space="preserve">. </w:t>
            </w:r>
            <w:r>
              <w:rPr>
                <w:rStyle w:val="IndexLink"/>
                <w:rtl w:val="true"/>
              </w:rPr>
              <w:t>پنهان‌نبودن حضرت مهدی عجل الله تعالی فرجه الشریف از همگان</w:t>
            </w:r>
            <w:r>
              <w:rPr>
                <w:rStyle w:val="IndexLink"/>
                <w:rtl w:val="true"/>
              </w:rPr>
              <w:tab/>
            </w:r>
            <w:r>
              <w:rPr>
                <w:rStyle w:val="IndexLink"/>
              </w:rPr>
              <w:t>86</w:t>
            </w:r>
          </w:hyperlink>
        </w:p>
        <w:p>
          <w:pPr>
            <w:pStyle w:val="Contents4"/>
            <w:tabs>
              <w:tab w:val="clear" w:pos="8176"/>
              <w:tab w:val="right" w:pos="9026" w:leader="dot"/>
            </w:tabs>
            <w:rPr/>
          </w:pPr>
          <w:hyperlink w:anchor="__RefHeading___Toc614230_222507752">
            <w:r>
              <w:rPr>
                <w:webHidden/>
                <w:rStyle w:val="IndexLink"/>
              </w:rPr>
              <w:t>3</w:t>
            </w:r>
            <w:r>
              <w:rPr>
                <w:rStyle w:val="IndexLink"/>
                <w:rtl w:val="true"/>
              </w:rPr>
              <w:t xml:space="preserve">. </w:t>
            </w:r>
            <w:r>
              <w:rPr>
                <w:rStyle w:val="IndexLink"/>
                <w:rtl w:val="true"/>
              </w:rPr>
              <w:t>ارتباط حضرت مهدی عجل الله تعالی فرجه الشریف با مردم به وسیلة افراد مشخص</w:t>
            </w:r>
            <w:r>
              <w:rPr>
                <w:rStyle w:val="IndexLink"/>
                <w:rtl w:val="true"/>
              </w:rPr>
              <w:tab/>
            </w:r>
            <w:r>
              <w:rPr>
                <w:rStyle w:val="IndexLink"/>
              </w:rPr>
              <w:t>87</w:t>
            </w:r>
          </w:hyperlink>
        </w:p>
        <w:p>
          <w:pPr>
            <w:pStyle w:val="Contents3"/>
            <w:tabs>
              <w:tab w:val="clear" w:pos="8459"/>
              <w:tab w:val="right" w:pos="9026" w:leader="dot"/>
            </w:tabs>
            <w:rPr/>
          </w:pPr>
          <w:hyperlink w:anchor="__RefHeading___Toc614232_222507752">
            <w:r>
              <w:rPr>
                <w:webHidden/>
                <w:rStyle w:val="IndexLink"/>
                <w:rtl w:val="true"/>
              </w:rPr>
              <w:t>نیابت خاص</w:t>
            </w:r>
            <w:r>
              <w:rPr>
                <w:rStyle w:val="IndexLink"/>
                <w:rtl w:val="true"/>
              </w:rPr>
              <w:tab/>
            </w:r>
            <w:r>
              <w:rPr>
                <w:rStyle w:val="IndexLink"/>
              </w:rPr>
              <w:t>87</w:t>
            </w:r>
          </w:hyperlink>
        </w:p>
        <w:p>
          <w:pPr>
            <w:pStyle w:val="Contents3"/>
            <w:tabs>
              <w:tab w:val="clear" w:pos="8459"/>
              <w:tab w:val="right" w:pos="9026" w:leader="dot"/>
            </w:tabs>
            <w:rPr/>
          </w:pPr>
          <w:hyperlink w:anchor="__RefHeading___Toc614234_222507752">
            <w:r>
              <w:rPr>
                <w:webHidden/>
                <w:rStyle w:val="IndexLink"/>
                <w:rtl w:val="true"/>
              </w:rPr>
              <w:t xml:space="preserve">سفیران چهارگانه </w:t>
            </w:r>
            <w:r>
              <w:rPr>
                <w:rStyle w:val="IndexLink"/>
                <w:rtl w:val="true"/>
              </w:rPr>
              <w:t>(</w:t>
            </w:r>
            <w:r>
              <w:rPr>
                <w:rStyle w:val="IndexLink"/>
                <w:rtl w:val="true"/>
              </w:rPr>
              <w:t>خاص</w:t>
            </w:r>
            <w:r>
              <w:rPr>
                <w:rStyle w:val="IndexLink"/>
                <w:rtl w:val="true"/>
              </w:rPr>
              <w:t>)</w:t>
              <w:tab/>
            </w:r>
            <w:r>
              <w:rPr>
                <w:rStyle w:val="IndexLink"/>
              </w:rPr>
              <w:t>89</w:t>
            </w:r>
          </w:hyperlink>
        </w:p>
        <w:p>
          <w:pPr>
            <w:pStyle w:val="Contents4"/>
            <w:tabs>
              <w:tab w:val="clear" w:pos="8176"/>
              <w:tab w:val="right" w:pos="9026" w:leader="dot"/>
            </w:tabs>
            <w:rPr/>
          </w:pPr>
          <w:hyperlink w:anchor="__RefHeading___Toc614236_22250775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14238_222507752">
            <w:r>
              <w:rPr>
                <w:webHidden/>
                <w:rStyle w:val="IndexLink"/>
              </w:rPr>
              <w:t>1</w:t>
            </w:r>
            <w:r>
              <w:rPr>
                <w:rStyle w:val="IndexLink"/>
                <w:rtl w:val="true"/>
              </w:rPr>
              <w:t xml:space="preserve">. </w:t>
            </w:r>
            <w:r>
              <w:rPr>
                <w:rStyle w:val="IndexLink"/>
                <w:rtl w:val="true"/>
              </w:rPr>
              <w:t>عثمان بن سعید عمری</w:t>
            </w:r>
            <w:r>
              <w:rPr>
                <w:rStyle w:val="IndexLink"/>
                <w:rtl w:val="true"/>
              </w:rPr>
              <w:tab/>
            </w:r>
            <w:r>
              <w:rPr>
                <w:rStyle w:val="IndexLink"/>
              </w:rPr>
              <w:t>89</w:t>
            </w:r>
          </w:hyperlink>
        </w:p>
        <w:p>
          <w:pPr>
            <w:pStyle w:val="Contents5"/>
            <w:tabs>
              <w:tab w:val="clear" w:pos="7892"/>
              <w:tab w:val="right" w:pos="9026" w:leader="dot"/>
            </w:tabs>
            <w:rPr/>
          </w:pPr>
          <w:hyperlink w:anchor="__RefHeading___Toc614240_222507752">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14242_222507752">
            <w:r>
              <w:rPr>
                <w:webHidden/>
                <w:rStyle w:val="IndexLink"/>
                <w:rtl w:val="true"/>
              </w:rPr>
              <w:t>وفات نایب اول</w:t>
            </w:r>
            <w:r>
              <w:rPr>
                <w:rStyle w:val="IndexLink"/>
                <w:rtl w:val="true"/>
              </w:rPr>
              <w:tab/>
            </w:r>
            <w:r>
              <w:rPr>
                <w:rStyle w:val="IndexLink"/>
              </w:rPr>
              <w:t>91</w:t>
            </w:r>
          </w:hyperlink>
        </w:p>
        <w:p>
          <w:pPr>
            <w:pStyle w:val="Contents4"/>
            <w:tabs>
              <w:tab w:val="clear" w:pos="8176"/>
              <w:tab w:val="right" w:pos="9026" w:leader="dot"/>
            </w:tabs>
            <w:rPr/>
          </w:pPr>
          <w:hyperlink w:anchor="__RefHeading___Toc614244_222507752">
            <w:r>
              <w:rPr>
                <w:webHidden/>
                <w:rStyle w:val="IndexLink"/>
              </w:rPr>
              <w:t>2</w:t>
            </w:r>
            <w:r>
              <w:rPr>
                <w:rStyle w:val="IndexLink"/>
                <w:rtl w:val="true"/>
              </w:rPr>
              <w:t xml:space="preserve">. </w:t>
            </w:r>
            <w:r>
              <w:rPr>
                <w:rStyle w:val="IndexLink"/>
                <w:rtl w:val="true"/>
              </w:rPr>
              <w:t>محمد بن عثمان بن سعید عمری</w:t>
            </w:r>
            <w:r>
              <w:rPr>
                <w:rStyle w:val="IndexLink"/>
                <w:rtl w:val="true"/>
              </w:rPr>
              <w:tab/>
            </w:r>
            <w:r>
              <w:rPr>
                <w:rStyle w:val="IndexLink"/>
              </w:rPr>
              <w:t>92</w:t>
            </w:r>
          </w:hyperlink>
        </w:p>
        <w:p>
          <w:pPr>
            <w:pStyle w:val="Contents5"/>
            <w:tabs>
              <w:tab w:val="clear" w:pos="7892"/>
              <w:tab w:val="right" w:pos="9026" w:leader="dot"/>
            </w:tabs>
            <w:rPr/>
          </w:pPr>
          <w:hyperlink w:anchor="__RefHeading___Toc614246_22250775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14248_222507752">
            <w:r>
              <w:rPr>
                <w:webHidden/>
                <w:rStyle w:val="IndexLink"/>
                <w:rtl w:val="true"/>
              </w:rPr>
              <w:t>برخی ویژگی‌های نایب دوم</w:t>
            </w:r>
            <w:r>
              <w:rPr>
                <w:rStyle w:val="IndexLink"/>
                <w:rtl w:val="true"/>
              </w:rPr>
              <w:tab/>
            </w:r>
            <w:r>
              <w:rPr>
                <w:rStyle w:val="IndexLink"/>
              </w:rPr>
              <w:t>94</w:t>
            </w:r>
          </w:hyperlink>
        </w:p>
        <w:p>
          <w:pPr>
            <w:pStyle w:val="Contents4"/>
            <w:tabs>
              <w:tab w:val="clear" w:pos="8176"/>
              <w:tab w:val="right" w:pos="9026" w:leader="dot"/>
            </w:tabs>
            <w:rPr/>
          </w:pPr>
          <w:hyperlink w:anchor="__RefHeading___Toc614250_222507752">
            <w:r>
              <w:rPr>
                <w:webHidden/>
                <w:rStyle w:val="IndexLink"/>
              </w:rPr>
              <w:t>3</w:t>
            </w:r>
            <w:r>
              <w:rPr>
                <w:rStyle w:val="IndexLink"/>
                <w:rtl w:val="true"/>
              </w:rPr>
              <w:t xml:space="preserve">. </w:t>
            </w:r>
            <w:r>
              <w:rPr>
                <w:rStyle w:val="IndexLink"/>
                <w:rtl w:val="true"/>
              </w:rPr>
              <w:t>حسین بن روح نوبختی</w:t>
            </w:r>
            <w:r>
              <w:rPr>
                <w:rStyle w:val="IndexLink"/>
                <w:rtl w:val="true"/>
              </w:rPr>
              <w:tab/>
            </w:r>
            <w:r>
              <w:rPr>
                <w:rStyle w:val="IndexLink"/>
              </w:rPr>
              <w:t>94</w:t>
            </w:r>
          </w:hyperlink>
        </w:p>
        <w:p>
          <w:pPr>
            <w:pStyle w:val="Contents5"/>
            <w:tabs>
              <w:tab w:val="clear" w:pos="7892"/>
              <w:tab w:val="right" w:pos="9026" w:leader="dot"/>
            </w:tabs>
            <w:rPr/>
          </w:pPr>
          <w:hyperlink w:anchor="__RefHeading___Toc614252_22250775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14254_222507752">
            <w:r>
              <w:rPr>
                <w:webHidden/>
                <w:rStyle w:val="IndexLink"/>
                <w:rtl w:val="true"/>
              </w:rPr>
              <w:t>مدت نیابت</w:t>
            </w:r>
            <w:r>
              <w:rPr>
                <w:rStyle w:val="IndexLink"/>
                <w:rtl w:val="true"/>
              </w:rPr>
              <w:tab/>
            </w:r>
            <w:r>
              <w:rPr>
                <w:rStyle w:val="IndexLink"/>
              </w:rPr>
              <w:t>96</w:t>
            </w:r>
          </w:hyperlink>
        </w:p>
        <w:p>
          <w:pPr>
            <w:pStyle w:val="Contents4"/>
            <w:tabs>
              <w:tab w:val="clear" w:pos="8176"/>
              <w:tab w:val="right" w:pos="9026" w:leader="dot"/>
            </w:tabs>
            <w:rPr/>
          </w:pPr>
          <w:hyperlink w:anchor="__RefHeading___Toc614256_222507752">
            <w:r>
              <w:rPr>
                <w:webHidden/>
                <w:rStyle w:val="IndexLink"/>
              </w:rPr>
              <w:t>4</w:t>
            </w:r>
            <w:r>
              <w:rPr>
                <w:rStyle w:val="IndexLink"/>
                <w:rtl w:val="true"/>
              </w:rPr>
              <w:t xml:space="preserve">. </w:t>
            </w:r>
            <w:r>
              <w:rPr>
                <w:rStyle w:val="IndexLink"/>
                <w:rtl w:val="true"/>
              </w:rPr>
              <w:t>علی بن محمد سَمری</w:t>
            </w:r>
            <w:r>
              <w:rPr>
                <w:rStyle w:val="IndexLink"/>
                <w:rtl w:val="true"/>
              </w:rPr>
              <w:tab/>
            </w:r>
            <w:r>
              <w:rPr>
                <w:rStyle w:val="IndexLink"/>
              </w:rPr>
              <w:t>96</w:t>
            </w:r>
          </w:hyperlink>
        </w:p>
        <w:p>
          <w:pPr>
            <w:pStyle w:val="Contents3"/>
            <w:tabs>
              <w:tab w:val="clear" w:pos="8459"/>
              <w:tab w:val="right" w:pos="9026" w:leader="dot"/>
            </w:tabs>
            <w:rPr/>
          </w:pPr>
          <w:hyperlink w:anchor="__RefHeading___Toc614258_222507752">
            <w:r>
              <w:rPr>
                <w:webHidden/>
                <w:rStyle w:val="IndexLink"/>
                <w:rtl w:val="true"/>
              </w:rPr>
              <w:t>چگونگی ارتباط شیعیان با نواب چهارگانه</w:t>
            </w:r>
            <w:r>
              <w:rPr>
                <w:rStyle w:val="IndexLink"/>
                <w:rtl w:val="true"/>
              </w:rPr>
              <w:tab/>
            </w:r>
            <w:r>
              <w:rPr>
                <w:rStyle w:val="IndexLink"/>
              </w:rPr>
              <w:t>97</w:t>
            </w:r>
          </w:hyperlink>
        </w:p>
        <w:p>
          <w:pPr>
            <w:pStyle w:val="Contents3"/>
            <w:tabs>
              <w:tab w:val="clear" w:pos="8459"/>
              <w:tab w:val="right" w:pos="9026" w:leader="dot"/>
            </w:tabs>
            <w:rPr/>
          </w:pPr>
          <w:hyperlink w:anchor="__RefHeading___Toc614260_222507752">
            <w:r>
              <w:rPr>
                <w:webHidden/>
                <w:rStyle w:val="IndexLink"/>
                <w:rtl w:val="true"/>
              </w:rPr>
              <w:t>وظایف نایبان خاص</w:t>
            </w:r>
            <w:r>
              <w:rPr>
                <w:rStyle w:val="IndexLink"/>
                <w:rtl w:val="true"/>
              </w:rPr>
              <w:tab/>
            </w:r>
            <w:r>
              <w:rPr>
                <w:rStyle w:val="IndexLink"/>
              </w:rPr>
              <w:t>97</w:t>
            </w:r>
          </w:hyperlink>
        </w:p>
        <w:p>
          <w:pPr>
            <w:pStyle w:val="Contents4"/>
            <w:tabs>
              <w:tab w:val="clear" w:pos="8176"/>
              <w:tab w:val="right" w:pos="9026" w:leader="dot"/>
            </w:tabs>
            <w:rPr/>
          </w:pPr>
          <w:hyperlink w:anchor="__RefHeading___Toc614262_22250775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14264_222507752">
            <w:r>
              <w:rPr>
                <w:webHidden/>
                <w:rStyle w:val="IndexLink"/>
              </w:rPr>
              <w:t>1</w:t>
            </w:r>
            <w:r>
              <w:rPr>
                <w:rStyle w:val="IndexLink"/>
                <w:rtl w:val="true"/>
              </w:rPr>
              <w:t xml:space="preserve">. </w:t>
            </w:r>
            <w:r>
              <w:rPr>
                <w:rStyle w:val="IndexLink"/>
                <w:rtl w:val="true"/>
              </w:rPr>
              <w:t>بر طرف کردن تردید شیعیان درباره حضرت مهدی عجل الله تعالی فرجه الشریف</w:t>
            </w:r>
            <w:r>
              <w:rPr>
                <w:rStyle w:val="IndexLink"/>
                <w:rtl w:val="true"/>
              </w:rPr>
              <w:tab/>
            </w:r>
            <w:r>
              <w:rPr>
                <w:rStyle w:val="IndexLink"/>
              </w:rPr>
              <w:t>98</w:t>
            </w:r>
          </w:hyperlink>
        </w:p>
        <w:p>
          <w:pPr>
            <w:pStyle w:val="Contents4"/>
            <w:tabs>
              <w:tab w:val="clear" w:pos="8176"/>
              <w:tab w:val="right" w:pos="9026" w:leader="dot"/>
            </w:tabs>
            <w:rPr/>
          </w:pPr>
          <w:hyperlink w:anchor="__RefHeading___Toc614266_222507752">
            <w:r>
              <w:rPr>
                <w:webHidden/>
                <w:rStyle w:val="IndexLink"/>
              </w:rPr>
              <w:t>2</w:t>
            </w:r>
            <w:r>
              <w:rPr>
                <w:rStyle w:val="IndexLink"/>
                <w:rtl w:val="true"/>
              </w:rPr>
              <w:t xml:space="preserve">. </w:t>
            </w:r>
            <w:r>
              <w:rPr>
                <w:rStyle w:val="IndexLink"/>
                <w:rtl w:val="true"/>
              </w:rPr>
              <w:t>پنهان نگه‌داشتن مکان حضرت مهدی عجل الله تعالی فرجه الشریف</w:t>
            </w:r>
            <w:r>
              <w:rPr>
                <w:rStyle w:val="IndexLink"/>
                <w:rtl w:val="true"/>
              </w:rPr>
              <w:tab/>
            </w:r>
            <w:r>
              <w:rPr>
                <w:rStyle w:val="IndexLink"/>
              </w:rPr>
              <w:t>98</w:t>
            </w:r>
          </w:hyperlink>
        </w:p>
        <w:p>
          <w:pPr>
            <w:pStyle w:val="Contents4"/>
            <w:tabs>
              <w:tab w:val="clear" w:pos="8176"/>
              <w:tab w:val="right" w:pos="9026" w:leader="dot"/>
            </w:tabs>
            <w:rPr/>
          </w:pPr>
          <w:hyperlink w:anchor="__RefHeading___Toc614268_222507752">
            <w:r>
              <w:rPr>
                <w:webHidden/>
                <w:rStyle w:val="IndexLink"/>
              </w:rPr>
              <w:t>3</w:t>
            </w:r>
            <w:r>
              <w:rPr>
                <w:rStyle w:val="IndexLink"/>
                <w:rtl w:val="true"/>
              </w:rPr>
              <w:t xml:space="preserve">. </w:t>
            </w:r>
            <w:r>
              <w:rPr>
                <w:rStyle w:val="IndexLink"/>
                <w:rtl w:val="true"/>
              </w:rPr>
              <w:t>پاسخگویی به پرسش‌های فقهی و مشکلات علمی و عقیدتی</w:t>
            </w:r>
            <w:r>
              <w:rPr>
                <w:rStyle w:val="IndexLink"/>
                <w:rtl w:val="true"/>
              </w:rPr>
              <w:tab/>
            </w:r>
            <w:r>
              <w:rPr>
                <w:rStyle w:val="IndexLink"/>
              </w:rPr>
              <w:t>98</w:t>
            </w:r>
          </w:hyperlink>
        </w:p>
        <w:p>
          <w:pPr>
            <w:pStyle w:val="Contents4"/>
            <w:tabs>
              <w:tab w:val="clear" w:pos="8176"/>
              <w:tab w:val="right" w:pos="9026" w:leader="dot"/>
            </w:tabs>
            <w:rPr/>
          </w:pPr>
          <w:hyperlink w:anchor="__RefHeading___Toc614270_222507752">
            <w:r>
              <w:rPr>
                <w:webHidden/>
                <w:rStyle w:val="IndexLink"/>
              </w:rPr>
              <w:t>4</w:t>
            </w:r>
            <w:r>
              <w:rPr>
                <w:rStyle w:val="IndexLink"/>
                <w:rtl w:val="true"/>
              </w:rPr>
              <w:t xml:space="preserve">. </w:t>
            </w:r>
            <w:r>
              <w:rPr>
                <w:rStyle w:val="IndexLink"/>
                <w:rtl w:val="true"/>
              </w:rPr>
              <w:t>سازماندهی وکیل‌های حضرت</w:t>
            </w:r>
            <w:r>
              <w:rPr>
                <w:rStyle w:val="IndexLink"/>
                <w:rtl w:val="true"/>
              </w:rPr>
              <w:tab/>
            </w:r>
            <w:r>
              <w:rPr>
                <w:rStyle w:val="IndexLink"/>
              </w:rPr>
              <w:t>99</w:t>
            </w:r>
          </w:hyperlink>
        </w:p>
        <w:p>
          <w:pPr>
            <w:pStyle w:val="Contents4"/>
            <w:tabs>
              <w:tab w:val="clear" w:pos="8176"/>
              <w:tab w:val="right" w:pos="9026" w:leader="dot"/>
            </w:tabs>
            <w:rPr/>
          </w:pPr>
          <w:hyperlink w:anchor="__RefHeading___Toc614272_222507752">
            <w:r>
              <w:rPr>
                <w:webHidden/>
                <w:rStyle w:val="IndexLink"/>
              </w:rPr>
              <w:t>5</w:t>
            </w:r>
            <w:r>
              <w:rPr>
                <w:rStyle w:val="IndexLink"/>
                <w:rtl w:val="true"/>
              </w:rPr>
              <w:t xml:space="preserve">. </w:t>
            </w:r>
            <w:r>
              <w:rPr>
                <w:rStyle w:val="IndexLink"/>
                <w:rtl w:val="true"/>
              </w:rPr>
              <w:t>آماده کردن شیعیان برای غیبت کبرا</w:t>
            </w:r>
            <w:r>
              <w:rPr>
                <w:rStyle w:val="IndexLink"/>
                <w:rtl w:val="true"/>
              </w:rPr>
              <w:tab/>
            </w:r>
            <w:r>
              <w:rPr>
                <w:rStyle w:val="IndexLink"/>
              </w:rPr>
              <w:t>101</w:t>
            </w:r>
          </w:hyperlink>
        </w:p>
        <w:p>
          <w:pPr>
            <w:pStyle w:val="Contents4"/>
            <w:tabs>
              <w:tab w:val="clear" w:pos="8176"/>
              <w:tab w:val="right" w:pos="9026" w:leader="dot"/>
            </w:tabs>
            <w:rPr/>
          </w:pPr>
          <w:hyperlink w:anchor="__RefHeading___Toc614274_222507752">
            <w:r>
              <w:rPr>
                <w:webHidden/>
                <w:rStyle w:val="IndexLink"/>
              </w:rPr>
              <w:t>6</w:t>
            </w:r>
            <w:r>
              <w:rPr>
                <w:rStyle w:val="IndexLink"/>
                <w:rtl w:val="true"/>
              </w:rPr>
              <w:t xml:space="preserve">. </w:t>
            </w:r>
            <w:r>
              <w:rPr>
                <w:rStyle w:val="IndexLink"/>
                <w:rtl w:val="true"/>
              </w:rPr>
              <w:t>رهبری دوستداران و طرفداران امام زمان علیه السلام و حفظ مصالح اجتماعی شیعیان</w:t>
            </w:r>
            <w:r>
              <w:rPr>
                <w:rStyle w:val="IndexLink"/>
                <w:rtl w:val="true"/>
              </w:rPr>
              <w:tab/>
            </w:r>
            <w:r>
              <w:rPr>
                <w:rStyle w:val="IndexLink"/>
              </w:rPr>
              <w:t>101</w:t>
            </w:r>
          </w:hyperlink>
        </w:p>
        <w:p>
          <w:pPr>
            <w:pStyle w:val="Contents4"/>
            <w:tabs>
              <w:tab w:val="clear" w:pos="8176"/>
              <w:tab w:val="right" w:pos="9026" w:leader="dot"/>
            </w:tabs>
            <w:rPr/>
          </w:pPr>
          <w:hyperlink w:anchor="__RefHeading___Toc614276_222507752">
            <w:r>
              <w:rPr>
                <w:webHidden/>
                <w:rStyle w:val="IndexLink"/>
              </w:rPr>
              <w:t>7</w:t>
            </w:r>
            <w:r>
              <w:rPr>
                <w:rStyle w:val="IndexLink"/>
                <w:rtl w:val="true"/>
              </w:rPr>
              <w:t xml:space="preserve">. </w:t>
            </w:r>
            <w:r>
              <w:rPr>
                <w:rStyle w:val="IndexLink"/>
                <w:rtl w:val="true"/>
              </w:rPr>
              <w:t>جلوگیری از فرقه‌گرایی و گروه گروه شدن شیعیان</w:t>
            </w:r>
            <w:r>
              <w:rPr>
                <w:rStyle w:val="IndexLink"/>
                <w:rtl w:val="true"/>
              </w:rPr>
              <w:tab/>
            </w:r>
            <w:r>
              <w:rPr>
                <w:rStyle w:val="IndexLink"/>
              </w:rPr>
              <w:t>101</w:t>
            </w:r>
          </w:hyperlink>
        </w:p>
        <w:p>
          <w:pPr>
            <w:pStyle w:val="Contents4"/>
            <w:tabs>
              <w:tab w:val="clear" w:pos="8176"/>
              <w:tab w:val="right" w:pos="9026" w:leader="dot"/>
            </w:tabs>
            <w:rPr/>
          </w:pPr>
          <w:hyperlink w:anchor="__RefHeading___Toc614278_222507752">
            <w:r>
              <w:rPr>
                <w:webHidden/>
                <w:rStyle w:val="IndexLink"/>
              </w:rPr>
              <w:t>8</w:t>
            </w:r>
            <w:r>
              <w:rPr>
                <w:rStyle w:val="IndexLink"/>
                <w:rtl w:val="true"/>
              </w:rPr>
              <w:t xml:space="preserve">. </w:t>
            </w:r>
            <w:r>
              <w:rPr>
                <w:rStyle w:val="IndexLink"/>
                <w:rtl w:val="true"/>
              </w:rPr>
              <w:t>مبارزه با مدعیان دروغین نیابت</w:t>
            </w:r>
            <w:r>
              <w:rPr>
                <w:rStyle w:val="IndexLink"/>
                <w:rtl w:val="true"/>
              </w:rPr>
              <w:tab/>
            </w:r>
            <w:r>
              <w:rPr>
                <w:rStyle w:val="IndexLink"/>
              </w:rPr>
              <w:t>102</w:t>
            </w:r>
          </w:hyperlink>
        </w:p>
        <w:p>
          <w:pPr>
            <w:pStyle w:val="Contents4"/>
            <w:tabs>
              <w:tab w:val="clear" w:pos="8176"/>
              <w:tab w:val="right" w:pos="9026" w:leader="dot"/>
            </w:tabs>
            <w:rPr/>
          </w:pPr>
          <w:hyperlink w:anchor="__RefHeading___Toc614280_222507752">
            <w:r>
              <w:rPr>
                <w:webHidden/>
                <w:rStyle w:val="IndexLink"/>
              </w:rPr>
              <w:t>9</w:t>
            </w:r>
            <w:r>
              <w:rPr>
                <w:rStyle w:val="IndexLink"/>
                <w:rtl w:val="true"/>
              </w:rPr>
              <w:t xml:space="preserve">. </w:t>
            </w:r>
            <w:r>
              <w:rPr>
                <w:rStyle w:val="IndexLink"/>
                <w:rtl w:val="true"/>
              </w:rPr>
              <w:t>گرفتن اموال متعلق به امام و مصرف آن در موارد لازم</w:t>
            </w:r>
            <w:r>
              <w:rPr>
                <w:rStyle w:val="IndexLink"/>
                <w:rtl w:val="true"/>
              </w:rPr>
              <w:tab/>
            </w:r>
            <w:r>
              <w:rPr>
                <w:rStyle w:val="IndexLink"/>
              </w:rPr>
              <w:t>102</w:t>
            </w:r>
          </w:hyperlink>
        </w:p>
        <w:p>
          <w:pPr>
            <w:pStyle w:val="Contents3"/>
            <w:tabs>
              <w:tab w:val="clear" w:pos="8459"/>
              <w:tab w:val="right" w:pos="9026" w:leader="dot"/>
            </w:tabs>
            <w:rPr/>
          </w:pPr>
          <w:hyperlink w:anchor="__RefHeading___Toc614282_222507752">
            <w:r>
              <w:rPr>
                <w:webHidden/>
                <w:rStyle w:val="IndexLink"/>
                <w:rtl w:val="true"/>
              </w:rPr>
              <w:t>خودآزمایی</w:t>
            </w:r>
            <w:r>
              <w:rPr>
                <w:rStyle w:val="IndexLink"/>
                <w:rtl w:val="true"/>
              </w:rPr>
              <w:tab/>
            </w:r>
            <w:r>
              <w:rPr>
                <w:rStyle w:val="IndexLink"/>
              </w:rPr>
              <w:t>103</w:t>
            </w:r>
          </w:hyperlink>
        </w:p>
        <w:p>
          <w:pPr>
            <w:pStyle w:val="Contents3"/>
            <w:tabs>
              <w:tab w:val="clear" w:pos="8459"/>
              <w:tab w:val="right" w:pos="9026" w:leader="dot"/>
            </w:tabs>
            <w:rPr/>
          </w:pPr>
          <w:hyperlink w:anchor="__RefHeading___Toc614284_222507752">
            <w:r>
              <w:rPr>
                <w:webHidden/>
                <w:rStyle w:val="IndexLink"/>
                <w:rtl w:val="true"/>
              </w:rPr>
              <w:t>منابع برای پژوهش</w:t>
            </w:r>
            <w:r>
              <w:rPr>
                <w:rStyle w:val="IndexLink"/>
                <w:rtl w:val="true"/>
              </w:rPr>
              <w:tab/>
            </w:r>
            <w:r>
              <w:rPr>
                <w:rStyle w:val="IndexLink"/>
              </w:rPr>
              <w:t>103</w:t>
            </w:r>
          </w:hyperlink>
        </w:p>
        <w:p>
          <w:pPr>
            <w:pStyle w:val="Contents2"/>
            <w:tabs>
              <w:tab w:val="clear" w:pos="8743"/>
              <w:tab w:val="right" w:pos="9026" w:leader="dot"/>
            </w:tabs>
            <w:rPr/>
          </w:pPr>
          <w:hyperlink w:anchor="__RefHeading___Toc614286_222507752">
            <w:r>
              <w:rPr>
                <w:webHidden/>
                <w:rStyle w:val="IndexLink"/>
                <w:rtl w:val="true"/>
              </w:rPr>
              <w:t>درس ششم</w:t>
            </w:r>
            <w:r>
              <w:rPr>
                <w:rStyle w:val="IndexLink"/>
                <w:rtl w:val="true"/>
              </w:rPr>
              <w:t xml:space="preserve">: </w:t>
            </w:r>
            <w:r>
              <w:rPr>
                <w:rStyle w:val="IndexLink"/>
                <w:rtl w:val="true"/>
              </w:rPr>
              <w:t>فرمایش‌های حضرت مهدی عجل الله تعالی فرجه الشریف</w:t>
            </w:r>
            <w:r>
              <w:rPr>
                <w:rStyle w:val="IndexLink"/>
                <w:rtl w:val="true"/>
              </w:rPr>
              <w:tab/>
            </w:r>
            <w:r>
              <w:rPr>
                <w:rStyle w:val="IndexLink"/>
              </w:rPr>
              <w:t>104</w:t>
            </w:r>
          </w:hyperlink>
        </w:p>
        <w:p>
          <w:pPr>
            <w:pStyle w:val="Contents3"/>
            <w:tabs>
              <w:tab w:val="clear" w:pos="8459"/>
              <w:tab w:val="right" w:pos="9026" w:leader="dot"/>
            </w:tabs>
            <w:rPr/>
          </w:pPr>
          <w:hyperlink w:anchor="__RefHeading___Toc614288_22250775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14290_222507752">
            <w:r>
              <w:rPr>
                <w:webHidden/>
                <w:rStyle w:val="IndexLink"/>
                <w:rtl w:val="true"/>
              </w:rPr>
              <w:t>پیش‌درآمد</w:t>
            </w:r>
            <w:r>
              <w:rPr>
                <w:rStyle w:val="IndexLink"/>
                <w:rtl w:val="true"/>
              </w:rPr>
              <w:tab/>
            </w:r>
            <w:r>
              <w:rPr>
                <w:rStyle w:val="IndexLink"/>
              </w:rPr>
              <w:t>105</w:t>
            </w:r>
          </w:hyperlink>
        </w:p>
        <w:p>
          <w:pPr>
            <w:pStyle w:val="Contents3"/>
            <w:tabs>
              <w:tab w:val="clear" w:pos="8459"/>
              <w:tab w:val="right" w:pos="9026" w:leader="dot"/>
            </w:tabs>
            <w:rPr/>
          </w:pPr>
          <w:hyperlink w:anchor="__RefHeading___Toc614292_222507752">
            <w:r>
              <w:rPr>
                <w:webHidden/>
                <w:rStyle w:val="IndexLink"/>
                <w:rtl w:val="true"/>
              </w:rPr>
              <w:t>مجموعة نخست</w:t>
            </w:r>
            <w:r>
              <w:rPr>
                <w:rStyle w:val="IndexLink"/>
                <w:rtl w:val="true"/>
              </w:rPr>
              <w:t xml:space="preserve">: </w:t>
            </w:r>
            <w:r>
              <w:rPr>
                <w:rStyle w:val="IndexLink"/>
                <w:rtl w:val="true"/>
              </w:rPr>
              <w:t>از ولادت تا آغاز امامت</w:t>
            </w:r>
            <w:r>
              <w:rPr>
                <w:rStyle w:val="IndexLink"/>
                <w:rtl w:val="true"/>
              </w:rPr>
              <w:tab/>
            </w:r>
            <w:r>
              <w:rPr>
                <w:rStyle w:val="IndexLink"/>
              </w:rPr>
              <w:t>106</w:t>
            </w:r>
          </w:hyperlink>
        </w:p>
        <w:p>
          <w:pPr>
            <w:pStyle w:val="Contents3"/>
            <w:tabs>
              <w:tab w:val="clear" w:pos="8459"/>
              <w:tab w:val="right" w:pos="9026" w:leader="dot"/>
            </w:tabs>
            <w:rPr/>
          </w:pPr>
          <w:hyperlink w:anchor="__RefHeading___Toc614294_222507752">
            <w:r>
              <w:rPr>
                <w:webHidden/>
                <w:rStyle w:val="IndexLink"/>
                <w:rtl w:val="true"/>
              </w:rPr>
              <w:t>مجموعة دوم</w:t>
            </w:r>
            <w:r>
              <w:rPr>
                <w:rStyle w:val="IndexLink"/>
                <w:rtl w:val="true"/>
              </w:rPr>
              <w:t xml:space="preserve">: </w:t>
            </w:r>
            <w:r>
              <w:rPr>
                <w:rStyle w:val="IndexLink"/>
                <w:rtl w:val="true"/>
              </w:rPr>
              <w:t>سخنان دوران غیبت</w:t>
            </w:r>
            <w:r>
              <w:rPr>
                <w:rStyle w:val="IndexLink"/>
                <w:rtl w:val="true"/>
              </w:rPr>
              <w:tab/>
            </w:r>
            <w:r>
              <w:rPr>
                <w:rStyle w:val="IndexLink"/>
              </w:rPr>
              <w:t>107</w:t>
            </w:r>
          </w:hyperlink>
        </w:p>
        <w:p>
          <w:pPr>
            <w:pStyle w:val="Contents4"/>
            <w:tabs>
              <w:tab w:val="clear" w:pos="8176"/>
              <w:tab w:val="right" w:pos="9026" w:leader="dot"/>
            </w:tabs>
            <w:rPr/>
          </w:pPr>
          <w:hyperlink w:anchor="__RefHeading___Toc614296_22250775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14298_222507752">
            <w:r>
              <w:rPr>
                <w:webHidden/>
                <w:rStyle w:val="IndexLink"/>
                <w:rtl w:val="true"/>
              </w:rPr>
              <w:t>توقیعات</w:t>
            </w:r>
            <w:r>
              <w:rPr>
                <w:rStyle w:val="IndexLink"/>
                <w:rtl w:val="true"/>
              </w:rPr>
              <w:tab/>
            </w:r>
            <w:r>
              <w:rPr>
                <w:rStyle w:val="IndexLink"/>
              </w:rPr>
              <w:t>107</w:t>
            </w:r>
          </w:hyperlink>
        </w:p>
        <w:p>
          <w:pPr>
            <w:pStyle w:val="Contents5"/>
            <w:tabs>
              <w:tab w:val="clear" w:pos="7892"/>
              <w:tab w:val="right" w:pos="9026" w:leader="dot"/>
            </w:tabs>
            <w:rPr/>
          </w:pPr>
          <w:hyperlink w:anchor="__RefHeading___Toc614300_22250775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614302_222507752">
            <w:r>
              <w:rPr>
                <w:webHidden/>
                <w:rStyle w:val="IndexLink"/>
                <w:rtl w:val="true"/>
              </w:rPr>
              <w:t>چگونگی صدور توقیعات</w:t>
            </w:r>
            <w:r>
              <w:rPr>
                <w:rStyle w:val="IndexLink"/>
                <w:rtl w:val="true"/>
              </w:rPr>
              <w:tab/>
            </w:r>
            <w:r>
              <w:rPr>
                <w:rStyle w:val="IndexLink"/>
              </w:rPr>
              <w:t>108</w:t>
            </w:r>
          </w:hyperlink>
        </w:p>
        <w:p>
          <w:pPr>
            <w:pStyle w:val="Contents5"/>
            <w:tabs>
              <w:tab w:val="clear" w:pos="7892"/>
              <w:tab w:val="right" w:pos="9026" w:leader="dot"/>
            </w:tabs>
            <w:rPr/>
          </w:pPr>
          <w:hyperlink w:anchor="__RefHeading___Toc614304_222507752">
            <w:r>
              <w:rPr>
                <w:webHidden/>
                <w:rStyle w:val="IndexLink"/>
                <w:rtl w:val="true"/>
              </w:rPr>
              <w:t>بیشتر توقیعات به خط حضرت مهدی عجل الله تعالی فرجه الشریف</w:t>
            </w:r>
            <w:r>
              <w:rPr>
                <w:rStyle w:val="IndexLink"/>
                <w:rtl w:val="true"/>
              </w:rPr>
              <w:tab/>
            </w:r>
            <w:r>
              <w:rPr>
                <w:rStyle w:val="IndexLink"/>
              </w:rPr>
              <w:t>109</w:t>
            </w:r>
          </w:hyperlink>
        </w:p>
        <w:p>
          <w:pPr>
            <w:pStyle w:val="Contents4"/>
            <w:tabs>
              <w:tab w:val="clear" w:pos="8176"/>
              <w:tab w:val="right" w:pos="9026" w:leader="dot"/>
            </w:tabs>
            <w:rPr/>
          </w:pPr>
          <w:hyperlink w:anchor="__RefHeading___Toc614306_222507752">
            <w:r>
              <w:rPr>
                <w:webHidden/>
                <w:rStyle w:val="IndexLink"/>
                <w:rtl w:val="true"/>
              </w:rPr>
              <w:t>دعاها</w:t>
            </w:r>
            <w:r>
              <w:rPr>
                <w:rStyle w:val="IndexLink"/>
                <w:rtl w:val="true"/>
              </w:rPr>
              <w:tab/>
            </w:r>
            <w:r>
              <w:rPr>
                <w:rStyle w:val="IndexLink"/>
              </w:rPr>
              <w:t>113</w:t>
            </w:r>
          </w:hyperlink>
        </w:p>
        <w:p>
          <w:pPr>
            <w:pStyle w:val="Contents5"/>
            <w:tabs>
              <w:tab w:val="clear" w:pos="7892"/>
              <w:tab w:val="right" w:pos="9026" w:leader="dot"/>
            </w:tabs>
            <w:rPr/>
          </w:pPr>
          <w:hyperlink w:anchor="__RefHeading___Toc614308_22250775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14310_222507752">
            <w:r>
              <w:rPr>
                <w:webHidden/>
                <w:rStyle w:val="IndexLink"/>
              </w:rPr>
              <w:t>1</w:t>
            </w:r>
            <w:r>
              <w:rPr>
                <w:rStyle w:val="IndexLink"/>
                <w:rtl w:val="true"/>
              </w:rPr>
              <w:t xml:space="preserve">. </w:t>
            </w:r>
            <w:r>
              <w:rPr>
                <w:rStyle w:val="IndexLink"/>
                <w:rtl w:val="true"/>
              </w:rPr>
              <w:t>دعای افتتاح</w:t>
            </w:r>
            <w:r>
              <w:rPr>
                <w:rStyle w:val="IndexLink"/>
                <w:rtl w:val="true"/>
              </w:rPr>
              <w:tab/>
            </w:r>
            <w:r>
              <w:rPr>
                <w:rStyle w:val="IndexLink"/>
              </w:rPr>
              <w:t>113</w:t>
            </w:r>
          </w:hyperlink>
        </w:p>
        <w:p>
          <w:pPr>
            <w:pStyle w:val="Contents5"/>
            <w:tabs>
              <w:tab w:val="clear" w:pos="7892"/>
              <w:tab w:val="right" w:pos="9026" w:leader="dot"/>
            </w:tabs>
            <w:rPr/>
          </w:pPr>
          <w:hyperlink w:anchor="__RefHeading___Toc614312_222507752">
            <w:r>
              <w:rPr>
                <w:webHidden/>
                <w:rStyle w:val="IndexLink"/>
              </w:rPr>
              <w:t>2</w:t>
            </w:r>
            <w:r>
              <w:rPr>
                <w:rStyle w:val="IndexLink"/>
                <w:rtl w:val="true"/>
              </w:rPr>
              <w:t xml:space="preserve">. </w:t>
            </w:r>
            <w:r>
              <w:rPr>
                <w:rStyle w:val="IndexLink"/>
                <w:rtl w:val="true"/>
              </w:rPr>
              <w:t>دعای سمات</w:t>
            </w:r>
            <w:r>
              <w:rPr>
                <w:rStyle w:val="IndexLink"/>
                <w:rtl w:val="true"/>
              </w:rPr>
              <w:tab/>
            </w:r>
            <w:r>
              <w:rPr>
                <w:rStyle w:val="IndexLink"/>
              </w:rPr>
              <w:t>113</w:t>
            </w:r>
          </w:hyperlink>
        </w:p>
        <w:p>
          <w:pPr>
            <w:pStyle w:val="Contents5"/>
            <w:tabs>
              <w:tab w:val="clear" w:pos="7892"/>
              <w:tab w:val="right" w:pos="9026" w:leader="dot"/>
            </w:tabs>
            <w:rPr/>
          </w:pPr>
          <w:hyperlink w:anchor="__RefHeading___Toc614314_222507752">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ارزقنا توفیق الطاعة</w:t>
            </w:r>
            <w:r>
              <w:rPr>
                <w:rStyle w:val="IndexLink"/>
                <w:rtl w:val="true"/>
              </w:rPr>
              <w:t>...»</w:t>
              <w:tab/>
            </w:r>
            <w:r>
              <w:rPr>
                <w:rStyle w:val="IndexLink"/>
              </w:rPr>
              <w:t>113</w:t>
            </w:r>
          </w:hyperlink>
        </w:p>
        <w:p>
          <w:pPr>
            <w:pStyle w:val="Contents5"/>
            <w:tabs>
              <w:tab w:val="clear" w:pos="7892"/>
              <w:tab w:val="right" w:pos="9026" w:leader="dot"/>
            </w:tabs>
            <w:rPr/>
          </w:pPr>
          <w:hyperlink w:anchor="__RefHeading___Toc614316_222507752">
            <w:r>
              <w:rPr>
                <w:webHidden/>
                <w:rStyle w:val="IndexLink"/>
              </w:rPr>
              <w:t>4</w:t>
            </w:r>
            <w:r>
              <w:rPr>
                <w:rStyle w:val="IndexLink"/>
                <w:rtl w:val="true"/>
              </w:rPr>
              <w:t xml:space="preserve">. </w:t>
            </w:r>
            <w:r>
              <w:rPr>
                <w:rStyle w:val="IndexLink"/>
                <w:rtl w:val="true"/>
              </w:rPr>
              <w:t xml:space="preserve">دعای فرج </w:t>
            </w:r>
            <w:r>
              <w:rPr>
                <w:rStyle w:val="IndexLink"/>
                <w:rtl w:val="true"/>
              </w:rPr>
              <w:t>«</w:t>
            </w:r>
            <w:r>
              <w:rPr>
                <w:rStyle w:val="IndexLink"/>
                <w:rtl w:val="true"/>
              </w:rPr>
              <w:t>اللهم عظم البلاء</w:t>
            </w:r>
            <w:r>
              <w:rPr>
                <w:rStyle w:val="IndexLink"/>
                <w:rtl w:val="true"/>
              </w:rPr>
              <w:t>»</w:t>
              <w:tab/>
            </w:r>
            <w:r>
              <w:rPr>
                <w:rStyle w:val="IndexLink"/>
              </w:rPr>
              <w:t>114</w:t>
            </w:r>
          </w:hyperlink>
        </w:p>
        <w:p>
          <w:pPr>
            <w:pStyle w:val="Contents5"/>
            <w:tabs>
              <w:tab w:val="clear" w:pos="7892"/>
              <w:tab w:val="right" w:pos="9026" w:leader="dot"/>
            </w:tabs>
            <w:rPr/>
          </w:pPr>
          <w:hyperlink w:anchor="__RefHeading___Toc614318_222507752">
            <w:r>
              <w:rPr>
                <w:webHidden/>
                <w:rStyle w:val="IndexLink"/>
              </w:rPr>
              <w:t>5</w:t>
            </w:r>
            <w:r>
              <w:rPr>
                <w:rStyle w:val="IndexLink"/>
                <w:rtl w:val="true"/>
              </w:rPr>
              <w:t xml:space="preserve">. </w:t>
            </w:r>
            <w:r>
              <w:rPr>
                <w:rStyle w:val="IndexLink"/>
                <w:rtl w:val="true"/>
              </w:rPr>
              <w:t>دعای روزهای ماه رجب</w:t>
            </w:r>
            <w:r>
              <w:rPr>
                <w:rStyle w:val="IndexLink"/>
                <w:rtl w:val="true"/>
              </w:rPr>
              <w:tab/>
            </w:r>
            <w:r>
              <w:rPr>
                <w:rStyle w:val="IndexLink"/>
              </w:rPr>
              <w:t>114</w:t>
            </w:r>
          </w:hyperlink>
        </w:p>
        <w:p>
          <w:pPr>
            <w:pStyle w:val="Contents5"/>
            <w:tabs>
              <w:tab w:val="clear" w:pos="7892"/>
              <w:tab w:val="right" w:pos="9026" w:leader="dot"/>
            </w:tabs>
            <w:rPr/>
          </w:pPr>
          <w:hyperlink w:anchor="__RefHeading___Toc614320_222507752">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رب النور العظیم و رب الکرسی الرفیع و رب البحر المسجور</w:t>
            </w:r>
            <w:r>
              <w:rPr>
                <w:rStyle w:val="IndexLink"/>
                <w:rtl w:val="true"/>
              </w:rPr>
              <w:t>...»</w:t>
              <w:tab/>
            </w:r>
            <w:r>
              <w:rPr>
                <w:rStyle w:val="IndexLink"/>
              </w:rPr>
              <w:t>114</w:t>
            </w:r>
          </w:hyperlink>
        </w:p>
        <w:p>
          <w:pPr>
            <w:pStyle w:val="Contents5"/>
            <w:tabs>
              <w:tab w:val="clear" w:pos="7892"/>
              <w:tab w:val="right" w:pos="9026" w:leader="dot"/>
            </w:tabs>
            <w:rPr/>
          </w:pPr>
          <w:hyperlink w:anchor="__RefHeading___Toc614322_222507752">
            <w:r>
              <w:rPr>
                <w:webHidden/>
                <w:rStyle w:val="IndexLink"/>
              </w:rPr>
              <w:t>7</w:t>
            </w:r>
            <w:r>
              <w:rPr>
                <w:rStyle w:val="IndexLink"/>
                <w:rtl w:val="true"/>
              </w:rPr>
              <w:t xml:space="preserve">. </w:t>
            </w:r>
            <w:r>
              <w:rPr>
                <w:rStyle w:val="IndexLink"/>
                <w:rtl w:val="true"/>
              </w:rPr>
              <w:t>دعای ابوالحسن ضراب</w:t>
            </w:r>
            <w:r>
              <w:rPr>
                <w:rStyle w:val="IndexLink"/>
                <w:rtl w:val="true"/>
              </w:rPr>
              <w:tab/>
            </w:r>
            <w:r>
              <w:rPr>
                <w:rStyle w:val="IndexLink"/>
              </w:rPr>
              <w:t>114</w:t>
            </w:r>
          </w:hyperlink>
        </w:p>
        <w:p>
          <w:pPr>
            <w:pStyle w:val="Contents4"/>
            <w:tabs>
              <w:tab w:val="clear" w:pos="8176"/>
              <w:tab w:val="right" w:pos="9026" w:leader="dot"/>
            </w:tabs>
            <w:rPr/>
          </w:pPr>
          <w:hyperlink w:anchor="__RefHeading___Toc614324_222507752">
            <w:r>
              <w:rPr>
                <w:webHidden/>
                <w:rStyle w:val="IndexLink"/>
                <w:rtl w:val="true"/>
              </w:rPr>
              <w:t>زیارت‌نامه‌ها</w:t>
            </w:r>
            <w:r>
              <w:rPr>
                <w:rStyle w:val="IndexLink"/>
                <w:rtl w:val="true"/>
              </w:rPr>
              <w:tab/>
            </w:r>
            <w:r>
              <w:rPr>
                <w:rStyle w:val="IndexLink"/>
              </w:rPr>
              <w:t>115</w:t>
            </w:r>
          </w:hyperlink>
        </w:p>
        <w:p>
          <w:pPr>
            <w:pStyle w:val="Contents5"/>
            <w:tabs>
              <w:tab w:val="clear" w:pos="7892"/>
              <w:tab w:val="right" w:pos="9026" w:leader="dot"/>
            </w:tabs>
            <w:rPr/>
          </w:pPr>
          <w:hyperlink w:anchor="__RefHeading___Toc614326_22250775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14328_222507752">
            <w:r>
              <w:rPr>
                <w:webHidden/>
                <w:rStyle w:val="IndexLink"/>
              </w:rPr>
              <w:t>1</w:t>
            </w:r>
            <w:r>
              <w:rPr>
                <w:rStyle w:val="IndexLink"/>
                <w:rtl w:val="true"/>
              </w:rPr>
              <w:t xml:space="preserve">. </w:t>
            </w:r>
            <w:r>
              <w:rPr>
                <w:rStyle w:val="IndexLink"/>
                <w:rtl w:val="true"/>
              </w:rPr>
              <w:t>زیارت آل یس</w:t>
            </w:r>
            <w:r>
              <w:rPr>
                <w:rStyle w:val="IndexLink"/>
                <w:rtl w:val="true"/>
              </w:rPr>
              <w:tab/>
            </w:r>
            <w:r>
              <w:rPr>
                <w:rStyle w:val="IndexLink"/>
              </w:rPr>
              <w:t>115</w:t>
            </w:r>
          </w:hyperlink>
        </w:p>
        <w:p>
          <w:pPr>
            <w:pStyle w:val="Contents5"/>
            <w:tabs>
              <w:tab w:val="clear" w:pos="7892"/>
              <w:tab w:val="right" w:pos="9026" w:leader="dot"/>
            </w:tabs>
            <w:rPr/>
          </w:pPr>
          <w:hyperlink w:anchor="__RefHeading___Toc614330_222507752">
            <w:r>
              <w:rPr>
                <w:webHidden/>
                <w:rStyle w:val="IndexLink"/>
              </w:rPr>
              <w:t>2</w:t>
            </w:r>
            <w:r>
              <w:rPr>
                <w:rStyle w:val="IndexLink"/>
                <w:rtl w:val="true"/>
              </w:rPr>
              <w:t xml:space="preserve">. </w:t>
            </w:r>
            <w:r>
              <w:rPr>
                <w:rStyle w:val="IndexLink"/>
                <w:rtl w:val="true"/>
              </w:rPr>
              <w:t>زیارت ناحیه مقدسه</w:t>
            </w:r>
            <w:r>
              <w:rPr>
                <w:rStyle w:val="IndexLink"/>
                <w:rtl w:val="true"/>
              </w:rPr>
              <w:tab/>
            </w:r>
            <w:r>
              <w:rPr>
                <w:rStyle w:val="IndexLink"/>
              </w:rPr>
              <w:t>116</w:t>
            </w:r>
          </w:hyperlink>
        </w:p>
        <w:p>
          <w:pPr>
            <w:pStyle w:val="Contents5"/>
            <w:tabs>
              <w:tab w:val="clear" w:pos="7892"/>
              <w:tab w:val="right" w:pos="9026" w:leader="dot"/>
            </w:tabs>
            <w:rPr/>
          </w:pPr>
          <w:hyperlink w:anchor="__RefHeading___Toc614332_222507752">
            <w:r>
              <w:rPr>
                <w:webHidden/>
                <w:rStyle w:val="IndexLink"/>
              </w:rPr>
              <w:t>3</w:t>
            </w:r>
            <w:r>
              <w:rPr>
                <w:rStyle w:val="IndexLink"/>
                <w:rtl w:val="true"/>
              </w:rPr>
              <w:t xml:space="preserve">. </w:t>
            </w:r>
            <w:r>
              <w:rPr>
                <w:rStyle w:val="IndexLink"/>
                <w:rtl w:val="true"/>
              </w:rPr>
              <w:t>زیارت رجبیه</w:t>
            </w:r>
            <w:r>
              <w:rPr>
                <w:rStyle w:val="IndexLink"/>
                <w:rtl w:val="true"/>
              </w:rPr>
              <w:tab/>
            </w:r>
            <w:r>
              <w:rPr>
                <w:rStyle w:val="IndexLink"/>
              </w:rPr>
              <w:t>116</w:t>
            </w:r>
          </w:hyperlink>
        </w:p>
        <w:p>
          <w:pPr>
            <w:pStyle w:val="Contents3"/>
            <w:tabs>
              <w:tab w:val="clear" w:pos="8459"/>
              <w:tab w:val="right" w:pos="9026" w:leader="dot"/>
            </w:tabs>
            <w:rPr/>
          </w:pPr>
          <w:hyperlink w:anchor="__RefHeading___Toc614334_222507752">
            <w:r>
              <w:rPr>
                <w:webHidden/>
                <w:rStyle w:val="IndexLink"/>
                <w:rtl w:val="true"/>
              </w:rPr>
              <w:t>مجموعة سوم</w:t>
            </w:r>
            <w:r>
              <w:rPr>
                <w:rStyle w:val="IndexLink"/>
                <w:rtl w:val="true"/>
              </w:rPr>
              <w:t xml:space="preserve">: </w:t>
            </w:r>
            <w:r>
              <w:rPr>
                <w:rStyle w:val="IndexLink"/>
                <w:rtl w:val="true"/>
              </w:rPr>
              <w:t>سخنان دوران ظهور</w:t>
            </w:r>
            <w:r>
              <w:rPr>
                <w:rStyle w:val="IndexLink"/>
                <w:rtl w:val="true"/>
              </w:rPr>
              <w:tab/>
            </w:r>
            <w:r>
              <w:rPr>
                <w:rStyle w:val="IndexLink"/>
              </w:rPr>
              <w:t>117</w:t>
            </w:r>
          </w:hyperlink>
        </w:p>
        <w:p>
          <w:pPr>
            <w:pStyle w:val="Contents3"/>
            <w:tabs>
              <w:tab w:val="clear" w:pos="8459"/>
              <w:tab w:val="right" w:pos="9026" w:leader="dot"/>
            </w:tabs>
            <w:rPr/>
          </w:pPr>
          <w:hyperlink w:anchor="__RefHeading___Toc614336_222507752">
            <w:r>
              <w:rPr>
                <w:webHidden/>
                <w:rStyle w:val="IndexLink"/>
                <w:rtl w:val="true"/>
              </w:rPr>
              <w:t>خودآزمایی</w:t>
            </w:r>
            <w:r>
              <w:rPr>
                <w:rStyle w:val="IndexLink"/>
                <w:rtl w:val="true"/>
              </w:rPr>
              <w:tab/>
            </w:r>
            <w:r>
              <w:rPr>
                <w:rStyle w:val="IndexLink"/>
              </w:rPr>
              <w:t>118</w:t>
            </w:r>
          </w:hyperlink>
        </w:p>
        <w:p>
          <w:pPr>
            <w:pStyle w:val="Contents3"/>
            <w:tabs>
              <w:tab w:val="clear" w:pos="8459"/>
              <w:tab w:val="right" w:pos="9026" w:leader="dot"/>
            </w:tabs>
            <w:rPr/>
          </w:pPr>
          <w:hyperlink w:anchor="__RefHeading___Toc614338_222507752">
            <w:r>
              <w:rPr>
                <w:webHidden/>
                <w:rStyle w:val="IndexLink"/>
                <w:rtl w:val="true"/>
              </w:rPr>
              <w:t>منابع برای پژوهش</w:t>
            </w:r>
            <w:r>
              <w:rPr>
                <w:rStyle w:val="IndexLink"/>
                <w:rtl w:val="true"/>
              </w:rPr>
              <w:tab/>
            </w:r>
            <w:r>
              <w:rPr>
                <w:rStyle w:val="IndexLink"/>
              </w:rPr>
              <w:t>118</w:t>
            </w:r>
          </w:hyperlink>
        </w:p>
        <w:p>
          <w:pPr>
            <w:pStyle w:val="Contents2"/>
            <w:tabs>
              <w:tab w:val="clear" w:pos="8743"/>
              <w:tab w:val="right" w:pos="9026" w:leader="dot"/>
            </w:tabs>
            <w:rPr/>
          </w:pPr>
          <w:hyperlink w:anchor="__RefHeading___Toc614340_222507752">
            <w:r>
              <w:rPr>
                <w:webHidden/>
                <w:rStyle w:val="IndexLink"/>
                <w:rtl w:val="true"/>
              </w:rPr>
              <w:t>درس هفتم</w:t>
            </w:r>
            <w:r>
              <w:rPr>
                <w:rStyle w:val="IndexLink"/>
                <w:rtl w:val="true"/>
              </w:rPr>
              <w:t xml:space="preserve">: </w:t>
            </w:r>
            <w:r>
              <w:rPr>
                <w:rStyle w:val="IndexLink"/>
                <w:rtl w:val="true"/>
              </w:rPr>
              <w:t>ارتباط با حضرت مهدی عجل الله تعالی فرجه الشریف در عصر غیبت</w:t>
            </w:r>
            <w:r>
              <w:rPr>
                <w:rStyle w:val="IndexLink"/>
                <w:rtl w:val="true"/>
              </w:rPr>
              <w:tab/>
            </w:r>
            <w:r>
              <w:rPr>
                <w:rStyle w:val="IndexLink"/>
              </w:rPr>
              <w:t>120</w:t>
            </w:r>
          </w:hyperlink>
        </w:p>
        <w:p>
          <w:pPr>
            <w:pStyle w:val="Contents3"/>
            <w:tabs>
              <w:tab w:val="clear" w:pos="8459"/>
              <w:tab w:val="right" w:pos="9026" w:leader="dot"/>
            </w:tabs>
            <w:rPr/>
          </w:pPr>
          <w:hyperlink w:anchor="__RefHeading___Toc614342_2225077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14344_222507752">
            <w:r>
              <w:rPr>
                <w:webHidden/>
                <w:rStyle w:val="IndexLink"/>
                <w:rtl w:val="true"/>
              </w:rPr>
              <w:t>پیش‌درآمد</w:t>
            </w:r>
            <w:r>
              <w:rPr>
                <w:rStyle w:val="IndexLink"/>
                <w:rtl w:val="true"/>
              </w:rPr>
              <w:tab/>
            </w:r>
            <w:r>
              <w:rPr>
                <w:rStyle w:val="IndexLink"/>
              </w:rPr>
              <w:t>121</w:t>
            </w:r>
          </w:hyperlink>
        </w:p>
        <w:p>
          <w:pPr>
            <w:pStyle w:val="Contents3"/>
            <w:tabs>
              <w:tab w:val="clear" w:pos="8459"/>
              <w:tab w:val="right" w:pos="9026" w:leader="dot"/>
            </w:tabs>
            <w:rPr/>
          </w:pPr>
          <w:hyperlink w:anchor="__RefHeading___Toc614346_222507752">
            <w:r>
              <w:rPr>
                <w:webHidden/>
                <w:rStyle w:val="IndexLink"/>
              </w:rPr>
              <w:t>1</w:t>
            </w:r>
            <w:r>
              <w:rPr>
                <w:rStyle w:val="IndexLink"/>
                <w:rtl w:val="true"/>
              </w:rPr>
              <w:t xml:space="preserve">. </w:t>
            </w:r>
            <w:r>
              <w:rPr>
                <w:rStyle w:val="IndexLink"/>
                <w:rtl w:val="true"/>
              </w:rPr>
              <w:t>عدم امکان ملاقات به طور مطلق</w:t>
            </w:r>
            <w:r>
              <w:rPr>
                <w:rStyle w:val="IndexLink"/>
                <w:rtl w:val="true"/>
              </w:rPr>
              <w:tab/>
            </w:r>
            <w:r>
              <w:rPr>
                <w:rStyle w:val="IndexLink"/>
              </w:rPr>
              <w:t>124</w:t>
            </w:r>
          </w:hyperlink>
        </w:p>
        <w:p>
          <w:pPr>
            <w:pStyle w:val="Contents3"/>
            <w:tabs>
              <w:tab w:val="clear" w:pos="8459"/>
              <w:tab w:val="right" w:pos="9026" w:leader="dot"/>
            </w:tabs>
            <w:rPr/>
          </w:pPr>
          <w:hyperlink w:anchor="__RefHeading___Toc614348_222507752">
            <w:r>
              <w:rPr>
                <w:webHidden/>
                <w:rStyle w:val="IndexLink"/>
              </w:rPr>
              <w:t>2</w:t>
            </w:r>
            <w:r>
              <w:rPr>
                <w:rStyle w:val="IndexLink"/>
                <w:rtl w:val="true"/>
              </w:rPr>
              <w:t xml:space="preserve">. </w:t>
            </w:r>
            <w:r>
              <w:rPr>
                <w:rStyle w:val="IndexLink"/>
                <w:rtl w:val="true"/>
              </w:rPr>
              <w:t>امکان ملاقات بدون شناخت</w:t>
            </w:r>
            <w:r>
              <w:rPr>
                <w:rStyle w:val="IndexLink"/>
                <w:rtl w:val="true"/>
              </w:rPr>
              <w:tab/>
            </w:r>
            <w:r>
              <w:rPr>
                <w:rStyle w:val="IndexLink"/>
              </w:rPr>
              <w:t>127</w:t>
            </w:r>
          </w:hyperlink>
        </w:p>
        <w:p>
          <w:pPr>
            <w:pStyle w:val="Contents3"/>
            <w:tabs>
              <w:tab w:val="clear" w:pos="8459"/>
              <w:tab w:val="right" w:pos="9026" w:leader="dot"/>
            </w:tabs>
            <w:rPr/>
          </w:pPr>
          <w:hyperlink w:anchor="__RefHeading___Toc614350_222507752">
            <w:r>
              <w:rPr>
                <w:webHidden/>
                <w:rStyle w:val="IndexLink"/>
              </w:rPr>
              <w:t>3</w:t>
            </w:r>
            <w:r>
              <w:rPr>
                <w:rStyle w:val="IndexLink"/>
                <w:rtl w:val="true"/>
              </w:rPr>
              <w:t xml:space="preserve">. </w:t>
            </w:r>
            <w:r>
              <w:rPr>
                <w:rStyle w:val="IndexLink"/>
                <w:rtl w:val="true"/>
              </w:rPr>
              <w:t>وقوع ملاقات همراه با شناخت و عدم پذیرش ادعا</w:t>
            </w:r>
            <w:r>
              <w:rPr>
                <w:rStyle w:val="IndexLink"/>
                <w:rtl w:val="true"/>
              </w:rPr>
              <w:tab/>
            </w:r>
            <w:r>
              <w:rPr>
                <w:rStyle w:val="IndexLink"/>
              </w:rPr>
              <w:t>128</w:t>
            </w:r>
          </w:hyperlink>
        </w:p>
        <w:p>
          <w:pPr>
            <w:pStyle w:val="Contents3"/>
            <w:tabs>
              <w:tab w:val="clear" w:pos="8459"/>
              <w:tab w:val="right" w:pos="9026" w:leader="dot"/>
            </w:tabs>
            <w:rPr/>
          </w:pPr>
          <w:hyperlink w:anchor="__RefHeading___Toc614352_222507752">
            <w:r>
              <w:rPr>
                <w:webHidden/>
                <w:rStyle w:val="IndexLink"/>
              </w:rPr>
              <w:t>4</w:t>
            </w:r>
            <w:r>
              <w:rPr>
                <w:rStyle w:val="IndexLink"/>
                <w:rtl w:val="true"/>
              </w:rPr>
              <w:t xml:space="preserve">. </w:t>
            </w:r>
            <w:r>
              <w:rPr>
                <w:rStyle w:val="IndexLink"/>
                <w:rtl w:val="true"/>
              </w:rPr>
              <w:t>امکان ملاقات و پذیرش ادعا</w:t>
            </w:r>
            <w:r>
              <w:rPr>
                <w:rStyle w:val="IndexLink"/>
                <w:rtl w:val="true"/>
              </w:rPr>
              <w:tab/>
            </w:r>
            <w:r>
              <w:rPr>
                <w:rStyle w:val="IndexLink"/>
              </w:rPr>
              <w:t>134</w:t>
            </w:r>
          </w:hyperlink>
        </w:p>
        <w:p>
          <w:pPr>
            <w:pStyle w:val="Contents3"/>
            <w:tabs>
              <w:tab w:val="clear" w:pos="8459"/>
              <w:tab w:val="right" w:pos="9026" w:leader="dot"/>
            </w:tabs>
            <w:rPr/>
          </w:pPr>
          <w:hyperlink w:anchor="__RefHeading___Toc614354_222507752">
            <w:r>
              <w:rPr>
                <w:webHidden/>
                <w:rStyle w:val="IndexLink"/>
                <w:rtl w:val="true"/>
              </w:rPr>
              <w:t>خودآزمایی</w:t>
            </w:r>
            <w:r>
              <w:rPr>
                <w:rStyle w:val="IndexLink"/>
                <w:rtl w:val="true"/>
              </w:rPr>
              <w:tab/>
            </w:r>
            <w:r>
              <w:rPr>
                <w:rStyle w:val="IndexLink"/>
              </w:rPr>
              <w:t>136</w:t>
            </w:r>
          </w:hyperlink>
        </w:p>
        <w:p>
          <w:pPr>
            <w:pStyle w:val="Contents3"/>
            <w:tabs>
              <w:tab w:val="clear" w:pos="8459"/>
              <w:tab w:val="right" w:pos="9026" w:leader="dot"/>
            </w:tabs>
            <w:rPr/>
          </w:pPr>
          <w:hyperlink w:anchor="__RefHeading___Toc614356_222507752">
            <w:r>
              <w:rPr>
                <w:webHidden/>
                <w:rStyle w:val="IndexLink"/>
                <w:rtl w:val="true"/>
              </w:rPr>
              <w:t>منابع برای پژوهش</w:t>
            </w:r>
            <w:r>
              <w:rPr>
                <w:rStyle w:val="IndexLink"/>
                <w:rtl w:val="true"/>
              </w:rPr>
              <w:tab/>
            </w:r>
            <w:r>
              <w:rPr>
                <w:rStyle w:val="IndexLink"/>
              </w:rPr>
              <w:t>136</w:t>
            </w:r>
          </w:hyperlink>
        </w:p>
        <w:p>
          <w:pPr>
            <w:pStyle w:val="Contents2"/>
            <w:tabs>
              <w:tab w:val="clear" w:pos="8743"/>
              <w:tab w:val="right" w:pos="9026" w:leader="dot"/>
            </w:tabs>
            <w:rPr/>
          </w:pPr>
          <w:hyperlink w:anchor="__RefHeading___Toc614358_222507752">
            <w:r>
              <w:rPr>
                <w:webHidden/>
                <w:rStyle w:val="IndexLink"/>
                <w:rtl w:val="true"/>
              </w:rPr>
              <w:t>درس هشتم</w:t>
            </w:r>
            <w:r>
              <w:rPr>
                <w:rStyle w:val="IndexLink"/>
                <w:rtl w:val="true"/>
              </w:rPr>
              <w:t xml:space="preserve">: </w:t>
            </w:r>
            <w:r>
              <w:rPr>
                <w:rStyle w:val="IndexLink"/>
                <w:rtl w:val="true"/>
              </w:rPr>
              <w:t xml:space="preserve">زندگی حضرت مهدی عجل الله تعالی فرجه الشریف در عصر غیبت </w:t>
            </w:r>
            <w:r>
              <w:rPr>
                <w:rStyle w:val="IndexLink"/>
                <w:rtl w:val="true"/>
              </w:rPr>
              <w:t>(</w:t>
            </w:r>
            <w:r>
              <w:rPr>
                <w:rStyle w:val="IndexLink"/>
                <w:rtl w:val="true"/>
              </w:rPr>
              <w:t>همسرو فرزندان</w:t>
            </w:r>
            <w:r>
              <w:rPr>
                <w:rStyle w:val="IndexLink"/>
                <w:rtl w:val="true"/>
              </w:rPr>
              <w:t>)</w:t>
              <w:tab/>
            </w:r>
            <w:r>
              <w:rPr>
                <w:rStyle w:val="IndexLink"/>
              </w:rPr>
              <w:t>138</w:t>
            </w:r>
          </w:hyperlink>
        </w:p>
        <w:p>
          <w:pPr>
            <w:pStyle w:val="Contents3"/>
            <w:tabs>
              <w:tab w:val="clear" w:pos="8459"/>
              <w:tab w:val="right" w:pos="9026" w:leader="dot"/>
            </w:tabs>
            <w:rPr/>
          </w:pPr>
          <w:hyperlink w:anchor="__RefHeading___Toc614360_22250775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614362_222507752">
            <w:r>
              <w:rPr>
                <w:webHidden/>
                <w:rStyle w:val="IndexLink"/>
                <w:rtl w:val="true"/>
              </w:rPr>
              <w:t>پیش‌درآمد</w:t>
            </w:r>
            <w:r>
              <w:rPr>
                <w:rStyle w:val="IndexLink"/>
                <w:rtl w:val="true"/>
              </w:rPr>
              <w:tab/>
            </w:r>
            <w:r>
              <w:rPr>
                <w:rStyle w:val="IndexLink"/>
              </w:rPr>
              <w:t>139</w:t>
            </w:r>
          </w:hyperlink>
        </w:p>
        <w:p>
          <w:pPr>
            <w:pStyle w:val="Contents3"/>
            <w:tabs>
              <w:tab w:val="clear" w:pos="8459"/>
              <w:tab w:val="right" w:pos="9026" w:leader="dot"/>
            </w:tabs>
            <w:rPr/>
          </w:pPr>
          <w:hyperlink w:anchor="__RefHeading___Toc614364_222507752">
            <w:r>
              <w:rPr>
                <w:webHidden/>
                <w:rStyle w:val="IndexLink"/>
                <w:rtl w:val="true"/>
              </w:rPr>
              <w:t>احتمال نخست</w:t>
            </w:r>
            <w:r>
              <w:rPr>
                <w:rStyle w:val="IndexLink"/>
                <w:rtl w:val="true"/>
              </w:rPr>
              <w:t xml:space="preserve">: </w:t>
            </w:r>
            <w:r>
              <w:rPr>
                <w:rStyle w:val="IndexLink"/>
                <w:rtl w:val="true"/>
              </w:rPr>
              <w:t>اثبات همسر و فرزند</w:t>
            </w:r>
            <w:r>
              <w:rPr>
                <w:rStyle w:val="IndexLink"/>
                <w:rtl w:val="true"/>
              </w:rPr>
              <w:tab/>
            </w:r>
            <w:r>
              <w:rPr>
                <w:rStyle w:val="IndexLink"/>
              </w:rPr>
              <w:t>140</w:t>
            </w:r>
          </w:hyperlink>
        </w:p>
        <w:p>
          <w:pPr>
            <w:pStyle w:val="Contents4"/>
            <w:tabs>
              <w:tab w:val="clear" w:pos="8176"/>
              <w:tab w:val="right" w:pos="9026" w:leader="dot"/>
            </w:tabs>
            <w:rPr/>
          </w:pPr>
          <w:hyperlink w:anchor="__RefHeading___Toc614366_2225077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14368_222507752">
            <w:r>
              <w:rPr>
                <w:webHidden/>
                <w:rStyle w:val="IndexLink"/>
                <w:rtl w:val="true"/>
              </w:rPr>
              <w:t>دلیل نخست</w:t>
            </w:r>
            <w:r>
              <w:rPr>
                <w:rStyle w:val="IndexLink"/>
                <w:rtl w:val="true"/>
              </w:rPr>
              <w:t xml:space="preserve">: </w:t>
            </w:r>
            <w:r>
              <w:rPr>
                <w:rStyle w:val="IndexLink"/>
                <w:rtl w:val="true"/>
              </w:rPr>
              <w:t>استحباب ازدواج</w:t>
            </w:r>
            <w:r>
              <w:rPr>
                <w:rStyle w:val="IndexLink"/>
                <w:rtl w:val="true"/>
              </w:rPr>
              <w:tab/>
            </w:r>
            <w:r>
              <w:rPr>
                <w:rStyle w:val="IndexLink"/>
              </w:rPr>
              <w:t>140</w:t>
            </w:r>
          </w:hyperlink>
        </w:p>
        <w:p>
          <w:pPr>
            <w:pStyle w:val="Contents4"/>
            <w:tabs>
              <w:tab w:val="clear" w:pos="8176"/>
              <w:tab w:val="right" w:pos="9026" w:leader="dot"/>
            </w:tabs>
            <w:rPr/>
          </w:pPr>
          <w:hyperlink w:anchor="__RefHeading___Toc614370_222507752">
            <w:r>
              <w:rPr>
                <w:webHidden/>
                <w:rStyle w:val="IndexLink"/>
                <w:rtl w:val="true"/>
              </w:rPr>
              <w:t>دلیل دوم</w:t>
            </w:r>
            <w:r>
              <w:rPr>
                <w:rStyle w:val="IndexLink"/>
                <w:rtl w:val="true"/>
              </w:rPr>
              <w:t xml:space="preserve">: </w:t>
            </w:r>
            <w:r>
              <w:rPr>
                <w:rStyle w:val="IndexLink"/>
                <w:rtl w:val="true"/>
              </w:rPr>
              <w:t>برخی روایات و ادعیه</w:t>
            </w:r>
            <w:r>
              <w:rPr>
                <w:rStyle w:val="IndexLink"/>
                <w:rtl w:val="true"/>
              </w:rPr>
              <w:tab/>
            </w:r>
            <w:r>
              <w:rPr>
                <w:rStyle w:val="IndexLink"/>
              </w:rPr>
              <w:t>143</w:t>
            </w:r>
          </w:hyperlink>
        </w:p>
        <w:p>
          <w:pPr>
            <w:pStyle w:val="Contents3"/>
            <w:tabs>
              <w:tab w:val="clear" w:pos="8459"/>
              <w:tab w:val="right" w:pos="9026" w:leader="dot"/>
            </w:tabs>
            <w:rPr/>
          </w:pPr>
          <w:hyperlink w:anchor="__RefHeading___Toc614372_222507752">
            <w:r>
              <w:rPr>
                <w:webHidden/>
                <w:rStyle w:val="IndexLink"/>
                <w:rtl w:val="true"/>
              </w:rPr>
              <w:t>احتمال دوم</w:t>
            </w:r>
            <w:r>
              <w:rPr>
                <w:rStyle w:val="IndexLink"/>
                <w:rtl w:val="true"/>
              </w:rPr>
              <w:t xml:space="preserve">: </w:t>
            </w:r>
            <w:r>
              <w:rPr>
                <w:rStyle w:val="IndexLink"/>
                <w:rtl w:val="true"/>
              </w:rPr>
              <w:t>انکار همسر و فرزند</w:t>
            </w:r>
            <w:r>
              <w:rPr>
                <w:rStyle w:val="IndexLink"/>
                <w:rtl w:val="true"/>
              </w:rPr>
              <w:tab/>
            </w:r>
            <w:r>
              <w:rPr>
                <w:rStyle w:val="IndexLink"/>
              </w:rPr>
              <w:t>148</w:t>
            </w:r>
          </w:hyperlink>
        </w:p>
        <w:p>
          <w:pPr>
            <w:pStyle w:val="Contents4"/>
            <w:tabs>
              <w:tab w:val="clear" w:pos="8176"/>
              <w:tab w:val="right" w:pos="9026" w:leader="dot"/>
            </w:tabs>
            <w:rPr/>
          </w:pPr>
          <w:hyperlink w:anchor="__RefHeading___Toc614374_22250775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14376_222507752">
            <w:r>
              <w:rPr>
                <w:webHidden/>
                <w:rStyle w:val="IndexLink"/>
                <w:rtl w:val="true"/>
              </w:rPr>
              <w:t>دلیل نخست</w:t>
            </w:r>
            <w:r>
              <w:rPr>
                <w:rStyle w:val="IndexLink"/>
                <w:rtl w:val="true"/>
              </w:rPr>
              <w:tab/>
            </w:r>
            <w:r>
              <w:rPr>
                <w:rStyle w:val="IndexLink"/>
              </w:rPr>
              <w:t>148</w:t>
            </w:r>
          </w:hyperlink>
        </w:p>
        <w:p>
          <w:pPr>
            <w:pStyle w:val="Contents4"/>
            <w:tabs>
              <w:tab w:val="clear" w:pos="8176"/>
              <w:tab w:val="right" w:pos="9026" w:leader="dot"/>
            </w:tabs>
            <w:rPr/>
          </w:pPr>
          <w:hyperlink w:anchor="__RefHeading___Toc614378_222507752">
            <w:r>
              <w:rPr>
                <w:webHidden/>
                <w:rStyle w:val="IndexLink"/>
                <w:rtl w:val="true"/>
              </w:rPr>
              <w:t>دلیل دوم</w:t>
            </w:r>
            <w:r>
              <w:rPr>
                <w:rStyle w:val="IndexLink"/>
                <w:rtl w:val="true"/>
              </w:rPr>
              <w:tab/>
            </w:r>
            <w:r>
              <w:rPr>
                <w:rStyle w:val="IndexLink"/>
              </w:rPr>
              <w:t>149</w:t>
            </w:r>
          </w:hyperlink>
        </w:p>
        <w:p>
          <w:pPr>
            <w:pStyle w:val="Contents3"/>
            <w:tabs>
              <w:tab w:val="clear" w:pos="8459"/>
              <w:tab w:val="right" w:pos="9026" w:leader="dot"/>
            </w:tabs>
            <w:rPr/>
          </w:pPr>
          <w:hyperlink w:anchor="__RefHeading___Toc614380_222507752">
            <w:r>
              <w:rPr>
                <w:webHidden/>
                <w:rStyle w:val="IndexLink"/>
                <w:rtl w:val="true"/>
              </w:rPr>
              <w:t>خودآزمایی</w:t>
            </w:r>
            <w:r>
              <w:rPr>
                <w:rStyle w:val="IndexLink"/>
                <w:rtl w:val="true"/>
              </w:rPr>
              <w:tab/>
            </w:r>
            <w:r>
              <w:rPr>
                <w:rStyle w:val="IndexLink"/>
              </w:rPr>
              <w:t>153</w:t>
            </w:r>
          </w:hyperlink>
        </w:p>
        <w:p>
          <w:pPr>
            <w:pStyle w:val="Contents3"/>
            <w:tabs>
              <w:tab w:val="clear" w:pos="8459"/>
              <w:tab w:val="right" w:pos="9026" w:leader="dot"/>
            </w:tabs>
            <w:rPr/>
          </w:pPr>
          <w:hyperlink w:anchor="__RefHeading___Toc614382_222507752">
            <w:r>
              <w:rPr>
                <w:webHidden/>
                <w:rStyle w:val="IndexLink"/>
                <w:rtl w:val="true"/>
              </w:rPr>
              <w:t>منابع برای پژوهش</w:t>
            </w:r>
            <w:r>
              <w:rPr>
                <w:rStyle w:val="IndexLink"/>
                <w:rtl w:val="true"/>
              </w:rPr>
              <w:tab/>
            </w:r>
            <w:r>
              <w:rPr>
                <w:rStyle w:val="IndexLink"/>
              </w:rPr>
              <w:t>153</w:t>
            </w:r>
          </w:hyperlink>
        </w:p>
        <w:p>
          <w:pPr>
            <w:pStyle w:val="Contents2"/>
            <w:tabs>
              <w:tab w:val="clear" w:pos="8743"/>
              <w:tab w:val="right" w:pos="9026" w:leader="dot"/>
            </w:tabs>
            <w:rPr/>
          </w:pPr>
          <w:hyperlink w:anchor="__RefHeading___Toc614384_222507752">
            <w:r>
              <w:rPr>
                <w:webHidden/>
                <w:rStyle w:val="IndexLink"/>
                <w:rtl w:val="true"/>
              </w:rPr>
              <w:t>درس نهم</w:t>
            </w:r>
            <w:r>
              <w:rPr>
                <w:rStyle w:val="IndexLink"/>
                <w:rtl w:val="true"/>
              </w:rPr>
              <w:t xml:space="preserve">: </w:t>
            </w:r>
            <w:r>
              <w:rPr>
                <w:rStyle w:val="IndexLink"/>
                <w:rtl w:val="true"/>
              </w:rPr>
              <w:t>محل زندگی حضرت مهدی عجل الله تعالی فرجه الشریف</w:t>
            </w:r>
            <w:r>
              <w:rPr>
                <w:rStyle w:val="IndexLink"/>
                <w:rtl w:val="true"/>
              </w:rPr>
              <w:tab/>
            </w:r>
            <w:r>
              <w:rPr>
                <w:rStyle w:val="IndexLink"/>
              </w:rPr>
              <w:t>154</w:t>
            </w:r>
          </w:hyperlink>
        </w:p>
        <w:p>
          <w:pPr>
            <w:pStyle w:val="Contents3"/>
            <w:tabs>
              <w:tab w:val="clear" w:pos="8459"/>
              <w:tab w:val="right" w:pos="9026" w:leader="dot"/>
            </w:tabs>
            <w:rPr/>
          </w:pPr>
          <w:hyperlink w:anchor="__RefHeading___Toc614386_2225077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14388_222507752">
            <w:r>
              <w:rPr>
                <w:webHidden/>
                <w:rStyle w:val="IndexLink"/>
                <w:rtl w:val="true"/>
              </w:rPr>
              <w:t>پیش‌درآمد</w:t>
            </w:r>
            <w:r>
              <w:rPr>
                <w:rStyle w:val="IndexLink"/>
                <w:rtl w:val="true"/>
              </w:rPr>
              <w:tab/>
            </w:r>
            <w:r>
              <w:rPr>
                <w:rStyle w:val="IndexLink"/>
              </w:rPr>
              <w:t>155</w:t>
            </w:r>
          </w:hyperlink>
        </w:p>
        <w:p>
          <w:pPr>
            <w:pStyle w:val="Contents3"/>
            <w:tabs>
              <w:tab w:val="clear" w:pos="8459"/>
              <w:tab w:val="right" w:pos="9026" w:leader="dot"/>
            </w:tabs>
            <w:rPr/>
          </w:pPr>
          <w:hyperlink w:anchor="__RefHeading___Toc614390_222507752">
            <w:r>
              <w:rPr>
                <w:webHidden/>
                <w:rStyle w:val="IndexLink"/>
              </w:rPr>
              <w:t>1</w:t>
            </w:r>
            <w:r>
              <w:rPr>
                <w:rStyle w:val="IndexLink"/>
                <w:rtl w:val="true"/>
              </w:rPr>
              <w:t xml:space="preserve">. </w:t>
            </w:r>
            <w:r>
              <w:rPr>
                <w:rStyle w:val="IndexLink"/>
                <w:rtl w:val="true"/>
              </w:rPr>
              <w:t xml:space="preserve">دوران زندگی با امام عسکری علیه السلام </w:t>
            </w:r>
            <w:r>
              <w:rPr>
                <w:rStyle w:val="IndexLink"/>
                <w:rtl w:val="true"/>
              </w:rPr>
              <w:t>(</w:t>
            </w:r>
            <w:r>
              <w:rPr>
                <w:rStyle w:val="IndexLink"/>
              </w:rPr>
              <w:t>255</w:t>
            </w:r>
            <w:r>
              <w:rPr>
                <w:rStyle w:val="IndexLink"/>
                <w:rtl w:val="true"/>
              </w:rPr>
              <w:t>ـ</w:t>
            </w:r>
            <w:r>
              <w:rPr>
                <w:rStyle w:val="IndexLink"/>
              </w:rPr>
              <w:t>260</w:t>
            </w:r>
            <w:r>
              <w:rPr>
                <w:rStyle w:val="IndexLink"/>
                <w:rtl w:val="true"/>
              </w:rPr>
              <w:t>ق</w:t>
            </w:r>
            <w:r>
              <w:rPr>
                <w:rStyle w:val="IndexLink"/>
                <w:rtl w:val="true"/>
              </w:rPr>
              <w:t>)</w:t>
              <w:tab/>
            </w:r>
            <w:r>
              <w:rPr>
                <w:rStyle w:val="IndexLink"/>
              </w:rPr>
              <w:t>156</w:t>
            </w:r>
          </w:hyperlink>
        </w:p>
        <w:p>
          <w:pPr>
            <w:pStyle w:val="Contents3"/>
            <w:tabs>
              <w:tab w:val="clear" w:pos="8459"/>
              <w:tab w:val="right" w:pos="9026" w:leader="dot"/>
            </w:tabs>
            <w:rPr/>
          </w:pPr>
          <w:hyperlink w:anchor="__RefHeading___Toc614392_222507752">
            <w:r>
              <w:rPr>
                <w:webHidden/>
                <w:rStyle w:val="IndexLink"/>
              </w:rPr>
              <w:t>2</w:t>
            </w:r>
            <w:r>
              <w:rPr>
                <w:rStyle w:val="IndexLink"/>
                <w:rtl w:val="true"/>
              </w:rPr>
              <w:t xml:space="preserve">. </w:t>
            </w:r>
            <w:r>
              <w:rPr>
                <w:rStyle w:val="IndexLink"/>
                <w:rtl w:val="true"/>
              </w:rPr>
              <w:t xml:space="preserve">دوران غیبت صغرا </w:t>
            </w:r>
            <w:r>
              <w:rPr>
                <w:rStyle w:val="IndexLink"/>
                <w:rtl w:val="true"/>
              </w:rPr>
              <w:t>(</w:t>
            </w:r>
            <w:r>
              <w:rPr>
                <w:rStyle w:val="IndexLink"/>
              </w:rPr>
              <w:t>260</w:t>
            </w:r>
            <w:r>
              <w:rPr>
                <w:rStyle w:val="IndexLink"/>
                <w:rtl w:val="true"/>
              </w:rPr>
              <w:t>ـ</w:t>
            </w:r>
            <w:r>
              <w:rPr>
                <w:rStyle w:val="IndexLink"/>
              </w:rPr>
              <w:t>329</w:t>
            </w:r>
            <w:r>
              <w:rPr>
                <w:rStyle w:val="IndexLink"/>
                <w:rtl w:val="true"/>
              </w:rPr>
              <w:t>ق</w:t>
            </w:r>
            <w:r>
              <w:rPr>
                <w:rStyle w:val="IndexLink"/>
                <w:rtl w:val="true"/>
              </w:rPr>
              <w:t>)</w:t>
              <w:tab/>
            </w:r>
            <w:r>
              <w:rPr>
                <w:rStyle w:val="IndexLink"/>
              </w:rPr>
              <w:t>160</w:t>
            </w:r>
          </w:hyperlink>
        </w:p>
        <w:p>
          <w:pPr>
            <w:pStyle w:val="Contents3"/>
            <w:tabs>
              <w:tab w:val="clear" w:pos="8459"/>
              <w:tab w:val="right" w:pos="9026" w:leader="dot"/>
            </w:tabs>
            <w:rPr/>
          </w:pPr>
          <w:hyperlink w:anchor="__RefHeading___Toc614394_222507752">
            <w:r>
              <w:rPr>
                <w:webHidden/>
                <w:rStyle w:val="IndexLink"/>
              </w:rPr>
              <w:t>3</w:t>
            </w:r>
            <w:r>
              <w:rPr>
                <w:rStyle w:val="IndexLink"/>
                <w:rtl w:val="true"/>
              </w:rPr>
              <w:t xml:space="preserve">. </w:t>
            </w:r>
            <w:r>
              <w:rPr>
                <w:rStyle w:val="IndexLink"/>
                <w:rtl w:val="true"/>
              </w:rPr>
              <w:t>دوران غیبت کبرا</w:t>
            </w:r>
            <w:r>
              <w:rPr>
                <w:rStyle w:val="IndexLink"/>
                <w:rtl w:val="true"/>
              </w:rPr>
              <w:tab/>
            </w:r>
            <w:r>
              <w:rPr>
                <w:rStyle w:val="IndexLink"/>
              </w:rPr>
              <w:t>161</w:t>
            </w:r>
          </w:hyperlink>
        </w:p>
        <w:p>
          <w:pPr>
            <w:pStyle w:val="Contents4"/>
            <w:tabs>
              <w:tab w:val="clear" w:pos="8176"/>
              <w:tab w:val="right" w:pos="9026" w:leader="dot"/>
            </w:tabs>
            <w:rPr/>
          </w:pPr>
          <w:hyperlink w:anchor="__RefHeading___Toc614396_22250775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14398_222507752">
            <w:r>
              <w:rPr>
                <w:webHidden/>
                <w:rStyle w:val="IndexLink"/>
                <w:rtl w:val="true"/>
              </w:rPr>
              <w:t>الف</w:t>
            </w:r>
            <w:r>
              <w:rPr>
                <w:rStyle w:val="IndexLink"/>
                <w:rtl w:val="true"/>
              </w:rPr>
              <w:t xml:space="preserve">. </w:t>
            </w:r>
            <w:r>
              <w:rPr>
                <w:rStyle w:val="IndexLink"/>
                <w:rtl w:val="true"/>
              </w:rPr>
              <w:t>مدینه منوره</w:t>
            </w:r>
            <w:r>
              <w:rPr>
                <w:rStyle w:val="IndexLink"/>
                <w:rtl w:val="true"/>
              </w:rPr>
              <w:tab/>
            </w:r>
            <w:r>
              <w:rPr>
                <w:rStyle w:val="IndexLink"/>
              </w:rPr>
              <w:t>161</w:t>
            </w:r>
          </w:hyperlink>
        </w:p>
        <w:p>
          <w:pPr>
            <w:pStyle w:val="Contents4"/>
            <w:tabs>
              <w:tab w:val="clear" w:pos="8176"/>
              <w:tab w:val="right" w:pos="9026" w:leader="dot"/>
            </w:tabs>
            <w:rPr/>
          </w:pPr>
          <w:hyperlink w:anchor="__RefHeading___Toc614400_222507752">
            <w:r>
              <w:rPr>
                <w:webHidden/>
                <w:rStyle w:val="IndexLink"/>
                <w:rtl w:val="true"/>
              </w:rPr>
              <w:t>ب</w:t>
            </w:r>
            <w:r>
              <w:rPr>
                <w:rStyle w:val="IndexLink"/>
                <w:rtl w:val="true"/>
              </w:rPr>
              <w:t xml:space="preserve">. </w:t>
            </w:r>
            <w:r>
              <w:rPr>
                <w:rStyle w:val="IndexLink"/>
                <w:rtl w:val="true"/>
              </w:rPr>
              <w:t>ناحیه ذی‌طوی</w:t>
            </w:r>
            <w:r>
              <w:rPr>
                <w:rStyle w:val="IndexLink"/>
                <w:rtl w:val="true"/>
              </w:rPr>
              <w:tab/>
            </w:r>
            <w:r>
              <w:rPr>
                <w:rStyle w:val="IndexLink"/>
              </w:rPr>
              <w:t>162</w:t>
            </w:r>
          </w:hyperlink>
        </w:p>
        <w:p>
          <w:pPr>
            <w:pStyle w:val="Contents4"/>
            <w:tabs>
              <w:tab w:val="clear" w:pos="8176"/>
              <w:tab w:val="right" w:pos="9026" w:leader="dot"/>
            </w:tabs>
            <w:rPr/>
          </w:pPr>
          <w:hyperlink w:anchor="__RefHeading___Toc614402_222507752">
            <w:r>
              <w:rPr>
                <w:webHidden/>
                <w:rStyle w:val="IndexLink"/>
                <w:rtl w:val="true"/>
              </w:rPr>
              <w:t>ج</w:t>
            </w:r>
            <w:r>
              <w:rPr>
                <w:rStyle w:val="IndexLink"/>
                <w:rtl w:val="true"/>
              </w:rPr>
              <w:t xml:space="preserve">. </w:t>
            </w:r>
            <w:r>
              <w:rPr>
                <w:rStyle w:val="IndexLink"/>
                <w:rtl w:val="true"/>
              </w:rPr>
              <w:t>دشت‌ها و بیابان‌ها</w:t>
            </w:r>
            <w:r>
              <w:rPr>
                <w:rStyle w:val="IndexLink"/>
                <w:rtl w:val="true"/>
              </w:rPr>
              <w:tab/>
            </w:r>
            <w:r>
              <w:rPr>
                <w:rStyle w:val="IndexLink"/>
              </w:rPr>
              <w:t>162</w:t>
            </w:r>
          </w:hyperlink>
        </w:p>
        <w:p>
          <w:pPr>
            <w:pStyle w:val="Contents3"/>
            <w:tabs>
              <w:tab w:val="clear" w:pos="8459"/>
              <w:tab w:val="right" w:pos="9026" w:leader="dot"/>
            </w:tabs>
            <w:rPr/>
          </w:pPr>
          <w:hyperlink w:anchor="__RefHeading___Toc614404_222507752">
            <w:r>
              <w:rPr>
                <w:webHidden/>
                <w:rStyle w:val="IndexLink"/>
              </w:rPr>
              <w:t>4</w:t>
            </w:r>
            <w:r>
              <w:rPr>
                <w:rStyle w:val="IndexLink"/>
                <w:rtl w:val="true"/>
              </w:rPr>
              <w:t xml:space="preserve">. </w:t>
            </w:r>
            <w:r>
              <w:rPr>
                <w:rStyle w:val="IndexLink"/>
                <w:rtl w:val="true"/>
              </w:rPr>
              <w:t>دوران ظهور</w:t>
            </w:r>
            <w:r>
              <w:rPr>
                <w:rStyle w:val="IndexLink"/>
                <w:rtl w:val="true"/>
              </w:rPr>
              <w:tab/>
            </w:r>
            <w:r>
              <w:rPr>
                <w:rStyle w:val="IndexLink"/>
              </w:rPr>
              <w:t>164</w:t>
            </w:r>
          </w:hyperlink>
        </w:p>
        <w:p>
          <w:pPr>
            <w:pStyle w:val="Contents3"/>
            <w:tabs>
              <w:tab w:val="clear" w:pos="8459"/>
              <w:tab w:val="right" w:pos="9026" w:leader="dot"/>
            </w:tabs>
            <w:rPr/>
          </w:pPr>
          <w:hyperlink w:anchor="__RefHeading___Toc614406_222507752">
            <w:r>
              <w:rPr>
                <w:webHidden/>
                <w:rStyle w:val="IndexLink"/>
                <w:rtl w:val="true"/>
              </w:rPr>
              <w:t>بررسی داستان جزیرة خضرا</w:t>
            </w:r>
            <w:r>
              <w:rPr>
                <w:rStyle w:val="IndexLink"/>
                <w:rtl w:val="true"/>
              </w:rPr>
              <w:tab/>
            </w:r>
            <w:r>
              <w:rPr>
                <w:rStyle w:val="IndexLink"/>
              </w:rPr>
              <w:t>166</w:t>
            </w:r>
          </w:hyperlink>
        </w:p>
        <w:p>
          <w:pPr>
            <w:pStyle w:val="Contents4"/>
            <w:tabs>
              <w:tab w:val="clear" w:pos="8176"/>
              <w:tab w:val="right" w:pos="9026" w:leader="dot"/>
            </w:tabs>
            <w:rPr/>
          </w:pPr>
          <w:hyperlink w:anchor="__RefHeading___Toc614408_222507752">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14410_222507752">
            <w:r>
              <w:rPr>
                <w:webHidden/>
                <w:rStyle w:val="IndexLink"/>
                <w:rtl w:val="true"/>
              </w:rPr>
              <w:t>بررسی داستان</w:t>
            </w:r>
            <w:r>
              <w:rPr>
                <w:rStyle w:val="IndexLink"/>
                <w:rtl w:val="true"/>
              </w:rPr>
              <w:tab/>
            </w:r>
            <w:r>
              <w:rPr>
                <w:rStyle w:val="IndexLink"/>
              </w:rPr>
              <w:t>170</w:t>
            </w:r>
          </w:hyperlink>
        </w:p>
        <w:p>
          <w:pPr>
            <w:pStyle w:val="Contents5"/>
            <w:tabs>
              <w:tab w:val="clear" w:pos="7892"/>
              <w:tab w:val="right" w:pos="9026" w:leader="dot"/>
            </w:tabs>
            <w:rPr/>
          </w:pPr>
          <w:hyperlink w:anchor="__RefHeading___Toc614412_222507752">
            <w:r>
              <w:rPr>
                <w:webHidden/>
                <w:rStyle w:val="IndexLink"/>
                <w:rtl w:val="true"/>
              </w:rPr>
              <w:t>الف</w:t>
            </w:r>
            <w:r>
              <w:rPr>
                <w:rStyle w:val="IndexLink"/>
                <w:rtl w:val="true"/>
              </w:rPr>
              <w:t xml:space="preserve">. </w:t>
            </w:r>
            <w:r>
              <w:rPr>
                <w:rStyle w:val="IndexLink"/>
                <w:rtl w:val="true"/>
              </w:rPr>
              <w:t>از نظر سند</w:t>
            </w:r>
            <w:r>
              <w:rPr>
                <w:rStyle w:val="IndexLink"/>
                <w:rtl w:val="true"/>
              </w:rPr>
              <w:tab/>
            </w:r>
            <w:r>
              <w:rPr>
                <w:rStyle w:val="IndexLink"/>
              </w:rPr>
              <w:t>170</w:t>
            </w:r>
          </w:hyperlink>
        </w:p>
        <w:p>
          <w:pPr>
            <w:pStyle w:val="Contents5"/>
            <w:tabs>
              <w:tab w:val="clear" w:pos="7892"/>
              <w:tab w:val="right" w:pos="9026" w:leader="dot"/>
            </w:tabs>
            <w:rPr/>
          </w:pPr>
          <w:hyperlink w:anchor="__RefHeading___Toc614414_222507752">
            <w:r>
              <w:rPr>
                <w:webHidden/>
                <w:rStyle w:val="IndexLink"/>
                <w:rtl w:val="true"/>
              </w:rPr>
              <w:t>ب</w:t>
            </w:r>
            <w:r>
              <w:rPr>
                <w:rStyle w:val="IndexLink"/>
                <w:rtl w:val="true"/>
              </w:rPr>
              <w:t xml:space="preserve">. </w:t>
            </w:r>
            <w:r>
              <w:rPr>
                <w:rStyle w:val="IndexLink"/>
                <w:rtl w:val="true"/>
              </w:rPr>
              <w:t>از نظر محتوا</w:t>
            </w:r>
            <w:r>
              <w:rPr>
                <w:rStyle w:val="IndexLink"/>
                <w:rtl w:val="true"/>
              </w:rPr>
              <w:tab/>
            </w:r>
            <w:r>
              <w:rPr>
                <w:rStyle w:val="IndexLink"/>
              </w:rPr>
              <w:t>171</w:t>
            </w:r>
          </w:hyperlink>
        </w:p>
        <w:p>
          <w:pPr>
            <w:pStyle w:val="Contents3"/>
            <w:tabs>
              <w:tab w:val="clear" w:pos="8459"/>
              <w:tab w:val="right" w:pos="9026" w:leader="dot"/>
            </w:tabs>
            <w:rPr/>
          </w:pPr>
          <w:hyperlink w:anchor="__RefHeading___Toc614416_222507752">
            <w:r>
              <w:rPr>
                <w:webHidden/>
                <w:rStyle w:val="IndexLink"/>
                <w:rtl w:val="true"/>
              </w:rPr>
              <w:t>خودآزمایی</w:t>
            </w:r>
            <w:r>
              <w:rPr>
                <w:rStyle w:val="IndexLink"/>
                <w:rtl w:val="true"/>
              </w:rPr>
              <w:tab/>
            </w:r>
            <w:r>
              <w:rPr>
                <w:rStyle w:val="IndexLink"/>
              </w:rPr>
              <w:t>178</w:t>
            </w:r>
          </w:hyperlink>
        </w:p>
        <w:p>
          <w:pPr>
            <w:pStyle w:val="Contents3"/>
            <w:tabs>
              <w:tab w:val="clear" w:pos="8459"/>
              <w:tab w:val="right" w:pos="9026" w:leader="dot"/>
            </w:tabs>
            <w:rPr/>
          </w:pPr>
          <w:hyperlink w:anchor="__RefHeading___Toc614418_222507752">
            <w:r>
              <w:rPr>
                <w:webHidden/>
                <w:rStyle w:val="IndexLink"/>
                <w:rtl w:val="true"/>
              </w:rPr>
              <w:t>منابع برای پژوهش</w:t>
            </w:r>
            <w:r>
              <w:rPr>
                <w:rStyle w:val="IndexLink"/>
                <w:rtl w:val="true"/>
              </w:rPr>
              <w:tab/>
            </w:r>
            <w:r>
              <w:rPr>
                <w:rStyle w:val="IndexLink"/>
              </w:rPr>
              <w:t>178</w:t>
            </w:r>
          </w:hyperlink>
        </w:p>
        <w:p>
          <w:pPr>
            <w:pStyle w:val="Contents2"/>
            <w:tabs>
              <w:tab w:val="clear" w:pos="8743"/>
              <w:tab w:val="right" w:pos="9026" w:leader="dot"/>
            </w:tabs>
            <w:rPr/>
          </w:pPr>
          <w:hyperlink w:anchor="__RefHeading___Toc614420_222507752">
            <w:r>
              <w:rPr>
                <w:webHidden/>
                <w:rStyle w:val="IndexLink"/>
                <w:rtl w:val="true"/>
              </w:rPr>
              <w:t>درس دهم</w:t>
            </w:r>
            <w:r>
              <w:rPr>
                <w:rStyle w:val="IndexLink"/>
                <w:rtl w:val="true"/>
              </w:rPr>
              <w:t xml:space="preserve">: </w:t>
            </w:r>
            <w:r>
              <w:rPr>
                <w:rStyle w:val="IndexLink"/>
                <w:rtl w:val="true"/>
              </w:rPr>
              <w:t xml:space="preserve">انحراف از مهدویّت </w:t>
            </w:r>
            <w:r>
              <w:rPr>
                <w:rStyle w:val="IndexLink"/>
                <w:rtl w:val="true"/>
              </w:rPr>
              <w:t>(</w:t>
            </w:r>
            <w:r>
              <w:rPr>
                <w:rStyle w:val="IndexLink"/>
              </w:rPr>
              <w:t>1</w:t>
            </w:r>
            <w:r>
              <w:rPr>
                <w:rStyle w:val="IndexLink"/>
                <w:rtl w:val="true"/>
              </w:rPr>
              <w:t>)</w:t>
              <w:tab/>
            </w:r>
            <w:r>
              <w:rPr>
                <w:rStyle w:val="IndexLink"/>
              </w:rPr>
              <w:t>180</w:t>
            </w:r>
          </w:hyperlink>
        </w:p>
        <w:p>
          <w:pPr>
            <w:pStyle w:val="Contents3"/>
            <w:tabs>
              <w:tab w:val="clear" w:pos="8459"/>
              <w:tab w:val="right" w:pos="9026" w:leader="dot"/>
            </w:tabs>
            <w:rPr/>
          </w:pPr>
          <w:hyperlink w:anchor="__RefHeading___Toc614422_22250775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614424_222507752">
            <w:r>
              <w:rPr>
                <w:webHidden/>
                <w:rStyle w:val="IndexLink"/>
                <w:rtl w:val="true"/>
              </w:rPr>
              <w:t>پیش‌درآمد</w:t>
            </w:r>
            <w:r>
              <w:rPr>
                <w:rStyle w:val="IndexLink"/>
                <w:rtl w:val="true"/>
              </w:rPr>
              <w:tab/>
            </w:r>
            <w:r>
              <w:rPr>
                <w:rStyle w:val="IndexLink"/>
              </w:rPr>
              <w:t>181</w:t>
            </w:r>
          </w:hyperlink>
        </w:p>
        <w:p>
          <w:pPr>
            <w:pStyle w:val="Contents3"/>
            <w:tabs>
              <w:tab w:val="clear" w:pos="8459"/>
              <w:tab w:val="right" w:pos="9026" w:leader="dot"/>
            </w:tabs>
            <w:rPr/>
          </w:pPr>
          <w:hyperlink w:anchor="__RefHeading___Toc614426_222507752">
            <w:r>
              <w:rPr>
                <w:webHidden/>
                <w:rStyle w:val="IndexLink"/>
                <w:rtl w:val="true"/>
              </w:rPr>
              <w:t>ادعای دروغین نیابت، آغاز انحراف‌های بزرگ</w:t>
            </w:r>
            <w:r>
              <w:rPr>
                <w:rStyle w:val="IndexLink"/>
                <w:rtl w:val="true"/>
              </w:rPr>
              <w:tab/>
            </w:r>
            <w:r>
              <w:rPr>
                <w:rStyle w:val="IndexLink"/>
              </w:rPr>
              <w:t>181</w:t>
            </w:r>
          </w:hyperlink>
        </w:p>
        <w:p>
          <w:pPr>
            <w:pStyle w:val="Contents4"/>
            <w:tabs>
              <w:tab w:val="clear" w:pos="8176"/>
              <w:tab w:val="right" w:pos="9026" w:leader="dot"/>
            </w:tabs>
            <w:rPr/>
          </w:pPr>
          <w:hyperlink w:anchor="__RefHeading___Toc614428_2225077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14430_222507752">
            <w:r>
              <w:rPr>
                <w:webHidden/>
                <w:rStyle w:val="IndexLink"/>
              </w:rPr>
              <w:t>1</w:t>
            </w:r>
            <w:r>
              <w:rPr>
                <w:rStyle w:val="IndexLink"/>
                <w:rtl w:val="true"/>
              </w:rPr>
              <w:t xml:space="preserve">. </w:t>
            </w:r>
            <w:r>
              <w:rPr>
                <w:rStyle w:val="IndexLink"/>
                <w:rtl w:val="true"/>
              </w:rPr>
              <w:t>سستی ایمان</w:t>
            </w:r>
            <w:r>
              <w:rPr>
                <w:rStyle w:val="IndexLink"/>
                <w:rtl w:val="true"/>
              </w:rPr>
              <w:tab/>
            </w:r>
            <w:r>
              <w:rPr>
                <w:rStyle w:val="IndexLink"/>
              </w:rPr>
              <w:t>182</w:t>
            </w:r>
          </w:hyperlink>
        </w:p>
        <w:p>
          <w:pPr>
            <w:pStyle w:val="Contents4"/>
            <w:tabs>
              <w:tab w:val="clear" w:pos="8176"/>
              <w:tab w:val="right" w:pos="9026" w:leader="dot"/>
            </w:tabs>
            <w:rPr/>
          </w:pPr>
          <w:hyperlink w:anchor="__RefHeading___Toc614432_222507752">
            <w:r>
              <w:rPr>
                <w:webHidden/>
                <w:rStyle w:val="IndexLink"/>
              </w:rPr>
              <w:t>2</w:t>
            </w:r>
            <w:r>
              <w:rPr>
                <w:rStyle w:val="IndexLink"/>
                <w:rtl w:val="true"/>
              </w:rPr>
              <w:t xml:space="preserve">. </w:t>
            </w:r>
            <w:r>
              <w:rPr>
                <w:rStyle w:val="IndexLink"/>
                <w:rtl w:val="true"/>
              </w:rPr>
              <w:t>طمع در اموال امام</w:t>
            </w:r>
            <w:r>
              <w:rPr>
                <w:rStyle w:val="IndexLink"/>
                <w:rtl w:val="true"/>
              </w:rPr>
              <w:tab/>
            </w:r>
            <w:r>
              <w:rPr>
                <w:rStyle w:val="IndexLink"/>
              </w:rPr>
              <w:t>183</w:t>
            </w:r>
          </w:hyperlink>
        </w:p>
        <w:p>
          <w:pPr>
            <w:pStyle w:val="Contents4"/>
            <w:tabs>
              <w:tab w:val="clear" w:pos="8176"/>
              <w:tab w:val="right" w:pos="9026" w:leader="dot"/>
            </w:tabs>
            <w:rPr/>
          </w:pPr>
          <w:hyperlink w:anchor="__RefHeading___Toc614434_222507752">
            <w:r>
              <w:rPr>
                <w:webHidden/>
                <w:rStyle w:val="IndexLink"/>
              </w:rPr>
              <w:t>3</w:t>
            </w:r>
            <w:r>
              <w:rPr>
                <w:rStyle w:val="IndexLink"/>
                <w:rtl w:val="true"/>
              </w:rPr>
              <w:t xml:space="preserve">. </w:t>
            </w:r>
            <w:r>
              <w:rPr>
                <w:rStyle w:val="IndexLink"/>
                <w:rtl w:val="true"/>
              </w:rPr>
              <w:t>رسیدن به شهرت</w:t>
            </w:r>
            <w:r>
              <w:rPr>
                <w:rStyle w:val="IndexLink"/>
                <w:rtl w:val="true"/>
              </w:rPr>
              <w:tab/>
            </w:r>
            <w:r>
              <w:rPr>
                <w:rStyle w:val="IndexLink"/>
              </w:rPr>
              <w:t>183</w:t>
            </w:r>
          </w:hyperlink>
        </w:p>
        <w:p>
          <w:pPr>
            <w:pStyle w:val="Contents4"/>
            <w:tabs>
              <w:tab w:val="clear" w:pos="8176"/>
              <w:tab w:val="right" w:pos="9026" w:leader="dot"/>
            </w:tabs>
            <w:rPr/>
          </w:pPr>
          <w:hyperlink w:anchor="__RefHeading___Toc614436_222507752">
            <w:r>
              <w:rPr>
                <w:webHidden/>
                <w:rStyle w:val="IndexLink"/>
              </w:rPr>
              <w:t>4</w:t>
            </w:r>
            <w:r>
              <w:rPr>
                <w:rStyle w:val="IndexLink"/>
                <w:rtl w:val="true"/>
              </w:rPr>
              <w:t xml:space="preserve">. </w:t>
            </w:r>
            <w:r>
              <w:rPr>
                <w:rStyle w:val="IndexLink"/>
                <w:rtl w:val="true"/>
              </w:rPr>
              <w:t>انگیزه‌های سیاسی</w:t>
            </w:r>
            <w:r>
              <w:rPr>
                <w:rStyle w:val="IndexLink"/>
                <w:rtl w:val="true"/>
              </w:rPr>
              <w:tab/>
            </w:r>
            <w:r>
              <w:rPr>
                <w:rStyle w:val="IndexLink"/>
              </w:rPr>
              <w:t>183</w:t>
            </w:r>
          </w:hyperlink>
        </w:p>
        <w:p>
          <w:pPr>
            <w:pStyle w:val="Contents3"/>
            <w:tabs>
              <w:tab w:val="clear" w:pos="8459"/>
              <w:tab w:val="right" w:pos="9026" w:leader="dot"/>
            </w:tabs>
            <w:rPr/>
          </w:pPr>
          <w:hyperlink w:anchor="__RefHeading___Toc614438_222507752">
            <w:r>
              <w:rPr>
                <w:webHidden/>
                <w:rStyle w:val="IndexLink"/>
                <w:rtl w:val="true"/>
              </w:rPr>
              <w:t>آغاز شکل‌گیری مدعیان دروغین</w:t>
            </w:r>
            <w:r>
              <w:rPr>
                <w:rStyle w:val="IndexLink"/>
                <w:rtl w:val="true"/>
              </w:rPr>
              <w:tab/>
            </w:r>
            <w:r>
              <w:rPr>
                <w:rStyle w:val="IndexLink"/>
              </w:rPr>
              <w:t>184</w:t>
            </w:r>
          </w:hyperlink>
        </w:p>
        <w:p>
          <w:pPr>
            <w:pStyle w:val="Contents4"/>
            <w:tabs>
              <w:tab w:val="clear" w:pos="8176"/>
              <w:tab w:val="right" w:pos="9026" w:leader="dot"/>
            </w:tabs>
            <w:rPr/>
          </w:pPr>
          <w:hyperlink w:anchor="__RefHeading___Toc614440_22250775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14442_222507752">
            <w:r>
              <w:rPr>
                <w:webHidden/>
                <w:rStyle w:val="IndexLink"/>
              </w:rPr>
              <w:t>1</w:t>
            </w:r>
            <w:r>
              <w:rPr>
                <w:rStyle w:val="IndexLink"/>
                <w:rtl w:val="true"/>
              </w:rPr>
              <w:t xml:space="preserve">. </w:t>
            </w:r>
            <w:r>
              <w:rPr>
                <w:rStyle w:val="IndexLink"/>
                <w:rtl w:val="true"/>
              </w:rPr>
              <w:t>جایگاه ویژة نایب نخست</w:t>
            </w:r>
            <w:r>
              <w:rPr>
                <w:rStyle w:val="IndexLink"/>
                <w:rtl w:val="true"/>
              </w:rPr>
              <w:tab/>
            </w:r>
            <w:r>
              <w:rPr>
                <w:rStyle w:val="IndexLink"/>
              </w:rPr>
              <w:t>184</w:t>
            </w:r>
          </w:hyperlink>
        </w:p>
        <w:p>
          <w:pPr>
            <w:pStyle w:val="Contents4"/>
            <w:tabs>
              <w:tab w:val="clear" w:pos="8176"/>
              <w:tab w:val="right" w:pos="9026" w:leader="dot"/>
            </w:tabs>
            <w:rPr/>
          </w:pPr>
          <w:hyperlink w:anchor="__RefHeading___Toc614444_222507752">
            <w:r>
              <w:rPr>
                <w:webHidden/>
                <w:rStyle w:val="IndexLink"/>
              </w:rPr>
              <w:t>2</w:t>
            </w:r>
            <w:r>
              <w:rPr>
                <w:rStyle w:val="IndexLink"/>
                <w:rtl w:val="true"/>
              </w:rPr>
              <w:t xml:space="preserve">. </w:t>
            </w:r>
            <w:r>
              <w:rPr>
                <w:rStyle w:val="IndexLink"/>
                <w:rtl w:val="true"/>
              </w:rPr>
              <w:t>شرایط سیاسی و اجتماعی</w:t>
            </w:r>
            <w:r>
              <w:rPr>
                <w:rStyle w:val="IndexLink"/>
                <w:rtl w:val="true"/>
              </w:rPr>
              <w:tab/>
            </w:r>
            <w:r>
              <w:rPr>
                <w:rStyle w:val="IndexLink"/>
              </w:rPr>
              <w:t>184</w:t>
            </w:r>
          </w:hyperlink>
        </w:p>
        <w:p>
          <w:pPr>
            <w:pStyle w:val="Contents4"/>
            <w:tabs>
              <w:tab w:val="clear" w:pos="8176"/>
              <w:tab w:val="right" w:pos="9026" w:leader="dot"/>
            </w:tabs>
            <w:rPr/>
          </w:pPr>
          <w:hyperlink w:anchor="__RefHeading___Toc614446_222507752">
            <w:r>
              <w:rPr>
                <w:webHidden/>
                <w:rStyle w:val="IndexLink"/>
              </w:rPr>
              <w:t>3</w:t>
            </w:r>
            <w:r>
              <w:rPr>
                <w:rStyle w:val="IndexLink"/>
                <w:rtl w:val="true"/>
              </w:rPr>
              <w:t xml:space="preserve">. </w:t>
            </w:r>
            <w:r>
              <w:rPr>
                <w:rStyle w:val="IndexLink"/>
                <w:rtl w:val="true"/>
              </w:rPr>
              <w:t>عدم عادت مردم</w:t>
            </w:r>
            <w:r>
              <w:rPr>
                <w:rStyle w:val="IndexLink"/>
                <w:rtl w:val="true"/>
              </w:rPr>
              <w:tab/>
            </w:r>
            <w:r>
              <w:rPr>
                <w:rStyle w:val="IndexLink"/>
              </w:rPr>
              <w:t>184</w:t>
            </w:r>
          </w:hyperlink>
        </w:p>
        <w:p>
          <w:pPr>
            <w:pStyle w:val="Contents3"/>
            <w:tabs>
              <w:tab w:val="clear" w:pos="8459"/>
              <w:tab w:val="right" w:pos="9026" w:leader="dot"/>
            </w:tabs>
            <w:rPr/>
          </w:pPr>
          <w:hyperlink w:anchor="__RefHeading___Toc614448_222507752">
            <w:r>
              <w:rPr>
                <w:webHidden/>
                <w:rStyle w:val="IndexLink"/>
                <w:rtl w:val="true"/>
              </w:rPr>
              <w:t>برخی از معروف‌ترین مدعیان دروغین</w:t>
            </w:r>
            <w:r>
              <w:rPr>
                <w:rStyle w:val="IndexLink"/>
                <w:rtl w:val="true"/>
              </w:rPr>
              <w:tab/>
            </w:r>
            <w:r>
              <w:rPr>
                <w:rStyle w:val="IndexLink"/>
              </w:rPr>
              <w:t>186</w:t>
            </w:r>
          </w:hyperlink>
        </w:p>
        <w:p>
          <w:pPr>
            <w:pStyle w:val="Contents4"/>
            <w:tabs>
              <w:tab w:val="clear" w:pos="8176"/>
              <w:tab w:val="right" w:pos="9026" w:leader="dot"/>
            </w:tabs>
            <w:rPr/>
          </w:pPr>
          <w:hyperlink w:anchor="__RefHeading___Toc614450_222507752">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14452_222507752">
            <w:r>
              <w:rPr>
                <w:webHidden/>
                <w:rStyle w:val="IndexLink"/>
              </w:rPr>
              <w:t>1</w:t>
            </w:r>
            <w:r>
              <w:rPr>
                <w:rStyle w:val="IndexLink"/>
                <w:rtl w:val="true"/>
              </w:rPr>
              <w:t xml:space="preserve">. </w:t>
            </w:r>
            <w:r>
              <w:rPr>
                <w:rStyle w:val="IndexLink"/>
                <w:rtl w:val="true"/>
              </w:rPr>
              <w:t>ابومحمد حسن شریعی</w:t>
            </w:r>
            <w:r>
              <w:rPr>
                <w:rStyle w:val="IndexLink"/>
                <w:rtl w:val="true"/>
              </w:rPr>
              <w:tab/>
            </w:r>
            <w:r>
              <w:rPr>
                <w:rStyle w:val="IndexLink"/>
              </w:rPr>
              <w:t>186</w:t>
            </w:r>
          </w:hyperlink>
        </w:p>
        <w:p>
          <w:pPr>
            <w:pStyle w:val="Contents4"/>
            <w:tabs>
              <w:tab w:val="clear" w:pos="8176"/>
              <w:tab w:val="right" w:pos="9026" w:leader="dot"/>
            </w:tabs>
            <w:rPr/>
          </w:pPr>
          <w:hyperlink w:anchor="__RefHeading___Toc614454_222507752">
            <w:r>
              <w:rPr>
                <w:webHidden/>
                <w:rStyle w:val="IndexLink"/>
              </w:rPr>
              <w:t>2</w:t>
            </w:r>
            <w:r>
              <w:rPr>
                <w:rStyle w:val="IndexLink"/>
                <w:rtl w:val="true"/>
              </w:rPr>
              <w:t xml:space="preserve">. </w:t>
            </w:r>
            <w:r>
              <w:rPr>
                <w:rStyle w:val="IndexLink"/>
                <w:rtl w:val="true"/>
              </w:rPr>
              <w:t>محمد بن نصیر نمیری</w:t>
            </w:r>
            <w:r>
              <w:rPr>
                <w:rStyle w:val="IndexLink"/>
                <w:rtl w:val="true"/>
              </w:rPr>
              <w:tab/>
            </w:r>
            <w:r>
              <w:rPr>
                <w:rStyle w:val="IndexLink"/>
              </w:rPr>
              <w:t>188</w:t>
            </w:r>
          </w:hyperlink>
        </w:p>
        <w:p>
          <w:pPr>
            <w:pStyle w:val="Contents4"/>
            <w:tabs>
              <w:tab w:val="clear" w:pos="8176"/>
              <w:tab w:val="right" w:pos="9026" w:leader="dot"/>
            </w:tabs>
            <w:rPr/>
          </w:pPr>
          <w:hyperlink w:anchor="__RefHeading___Toc614456_222507752">
            <w:r>
              <w:rPr>
                <w:webHidden/>
                <w:rStyle w:val="IndexLink"/>
              </w:rPr>
              <w:t>3</w:t>
            </w:r>
            <w:r>
              <w:rPr>
                <w:rStyle w:val="IndexLink"/>
                <w:rtl w:val="true"/>
              </w:rPr>
              <w:t xml:space="preserve">. </w:t>
            </w:r>
            <w:r>
              <w:rPr>
                <w:rStyle w:val="IndexLink"/>
                <w:rtl w:val="true"/>
              </w:rPr>
              <w:t>ابوطاهر محمد بن علی بن هلال</w:t>
            </w:r>
            <w:r>
              <w:rPr>
                <w:rStyle w:val="IndexLink"/>
                <w:rtl w:val="true"/>
              </w:rPr>
              <w:tab/>
            </w:r>
            <w:r>
              <w:rPr>
                <w:rStyle w:val="IndexLink"/>
              </w:rPr>
              <w:t>189</w:t>
            </w:r>
          </w:hyperlink>
        </w:p>
        <w:p>
          <w:pPr>
            <w:pStyle w:val="Contents4"/>
            <w:tabs>
              <w:tab w:val="clear" w:pos="8176"/>
              <w:tab w:val="right" w:pos="9026" w:leader="dot"/>
            </w:tabs>
            <w:rPr/>
          </w:pPr>
          <w:hyperlink w:anchor="__RefHeading___Toc614458_222507752">
            <w:r>
              <w:rPr>
                <w:webHidden/>
                <w:rStyle w:val="IndexLink"/>
              </w:rPr>
              <w:t>4</w:t>
            </w:r>
            <w:r>
              <w:rPr>
                <w:rStyle w:val="IndexLink"/>
                <w:rtl w:val="true"/>
              </w:rPr>
              <w:t xml:space="preserve">. </w:t>
            </w:r>
            <w:r>
              <w:rPr>
                <w:rStyle w:val="IndexLink"/>
                <w:rtl w:val="true"/>
              </w:rPr>
              <w:t>حسین بن منصور حلاج</w:t>
            </w:r>
            <w:r>
              <w:rPr>
                <w:rStyle w:val="IndexLink"/>
                <w:rtl w:val="true"/>
              </w:rPr>
              <w:tab/>
            </w:r>
            <w:r>
              <w:rPr>
                <w:rStyle w:val="IndexLink"/>
              </w:rPr>
              <w:t>189</w:t>
            </w:r>
          </w:hyperlink>
        </w:p>
        <w:p>
          <w:pPr>
            <w:pStyle w:val="Contents4"/>
            <w:tabs>
              <w:tab w:val="clear" w:pos="8176"/>
              <w:tab w:val="right" w:pos="9026" w:leader="dot"/>
            </w:tabs>
            <w:rPr/>
          </w:pPr>
          <w:hyperlink w:anchor="__RefHeading___Toc614460_222507752">
            <w:r>
              <w:rPr>
                <w:webHidden/>
                <w:rStyle w:val="IndexLink"/>
              </w:rPr>
              <w:t>5</w:t>
            </w:r>
            <w:r>
              <w:rPr>
                <w:rStyle w:val="IndexLink"/>
                <w:rtl w:val="true"/>
              </w:rPr>
              <w:t xml:space="preserve">. </w:t>
            </w:r>
            <w:r>
              <w:rPr>
                <w:rStyle w:val="IndexLink"/>
                <w:rtl w:val="true"/>
              </w:rPr>
              <w:t>ابوجعفر محمد بن علی شلمغانی</w:t>
            </w:r>
            <w:r>
              <w:rPr>
                <w:rStyle w:val="IndexLink"/>
                <w:rtl w:val="true"/>
              </w:rPr>
              <w:tab/>
            </w:r>
            <w:r>
              <w:rPr>
                <w:rStyle w:val="IndexLink"/>
              </w:rPr>
              <w:t>191</w:t>
            </w:r>
          </w:hyperlink>
        </w:p>
        <w:p>
          <w:pPr>
            <w:pStyle w:val="Contents4"/>
            <w:tabs>
              <w:tab w:val="clear" w:pos="8176"/>
              <w:tab w:val="right" w:pos="9026" w:leader="dot"/>
            </w:tabs>
            <w:rPr/>
          </w:pPr>
          <w:hyperlink w:anchor="__RefHeading___Toc614462_222507752">
            <w:r>
              <w:rPr>
                <w:webHidden/>
                <w:rStyle w:val="IndexLink"/>
              </w:rPr>
              <w:t>6</w:t>
            </w:r>
            <w:r>
              <w:rPr>
                <w:rStyle w:val="IndexLink"/>
                <w:rtl w:val="true"/>
              </w:rPr>
              <w:t xml:space="preserve">. </w:t>
            </w:r>
            <w:r>
              <w:rPr>
                <w:rStyle w:val="IndexLink"/>
                <w:rtl w:val="true"/>
              </w:rPr>
              <w:t>احمد بن هلال کرخی</w:t>
            </w:r>
            <w:r>
              <w:rPr>
                <w:rStyle w:val="IndexLink"/>
                <w:rtl w:val="true"/>
              </w:rPr>
              <w:tab/>
            </w:r>
            <w:r>
              <w:rPr>
                <w:rStyle w:val="IndexLink"/>
              </w:rPr>
              <w:t>193</w:t>
            </w:r>
          </w:hyperlink>
        </w:p>
        <w:p>
          <w:pPr>
            <w:pStyle w:val="Contents3"/>
            <w:tabs>
              <w:tab w:val="clear" w:pos="8459"/>
              <w:tab w:val="right" w:pos="9026" w:leader="dot"/>
            </w:tabs>
            <w:rPr/>
          </w:pPr>
          <w:hyperlink w:anchor="__RefHeading___Toc614464_222507752">
            <w:r>
              <w:rPr>
                <w:webHidden/>
                <w:rStyle w:val="IndexLink"/>
                <w:rtl w:val="true"/>
              </w:rPr>
              <w:t>خودآزمایی</w:t>
            </w:r>
            <w:r>
              <w:rPr>
                <w:rStyle w:val="IndexLink"/>
                <w:rtl w:val="true"/>
              </w:rPr>
              <w:tab/>
            </w:r>
            <w:r>
              <w:rPr>
                <w:rStyle w:val="IndexLink"/>
              </w:rPr>
              <w:t>195</w:t>
            </w:r>
          </w:hyperlink>
        </w:p>
        <w:p>
          <w:pPr>
            <w:pStyle w:val="Contents3"/>
            <w:tabs>
              <w:tab w:val="clear" w:pos="8459"/>
              <w:tab w:val="right" w:pos="9026" w:leader="dot"/>
            </w:tabs>
            <w:rPr/>
          </w:pPr>
          <w:hyperlink w:anchor="__RefHeading___Toc614466_222507752">
            <w:r>
              <w:rPr>
                <w:webHidden/>
                <w:rStyle w:val="IndexLink"/>
                <w:rtl w:val="true"/>
              </w:rPr>
              <w:t>منابع برای پژوهش</w:t>
            </w:r>
            <w:r>
              <w:rPr>
                <w:rStyle w:val="IndexLink"/>
                <w:rtl w:val="true"/>
              </w:rPr>
              <w:tab/>
            </w:r>
            <w:r>
              <w:rPr>
                <w:rStyle w:val="IndexLink"/>
              </w:rPr>
              <w:t>195</w:t>
            </w:r>
          </w:hyperlink>
        </w:p>
        <w:p>
          <w:pPr>
            <w:pStyle w:val="Contents2"/>
            <w:tabs>
              <w:tab w:val="clear" w:pos="8743"/>
              <w:tab w:val="right" w:pos="9026" w:leader="dot"/>
            </w:tabs>
            <w:rPr/>
          </w:pPr>
          <w:hyperlink w:anchor="__RefHeading___Toc614468_222507752">
            <w:r>
              <w:rPr>
                <w:webHidden/>
                <w:rStyle w:val="IndexLink"/>
                <w:rtl w:val="true"/>
              </w:rPr>
              <w:t>درس یازدهم</w:t>
            </w:r>
            <w:r>
              <w:rPr>
                <w:rStyle w:val="IndexLink"/>
                <w:rtl w:val="true"/>
              </w:rPr>
              <w:t xml:space="preserve">: </w:t>
            </w:r>
            <w:r>
              <w:rPr>
                <w:rStyle w:val="IndexLink"/>
                <w:rtl w:val="true"/>
              </w:rPr>
              <w:t xml:space="preserve">انحراف از مهدویّت </w:t>
            </w:r>
            <w:r>
              <w:rPr>
                <w:rStyle w:val="IndexLink"/>
                <w:rtl w:val="true"/>
              </w:rPr>
              <w:t>(</w:t>
            </w:r>
            <w:r>
              <w:rPr>
                <w:rStyle w:val="IndexLink"/>
              </w:rPr>
              <w:t>2</w:t>
            </w:r>
            <w:r>
              <w:rPr>
                <w:rStyle w:val="IndexLink"/>
                <w:rtl w:val="true"/>
              </w:rPr>
              <w:t>)</w:t>
              <w:tab/>
            </w:r>
            <w:r>
              <w:rPr>
                <w:rStyle w:val="IndexLink"/>
              </w:rPr>
              <w:t>196</w:t>
            </w:r>
          </w:hyperlink>
        </w:p>
        <w:p>
          <w:pPr>
            <w:pStyle w:val="Contents3"/>
            <w:tabs>
              <w:tab w:val="clear" w:pos="8459"/>
              <w:tab w:val="right" w:pos="9026" w:leader="dot"/>
            </w:tabs>
            <w:rPr/>
          </w:pPr>
          <w:hyperlink w:anchor="__RefHeading___Toc614470_222507752">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614472_222507752">
            <w:r>
              <w:rPr>
                <w:webHidden/>
                <w:rStyle w:val="IndexLink"/>
                <w:rtl w:val="true"/>
              </w:rPr>
              <w:t>پیش‌درآمد</w:t>
            </w:r>
            <w:r>
              <w:rPr>
                <w:rStyle w:val="IndexLink"/>
                <w:rtl w:val="true"/>
              </w:rPr>
              <w:tab/>
            </w:r>
            <w:r>
              <w:rPr>
                <w:rStyle w:val="IndexLink"/>
              </w:rPr>
              <w:t>197</w:t>
            </w:r>
          </w:hyperlink>
        </w:p>
        <w:p>
          <w:pPr>
            <w:pStyle w:val="Contents3"/>
            <w:tabs>
              <w:tab w:val="clear" w:pos="8459"/>
              <w:tab w:val="right" w:pos="9026" w:leader="dot"/>
            </w:tabs>
            <w:rPr/>
          </w:pPr>
          <w:hyperlink w:anchor="__RefHeading___Toc614474_222507752">
            <w:r>
              <w:rPr>
                <w:webHidden/>
                <w:rStyle w:val="IndexLink"/>
                <w:rtl w:val="true"/>
              </w:rPr>
              <w:t>شیخیه، بستر پیدایش یک انحراف بزرگ</w:t>
            </w:r>
            <w:r>
              <w:rPr>
                <w:rStyle w:val="IndexLink"/>
                <w:rtl w:val="true"/>
              </w:rPr>
              <w:tab/>
            </w:r>
            <w:r>
              <w:rPr>
                <w:rStyle w:val="IndexLink"/>
              </w:rPr>
              <w:t>197</w:t>
            </w:r>
          </w:hyperlink>
        </w:p>
        <w:p>
          <w:pPr>
            <w:pStyle w:val="Contents3"/>
            <w:tabs>
              <w:tab w:val="clear" w:pos="8459"/>
              <w:tab w:val="right" w:pos="9026" w:leader="dot"/>
            </w:tabs>
            <w:rPr/>
          </w:pPr>
          <w:hyperlink w:anchor="__RefHeading___Toc614476_222507752">
            <w:r>
              <w:rPr>
                <w:webHidden/>
                <w:rStyle w:val="IndexLink"/>
                <w:rtl w:val="true"/>
              </w:rPr>
              <w:t>بابیه، یک انحراف بزرگ</w:t>
            </w:r>
            <w:r>
              <w:rPr>
                <w:rStyle w:val="IndexLink"/>
                <w:rtl w:val="true"/>
              </w:rPr>
              <w:tab/>
            </w:r>
            <w:r>
              <w:rPr>
                <w:rStyle w:val="IndexLink"/>
              </w:rPr>
              <w:t>202</w:t>
            </w:r>
          </w:hyperlink>
        </w:p>
        <w:p>
          <w:pPr>
            <w:pStyle w:val="Contents4"/>
            <w:tabs>
              <w:tab w:val="clear" w:pos="8176"/>
              <w:tab w:val="right" w:pos="9026" w:leader="dot"/>
            </w:tabs>
            <w:rPr/>
          </w:pPr>
          <w:hyperlink w:anchor="__RefHeading___Toc614478_222507752">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14480_222507752">
            <w:r>
              <w:rPr>
                <w:webHidden/>
                <w:rStyle w:val="IndexLink"/>
                <w:rtl w:val="true"/>
              </w:rPr>
              <w:t>آرا و عقاید باب</w:t>
            </w:r>
            <w:r>
              <w:rPr>
                <w:rStyle w:val="IndexLink"/>
                <w:rtl w:val="true"/>
              </w:rPr>
              <w:tab/>
            </w:r>
            <w:r>
              <w:rPr>
                <w:rStyle w:val="IndexLink"/>
              </w:rPr>
              <w:t>205</w:t>
            </w:r>
          </w:hyperlink>
        </w:p>
        <w:p>
          <w:pPr>
            <w:pStyle w:val="Contents4"/>
            <w:tabs>
              <w:tab w:val="clear" w:pos="8176"/>
              <w:tab w:val="right" w:pos="9026" w:leader="dot"/>
            </w:tabs>
            <w:rPr/>
          </w:pPr>
          <w:hyperlink w:anchor="__RefHeading___Toc614482_222507752">
            <w:r>
              <w:rPr>
                <w:webHidden/>
                <w:rStyle w:val="IndexLink"/>
                <w:rtl w:val="true"/>
              </w:rPr>
              <w:t>بهائیت، استمرار انحراف</w:t>
            </w:r>
            <w:r>
              <w:rPr>
                <w:rStyle w:val="IndexLink"/>
                <w:rtl w:val="true"/>
              </w:rPr>
              <w:tab/>
            </w:r>
            <w:r>
              <w:rPr>
                <w:rStyle w:val="IndexLink"/>
              </w:rPr>
              <w:t>206</w:t>
            </w:r>
          </w:hyperlink>
        </w:p>
        <w:p>
          <w:pPr>
            <w:pStyle w:val="Contents3"/>
            <w:tabs>
              <w:tab w:val="clear" w:pos="8459"/>
              <w:tab w:val="right" w:pos="9026" w:leader="dot"/>
            </w:tabs>
            <w:rPr/>
          </w:pPr>
          <w:hyperlink w:anchor="__RefHeading___Toc614484_222507752">
            <w:r>
              <w:rPr>
                <w:webHidden/>
                <w:rStyle w:val="IndexLink"/>
                <w:rtl w:val="true"/>
              </w:rPr>
              <w:t xml:space="preserve">پیدایش فرقة </w:t>
            </w:r>
            <w:r>
              <w:rPr>
                <w:rStyle w:val="IndexLink"/>
                <w:rtl w:val="true"/>
              </w:rPr>
              <w:t>«</w:t>
            </w:r>
            <w:r>
              <w:rPr>
                <w:rStyle w:val="IndexLink"/>
                <w:rtl w:val="true"/>
              </w:rPr>
              <w:t>بهائیه</w:t>
            </w:r>
            <w:r>
              <w:rPr>
                <w:rStyle w:val="IndexLink"/>
                <w:rtl w:val="true"/>
              </w:rPr>
              <w:t>»</w:t>
              <w:tab/>
            </w:r>
            <w:r>
              <w:rPr>
                <w:rStyle w:val="IndexLink"/>
              </w:rPr>
              <w:t>206</w:t>
            </w:r>
          </w:hyperlink>
        </w:p>
        <w:p>
          <w:pPr>
            <w:pStyle w:val="Contents4"/>
            <w:tabs>
              <w:tab w:val="clear" w:pos="8176"/>
              <w:tab w:val="right" w:pos="9026" w:leader="dot"/>
            </w:tabs>
            <w:rPr/>
          </w:pPr>
          <w:hyperlink w:anchor="__RefHeading___Toc614486_22250775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14488_222507752">
            <w:r>
              <w:rPr>
                <w:webHidden/>
                <w:rStyle w:val="IndexLink"/>
                <w:rtl w:val="true"/>
              </w:rPr>
              <w:t>سرانجام دعوت میرزا بهاء</w:t>
            </w:r>
            <w:r>
              <w:rPr>
                <w:rStyle w:val="IndexLink"/>
                <w:rtl w:val="true"/>
              </w:rPr>
              <w:tab/>
            </w:r>
            <w:r>
              <w:rPr>
                <w:rStyle w:val="IndexLink"/>
              </w:rPr>
              <w:t>207</w:t>
            </w:r>
          </w:hyperlink>
        </w:p>
        <w:p>
          <w:pPr>
            <w:pStyle w:val="Contents4"/>
            <w:tabs>
              <w:tab w:val="clear" w:pos="8176"/>
              <w:tab w:val="right" w:pos="9026" w:leader="dot"/>
            </w:tabs>
            <w:rPr/>
          </w:pPr>
          <w:hyperlink w:anchor="__RefHeading___Toc614490_222507752">
            <w:r>
              <w:rPr>
                <w:webHidden/>
                <w:rStyle w:val="IndexLink"/>
                <w:rtl w:val="true"/>
              </w:rPr>
              <w:t>آیین‌ها و باورهای بهائیان</w:t>
            </w:r>
            <w:r>
              <w:rPr>
                <w:rStyle w:val="IndexLink"/>
                <w:rtl w:val="true"/>
              </w:rPr>
              <w:tab/>
            </w:r>
            <w:r>
              <w:rPr>
                <w:rStyle w:val="IndexLink"/>
              </w:rPr>
              <w:t>208</w:t>
            </w:r>
          </w:hyperlink>
        </w:p>
        <w:p>
          <w:pPr>
            <w:pStyle w:val="Contents3"/>
            <w:tabs>
              <w:tab w:val="clear" w:pos="8459"/>
              <w:tab w:val="right" w:pos="9026" w:leader="dot"/>
            </w:tabs>
            <w:rPr/>
          </w:pPr>
          <w:hyperlink w:anchor="__RefHeading___Toc614492_222507752">
            <w:r>
              <w:rPr>
                <w:webHidden/>
                <w:rStyle w:val="IndexLink"/>
                <w:rtl w:val="true"/>
              </w:rPr>
              <w:t>انجمن حجتیه، یکی از گروه‌های مبارز با بهائیت</w:t>
            </w:r>
            <w:r>
              <w:rPr>
                <w:rStyle w:val="IndexLink"/>
                <w:rtl w:val="true"/>
              </w:rPr>
              <w:tab/>
            </w:r>
            <w:r>
              <w:rPr>
                <w:rStyle w:val="IndexLink"/>
              </w:rPr>
              <w:t>210</w:t>
            </w:r>
          </w:hyperlink>
        </w:p>
        <w:p>
          <w:pPr>
            <w:pStyle w:val="Contents3"/>
            <w:tabs>
              <w:tab w:val="clear" w:pos="8459"/>
              <w:tab w:val="right" w:pos="9026" w:leader="dot"/>
            </w:tabs>
            <w:rPr/>
          </w:pPr>
          <w:hyperlink w:anchor="__RefHeading___Toc614494_222507752">
            <w:r>
              <w:rPr>
                <w:webHidden/>
                <w:rStyle w:val="IndexLink"/>
                <w:rtl w:val="true"/>
              </w:rPr>
              <w:t>خودآزمایی</w:t>
            </w:r>
            <w:r>
              <w:rPr>
                <w:rStyle w:val="IndexLink"/>
                <w:rtl w:val="true"/>
              </w:rPr>
              <w:tab/>
            </w:r>
            <w:r>
              <w:rPr>
                <w:rStyle w:val="IndexLink"/>
              </w:rPr>
              <w:t>212</w:t>
            </w:r>
          </w:hyperlink>
        </w:p>
        <w:p>
          <w:pPr>
            <w:pStyle w:val="Contents3"/>
            <w:tabs>
              <w:tab w:val="clear" w:pos="8459"/>
              <w:tab w:val="right" w:pos="9026" w:leader="dot"/>
            </w:tabs>
            <w:rPr/>
          </w:pPr>
          <w:hyperlink w:anchor="__RefHeading___Toc614496_222507752">
            <w:r>
              <w:rPr>
                <w:webHidden/>
                <w:rStyle w:val="IndexLink"/>
                <w:rtl w:val="true"/>
              </w:rPr>
              <w:t>منابع برای پژوهش</w:t>
            </w:r>
            <w:r>
              <w:rPr>
                <w:rStyle w:val="IndexLink"/>
                <w:rtl w:val="true"/>
              </w:rPr>
              <w:tab/>
            </w:r>
            <w:r>
              <w:rPr>
                <w:rStyle w:val="IndexLink"/>
              </w:rPr>
              <w:t>212</w:t>
            </w:r>
          </w:hyperlink>
        </w:p>
        <w:p>
          <w:pPr>
            <w:pStyle w:val="Contents2"/>
            <w:tabs>
              <w:tab w:val="clear" w:pos="8743"/>
              <w:tab w:val="right" w:pos="9026" w:leader="dot"/>
            </w:tabs>
            <w:rPr/>
          </w:pPr>
          <w:hyperlink w:anchor="__RefHeading___Toc614498_222507752">
            <w:r>
              <w:rPr>
                <w:webHidden/>
                <w:rStyle w:val="IndexLink"/>
                <w:rtl w:val="true"/>
              </w:rPr>
              <w:t>درس دوازدهم</w:t>
            </w:r>
            <w:r>
              <w:rPr>
                <w:rStyle w:val="IndexLink"/>
                <w:rtl w:val="true"/>
              </w:rPr>
              <w:t xml:space="preserve">: </w:t>
            </w:r>
            <w:r>
              <w:rPr>
                <w:rStyle w:val="IndexLink"/>
                <w:rtl w:val="true"/>
              </w:rPr>
              <w:t>انتظار در فرهنگ شیعه</w:t>
            </w:r>
            <w:r>
              <w:rPr>
                <w:rStyle w:val="IndexLink"/>
                <w:rtl w:val="true"/>
              </w:rPr>
              <w:tab/>
            </w:r>
            <w:r>
              <w:rPr>
                <w:rStyle w:val="IndexLink"/>
              </w:rPr>
              <w:t>214</w:t>
            </w:r>
          </w:hyperlink>
        </w:p>
        <w:p>
          <w:pPr>
            <w:pStyle w:val="Contents3"/>
            <w:tabs>
              <w:tab w:val="clear" w:pos="8459"/>
              <w:tab w:val="right" w:pos="9026" w:leader="dot"/>
            </w:tabs>
            <w:rPr/>
          </w:pPr>
          <w:hyperlink w:anchor="__RefHeading___Toc614500_222507752">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614502_222507752">
            <w:r>
              <w:rPr>
                <w:webHidden/>
                <w:rStyle w:val="IndexLink"/>
                <w:rtl w:val="true"/>
              </w:rPr>
              <w:t>پیش‌درآمد</w:t>
            </w:r>
            <w:r>
              <w:rPr>
                <w:rStyle w:val="IndexLink"/>
                <w:rtl w:val="true"/>
              </w:rPr>
              <w:tab/>
            </w:r>
            <w:r>
              <w:rPr>
                <w:rStyle w:val="IndexLink"/>
              </w:rPr>
              <w:t>215</w:t>
            </w:r>
          </w:hyperlink>
        </w:p>
        <w:p>
          <w:pPr>
            <w:pStyle w:val="Contents3"/>
            <w:tabs>
              <w:tab w:val="clear" w:pos="8459"/>
              <w:tab w:val="right" w:pos="9026" w:leader="dot"/>
            </w:tabs>
            <w:rPr/>
          </w:pPr>
          <w:hyperlink w:anchor="__RefHeading___Toc614504_222507752">
            <w:r>
              <w:rPr>
                <w:webHidden/>
                <w:rStyle w:val="IndexLink"/>
                <w:rtl w:val="true"/>
              </w:rPr>
              <w:t xml:space="preserve">معنای لغوی و اصطلاحی </w:t>
            </w:r>
            <w:r>
              <w:rPr>
                <w:rStyle w:val="IndexLink"/>
                <w:rtl w:val="true"/>
              </w:rPr>
              <w:t>«</w:t>
            </w:r>
            <w:r>
              <w:rPr>
                <w:rStyle w:val="IndexLink"/>
                <w:rtl w:val="true"/>
              </w:rPr>
              <w:t>انتظار فرج</w:t>
            </w:r>
            <w:r>
              <w:rPr>
                <w:rStyle w:val="IndexLink"/>
                <w:rtl w:val="true"/>
              </w:rPr>
              <w:t>»</w:t>
              <w:tab/>
            </w:r>
            <w:r>
              <w:rPr>
                <w:rStyle w:val="IndexLink"/>
              </w:rPr>
              <w:t>215</w:t>
            </w:r>
          </w:hyperlink>
        </w:p>
        <w:p>
          <w:pPr>
            <w:pStyle w:val="Contents3"/>
            <w:tabs>
              <w:tab w:val="clear" w:pos="8459"/>
              <w:tab w:val="right" w:pos="9026" w:leader="dot"/>
            </w:tabs>
            <w:rPr/>
          </w:pPr>
          <w:hyperlink w:anchor="__RefHeading___Toc614506_222507752">
            <w:r>
              <w:rPr>
                <w:webHidden/>
                <w:rStyle w:val="IndexLink"/>
                <w:rtl w:val="true"/>
              </w:rPr>
              <w:t>جایگاه انتظار در فرهنگ شیعه</w:t>
            </w:r>
            <w:r>
              <w:rPr>
                <w:rStyle w:val="IndexLink"/>
                <w:rtl w:val="true"/>
              </w:rPr>
              <w:tab/>
            </w:r>
            <w:r>
              <w:rPr>
                <w:rStyle w:val="IndexLink"/>
              </w:rPr>
              <w:t>217</w:t>
            </w:r>
          </w:hyperlink>
        </w:p>
        <w:p>
          <w:pPr>
            <w:pStyle w:val="Contents4"/>
            <w:tabs>
              <w:tab w:val="clear" w:pos="8176"/>
              <w:tab w:val="right" w:pos="9026" w:leader="dot"/>
            </w:tabs>
            <w:rPr/>
          </w:pPr>
          <w:hyperlink w:anchor="__RefHeading___Toc614508_22250775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14510_222507752">
            <w:r>
              <w:rPr>
                <w:webHidden/>
                <w:rStyle w:val="IndexLink"/>
              </w:rPr>
              <w:t>1</w:t>
            </w:r>
            <w:r>
              <w:rPr>
                <w:rStyle w:val="IndexLink"/>
                <w:rtl w:val="true"/>
              </w:rPr>
              <w:t xml:space="preserve">. </w:t>
            </w:r>
            <w:r>
              <w:rPr>
                <w:rStyle w:val="IndexLink"/>
                <w:rtl w:val="true"/>
              </w:rPr>
              <w:t>انتظار فرج به معنای عامّ</w:t>
            </w:r>
            <w:r>
              <w:rPr>
                <w:rStyle w:val="IndexLink"/>
                <w:rtl w:val="true"/>
              </w:rPr>
              <w:tab/>
            </w:r>
            <w:r>
              <w:rPr>
                <w:rStyle w:val="IndexLink"/>
              </w:rPr>
              <w:t>217</w:t>
            </w:r>
          </w:hyperlink>
        </w:p>
        <w:p>
          <w:pPr>
            <w:pStyle w:val="Contents5"/>
            <w:tabs>
              <w:tab w:val="clear" w:pos="7892"/>
              <w:tab w:val="right" w:pos="9026" w:leader="dot"/>
            </w:tabs>
            <w:rPr/>
          </w:pPr>
          <w:hyperlink w:anchor="__RefHeading___Toc614512_222507752">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14514_222507752">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عبادت و بندگی</w:t>
            </w:r>
            <w:r>
              <w:rPr>
                <w:rStyle w:val="IndexLink"/>
                <w:rtl w:val="true"/>
              </w:rPr>
              <w:tab/>
            </w:r>
            <w:r>
              <w:rPr>
                <w:rStyle w:val="IndexLink"/>
              </w:rPr>
              <w:t>217</w:t>
            </w:r>
          </w:hyperlink>
        </w:p>
        <w:p>
          <w:pPr>
            <w:pStyle w:val="Contents5"/>
            <w:tabs>
              <w:tab w:val="clear" w:pos="7892"/>
              <w:tab w:val="right" w:pos="9026" w:leader="dot"/>
            </w:tabs>
            <w:rPr/>
          </w:pPr>
          <w:hyperlink w:anchor="__RefHeading___Toc614516_222507752">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برترین عبادت</w:t>
            </w:r>
            <w:r>
              <w:rPr>
                <w:rStyle w:val="IndexLink"/>
                <w:rtl w:val="true"/>
              </w:rPr>
              <w:tab/>
            </w:r>
            <w:r>
              <w:rPr>
                <w:rStyle w:val="IndexLink"/>
              </w:rPr>
              <w:t>217</w:t>
            </w:r>
          </w:hyperlink>
        </w:p>
        <w:p>
          <w:pPr>
            <w:pStyle w:val="Contents5"/>
            <w:tabs>
              <w:tab w:val="clear" w:pos="7892"/>
              <w:tab w:val="right" w:pos="9026" w:leader="dot"/>
            </w:tabs>
            <w:rPr/>
          </w:pPr>
          <w:hyperlink w:anchor="__RefHeading___Toc614518_222507752">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برترین کارها</w:t>
            </w:r>
            <w:r>
              <w:rPr>
                <w:rStyle w:val="IndexLink"/>
                <w:rtl w:val="true"/>
              </w:rPr>
              <w:tab/>
            </w:r>
            <w:r>
              <w:rPr>
                <w:rStyle w:val="IndexLink"/>
              </w:rPr>
              <w:t>218</w:t>
            </w:r>
          </w:hyperlink>
        </w:p>
        <w:p>
          <w:pPr>
            <w:pStyle w:val="Contents5"/>
            <w:tabs>
              <w:tab w:val="clear" w:pos="7892"/>
              <w:tab w:val="right" w:pos="9026" w:leader="dot"/>
            </w:tabs>
            <w:rPr/>
          </w:pPr>
          <w:hyperlink w:anchor="__RefHeading___Toc614520_222507752">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فرج بودن خود فرج</w:t>
            </w:r>
            <w:r>
              <w:rPr>
                <w:rStyle w:val="IndexLink"/>
                <w:rtl w:val="true"/>
              </w:rPr>
              <w:tab/>
            </w:r>
            <w:r>
              <w:rPr>
                <w:rStyle w:val="IndexLink"/>
              </w:rPr>
              <w:t>218</w:t>
            </w:r>
          </w:hyperlink>
        </w:p>
        <w:p>
          <w:pPr>
            <w:pStyle w:val="Contents5"/>
            <w:tabs>
              <w:tab w:val="clear" w:pos="7892"/>
              <w:tab w:val="right" w:pos="9026" w:leader="dot"/>
            </w:tabs>
            <w:rPr/>
          </w:pPr>
          <w:hyperlink w:anchor="__RefHeading___Toc614522_222507752">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برترین جهاد</w:t>
            </w:r>
            <w:r>
              <w:rPr>
                <w:rStyle w:val="IndexLink"/>
                <w:rtl w:val="true"/>
              </w:rPr>
              <w:tab/>
            </w:r>
            <w:r>
              <w:rPr>
                <w:rStyle w:val="IndexLink"/>
              </w:rPr>
              <w:t>218</w:t>
            </w:r>
          </w:hyperlink>
        </w:p>
        <w:p>
          <w:pPr>
            <w:pStyle w:val="Contents4"/>
            <w:tabs>
              <w:tab w:val="clear" w:pos="8176"/>
              <w:tab w:val="right" w:pos="9026" w:leader="dot"/>
            </w:tabs>
            <w:rPr/>
          </w:pPr>
          <w:hyperlink w:anchor="__RefHeading___Toc614524_222507752">
            <w:r>
              <w:rPr>
                <w:webHidden/>
                <w:rStyle w:val="IndexLink"/>
              </w:rPr>
              <w:t>2</w:t>
            </w:r>
            <w:r>
              <w:rPr>
                <w:rStyle w:val="IndexLink"/>
                <w:rtl w:val="true"/>
              </w:rPr>
              <w:t xml:space="preserve">. </w:t>
            </w:r>
            <w:r>
              <w:rPr>
                <w:rStyle w:val="IndexLink"/>
                <w:rtl w:val="true"/>
              </w:rPr>
              <w:t>انتظار فرج به معنای خاص</w:t>
            </w:r>
            <w:r>
              <w:rPr>
                <w:rStyle w:val="IndexLink"/>
                <w:rtl w:val="true"/>
              </w:rPr>
              <w:tab/>
            </w:r>
            <w:r>
              <w:rPr>
                <w:rStyle w:val="IndexLink"/>
              </w:rPr>
              <w:t>219</w:t>
            </w:r>
          </w:hyperlink>
        </w:p>
        <w:p>
          <w:pPr>
            <w:pStyle w:val="Contents3"/>
            <w:tabs>
              <w:tab w:val="clear" w:pos="8459"/>
              <w:tab w:val="right" w:pos="9026" w:leader="dot"/>
            </w:tabs>
            <w:rPr/>
          </w:pPr>
          <w:hyperlink w:anchor="__RefHeading___Toc614526_222507752">
            <w:r>
              <w:rPr>
                <w:webHidden/>
                <w:rStyle w:val="IndexLink"/>
                <w:rtl w:val="true"/>
              </w:rPr>
              <w:t>انواع انتظار</w:t>
            </w:r>
            <w:r>
              <w:rPr>
                <w:rStyle w:val="IndexLink"/>
                <w:rtl w:val="true"/>
              </w:rPr>
              <w:tab/>
            </w:r>
            <w:r>
              <w:rPr>
                <w:rStyle w:val="IndexLink"/>
              </w:rPr>
              <w:t>220</w:t>
            </w:r>
          </w:hyperlink>
        </w:p>
        <w:p>
          <w:pPr>
            <w:pStyle w:val="Contents4"/>
            <w:tabs>
              <w:tab w:val="clear" w:pos="8176"/>
              <w:tab w:val="right" w:pos="9026" w:leader="dot"/>
            </w:tabs>
            <w:rPr/>
          </w:pPr>
          <w:hyperlink w:anchor="__RefHeading___Toc614528_22250775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14530_222507752">
            <w:r>
              <w:rPr>
                <w:webHidden/>
                <w:rStyle w:val="IndexLink"/>
              </w:rPr>
              <w:t>1</w:t>
            </w:r>
            <w:r>
              <w:rPr>
                <w:rStyle w:val="IndexLink"/>
                <w:rtl w:val="true"/>
              </w:rPr>
              <w:t xml:space="preserve">. </w:t>
            </w:r>
            <w:r>
              <w:rPr>
                <w:rStyle w:val="IndexLink"/>
                <w:rtl w:val="true"/>
              </w:rPr>
              <w:t>انتظار صحیح و سازنده</w:t>
            </w:r>
            <w:r>
              <w:rPr>
                <w:rStyle w:val="IndexLink"/>
                <w:rtl w:val="true"/>
              </w:rPr>
              <w:tab/>
            </w:r>
            <w:r>
              <w:rPr>
                <w:rStyle w:val="IndexLink"/>
              </w:rPr>
              <w:t>220</w:t>
            </w:r>
          </w:hyperlink>
        </w:p>
        <w:p>
          <w:pPr>
            <w:pStyle w:val="Contents4"/>
            <w:tabs>
              <w:tab w:val="clear" w:pos="8176"/>
              <w:tab w:val="right" w:pos="9026" w:leader="dot"/>
            </w:tabs>
            <w:rPr/>
          </w:pPr>
          <w:hyperlink w:anchor="__RefHeading___Toc614532_222507752">
            <w:r>
              <w:rPr>
                <w:webHidden/>
                <w:rStyle w:val="IndexLink"/>
              </w:rPr>
              <w:t>2</w:t>
            </w:r>
            <w:r>
              <w:rPr>
                <w:rStyle w:val="IndexLink"/>
                <w:rtl w:val="true"/>
              </w:rPr>
              <w:t xml:space="preserve">. </w:t>
            </w:r>
            <w:r>
              <w:rPr>
                <w:rStyle w:val="IndexLink"/>
                <w:rtl w:val="true"/>
              </w:rPr>
              <w:t>انتظار غلط و ویرانگر</w:t>
            </w:r>
            <w:r>
              <w:rPr>
                <w:rStyle w:val="IndexLink"/>
                <w:rtl w:val="true"/>
              </w:rPr>
              <w:tab/>
            </w:r>
            <w:r>
              <w:rPr>
                <w:rStyle w:val="IndexLink"/>
              </w:rPr>
              <w:t>221</w:t>
            </w:r>
          </w:hyperlink>
        </w:p>
        <w:p>
          <w:pPr>
            <w:pStyle w:val="Contents3"/>
            <w:tabs>
              <w:tab w:val="clear" w:pos="8459"/>
              <w:tab w:val="right" w:pos="9026" w:leader="dot"/>
            </w:tabs>
            <w:rPr/>
          </w:pPr>
          <w:hyperlink w:anchor="__RefHeading___Toc614534_222507752">
            <w:r>
              <w:rPr>
                <w:webHidden/>
                <w:rStyle w:val="IndexLink"/>
                <w:rtl w:val="true"/>
              </w:rPr>
              <w:t>بنیان‌های اساسی پدیدة انتظار</w:t>
            </w:r>
            <w:r>
              <w:rPr>
                <w:rStyle w:val="IndexLink"/>
                <w:rtl w:val="true"/>
              </w:rPr>
              <w:tab/>
            </w:r>
            <w:r>
              <w:rPr>
                <w:rStyle w:val="IndexLink"/>
              </w:rPr>
              <w:t>223</w:t>
            </w:r>
          </w:hyperlink>
        </w:p>
        <w:p>
          <w:pPr>
            <w:pStyle w:val="Contents4"/>
            <w:tabs>
              <w:tab w:val="clear" w:pos="8176"/>
              <w:tab w:val="right" w:pos="9026" w:leader="dot"/>
            </w:tabs>
            <w:rPr/>
          </w:pPr>
          <w:hyperlink w:anchor="__RefHeading___Toc614536_222507752">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14538_222507752">
            <w:r>
              <w:rPr>
                <w:webHidden/>
                <w:rStyle w:val="IndexLink"/>
                <w:rtl w:val="true"/>
              </w:rPr>
              <w:t>الف</w:t>
            </w:r>
            <w:r>
              <w:rPr>
                <w:rStyle w:val="IndexLink"/>
                <w:rtl w:val="true"/>
              </w:rPr>
              <w:t xml:space="preserve">. </w:t>
            </w:r>
            <w:r>
              <w:rPr>
                <w:rStyle w:val="IndexLink"/>
                <w:rtl w:val="true"/>
              </w:rPr>
              <w:t>قانع نبودن نبودن از وضع موجود</w:t>
            </w:r>
            <w:r>
              <w:rPr>
                <w:rStyle w:val="IndexLink"/>
                <w:rtl w:val="true"/>
              </w:rPr>
              <w:tab/>
            </w:r>
            <w:r>
              <w:rPr>
                <w:rStyle w:val="IndexLink"/>
              </w:rPr>
              <w:t>223</w:t>
            </w:r>
          </w:hyperlink>
        </w:p>
        <w:p>
          <w:pPr>
            <w:pStyle w:val="Contents4"/>
            <w:tabs>
              <w:tab w:val="clear" w:pos="8176"/>
              <w:tab w:val="right" w:pos="9026" w:leader="dot"/>
            </w:tabs>
            <w:rPr/>
          </w:pPr>
          <w:hyperlink w:anchor="__RefHeading___Toc614540_222507752">
            <w:r>
              <w:rPr>
                <w:webHidden/>
                <w:rStyle w:val="IndexLink"/>
                <w:rtl w:val="true"/>
              </w:rPr>
              <w:t>ب</w:t>
            </w:r>
            <w:r>
              <w:rPr>
                <w:rStyle w:val="IndexLink"/>
                <w:rtl w:val="true"/>
              </w:rPr>
              <w:t xml:space="preserve">. </w:t>
            </w:r>
            <w:r>
              <w:rPr>
                <w:rStyle w:val="IndexLink"/>
                <w:rtl w:val="true"/>
              </w:rPr>
              <w:t>امید و توقع دستیابی به وضع مطلوب</w:t>
            </w:r>
            <w:r>
              <w:rPr>
                <w:rStyle w:val="IndexLink"/>
                <w:rtl w:val="true"/>
              </w:rPr>
              <w:tab/>
            </w:r>
            <w:r>
              <w:rPr>
                <w:rStyle w:val="IndexLink"/>
              </w:rPr>
              <w:t>223</w:t>
            </w:r>
          </w:hyperlink>
        </w:p>
        <w:p>
          <w:pPr>
            <w:pStyle w:val="Contents4"/>
            <w:tabs>
              <w:tab w:val="clear" w:pos="8176"/>
              <w:tab w:val="right" w:pos="9026" w:leader="dot"/>
            </w:tabs>
            <w:rPr/>
          </w:pPr>
          <w:hyperlink w:anchor="__RefHeading___Toc614542_222507752">
            <w:r>
              <w:rPr>
                <w:webHidden/>
                <w:rStyle w:val="IndexLink"/>
                <w:rtl w:val="true"/>
              </w:rPr>
              <w:t>ج</w:t>
            </w:r>
            <w:r>
              <w:rPr>
                <w:rStyle w:val="IndexLink"/>
                <w:rtl w:val="true"/>
              </w:rPr>
              <w:t xml:space="preserve">. </w:t>
            </w:r>
            <w:r>
              <w:rPr>
                <w:rStyle w:val="IndexLink"/>
                <w:rtl w:val="true"/>
              </w:rPr>
              <w:t>حرکت و تلاش برای گذر از وضع موجود و قرار‌گرفتن در وضع مطلوب</w:t>
            </w:r>
            <w:r>
              <w:rPr>
                <w:rStyle w:val="IndexLink"/>
                <w:rtl w:val="true"/>
              </w:rPr>
              <w:tab/>
            </w:r>
            <w:r>
              <w:rPr>
                <w:rStyle w:val="IndexLink"/>
              </w:rPr>
              <w:t>223</w:t>
            </w:r>
          </w:hyperlink>
        </w:p>
        <w:p>
          <w:pPr>
            <w:pStyle w:val="Contents5"/>
            <w:tabs>
              <w:tab w:val="clear" w:pos="7892"/>
              <w:tab w:val="right" w:pos="9026" w:leader="dot"/>
            </w:tabs>
            <w:rPr/>
          </w:pPr>
          <w:hyperlink w:anchor="__RefHeading___Toc614544_222507752">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14546_222507752">
            <w:r>
              <w:rPr>
                <w:webHidden/>
                <w:rStyle w:val="IndexLink"/>
              </w:rPr>
              <w:t>1</w:t>
            </w:r>
            <w:r>
              <w:rPr>
                <w:rStyle w:val="IndexLink"/>
                <w:rtl w:val="true"/>
              </w:rPr>
              <w:t xml:space="preserve">. </w:t>
            </w:r>
            <w:r>
              <w:rPr>
                <w:rStyle w:val="IndexLink"/>
                <w:rtl w:val="true"/>
              </w:rPr>
              <w:t>آگاهی به عدم حضور ظاهری امام</w:t>
            </w:r>
            <w:r>
              <w:rPr>
                <w:rStyle w:val="IndexLink"/>
                <w:rtl w:val="true"/>
              </w:rPr>
              <w:tab/>
            </w:r>
            <w:r>
              <w:rPr>
                <w:rStyle w:val="IndexLink"/>
              </w:rPr>
              <w:t>224</w:t>
            </w:r>
          </w:hyperlink>
        </w:p>
        <w:p>
          <w:pPr>
            <w:pStyle w:val="Contents5"/>
            <w:tabs>
              <w:tab w:val="clear" w:pos="7892"/>
              <w:tab w:val="right" w:pos="9026" w:leader="dot"/>
            </w:tabs>
            <w:rPr/>
          </w:pPr>
          <w:hyperlink w:anchor="__RefHeading___Toc614548_222507752">
            <w:r>
              <w:rPr>
                <w:webHidden/>
                <w:rStyle w:val="IndexLink"/>
              </w:rPr>
              <w:t>2</w:t>
            </w:r>
            <w:r>
              <w:rPr>
                <w:rStyle w:val="IndexLink"/>
                <w:rtl w:val="true"/>
              </w:rPr>
              <w:t xml:space="preserve">. </w:t>
            </w:r>
            <w:r>
              <w:rPr>
                <w:rStyle w:val="IndexLink"/>
                <w:rtl w:val="true"/>
              </w:rPr>
              <w:t>احساس نیاز به وجود امام حاضر</w:t>
            </w:r>
            <w:r>
              <w:rPr>
                <w:rStyle w:val="IndexLink"/>
                <w:rtl w:val="true"/>
              </w:rPr>
              <w:tab/>
            </w:r>
            <w:r>
              <w:rPr>
                <w:rStyle w:val="IndexLink"/>
              </w:rPr>
              <w:t>224</w:t>
            </w:r>
          </w:hyperlink>
        </w:p>
        <w:p>
          <w:pPr>
            <w:pStyle w:val="Contents5"/>
            <w:tabs>
              <w:tab w:val="clear" w:pos="7892"/>
              <w:tab w:val="right" w:pos="9026" w:leader="dot"/>
            </w:tabs>
            <w:rPr/>
          </w:pPr>
          <w:hyperlink w:anchor="__RefHeading___Toc614550_222507752">
            <w:r>
              <w:rPr>
                <w:webHidden/>
                <w:rStyle w:val="IndexLink"/>
              </w:rPr>
              <w:t>3</w:t>
            </w:r>
            <w:r>
              <w:rPr>
                <w:rStyle w:val="IndexLink"/>
                <w:rtl w:val="true"/>
              </w:rPr>
              <w:t xml:space="preserve">. </w:t>
            </w:r>
            <w:r>
              <w:rPr>
                <w:rStyle w:val="IndexLink"/>
                <w:rtl w:val="true"/>
              </w:rPr>
              <w:t>یقین به ظهور امام غایب</w:t>
            </w:r>
            <w:r>
              <w:rPr>
                <w:rStyle w:val="IndexLink"/>
                <w:rtl w:val="true"/>
              </w:rPr>
              <w:tab/>
            </w:r>
            <w:r>
              <w:rPr>
                <w:rStyle w:val="IndexLink"/>
              </w:rPr>
              <w:t>224</w:t>
            </w:r>
          </w:hyperlink>
        </w:p>
        <w:p>
          <w:pPr>
            <w:pStyle w:val="Contents5"/>
            <w:tabs>
              <w:tab w:val="clear" w:pos="7892"/>
              <w:tab w:val="right" w:pos="9026" w:leader="dot"/>
            </w:tabs>
            <w:rPr/>
          </w:pPr>
          <w:hyperlink w:anchor="__RefHeading___Toc614552_222507752">
            <w:r>
              <w:rPr>
                <w:webHidden/>
                <w:rStyle w:val="IndexLink"/>
              </w:rPr>
              <w:t>4</w:t>
            </w:r>
            <w:r>
              <w:rPr>
                <w:rStyle w:val="IndexLink"/>
                <w:rtl w:val="true"/>
              </w:rPr>
              <w:t xml:space="preserve">. </w:t>
            </w:r>
            <w:r>
              <w:rPr>
                <w:rStyle w:val="IndexLink"/>
                <w:rtl w:val="true"/>
              </w:rPr>
              <w:t>دوست داشتن ظهور حضرت مهدی عجل الله تعالی فرجه الشریف</w:t>
            </w:r>
            <w:r>
              <w:rPr>
                <w:rStyle w:val="IndexLink"/>
                <w:rtl w:val="true"/>
              </w:rPr>
              <w:tab/>
            </w:r>
            <w:r>
              <w:rPr>
                <w:rStyle w:val="IndexLink"/>
              </w:rPr>
              <w:t>225</w:t>
            </w:r>
          </w:hyperlink>
        </w:p>
        <w:p>
          <w:pPr>
            <w:pStyle w:val="Contents5"/>
            <w:tabs>
              <w:tab w:val="clear" w:pos="7892"/>
              <w:tab w:val="right" w:pos="9026" w:leader="dot"/>
            </w:tabs>
            <w:rPr/>
          </w:pPr>
          <w:hyperlink w:anchor="__RefHeading___Toc614554_222507752">
            <w:r>
              <w:rPr>
                <w:webHidden/>
                <w:rStyle w:val="IndexLink"/>
              </w:rPr>
              <w:t>5</w:t>
            </w:r>
            <w:r>
              <w:rPr>
                <w:rStyle w:val="IndexLink"/>
                <w:rtl w:val="true"/>
              </w:rPr>
              <w:t xml:space="preserve">. </w:t>
            </w:r>
            <w:r>
              <w:rPr>
                <w:rStyle w:val="IndexLink"/>
                <w:rtl w:val="true"/>
              </w:rPr>
              <w:t>نزدیک دانستن ظهور</w:t>
            </w:r>
            <w:r>
              <w:rPr>
                <w:rStyle w:val="IndexLink"/>
                <w:rtl w:val="true"/>
              </w:rPr>
              <w:tab/>
            </w:r>
            <w:r>
              <w:rPr>
                <w:rStyle w:val="IndexLink"/>
              </w:rPr>
              <w:t>225</w:t>
            </w:r>
          </w:hyperlink>
        </w:p>
        <w:p>
          <w:pPr>
            <w:pStyle w:val="Contents3"/>
            <w:tabs>
              <w:tab w:val="clear" w:pos="8459"/>
              <w:tab w:val="right" w:pos="9026" w:leader="dot"/>
            </w:tabs>
            <w:rPr/>
          </w:pPr>
          <w:hyperlink w:anchor="__RefHeading___Toc614556_222507752">
            <w:r>
              <w:rPr>
                <w:webHidden/>
                <w:rStyle w:val="IndexLink"/>
                <w:rtl w:val="true"/>
              </w:rPr>
              <w:t>آثار فردی و اجتماعی تربیتی انتظار</w:t>
            </w:r>
            <w:r>
              <w:rPr>
                <w:rStyle w:val="IndexLink"/>
                <w:rtl w:val="true"/>
              </w:rPr>
              <w:tab/>
            </w:r>
            <w:r>
              <w:rPr>
                <w:rStyle w:val="IndexLink"/>
              </w:rPr>
              <w:t>226</w:t>
            </w:r>
          </w:hyperlink>
        </w:p>
        <w:p>
          <w:pPr>
            <w:pStyle w:val="Contents4"/>
            <w:tabs>
              <w:tab w:val="clear" w:pos="8176"/>
              <w:tab w:val="right" w:pos="9026" w:leader="dot"/>
            </w:tabs>
            <w:rPr/>
          </w:pPr>
          <w:hyperlink w:anchor="__RefHeading___Toc614558_22250775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14560_222507752">
            <w:r>
              <w:rPr>
                <w:webHidden/>
                <w:rStyle w:val="IndexLink"/>
              </w:rPr>
              <w:t>1</w:t>
            </w:r>
            <w:r>
              <w:rPr>
                <w:rStyle w:val="IndexLink"/>
                <w:rtl w:val="true"/>
              </w:rPr>
              <w:t xml:space="preserve">. </w:t>
            </w:r>
            <w:r>
              <w:rPr>
                <w:rStyle w:val="IndexLink"/>
                <w:rtl w:val="true"/>
              </w:rPr>
              <w:t>گسترش امیدهای واقعی</w:t>
            </w:r>
            <w:r>
              <w:rPr>
                <w:rStyle w:val="IndexLink"/>
                <w:rtl w:val="true"/>
              </w:rPr>
              <w:tab/>
            </w:r>
            <w:r>
              <w:rPr>
                <w:rStyle w:val="IndexLink"/>
              </w:rPr>
              <w:t>226</w:t>
            </w:r>
          </w:hyperlink>
        </w:p>
        <w:p>
          <w:pPr>
            <w:pStyle w:val="Contents4"/>
            <w:tabs>
              <w:tab w:val="clear" w:pos="8176"/>
              <w:tab w:val="right" w:pos="9026" w:leader="dot"/>
            </w:tabs>
            <w:rPr/>
          </w:pPr>
          <w:hyperlink w:anchor="__RefHeading___Toc614562_222507752">
            <w:r>
              <w:rPr>
                <w:webHidden/>
                <w:rStyle w:val="IndexLink"/>
              </w:rPr>
              <w:t>2</w:t>
            </w:r>
            <w:r>
              <w:rPr>
                <w:rStyle w:val="IndexLink"/>
                <w:rtl w:val="true"/>
              </w:rPr>
              <w:t xml:space="preserve">. </w:t>
            </w:r>
            <w:r>
              <w:rPr>
                <w:rStyle w:val="IndexLink"/>
                <w:rtl w:val="true"/>
              </w:rPr>
              <w:t>پویایی در جهت رسیدن به هدف</w:t>
            </w:r>
            <w:r>
              <w:rPr>
                <w:rStyle w:val="IndexLink"/>
                <w:rtl w:val="true"/>
              </w:rPr>
              <w:tab/>
            </w:r>
            <w:r>
              <w:rPr>
                <w:rStyle w:val="IndexLink"/>
              </w:rPr>
              <w:t>227</w:t>
            </w:r>
          </w:hyperlink>
        </w:p>
        <w:p>
          <w:pPr>
            <w:pStyle w:val="Contents4"/>
            <w:tabs>
              <w:tab w:val="clear" w:pos="8176"/>
              <w:tab w:val="right" w:pos="9026" w:leader="dot"/>
            </w:tabs>
            <w:rPr/>
          </w:pPr>
          <w:hyperlink w:anchor="__RefHeading___Toc614564_222507752">
            <w:r>
              <w:rPr>
                <w:webHidden/>
                <w:rStyle w:val="IndexLink"/>
              </w:rPr>
              <w:t>3</w:t>
            </w:r>
            <w:r>
              <w:rPr>
                <w:rStyle w:val="IndexLink"/>
                <w:rtl w:val="true"/>
              </w:rPr>
              <w:t xml:space="preserve">. </w:t>
            </w:r>
            <w:r>
              <w:rPr>
                <w:rStyle w:val="IndexLink"/>
                <w:rtl w:val="true"/>
              </w:rPr>
              <w:t>ایجاد وحدت و همگرایی</w:t>
            </w:r>
            <w:r>
              <w:rPr>
                <w:rStyle w:val="IndexLink"/>
                <w:rtl w:val="true"/>
              </w:rPr>
              <w:tab/>
            </w:r>
            <w:r>
              <w:rPr>
                <w:rStyle w:val="IndexLink"/>
              </w:rPr>
              <w:t>227</w:t>
            </w:r>
          </w:hyperlink>
        </w:p>
        <w:p>
          <w:pPr>
            <w:pStyle w:val="Contents4"/>
            <w:tabs>
              <w:tab w:val="clear" w:pos="8176"/>
              <w:tab w:val="right" w:pos="9026" w:leader="dot"/>
            </w:tabs>
            <w:rPr/>
          </w:pPr>
          <w:hyperlink w:anchor="__RefHeading___Toc614566_222507752">
            <w:r>
              <w:rPr>
                <w:webHidden/>
                <w:rStyle w:val="IndexLink"/>
              </w:rPr>
              <w:t>4</w:t>
            </w:r>
            <w:r>
              <w:rPr>
                <w:rStyle w:val="IndexLink"/>
                <w:rtl w:val="true"/>
              </w:rPr>
              <w:t xml:space="preserve">. </w:t>
            </w:r>
            <w:r>
              <w:rPr>
                <w:rStyle w:val="IndexLink"/>
                <w:rtl w:val="true"/>
              </w:rPr>
              <w:t>احساس حضور</w:t>
            </w:r>
            <w:r>
              <w:rPr>
                <w:rStyle w:val="IndexLink"/>
                <w:rtl w:val="true"/>
              </w:rPr>
              <w:tab/>
            </w:r>
            <w:r>
              <w:rPr>
                <w:rStyle w:val="IndexLink"/>
              </w:rPr>
              <w:t>227</w:t>
            </w:r>
          </w:hyperlink>
        </w:p>
        <w:p>
          <w:pPr>
            <w:pStyle w:val="Contents3"/>
            <w:tabs>
              <w:tab w:val="clear" w:pos="8459"/>
              <w:tab w:val="right" w:pos="9026" w:leader="dot"/>
            </w:tabs>
            <w:rPr/>
          </w:pPr>
          <w:hyperlink w:anchor="__RefHeading___Toc614568_222507752">
            <w:r>
              <w:rPr>
                <w:webHidden/>
                <w:rStyle w:val="IndexLink"/>
                <w:rtl w:val="true"/>
              </w:rPr>
              <w:t>خودآزمایی</w:t>
            </w:r>
            <w:r>
              <w:rPr>
                <w:rStyle w:val="IndexLink"/>
                <w:rtl w:val="true"/>
              </w:rPr>
              <w:tab/>
            </w:r>
            <w:r>
              <w:rPr>
                <w:rStyle w:val="IndexLink"/>
              </w:rPr>
              <w:t>229</w:t>
            </w:r>
          </w:hyperlink>
        </w:p>
        <w:p>
          <w:pPr>
            <w:pStyle w:val="Contents3"/>
            <w:tabs>
              <w:tab w:val="clear" w:pos="8459"/>
              <w:tab w:val="right" w:pos="9026" w:leader="dot"/>
            </w:tabs>
            <w:rPr/>
          </w:pPr>
          <w:hyperlink w:anchor="__RefHeading___Toc614570_222507752">
            <w:r>
              <w:rPr>
                <w:webHidden/>
                <w:rStyle w:val="IndexLink"/>
                <w:rtl w:val="true"/>
              </w:rPr>
              <w:t>منابع برای پژوهش</w:t>
            </w:r>
            <w:r>
              <w:rPr>
                <w:rStyle w:val="IndexLink"/>
                <w:rtl w:val="true"/>
              </w:rPr>
              <w:tab/>
            </w:r>
            <w:r>
              <w:rPr>
                <w:rStyle w:val="IndexLink"/>
              </w:rPr>
              <w:t>229</w:t>
            </w:r>
          </w:hyperlink>
        </w:p>
        <w:p>
          <w:pPr>
            <w:pStyle w:val="Contents2"/>
            <w:tabs>
              <w:tab w:val="clear" w:pos="8743"/>
              <w:tab w:val="right" w:pos="9026" w:leader="dot"/>
            </w:tabs>
            <w:rPr/>
          </w:pPr>
          <w:hyperlink w:anchor="__RefHeading___Toc614572_222507752">
            <w:r>
              <w:rPr>
                <w:webHidden/>
                <w:rStyle w:val="IndexLink"/>
                <w:rtl w:val="true"/>
              </w:rPr>
              <w:t>درس سیزدهم</w:t>
            </w:r>
            <w:r>
              <w:rPr>
                <w:rStyle w:val="IndexLink"/>
                <w:rtl w:val="true"/>
              </w:rPr>
              <w:t xml:space="preserve">: </w:t>
            </w:r>
            <w:r>
              <w:rPr>
                <w:rStyle w:val="IndexLink"/>
                <w:rtl w:val="true"/>
              </w:rPr>
              <w:t>منتظر، فضیلت‌ها، وظیفه‌ها</w:t>
            </w:r>
            <w:r>
              <w:rPr>
                <w:rStyle w:val="IndexLink"/>
                <w:rtl w:val="true"/>
              </w:rPr>
              <w:tab/>
            </w:r>
            <w:r>
              <w:rPr>
                <w:rStyle w:val="IndexLink"/>
              </w:rPr>
              <w:t>230</w:t>
            </w:r>
          </w:hyperlink>
        </w:p>
        <w:p>
          <w:pPr>
            <w:pStyle w:val="Contents3"/>
            <w:tabs>
              <w:tab w:val="clear" w:pos="8459"/>
              <w:tab w:val="right" w:pos="9026" w:leader="dot"/>
            </w:tabs>
            <w:rPr/>
          </w:pPr>
          <w:hyperlink w:anchor="__RefHeading___Toc614574_22250775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614576_222507752">
            <w:r>
              <w:rPr>
                <w:webHidden/>
                <w:rStyle w:val="IndexLink"/>
                <w:rtl w:val="true"/>
              </w:rPr>
              <w:t>پیش‌درآمد</w:t>
            </w:r>
            <w:r>
              <w:rPr>
                <w:rStyle w:val="IndexLink"/>
                <w:rtl w:val="true"/>
              </w:rPr>
              <w:tab/>
            </w:r>
            <w:r>
              <w:rPr>
                <w:rStyle w:val="IndexLink"/>
              </w:rPr>
              <w:t>231</w:t>
            </w:r>
          </w:hyperlink>
        </w:p>
        <w:p>
          <w:pPr>
            <w:pStyle w:val="Contents3"/>
            <w:tabs>
              <w:tab w:val="clear" w:pos="8459"/>
              <w:tab w:val="right" w:pos="9026" w:leader="dot"/>
            </w:tabs>
            <w:rPr/>
          </w:pPr>
          <w:hyperlink w:anchor="__RefHeading___Toc614578_222507752">
            <w:r>
              <w:rPr>
                <w:webHidden/>
                <w:rStyle w:val="IndexLink"/>
              </w:rPr>
              <w:t>1</w:t>
            </w:r>
            <w:r>
              <w:rPr>
                <w:rStyle w:val="IndexLink"/>
                <w:rtl w:val="true"/>
              </w:rPr>
              <w:t xml:space="preserve">. </w:t>
            </w:r>
            <w:r>
              <w:rPr>
                <w:rStyle w:val="IndexLink"/>
                <w:rtl w:val="true"/>
              </w:rPr>
              <w:t>منتظران راستین، برترین مردم همة روزگاران</w:t>
            </w:r>
            <w:r>
              <w:rPr>
                <w:rStyle w:val="IndexLink"/>
                <w:rtl w:val="true"/>
              </w:rPr>
              <w:tab/>
            </w:r>
            <w:r>
              <w:rPr>
                <w:rStyle w:val="IndexLink"/>
              </w:rPr>
              <w:t>231</w:t>
            </w:r>
          </w:hyperlink>
        </w:p>
        <w:p>
          <w:pPr>
            <w:pStyle w:val="Contents3"/>
            <w:tabs>
              <w:tab w:val="clear" w:pos="8459"/>
              <w:tab w:val="right" w:pos="9026" w:leader="dot"/>
            </w:tabs>
            <w:rPr/>
          </w:pPr>
          <w:hyperlink w:anchor="__RefHeading___Toc614580_222507752">
            <w:r>
              <w:rPr>
                <w:webHidden/>
                <w:rStyle w:val="IndexLink"/>
              </w:rPr>
              <w:t>2</w:t>
            </w:r>
            <w:r>
              <w:rPr>
                <w:rStyle w:val="IndexLink"/>
                <w:rtl w:val="true"/>
              </w:rPr>
              <w:t xml:space="preserve">. </w:t>
            </w:r>
            <w:r>
              <w:rPr>
                <w:rStyle w:val="IndexLink"/>
                <w:rtl w:val="true"/>
              </w:rPr>
              <w:t>بسان حاضران در خیمة آن حضرت هنگام ظهور</w:t>
            </w:r>
            <w:r>
              <w:rPr>
                <w:rStyle w:val="IndexLink"/>
                <w:rtl w:val="true"/>
              </w:rPr>
              <w:tab/>
            </w:r>
            <w:r>
              <w:rPr>
                <w:rStyle w:val="IndexLink"/>
              </w:rPr>
              <w:t>232</w:t>
            </w:r>
          </w:hyperlink>
        </w:p>
        <w:p>
          <w:pPr>
            <w:pStyle w:val="Contents3"/>
            <w:tabs>
              <w:tab w:val="clear" w:pos="8459"/>
              <w:tab w:val="right" w:pos="9026" w:leader="dot"/>
            </w:tabs>
            <w:rPr/>
          </w:pPr>
          <w:hyperlink w:anchor="__RefHeading___Toc614582_222507752">
            <w:r>
              <w:rPr>
                <w:webHidden/>
                <w:rStyle w:val="IndexLink"/>
              </w:rPr>
              <w:t>3</w:t>
            </w:r>
            <w:r>
              <w:rPr>
                <w:rStyle w:val="IndexLink"/>
                <w:rtl w:val="true"/>
              </w:rPr>
              <w:t xml:space="preserve">. </w:t>
            </w:r>
            <w:r>
              <w:rPr>
                <w:rStyle w:val="IndexLink"/>
                <w:rtl w:val="true"/>
              </w:rPr>
              <w:t>ثواب ایشان مانند پاداش نمازگزار و روزه‌دار</w:t>
            </w:r>
            <w:r>
              <w:rPr>
                <w:rStyle w:val="IndexLink"/>
                <w:rtl w:val="true"/>
              </w:rPr>
              <w:tab/>
            </w:r>
            <w:r>
              <w:rPr>
                <w:rStyle w:val="IndexLink"/>
              </w:rPr>
              <w:t>232</w:t>
            </w:r>
          </w:hyperlink>
        </w:p>
        <w:p>
          <w:pPr>
            <w:pStyle w:val="Contents3"/>
            <w:tabs>
              <w:tab w:val="clear" w:pos="8459"/>
              <w:tab w:val="right" w:pos="9026" w:leader="dot"/>
            </w:tabs>
            <w:rPr/>
          </w:pPr>
          <w:hyperlink w:anchor="__RefHeading___Toc614584_222507752">
            <w:r>
              <w:rPr>
                <w:webHidden/>
                <w:rStyle w:val="IndexLink"/>
              </w:rPr>
              <w:t>4</w:t>
            </w:r>
            <w:r>
              <w:rPr>
                <w:rStyle w:val="IndexLink"/>
                <w:rtl w:val="true"/>
              </w:rPr>
              <w:t xml:space="preserve">. </w:t>
            </w:r>
            <w:r>
              <w:rPr>
                <w:rStyle w:val="IndexLink"/>
                <w:rtl w:val="true"/>
              </w:rPr>
              <w:t>گرامی‌ترین امت و رفیق پیامبر صلی الله علیه و آله و سلم</w:t>
            </w:r>
            <w:r>
              <w:rPr>
                <w:rStyle w:val="IndexLink"/>
                <w:rtl w:val="true"/>
              </w:rPr>
              <w:tab/>
            </w:r>
            <w:r>
              <w:rPr>
                <w:rStyle w:val="IndexLink"/>
              </w:rPr>
              <w:t>233</w:t>
            </w:r>
          </w:hyperlink>
        </w:p>
        <w:p>
          <w:pPr>
            <w:pStyle w:val="Contents3"/>
            <w:tabs>
              <w:tab w:val="clear" w:pos="8459"/>
              <w:tab w:val="right" w:pos="9026" w:leader="dot"/>
            </w:tabs>
            <w:rPr/>
          </w:pPr>
          <w:hyperlink w:anchor="__RefHeading___Toc614586_222507752">
            <w:r>
              <w:rPr>
                <w:webHidden/>
                <w:rStyle w:val="IndexLink"/>
              </w:rPr>
              <w:t>5</w:t>
            </w:r>
            <w:r>
              <w:rPr>
                <w:rStyle w:val="IndexLink"/>
                <w:rtl w:val="true"/>
              </w:rPr>
              <w:t xml:space="preserve">. </w:t>
            </w:r>
            <w:r>
              <w:rPr>
                <w:rStyle w:val="IndexLink"/>
                <w:rtl w:val="true"/>
              </w:rPr>
              <w:t>بسان مجاهدان در راه خدا در رکاب حضرت رسول صلی الله علیه و آله و سلم</w:t>
            </w:r>
            <w:r>
              <w:rPr>
                <w:rStyle w:val="IndexLink"/>
                <w:rtl w:val="true"/>
              </w:rPr>
              <w:tab/>
            </w:r>
            <w:r>
              <w:rPr>
                <w:rStyle w:val="IndexLink"/>
              </w:rPr>
              <w:t>233</w:t>
            </w:r>
          </w:hyperlink>
        </w:p>
        <w:p>
          <w:pPr>
            <w:pStyle w:val="Contents3"/>
            <w:tabs>
              <w:tab w:val="clear" w:pos="8459"/>
              <w:tab w:val="right" w:pos="9026" w:leader="dot"/>
            </w:tabs>
            <w:rPr/>
          </w:pPr>
          <w:hyperlink w:anchor="__RefHeading___Toc614588_222507752">
            <w:r>
              <w:rPr>
                <w:webHidden/>
                <w:rStyle w:val="IndexLink"/>
              </w:rPr>
              <w:t>6</w:t>
            </w:r>
            <w:r>
              <w:rPr>
                <w:rStyle w:val="IndexLink"/>
                <w:rtl w:val="true"/>
              </w:rPr>
              <w:t xml:space="preserve">. </w:t>
            </w:r>
            <w:r>
              <w:rPr>
                <w:rStyle w:val="IndexLink"/>
                <w:rtl w:val="true"/>
              </w:rPr>
              <w:t>پاداش هر یک از آن‌ها برابر هزار شهید از شهیدان صدر اسلام</w:t>
            </w:r>
            <w:r>
              <w:rPr>
                <w:rStyle w:val="IndexLink"/>
                <w:rtl w:val="true"/>
              </w:rPr>
              <w:tab/>
            </w:r>
            <w:r>
              <w:rPr>
                <w:rStyle w:val="IndexLink"/>
              </w:rPr>
              <w:t>233</w:t>
            </w:r>
          </w:hyperlink>
        </w:p>
        <w:p>
          <w:pPr>
            <w:pStyle w:val="Contents4"/>
            <w:tabs>
              <w:tab w:val="clear" w:pos="8176"/>
              <w:tab w:val="right" w:pos="9026" w:leader="dot"/>
            </w:tabs>
            <w:rPr/>
          </w:pPr>
          <w:hyperlink w:anchor="__RefHeading___Toc614590_22250775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14592_222507752">
            <w:r>
              <w:rPr>
                <w:webHidden/>
                <w:rStyle w:val="IndexLink"/>
              </w:rPr>
              <w:t>1</w:t>
            </w:r>
            <w:r>
              <w:rPr>
                <w:rStyle w:val="IndexLink"/>
                <w:rtl w:val="true"/>
              </w:rPr>
              <w:t xml:space="preserve">. </w:t>
            </w:r>
            <w:r>
              <w:rPr>
                <w:rStyle w:val="IndexLink"/>
                <w:rtl w:val="true"/>
              </w:rPr>
              <w:t>انتظار، حلقة اتصال شیعه با امام معصوم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614594_222507752">
            <w:r>
              <w:rPr>
                <w:webHidden/>
                <w:rStyle w:val="IndexLink"/>
              </w:rPr>
              <w:t>2</w:t>
            </w:r>
            <w:r>
              <w:rPr>
                <w:rStyle w:val="IndexLink"/>
                <w:rtl w:val="true"/>
              </w:rPr>
              <w:t xml:space="preserve">. </w:t>
            </w:r>
            <w:r>
              <w:rPr>
                <w:rStyle w:val="IndexLink"/>
                <w:rtl w:val="true"/>
              </w:rPr>
              <w:t>انتظار، معیار ارزش انسان‌ها</w:t>
            </w:r>
            <w:r>
              <w:rPr>
                <w:rStyle w:val="IndexLink"/>
                <w:rtl w:val="true"/>
              </w:rPr>
              <w:tab/>
            </w:r>
            <w:r>
              <w:rPr>
                <w:rStyle w:val="IndexLink"/>
              </w:rPr>
              <w:t>234</w:t>
            </w:r>
          </w:hyperlink>
        </w:p>
        <w:p>
          <w:pPr>
            <w:pStyle w:val="Contents4"/>
            <w:tabs>
              <w:tab w:val="clear" w:pos="8176"/>
              <w:tab w:val="right" w:pos="9026" w:leader="dot"/>
            </w:tabs>
            <w:rPr/>
          </w:pPr>
          <w:hyperlink w:anchor="__RefHeading___Toc614596_222507752">
            <w:r>
              <w:rPr>
                <w:webHidden/>
                <w:rStyle w:val="IndexLink"/>
              </w:rPr>
              <w:t>3</w:t>
            </w:r>
            <w:r>
              <w:rPr>
                <w:rStyle w:val="IndexLink"/>
                <w:rtl w:val="true"/>
              </w:rPr>
              <w:t xml:space="preserve">. </w:t>
            </w:r>
            <w:r>
              <w:rPr>
                <w:rStyle w:val="IndexLink"/>
                <w:rtl w:val="true"/>
              </w:rPr>
              <w:t>انتظار عامل پویایی و سازندگی فرد و جامعه</w:t>
            </w:r>
            <w:r>
              <w:rPr>
                <w:rStyle w:val="IndexLink"/>
                <w:rtl w:val="true"/>
              </w:rPr>
              <w:tab/>
            </w:r>
            <w:r>
              <w:rPr>
                <w:rStyle w:val="IndexLink"/>
              </w:rPr>
              <w:t>235</w:t>
            </w:r>
          </w:hyperlink>
        </w:p>
        <w:p>
          <w:pPr>
            <w:pStyle w:val="Contents3"/>
            <w:tabs>
              <w:tab w:val="clear" w:pos="8459"/>
              <w:tab w:val="right" w:pos="9026" w:leader="dot"/>
            </w:tabs>
            <w:rPr/>
          </w:pPr>
          <w:hyperlink w:anchor="__RefHeading___Toc614598_222507752">
            <w:r>
              <w:rPr>
                <w:webHidden/>
                <w:rStyle w:val="IndexLink"/>
                <w:rtl w:val="true"/>
              </w:rPr>
              <w:t>بایسته‌های عصر انتظار</w:t>
            </w:r>
            <w:r>
              <w:rPr>
                <w:rStyle w:val="IndexLink"/>
                <w:rtl w:val="true"/>
              </w:rPr>
              <w:tab/>
            </w:r>
            <w:r>
              <w:rPr>
                <w:rStyle w:val="IndexLink"/>
              </w:rPr>
              <w:t>235</w:t>
            </w:r>
          </w:hyperlink>
        </w:p>
        <w:p>
          <w:pPr>
            <w:pStyle w:val="Contents4"/>
            <w:tabs>
              <w:tab w:val="clear" w:pos="8176"/>
              <w:tab w:val="right" w:pos="9026" w:leader="dot"/>
            </w:tabs>
            <w:rPr/>
          </w:pPr>
          <w:hyperlink w:anchor="__RefHeading___Toc614600_22250775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14602_222507752">
            <w:r>
              <w:rPr>
                <w:webHidden/>
                <w:rStyle w:val="IndexLink"/>
                <w:rtl w:val="true"/>
              </w:rPr>
              <w:t>الف</w:t>
            </w:r>
            <w:r>
              <w:rPr>
                <w:rStyle w:val="IndexLink"/>
                <w:rtl w:val="true"/>
              </w:rPr>
              <w:t xml:space="preserve">. </w:t>
            </w:r>
            <w:r>
              <w:rPr>
                <w:rStyle w:val="IndexLink"/>
                <w:rtl w:val="true"/>
              </w:rPr>
              <w:t>وظایف عام</w:t>
            </w:r>
            <w:r>
              <w:rPr>
                <w:rStyle w:val="IndexLink"/>
                <w:rtl w:val="true"/>
              </w:rPr>
              <w:tab/>
            </w:r>
            <w:r>
              <w:rPr>
                <w:rStyle w:val="IndexLink"/>
              </w:rPr>
              <w:t>235</w:t>
            </w:r>
          </w:hyperlink>
        </w:p>
        <w:p>
          <w:pPr>
            <w:pStyle w:val="Contents5"/>
            <w:tabs>
              <w:tab w:val="clear" w:pos="7892"/>
              <w:tab w:val="right" w:pos="9026" w:leader="dot"/>
            </w:tabs>
            <w:rPr/>
          </w:pPr>
          <w:hyperlink w:anchor="__RefHeading___Toc614604_222507752">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614606_222507752">
            <w:r>
              <w:rPr>
                <w:webHidden/>
                <w:rStyle w:val="IndexLink"/>
              </w:rPr>
              <w:t>1</w:t>
            </w:r>
            <w:r>
              <w:rPr>
                <w:rStyle w:val="IndexLink"/>
                <w:rtl w:val="true"/>
              </w:rPr>
              <w:t xml:space="preserve">. </w:t>
            </w:r>
            <w:r>
              <w:rPr>
                <w:rStyle w:val="IndexLink"/>
                <w:rtl w:val="true"/>
              </w:rPr>
              <w:t>شناخت امام هر زمان</w:t>
            </w:r>
            <w:r>
              <w:rPr>
                <w:rStyle w:val="IndexLink"/>
                <w:rtl w:val="true"/>
              </w:rPr>
              <w:tab/>
            </w:r>
            <w:r>
              <w:rPr>
                <w:rStyle w:val="IndexLink"/>
              </w:rPr>
              <w:t>235</w:t>
            </w:r>
          </w:hyperlink>
        </w:p>
        <w:p>
          <w:pPr>
            <w:pStyle w:val="Contents5"/>
            <w:tabs>
              <w:tab w:val="clear" w:pos="7892"/>
              <w:tab w:val="right" w:pos="9026" w:leader="dot"/>
            </w:tabs>
            <w:rPr/>
          </w:pPr>
          <w:hyperlink w:anchor="__RefHeading___Toc614608_222507752">
            <w:r>
              <w:rPr>
                <w:webHidden/>
                <w:rStyle w:val="IndexLink"/>
              </w:rPr>
              <w:t>2</w:t>
            </w:r>
            <w:r>
              <w:rPr>
                <w:rStyle w:val="IndexLink"/>
                <w:rtl w:val="true"/>
              </w:rPr>
              <w:t xml:space="preserve">. </w:t>
            </w:r>
            <w:r>
              <w:rPr>
                <w:rStyle w:val="IndexLink"/>
                <w:rtl w:val="true"/>
              </w:rPr>
              <w:t>پایداری در محبت اهل بیت علیهم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614610_222507752">
            <w:r>
              <w:rPr>
                <w:webHidden/>
                <w:rStyle w:val="IndexLink"/>
              </w:rPr>
              <w:t>3</w:t>
            </w:r>
            <w:r>
              <w:rPr>
                <w:rStyle w:val="IndexLink"/>
                <w:rtl w:val="true"/>
              </w:rPr>
              <w:t xml:space="preserve">. </w:t>
            </w:r>
            <w:r>
              <w:rPr>
                <w:rStyle w:val="IndexLink"/>
                <w:rtl w:val="true"/>
              </w:rPr>
              <w:t>پرهیزگاری و رعایت تقوای الهی</w:t>
            </w:r>
            <w:r>
              <w:rPr>
                <w:rStyle w:val="IndexLink"/>
                <w:rtl w:val="true"/>
              </w:rPr>
              <w:tab/>
            </w:r>
            <w:r>
              <w:rPr>
                <w:rStyle w:val="IndexLink"/>
              </w:rPr>
              <w:t>240</w:t>
            </w:r>
          </w:hyperlink>
        </w:p>
        <w:p>
          <w:pPr>
            <w:pStyle w:val="Contents5"/>
            <w:tabs>
              <w:tab w:val="clear" w:pos="7892"/>
              <w:tab w:val="right" w:pos="9026" w:leader="dot"/>
            </w:tabs>
            <w:rPr/>
          </w:pPr>
          <w:hyperlink w:anchor="__RefHeading___Toc614612_222507752">
            <w:r>
              <w:rPr>
                <w:webHidden/>
                <w:rStyle w:val="IndexLink"/>
              </w:rPr>
              <w:t>4</w:t>
            </w:r>
            <w:r>
              <w:rPr>
                <w:rStyle w:val="IndexLink"/>
                <w:rtl w:val="true"/>
              </w:rPr>
              <w:t xml:space="preserve">. </w:t>
            </w:r>
            <w:r>
              <w:rPr>
                <w:rStyle w:val="IndexLink"/>
                <w:rtl w:val="true"/>
              </w:rPr>
              <w:t>پیروی از دستور‌های امامان علیهم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614614_222507752">
            <w:r>
              <w:rPr>
                <w:webHidden/>
                <w:rStyle w:val="IndexLink"/>
              </w:rPr>
              <w:t>5</w:t>
            </w:r>
            <w:r>
              <w:rPr>
                <w:rStyle w:val="IndexLink"/>
                <w:rtl w:val="true"/>
              </w:rPr>
              <w:t xml:space="preserve">. </w:t>
            </w:r>
            <w:r>
              <w:rPr>
                <w:rStyle w:val="IndexLink"/>
                <w:rtl w:val="true"/>
              </w:rPr>
              <w:t>دست‌گیری از ضعفا و فقیران</w:t>
            </w:r>
            <w:r>
              <w:rPr>
                <w:rStyle w:val="IndexLink"/>
                <w:rtl w:val="true"/>
              </w:rPr>
              <w:tab/>
            </w:r>
            <w:r>
              <w:rPr>
                <w:rStyle w:val="IndexLink"/>
              </w:rPr>
              <w:t>241</w:t>
            </w:r>
          </w:hyperlink>
        </w:p>
        <w:p>
          <w:pPr>
            <w:pStyle w:val="Contents4"/>
            <w:tabs>
              <w:tab w:val="clear" w:pos="8176"/>
              <w:tab w:val="right" w:pos="9026" w:leader="dot"/>
            </w:tabs>
            <w:rPr/>
          </w:pPr>
          <w:hyperlink w:anchor="__RefHeading___Toc614616_222507752">
            <w:r>
              <w:rPr>
                <w:webHidden/>
                <w:rStyle w:val="IndexLink"/>
                <w:rtl w:val="true"/>
              </w:rPr>
              <w:t>ب</w:t>
            </w:r>
            <w:r>
              <w:rPr>
                <w:rStyle w:val="IndexLink"/>
                <w:rtl w:val="true"/>
              </w:rPr>
              <w:t xml:space="preserve">. </w:t>
            </w:r>
            <w:r>
              <w:rPr>
                <w:rStyle w:val="IndexLink"/>
                <w:rtl w:val="true"/>
              </w:rPr>
              <w:t>وظایف خاص</w:t>
            </w:r>
            <w:r>
              <w:rPr>
                <w:rStyle w:val="IndexLink"/>
                <w:rtl w:val="true"/>
              </w:rPr>
              <w:tab/>
            </w:r>
            <w:r>
              <w:rPr>
                <w:rStyle w:val="IndexLink"/>
              </w:rPr>
              <w:t>241</w:t>
            </w:r>
          </w:hyperlink>
        </w:p>
        <w:p>
          <w:pPr>
            <w:pStyle w:val="Contents5"/>
            <w:tabs>
              <w:tab w:val="clear" w:pos="7892"/>
              <w:tab w:val="right" w:pos="9026" w:leader="dot"/>
            </w:tabs>
            <w:rPr/>
          </w:pPr>
          <w:hyperlink w:anchor="__RefHeading___Toc614618_222507752">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614620_222507752">
            <w:r>
              <w:rPr>
                <w:webHidden/>
                <w:rStyle w:val="IndexLink"/>
              </w:rPr>
              <w:t>1</w:t>
            </w:r>
            <w:r>
              <w:rPr>
                <w:rStyle w:val="IndexLink"/>
                <w:rtl w:val="true"/>
              </w:rPr>
              <w:t xml:space="preserve">. </w:t>
            </w:r>
            <w:r>
              <w:rPr>
                <w:rStyle w:val="IndexLink"/>
                <w:rtl w:val="true"/>
              </w:rPr>
              <w:t>دوستی با دوستان و دشمنی با دشمنان حضرت مهدی عجل الله تعالی فرجه الشریف</w:t>
            </w:r>
            <w:r>
              <w:rPr>
                <w:rStyle w:val="IndexLink"/>
                <w:rtl w:val="true"/>
              </w:rPr>
              <w:tab/>
            </w:r>
            <w:r>
              <w:rPr>
                <w:rStyle w:val="IndexLink"/>
              </w:rPr>
              <w:t>242</w:t>
            </w:r>
          </w:hyperlink>
        </w:p>
        <w:p>
          <w:pPr>
            <w:pStyle w:val="Contents5"/>
            <w:tabs>
              <w:tab w:val="clear" w:pos="7892"/>
              <w:tab w:val="right" w:pos="9026" w:leader="dot"/>
            </w:tabs>
            <w:rPr/>
          </w:pPr>
          <w:hyperlink w:anchor="__RefHeading___Toc614622_222507752">
            <w:r>
              <w:rPr>
                <w:webHidden/>
                <w:rStyle w:val="IndexLink"/>
              </w:rPr>
              <w:t>2</w:t>
            </w:r>
            <w:r>
              <w:rPr>
                <w:rStyle w:val="IndexLink"/>
                <w:rtl w:val="true"/>
              </w:rPr>
              <w:t xml:space="preserve">. </w:t>
            </w:r>
            <w:r>
              <w:rPr>
                <w:rStyle w:val="IndexLink"/>
                <w:rtl w:val="true"/>
              </w:rPr>
              <w:t>صبر بر سختی‌های دوران غیبت</w:t>
            </w:r>
            <w:r>
              <w:rPr>
                <w:rStyle w:val="IndexLink"/>
                <w:rtl w:val="true"/>
              </w:rPr>
              <w:tab/>
            </w:r>
            <w:r>
              <w:rPr>
                <w:rStyle w:val="IndexLink"/>
              </w:rPr>
              <w:t>242</w:t>
            </w:r>
          </w:hyperlink>
        </w:p>
        <w:p>
          <w:pPr>
            <w:pStyle w:val="Contents5"/>
            <w:tabs>
              <w:tab w:val="clear" w:pos="7892"/>
              <w:tab w:val="right" w:pos="9026" w:leader="dot"/>
            </w:tabs>
            <w:rPr/>
          </w:pPr>
          <w:hyperlink w:anchor="__RefHeading___Toc614624_222507752">
            <w:r>
              <w:rPr>
                <w:webHidden/>
                <w:rStyle w:val="IndexLink"/>
              </w:rPr>
              <w:t>3</w:t>
            </w:r>
            <w:r>
              <w:rPr>
                <w:rStyle w:val="IndexLink"/>
                <w:rtl w:val="true"/>
              </w:rPr>
              <w:t xml:space="preserve">. </w:t>
            </w:r>
            <w:r>
              <w:rPr>
                <w:rStyle w:val="IndexLink"/>
                <w:rtl w:val="true"/>
              </w:rPr>
              <w:t>دعا برای فرج حضرت مهدی عجل الله تعالی فرجه الشریف</w:t>
            </w:r>
            <w:r>
              <w:rPr>
                <w:rStyle w:val="IndexLink"/>
                <w:rtl w:val="true"/>
              </w:rPr>
              <w:tab/>
            </w:r>
            <w:r>
              <w:rPr>
                <w:rStyle w:val="IndexLink"/>
              </w:rPr>
              <w:t>243</w:t>
            </w:r>
          </w:hyperlink>
        </w:p>
        <w:p>
          <w:pPr>
            <w:pStyle w:val="Contents5"/>
            <w:tabs>
              <w:tab w:val="clear" w:pos="7892"/>
              <w:tab w:val="right" w:pos="9026" w:leader="dot"/>
            </w:tabs>
            <w:rPr/>
          </w:pPr>
          <w:hyperlink w:anchor="__RefHeading___Toc614626_222507752">
            <w:r>
              <w:rPr>
                <w:webHidden/>
                <w:rStyle w:val="IndexLink"/>
              </w:rPr>
              <w:t>4</w:t>
            </w:r>
            <w:r>
              <w:rPr>
                <w:rStyle w:val="IndexLink"/>
                <w:rtl w:val="true"/>
              </w:rPr>
              <w:t xml:space="preserve">. </w:t>
            </w:r>
            <w:r>
              <w:rPr>
                <w:rStyle w:val="IndexLink"/>
                <w:rtl w:val="true"/>
              </w:rPr>
              <w:t>آماده باش دائمی</w:t>
            </w:r>
            <w:r>
              <w:rPr>
                <w:rStyle w:val="IndexLink"/>
                <w:rtl w:val="true"/>
              </w:rPr>
              <w:tab/>
            </w:r>
            <w:r>
              <w:rPr>
                <w:rStyle w:val="IndexLink"/>
              </w:rPr>
              <w:t>244</w:t>
            </w:r>
          </w:hyperlink>
        </w:p>
        <w:p>
          <w:pPr>
            <w:pStyle w:val="Contents5"/>
            <w:tabs>
              <w:tab w:val="clear" w:pos="7892"/>
              <w:tab w:val="right" w:pos="9026" w:leader="dot"/>
            </w:tabs>
            <w:rPr/>
          </w:pPr>
          <w:hyperlink w:anchor="__RefHeading___Toc614628_222507752">
            <w:r>
              <w:rPr>
                <w:webHidden/>
                <w:rStyle w:val="IndexLink"/>
              </w:rPr>
              <w:t>5</w:t>
            </w:r>
            <w:r>
              <w:rPr>
                <w:rStyle w:val="IndexLink"/>
                <w:rtl w:val="true"/>
              </w:rPr>
              <w:t xml:space="preserve">. </w:t>
            </w:r>
            <w:r>
              <w:rPr>
                <w:rStyle w:val="IndexLink"/>
                <w:rtl w:val="true"/>
              </w:rPr>
              <w:t>بزرگداشت نام و یاد آن حضرت</w:t>
            </w:r>
            <w:r>
              <w:rPr>
                <w:rStyle w:val="IndexLink"/>
                <w:rtl w:val="true"/>
              </w:rPr>
              <w:tab/>
            </w:r>
            <w:r>
              <w:rPr>
                <w:rStyle w:val="IndexLink"/>
              </w:rPr>
              <w:t>245</w:t>
            </w:r>
          </w:hyperlink>
        </w:p>
        <w:p>
          <w:pPr>
            <w:pStyle w:val="Contents5"/>
            <w:tabs>
              <w:tab w:val="clear" w:pos="7892"/>
              <w:tab w:val="right" w:pos="9026" w:leader="dot"/>
            </w:tabs>
            <w:rPr/>
          </w:pPr>
          <w:hyperlink w:anchor="__RefHeading___Toc614630_222507752">
            <w:r>
              <w:rPr>
                <w:webHidden/>
                <w:rStyle w:val="IndexLink"/>
              </w:rPr>
              <w:t>6</w:t>
            </w:r>
            <w:r>
              <w:rPr>
                <w:rStyle w:val="IndexLink"/>
                <w:rtl w:val="true"/>
              </w:rPr>
              <w:t xml:space="preserve">. </w:t>
            </w:r>
            <w:r>
              <w:rPr>
                <w:rStyle w:val="IndexLink"/>
                <w:rtl w:val="true"/>
              </w:rPr>
              <w:t>حفظ پیوند با مقام ولایت</w:t>
            </w:r>
            <w:r>
              <w:rPr>
                <w:rStyle w:val="IndexLink"/>
                <w:rtl w:val="true"/>
              </w:rPr>
              <w:tab/>
            </w:r>
            <w:r>
              <w:rPr>
                <w:rStyle w:val="IndexLink"/>
              </w:rPr>
              <w:t>246</w:t>
            </w:r>
          </w:hyperlink>
        </w:p>
        <w:p>
          <w:pPr>
            <w:pStyle w:val="Contents3"/>
            <w:tabs>
              <w:tab w:val="clear" w:pos="8459"/>
              <w:tab w:val="right" w:pos="9026" w:leader="dot"/>
            </w:tabs>
            <w:rPr/>
          </w:pPr>
          <w:hyperlink w:anchor="__RefHeading___Toc614632_222507752">
            <w:r>
              <w:rPr>
                <w:webHidden/>
                <w:rStyle w:val="IndexLink"/>
                <w:rtl w:val="true"/>
              </w:rPr>
              <w:t>خودآزمایی</w:t>
            </w:r>
            <w:r>
              <w:rPr>
                <w:rStyle w:val="IndexLink"/>
                <w:rtl w:val="true"/>
              </w:rPr>
              <w:tab/>
            </w:r>
            <w:r>
              <w:rPr>
                <w:rStyle w:val="IndexLink"/>
              </w:rPr>
              <w:t>247</w:t>
            </w:r>
          </w:hyperlink>
        </w:p>
        <w:p>
          <w:pPr>
            <w:pStyle w:val="Contents3"/>
            <w:tabs>
              <w:tab w:val="clear" w:pos="8459"/>
              <w:tab w:val="right" w:pos="9026" w:leader="dot"/>
            </w:tabs>
            <w:rPr/>
          </w:pPr>
          <w:hyperlink w:anchor="__RefHeading___Toc614634_222507752">
            <w:r>
              <w:rPr>
                <w:webHidden/>
                <w:rStyle w:val="IndexLink"/>
                <w:rtl w:val="true"/>
              </w:rPr>
              <w:t>منابع برای پژوهش</w:t>
            </w:r>
            <w:r>
              <w:rPr>
                <w:rStyle w:val="IndexLink"/>
                <w:rtl w:val="true"/>
              </w:rPr>
              <w:tab/>
            </w:r>
            <w:r>
              <w:rPr>
                <w:rStyle w:val="IndexLink"/>
              </w:rPr>
              <w:t>247</w:t>
            </w:r>
          </w:hyperlink>
        </w:p>
        <w:p>
          <w:pPr>
            <w:pStyle w:val="Contents2"/>
            <w:tabs>
              <w:tab w:val="clear" w:pos="8743"/>
              <w:tab w:val="right" w:pos="9026" w:leader="dot"/>
            </w:tabs>
            <w:rPr/>
          </w:pPr>
          <w:hyperlink w:anchor="__RefHeading___Toc614636_222507752">
            <w:r>
              <w:rPr>
                <w:webHidden/>
                <w:rStyle w:val="IndexLink"/>
                <w:rtl w:val="true"/>
              </w:rPr>
              <w:t>درس چهاردهم</w:t>
            </w:r>
            <w:r>
              <w:rPr>
                <w:rStyle w:val="IndexLink"/>
                <w:rtl w:val="true"/>
              </w:rPr>
              <w:t xml:space="preserve">: </w:t>
            </w:r>
            <w:r>
              <w:rPr>
                <w:rStyle w:val="IndexLink"/>
                <w:rtl w:val="true"/>
              </w:rPr>
              <w:t>غیبت کبرا و نیابت عام</w:t>
            </w:r>
            <w:r>
              <w:rPr>
                <w:rStyle w:val="IndexLink"/>
                <w:rtl w:val="true"/>
              </w:rPr>
              <w:tab/>
            </w:r>
            <w:r>
              <w:rPr>
                <w:rStyle w:val="IndexLink"/>
              </w:rPr>
              <w:t>248</w:t>
            </w:r>
          </w:hyperlink>
        </w:p>
        <w:p>
          <w:pPr>
            <w:pStyle w:val="Contents3"/>
            <w:tabs>
              <w:tab w:val="clear" w:pos="8459"/>
              <w:tab w:val="right" w:pos="9026" w:leader="dot"/>
            </w:tabs>
            <w:rPr/>
          </w:pPr>
          <w:hyperlink w:anchor="__RefHeading___Toc614638_222507752">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614640_222507752">
            <w:r>
              <w:rPr>
                <w:webHidden/>
                <w:rStyle w:val="IndexLink"/>
                <w:rtl w:val="true"/>
              </w:rPr>
              <w:t>پیش‌درآمد</w:t>
            </w:r>
            <w:r>
              <w:rPr>
                <w:rStyle w:val="IndexLink"/>
                <w:rtl w:val="true"/>
              </w:rPr>
              <w:tab/>
            </w:r>
            <w:r>
              <w:rPr>
                <w:rStyle w:val="IndexLink"/>
              </w:rPr>
              <w:t>249</w:t>
            </w:r>
          </w:hyperlink>
        </w:p>
        <w:p>
          <w:pPr>
            <w:pStyle w:val="Contents3"/>
            <w:tabs>
              <w:tab w:val="clear" w:pos="8459"/>
              <w:tab w:val="right" w:pos="9026" w:leader="dot"/>
            </w:tabs>
            <w:rPr/>
          </w:pPr>
          <w:hyperlink w:anchor="__RefHeading___Toc614642_222507752">
            <w:r>
              <w:rPr>
                <w:webHidden/>
                <w:rStyle w:val="IndexLink"/>
                <w:rtl w:val="true"/>
              </w:rPr>
              <w:t>نیابت عام</w:t>
            </w:r>
            <w:r>
              <w:rPr>
                <w:rStyle w:val="IndexLink"/>
                <w:rtl w:val="true"/>
              </w:rPr>
              <w:tab/>
            </w:r>
            <w:r>
              <w:rPr>
                <w:rStyle w:val="IndexLink"/>
              </w:rPr>
              <w:t>251</w:t>
            </w:r>
          </w:hyperlink>
        </w:p>
        <w:p>
          <w:pPr>
            <w:pStyle w:val="Contents3"/>
            <w:tabs>
              <w:tab w:val="clear" w:pos="8459"/>
              <w:tab w:val="right" w:pos="9026" w:leader="dot"/>
            </w:tabs>
            <w:rPr/>
          </w:pPr>
          <w:hyperlink w:anchor="__RefHeading___Toc614644_222507752">
            <w:r>
              <w:rPr>
                <w:webHidden/>
                <w:rStyle w:val="IndexLink"/>
                <w:rtl w:val="true"/>
              </w:rPr>
              <w:t>ولایت فقیه</w:t>
            </w:r>
            <w:r>
              <w:rPr>
                <w:rStyle w:val="IndexLink"/>
                <w:rtl w:val="true"/>
              </w:rPr>
              <w:tab/>
            </w:r>
            <w:r>
              <w:rPr>
                <w:rStyle w:val="IndexLink"/>
              </w:rPr>
              <w:t>254</w:t>
            </w:r>
          </w:hyperlink>
        </w:p>
        <w:p>
          <w:pPr>
            <w:pStyle w:val="Contents4"/>
            <w:tabs>
              <w:tab w:val="clear" w:pos="8176"/>
              <w:tab w:val="right" w:pos="9026" w:leader="dot"/>
            </w:tabs>
            <w:rPr/>
          </w:pPr>
          <w:hyperlink w:anchor="__RefHeading___Toc614646_2225077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14648_222507752">
            <w:r>
              <w:rPr>
                <w:webHidden/>
                <w:rStyle w:val="IndexLink"/>
                <w:rtl w:val="true"/>
              </w:rPr>
              <w:t>جایگاه ولایت فقیه در باورهای شیعه</w:t>
            </w:r>
            <w:r>
              <w:rPr>
                <w:rStyle w:val="IndexLink"/>
                <w:rtl w:val="true"/>
              </w:rPr>
              <w:tab/>
            </w:r>
            <w:r>
              <w:rPr>
                <w:rStyle w:val="IndexLink"/>
              </w:rPr>
              <w:t>254</w:t>
            </w:r>
          </w:hyperlink>
        </w:p>
        <w:p>
          <w:pPr>
            <w:pStyle w:val="Contents4"/>
            <w:tabs>
              <w:tab w:val="clear" w:pos="8176"/>
              <w:tab w:val="right" w:pos="9026" w:leader="dot"/>
            </w:tabs>
            <w:rPr/>
          </w:pPr>
          <w:hyperlink w:anchor="__RefHeading___Toc614650_222507752">
            <w:r>
              <w:rPr>
                <w:webHidden/>
                <w:rStyle w:val="IndexLink"/>
                <w:rtl w:val="true"/>
              </w:rPr>
              <w:t>ادلة ولایت فقیه</w:t>
            </w:r>
            <w:r>
              <w:rPr>
                <w:rStyle w:val="IndexLink"/>
                <w:rtl w:val="true"/>
              </w:rPr>
              <w:tab/>
            </w:r>
            <w:r>
              <w:rPr>
                <w:rStyle w:val="IndexLink"/>
              </w:rPr>
              <w:t>255</w:t>
            </w:r>
          </w:hyperlink>
        </w:p>
        <w:p>
          <w:pPr>
            <w:pStyle w:val="Contents4"/>
            <w:tabs>
              <w:tab w:val="clear" w:pos="8176"/>
              <w:tab w:val="right" w:pos="9026" w:leader="dot"/>
            </w:tabs>
            <w:rPr/>
          </w:pPr>
          <w:hyperlink w:anchor="__RefHeading___Toc614652_222507752">
            <w:r>
              <w:rPr>
                <w:webHidden/>
                <w:rStyle w:val="IndexLink"/>
                <w:rtl w:val="true"/>
              </w:rPr>
              <w:t>ولی فقیه</w:t>
            </w:r>
            <w:r>
              <w:rPr>
                <w:rStyle w:val="IndexLink"/>
                <w:rtl w:val="true"/>
              </w:rPr>
              <w:tab/>
            </w:r>
            <w:r>
              <w:rPr>
                <w:rStyle w:val="IndexLink"/>
              </w:rPr>
              <w:t>256</w:t>
            </w:r>
          </w:hyperlink>
        </w:p>
        <w:p>
          <w:pPr>
            <w:pStyle w:val="Contents3"/>
            <w:tabs>
              <w:tab w:val="clear" w:pos="8459"/>
              <w:tab w:val="right" w:pos="9026" w:leader="dot"/>
            </w:tabs>
            <w:rPr/>
          </w:pPr>
          <w:hyperlink w:anchor="__RefHeading___Toc614654_222507752">
            <w:r>
              <w:rPr>
                <w:webHidden/>
                <w:rStyle w:val="IndexLink"/>
                <w:rtl w:val="true"/>
              </w:rPr>
              <w:t>حکومت از نگاه آموزه‌های اسلامی</w:t>
            </w:r>
            <w:r>
              <w:rPr>
                <w:rStyle w:val="IndexLink"/>
                <w:rtl w:val="true"/>
              </w:rPr>
              <w:tab/>
            </w:r>
            <w:r>
              <w:rPr>
                <w:rStyle w:val="IndexLink"/>
              </w:rPr>
              <w:t>258</w:t>
            </w:r>
          </w:hyperlink>
        </w:p>
        <w:p>
          <w:pPr>
            <w:pStyle w:val="Contents4"/>
            <w:tabs>
              <w:tab w:val="clear" w:pos="8176"/>
              <w:tab w:val="right" w:pos="9026" w:leader="dot"/>
            </w:tabs>
            <w:rPr/>
          </w:pPr>
          <w:hyperlink w:anchor="__RefHeading___Toc614656_22250775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14658_222507752">
            <w:r>
              <w:rPr>
                <w:webHidden/>
                <w:rStyle w:val="IndexLink"/>
                <w:rtl w:val="true"/>
              </w:rPr>
              <w:t>اندیشة سیاسی شیعه</w:t>
            </w:r>
            <w:r>
              <w:rPr>
                <w:rStyle w:val="IndexLink"/>
                <w:rtl w:val="true"/>
              </w:rPr>
              <w:tab/>
            </w:r>
            <w:r>
              <w:rPr>
                <w:rStyle w:val="IndexLink"/>
              </w:rPr>
              <w:t>260</w:t>
            </w:r>
          </w:hyperlink>
        </w:p>
        <w:p>
          <w:pPr>
            <w:pStyle w:val="Contents4"/>
            <w:tabs>
              <w:tab w:val="clear" w:pos="8176"/>
              <w:tab w:val="right" w:pos="9026" w:leader="dot"/>
            </w:tabs>
            <w:rPr/>
          </w:pPr>
          <w:hyperlink w:anchor="__RefHeading___Toc614660_222507752">
            <w:r>
              <w:rPr>
                <w:webHidden/>
                <w:rStyle w:val="IndexLink"/>
                <w:rtl w:val="true"/>
              </w:rPr>
              <w:t>مقطع حضور امام معصوم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614662_222507752">
            <w:r>
              <w:rPr>
                <w:webHidden/>
                <w:rStyle w:val="IndexLink"/>
                <w:rtl w:val="true"/>
              </w:rPr>
              <w:t>دوران غیبت امام عصر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614664_222507752">
            <w:r>
              <w:rPr>
                <w:webHidden/>
                <w:rStyle w:val="IndexLink"/>
                <w:rtl w:val="true"/>
              </w:rPr>
              <w:t>خودآزمایی</w:t>
            </w:r>
            <w:r>
              <w:rPr>
                <w:rStyle w:val="IndexLink"/>
                <w:rtl w:val="true"/>
              </w:rPr>
              <w:tab/>
            </w:r>
            <w:r>
              <w:rPr>
                <w:rStyle w:val="IndexLink"/>
              </w:rPr>
              <w:t>262</w:t>
            </w:r>
          </w:hyperlink>
        </w:p>
        <w:p>
          <w:pPr>
            <w:pStyle w:val="Contents3"/>
            <w:tabs>
              <w:tab w:val="clear" w:pos="8459"/>
              <w:tab w:val="right" w:pos="9026" w:leader="dot"/>
            </w:tabs>
            <w:rPr/>
          </w:pPr>
          <w:hyperlink w:anchor="__RefHeading___Toc614666_222507752">
            <w:r>
              <w:rPr>
                <w:webHidden/>
                <w:rStyle w:val="IndexLink"/>
                <w:rtl w:val="true"/>
              </w:rPr>
              <w:t>منابع برای پژوهش</w:t>
            </w:r>
            <w:r>
              <w:rPr>
                <w:rStyle w:val="IndexLink"/>
                <w:rtl w:val="true"/>
              </w:rPr>
              <w:tab/>
            </w:r>
            <w:r>
              <w:rPr>
                <w:rStyle w:val="IndexLink"/>
              </w:rPr>
              <w:t>262</w:t>
            </w:r>
          </w:hyperlink>
        </w:p>
        <w:p>
          <w:pPr>
            <w:pStyle w:val="Contents2"/>
            <w:tabs>
              <w:tab w:val="clear" w:pos="8743"/>
              <w:tab w:val="right" w:pos="9026" w:leader="dot"/>
            </w:tabs>
            <w:rPr/>
          </w:pPr>
          <w:hyperlink w:anchor="__RefHeading___Toc614668_222507752">
            <w:r>
              <w:rPr>
                <w:webHidden/>
                <w:rStyle w:val="IndexLink"/>
                <w:rtl w:val="true"/>
              </w:rPr>
              <w:t>درس پانزدهم</w:t>
            </w:r>
            <w:r>
              <w:rPr>
                <w:rStyle w:val="IndexLink"/>
                <w:rtl w:val="true"/>
              </w:rPr>
              <w:t xml:space="preserve">: </w:t>
            </w:r>
            <w:r>
              <w:rPr>
                <w:rStyle w:val="IndexLink"/>
                <w:rtl w:val="true"/>
              </w:rPr>
              <w:t>کتاب شناسی مهدویّت</w:t>
            </w:r>
            <w:r>
              <w:rPr>
                <w:rStyle w:val="IndexLink"/>
                <w:rtl w:val="true"/>
              </w:rPr>
              <w:tab/>
            </w:r>
            <w:r>
              <w:rPr>
                <w:rStyle w:val="IndexLink"/>
              </w:rPr>
              <w:t>264</w:t>
            </w:r>
          </w:hyperlink>
        </w:p>
        <w:p>
          <w:pPr>
            <w:pStyle w:val="Contents3"/>
            <w:tabs>
              <w:tab w:val="clear" w:pos="8459"/>
              <w:tab w:val="right" w:pos="9026" w:leader="dot"/>
            </w:tabs>
            <w:rPr/>
          </w:pPr>
          <w:hyperlink w:anchor="__RefHeading___Toc614670_222507752">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614672_222507752">
            <w:r>
              <w:rPr>
                <w:webHidden/>
                <w:rStyle w:val="IndexLink"/>
                <w:rtl w:val="true"/>
              </w:rPr>
              <w:t>پیش‌درآمد</w:t>
            </w:r>
            <w:r>
              <w:rPr>
                <w:rStyle w:val="IndexLink"/>
                <w:rtl w:val="true"/>
              </w:rPr>
              <w:tab/>
            </w:r>
            <w:r>
              <w:rPr>
                <w:rStyle w:val="IndexLink"/>
              </w:rPr>
              <w:t>265</w:t>
            </w:r>
          </w:hyperlink>
        </w:p>
        <w:p>
          <w:pPr>
            <w:pStyle w:val="Contents3"/>
            <w:tabs>
              <w:tab w:val="clear" w:pos="8459"/>
              <w:tab w:val="right" w:pos="9026" w:leader="dot"/>
            </w:tabs>
            <w:rPr/>
          </w:pPr>
          <w:hyperlink w:anchor="__RefHeading___Toc614674_222507752">
            <w:r>
              <w:rPr>
                <w:webHidden/>
                <w:rStyle w:val="IndexLink"/>
                <w:rtl w:val="true"/>
              </w:rPr>
              <w:t>امامت و مهدویّت</w:t>
            </w:r>
            <w:r>
              <w:rPr>
                <w:rStyle w:val="IndexLink"/>
                <w:rtl w:val="true"/>
              </w:rPr>
              <w:tab/>
            </w:r>
            <w:r>
              <w:rPr>
                <w:rStyle w:val="IndexLink"/>
              </w:rPr>
              <w:t>266</w:t>
            </w:r>
          </w:hyperlink>
        </w:p>
        <w:p>
          <w:pPr>
            <w:pStyle w:val="Contents3"/>
            <w:tabs>
              <w:tab w:val="clear" w:pos="8459"/>
              <w:tab w:val="right" w:pos="9026" w:leader="dot"/>
            </w:tabs>
            <w:rPr/>
          </w:pPr>
          <w:hyperlink w:anchor="__RefHeading___Toc614676_222507752">
            <w:r>
              <w:rPr>
                <w:webHidden/>
                <w:rStyle w:val="IndexLink"/>
                <w:rtl w:val="true"/>
              </w:rPr>
              <w:t>المهدی عجل الله تعالی فرجه الشریف</w:t>
            </w:r>
            <w:r>
              <w:rPr>
                <w:rStyle w:val="IndexLink"/>
                <w:rtl w:val="true"/>
              </w:rPr>
              <w:tab/>
            </w:r>
            <w:r>
              <w:rPr>
                <w:rStyle w:val="IndexLink"/>
              </w:rPr>
              <w:t>268</w:t>
            </w:r>
          </w:hyperlink>
        </w:p>
        <w:p>
          <w:pPr>
            <w:pStyle w:val="Contents3"/>
            <w:tabs>
              <w:tab w:val="clear" w:pos="8459"/>
              <w:tab w:val="right" w:pos="9026" w:leader="dot"/>
            </w:tabs>
            <w:rPr/>
          </w:pPr>
          <w:hyperlink w:anchor="__RefHeading___Toc614678_222507752">
            <w:r>
              <w:rPr>
                <w:webHidden/>
                <w:rStyle w:val="IndexLink"/>
                <w:rtl w:val="true"/>
              </w:rPr>
              <w:t>تاریخ غیبت کبرا</w:t>
            </w:r>
            <w:r>
              <w:rPr>
                <w:rStyle w:val="IndexLink"/>
                <w:rtl w:val="true"/>
              </w:rPr>
              <w:tab/>
            </w:r>
            <w:r>
              <w:rPr>
                <w:rStyle w:val="IndexLink"/>
              </w:rPr>
              <w:t>270</w:t>
            </w:r>
          </w:hyperlink>
        </w:p>
        <w:p>
          <w:pPr>
            <w:pStyle w:val="Contents3"/>
            <w:tabs>
              <w:tab w:val="clear" w:pos="8459"/>
              <w:tab w:val="right" w:pos="9026" w:leader="dot"/>
            </w:tabs>
            <w:rPr/>
          </w:pPr>
          <w:hyperlink w:anchor="__RefHeading___Toc614680_222507752">
            <w:r>
              <w:rPr>
                <w:webHidden/>
                <w:rStyle w:val="IndexLink"/>
                <w:rtl w:val="true"/>
              </w:rPr>
              <w:t>مکیال المکارم فی فواید الدعاء للقائم</w:t>
            </w:r>
            <w:r>
              <w:rPr>
                <w:rStyle w:val="IndexLink"/>
                <w:rtl w:val="true"/>
              </w:rPr>
              <w:tab/>
            </w:r>
            <w:r>
              <w:rPr>
                <w:rStyle w:val="IndexLink"/>
              </w:rPr>
              <w:t>271</w:t>
            </w:r>
          </w:hyperlink>
        </w:p>
        <w:p>
          <w:pPr>
            <w:pStyle w:val="Contents3"/>
            <w:tabs>
              <w:tab w:val="clear" w:pos="8459"/>
              <w:tab w:val="right" w:pos="9026" w:leader="dot"/>
            </w:tabs>
            <w:rPr/>
          </w:pPr>
          <w:hyperlink w:anchor="__RefHeading___Toc614682_222507752">
            <w:r>
              <w:rPr>
                <w:webHidden/>
                <w:rStyle w:val="IndexLink"/>
                <w:rtl w:val="true"/>
              </w:rPr>
              <w:t xml:space="preserve">مهدی موعود عجل الله تعالی فرجه الشریف </w:t>
            </w:r>
            <w:r>
              <w:rPr>
                <w:rStyle w:val="IndexLink"/>
                <w:rtl w:val="true"/>
              </w:rPr>
              <w:t>(</w:t>
            </w:r>
            <w:r>
              <w:rPr>
                <w:rStyle w:val="IndexLink"/>
                <w:rtl w:val="true"/>
              </w:rPr>
              <w:t>ترجمه جلد سیزدهم بحارالانوار</w:t>
            </w:r>
            <w:r>
              <w:rPr>
                <w:rStyle w:val="IndexLink"/>
                <w:rtl w:val="true"/>
              </w:rPr>
              <w:t>)</w:t>
              <w:tab/>
            </w:r>
            <w:r>
              <w:rPr>
                <w:rStyle w:val="IndexLink"/>
              </w:rPr>
              <w:t>272</w:t>
            </w:r>
          </w:hyperlink>
        </w:p>
        <w:p>
          <w:pPr>
            <w:pStyle w:val="Contents3"/>
            <w:tabs>
              <w:tab w:val="clear" w:pos="8459"/>
              <w:tab w:val="right" w:pos="9026" w:leader="dot"/>
            </w:tabs>
            <w:rPr/>
          </w:pPr>
          <w:hyperlink w:anchor="__RefHeading___Toc614684_222507752">
            <w:r>
              <w:rPr>
                <w:webHidden/>
                <w:rStyle w:val="IndexLink"/>
                <w:rtl w:val="true"/>
              </w:rPr>
              <w:t>تاریخ عصر غیبت</w:t>
            </w:r>
            <w:r>
              <w:rPr>
                <w:rStyle w:val="IndexLink"/>
                <w:rtl w:val="true"/>
              </w:rPr>
              <w:tab/>
            </w:r>
            <w:r>
              <w:rPr>
                <w:rStyle w:val="IndexLink"/>
              </w:rPr>
              <w:t>273</w:t>
            </w:r>
          </w:hyperlink>
        </w:p>
        <w:p>
          <w:pPr>
            <w:pStyle w:val="Contents3"/>
            <w:tabs>
              <w:tab w:val="clear" w:pos="8459"/>
              <w:tab w:val="right" w:pos="9026" w:leader="dot"/>
            </w:tabs>
            <w:rPr/>
          </w:pPr>
          <w:hyperlink w:anchor="__RefHeading___Toc614686_222507752">
            <w:r>
              <w:rPr>
                <w:webHidden/>
                <w:rStyle w:val="IndexLink"/>
                <w:rtl w:val="true"/>
              </w:rPr>
              <w:t>تاریخ سیاسی غیبت امام دوازدهم عجل الله تعالی فرجه الشریف</w:t>
            </w:r>
            <w:r>
              <w:rPr>
                <w:rStyle w:val="IndexLink"/>
                <w:rtl w:val="true"/>
              </w:rPr>
              <w:tab/>
            </w:r>
            <w:r>
              <w:rPr>
                <w:rStyle w:val="IndexLink"/>
              </w:rPr>
              <w:t>275</w:t>
            </w:r>
          </w:hyperlink>
        </w:p>
        <w:p>
          <w:pPr>
            <w:pStyle w:val="Contents3"/>
            <w:tabs>
              <w:tab w:val="clear" w:pos="8459"/>
              <w:tab w:val="right" w:pos="9026" w:leader="dot"/>
            </w:tabs>
            <w:rPr/>
          </w:pPr>
          <w:hyperlink w:anchor="__RefHeading___Toc614688_222507752">
            <w:r>
              <w:rPr>
                <w:webHidden/>
                <w:rStyle w:val="IndexLink"/>
                <w:rtl w:val="true"/>
              </w:rPr>
              <w:t xml:space="preserve">روزگار رهایی </w:t>
            </w:r>
            <w:r>
              <w:rPr>
                <w:rStyle w:val="IndexLink"/>
                <w:rtl w:val="true"/>
              </w:rPr>
              <w:t xml:space="preserve">( </w:t>
            </w:r>
            <w:r>
              <w:rPr>
                <w:rStyle w:val="IndexLink"/>
                <w:rtl w:val="true"/>
              </w:rPr>
              <w:t>ترجمه کتاب یوم الخلاص</w:t>
            </w:r>
            <w:r>
              <w:rPr>
                <w:rStyle w:val="IndexLink"/>
                <w:rtl w:val="true"/>
              </w:rPr>
              <w:t>)</w:t>
              <w:tab/>
            </w:r>
            <w:r>
              <w:rPr>
                <w:rStyle w:val="IndexLink"/>
              </w:rPr>
              <w:t>276</w:t>
            </w:r>
          </w:hyperlink>
        </w:p>
        <w:p>
          <w:pPr>
            <w:pStyle w:val="Contents3"/>
            <w:tabs>
              <w:tab w:val="clear" w:pos="8459"/>
              <w:tab w:val="right" w:pos="9026" w:leader="dot"/>
            </w:tabs>
            <w:rPr/>
          </w:pPr>
          <w:hyperlink w:anchor="__RefHeading___Toc614690_222507752">
            <w:r>
              <w:rPr>
                <w:webHidden/>
                <w:rStyle w:val="IndexLink"/>
                <w:rtl w:val="true"/>
              </w:rPr>
              <w:t>پژوهشی پیرامون زندگانی نواب خاص امام زمان عجل الله تعالی فرجه الشریف</w:t>
            </w:r>
            <w:r>
              <w:rPr>
                <w:rStyle w:val="IndexLink"/>
                <w:rtl w:val="true"/>
              </w:rPr>
              <w:tab/>
            </w:r>
            <w:r>
              <w:rPr>
                <w:rStyle w:val="IndexLink"/>
              </w:rPr>
              <w:t>277</w:t>
            </w:r>
          </w:hyperlink>
        </w:p>
        <w:p>
          <w:pPr>
            <w:pStyle w:val="Contents3"/>
            <w:tabs>
              <w:tab w:val="clear" w:pos="8459"/>
              <w:tab w:val="right" w:pos="9026" w:leader="dot"/>
            </w:tabs>
            <w:rPr/>
          </w:pPr>
          <w:hyperlink w:anchor="__RefHeading___Toc614692_222507752">
            <w:r>
              <w:rPr>
                <w:webHidden/>
                <w:rStyle w:val="IndexLink"/>
                <w:rtl w:val="true"/>
              </w:rPr>
              <w:t>جزیره خضرا در ترازوی نقد</w:t>
            </w:r>
            <w:r>
              <w:rPr>
                <w:rStyle w:val="IndexLink"/>
                <w:rtl w:val="true"/>
              </w:rPr>
              <w:tab/>
            </w:r>
            <w:r>
              <w:rPr>
                <w:rStyle w:val="IndexLink"/>
              </w:rPr>
              <w:t>278</w:t>
            </w:r>
          </w:hyperlink>
        </w:p>
        <w:p>
          <w:pPr>
            <w:pStyle w:val="Contents2"/>
            <w:tabs>
              <w:tab w:val="clear" w:pos="8743"/>
              <w:tab w:val="right" w:pos="9026" w:leader="dot"/>
            </w:tabs>
            <w:rPr/>
          </w:pPr>
          <w:hyperlink w:anchor="__RefHeading___Toc614694_222507752">
            <w:r>
              <w:rPr>
                <w:webHidden/>
                <w:rStyle w:val="IndexLink"/>
                <w:rtl w:val="true"/>
              </w:rPr>
              <w:t>منابع و مآخذ</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6_108911"/>
      <w:bookmarkStart w:id="1" w:name="pg12656_108911"/>
      <w:bookmarkEnd w:id="1"/>
    </w:p>
    <w:p>
      <w:pPr>
        <w:pStyle w:val="Heading2"/>
        <w:numPr>
          <w:ilvl w:val="1"/>
          <w:numId w:val="1"/>
        </w:numPr>
        <w:rPr/>
      </w:pPr>
      <w:bookmarkStart w:id="2" w:name="pg12656_108911"/>
      <w:bookmarkStart w:id="3" w:name="__RefHeading___Toc614088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سلیمیان، خدامراد،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امامت و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۱۱۴۶۲۴۹</w:t>
      </w:r>
    </w:p>
    <w:p>
      <w:pPr>
        <w:pStyle w:val="Heading2"/>
        <w:numPr>
          <w:ilvl w:val="1"/>
          <w:numId w:val="1"/>
        </w:numPr>
        <w:rPr/>
      </w:pPr>
      <w:bookmarkStart w:id="5" w:name="__RefHeading___Toc614090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دوران غیبت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خدامراد سلیمیان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درسنامة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ـ زمستان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سی و شش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www.imammahdi-s.com m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 الله تعالی فرجه الشریف  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09036-5</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56_108917"/>
      <w:bookmarkStart w:id="8" w:name="pg12656_108917"/>
      <w:bookmarkEnd w:id="8"/>
    </w:p>
    <w:p>
      <w:pPr>
        <w:pStyle w:val="Heading2"/>
        <w:numPr>
          <w:ilvl w:val="1"/>
          <w:numId w:val="1"/>
        </w:numPr>
        <w:rPr/>
      </w:pPr>
      <w:bookmarkStart w:id="9" w:name="pg12656_108917"/>
      <w:bookmarkStart w:id="10" w:name="__RefHeading___Toc614092_2225077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آغاز امامت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تأکید بر پیشوایی آخرین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لوح حضرت زهرا علیها السلام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رسول گرامی اسلام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امام علی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نخستین اقدام حضرت مهدی عجل الله تعالی فرجه الشریف در آغاز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آغاز پیشوایی در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پیامبری حضرت عیسی علیه السلام از هنگام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پیامبری حضرت یحیی علیه السلام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پیشینه امامت در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نخستین امام خردسال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کودکان نابغه، انسان‌هایی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 xml:space="preserve">غیبت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مفهوم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پیشگویی غیبت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تأکید بر حتمی‌بودن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چگونگی غیبت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پنهان‌بودن جسم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جسم و پنهان بودن عنوان، به تناسب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انواع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طولانی بودن غیبت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فلسفه و علل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غیبت حضرت مهدی عجل الله تعالی فرجه الشریف ؛ رازی از رازهای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جان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امتحان و آزمایش انسان‌ها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آزادگی از بیعت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تأدیب انسان‌ها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فوایدامام غایب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نگهبانی از آیین خداوند با هدایت‌های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نگهداشت جامعه از ناامیدی و سرخوردگی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ایمنی بخش از بلاها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پروای الهی در پرتو باور وجود امام زنده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برخی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آن حضرت در حق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امور سال در شب‌های قدر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امام غایب، بسان خورشید پشت ابر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غیبت صغرا و نیابت خاص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ویژگی‌های غیبت صغرا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به زمان معیّن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پنهان‌نبودن حضرت مهدی عجل الله تعالی فرجه الشریف از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حضرت مهدی عجل الله تعالی فرجه الشریف با مردم به وسیلة افراد مشخص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سفیران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چگونگی ارتباط شیعیان با نواب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وظایف نایبان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طرف کردن تردید شیعیان درباره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نگه‌داشتن مکان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علمی و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وکیل‌های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کردن شیعیان برای غیبت کبرا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دوستداران و طرفداران امام زمان علیه السلام و حفظ مصالح اجتماعی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فرقه‌گرایی و گروه گروه شدن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اموال متعلق به امام و مصرف آن در موارد لازم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فرمایش‌های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مجموعة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ولادت تا آغاز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مجموعة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چگونگی صدور توقیعات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بیشتر توقیعات به خط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روزهای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 و رب البحر المسجور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ابوالحسن ضراب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زیارت‌نامه‌ها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مجموعة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دوران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ارتباط با حضرت مهدی عجل الله تعالی فرجه الشریف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ملاقات به طور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ملاقات بدون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ملاقات همراه با شناخت و عدم پذیرش ادعا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ملاقات و پذیرش ادعا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زندگی حضرت مهدی عجل الله تعالی فرجه الشریف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همسر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همسر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محل زندگی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زندگی با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غیبت صغرا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غیبت کبرا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بررسی داستان جزیرة خضرا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بررسی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انحراف از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ادعای دروغین نیابت، آغاز انحراف‌های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آغاز شکل‌گیری 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ویژة نایب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عادت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برخی از معروف‌ترین 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محمد بن علی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شلمغانی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کرخی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 xml:space="preserve">انحراف از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شیخیه، بستر پیدایش یک انحراف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بابیه، یک انحراف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آرا و عقاید باب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بهائیت،  استمرار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پیدایش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سرانجام دعوت میرزا بهاء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آیین‌ها و باورهای بهائیان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انجمن حجتیه، یکی از گروه‌های مبارز با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انتظار در فرهنگ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جایگاه انتظار در فرهنگ شیعه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عامّ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کارها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بودن خود فرج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انواع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صحیح و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غلط و ویرانگر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بنیان‌های اساسی پدیدة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نبودن نبودن از وضع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توقع دستیابی به وضع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برای گذر از وضع موجود و قرار‌گرفتن در وضع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به عدم حضور ظاهری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نیاز به وجود امام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ظهور امام غایب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ظهور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دانستن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آثار فردی و اجتماعی تربیتی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امیدهای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در جهت رسیدن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و همگرایی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 xml:space="preserve">منتظر، فضیلت‌ها، وظیفه‌ها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راستین، برترین مردم همة روزگاران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بسان حاضران در خیمة آن حضرت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ایشان مانند پاداش نمازگزار و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گرامی‌ترین امت و رفیق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بسان مجاهدان در راه خدا در رکاب حضرت رسول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هر یک از آن‌ها برابر هزار شهید از شهیدان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بایسته‌های عصر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پایداری در محبت اهل بیت علیهم السلام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پرهیزگاری و رعایت 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دستور‌های امامان علیهم السلام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ضعفا و فقیران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و دشمنی با دشمنان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سختی‌های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نام و یاد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پیوند با مقام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غیبت کبرا و نیابت عام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جایگاه ولایت فقیه در باورهای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ادلة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حکومت از نگاه آموزه‌های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اندیشة سیاسی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مقطع حضور امام معصوم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دوران غیبت امام عصر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کتاب شناسی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امامت ومهدویّت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تاریخ غیبت کبرا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مکیال المکارم فی فواید الدعاء للقائم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سیزدهم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یوم الخلاص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پژوهشی پیرامون زندگانی نواب خاص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جزیره خضرا در ترازوی نقد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2" w:name="pg12656_108931"/>
    </w:p>
    <w:p>
      <w:pPr>
        <w:pStyle w:val="Heading2"/>
        <w:numPr>
          <w:ilvl w:val="1"/>
          <w:numId w:val="1"/>
        </w:numPr>
        <w:rPr/>
      </w:pPr>
      <w:bookmarkStart w:id="13" w:name="__RefHeading___Toc614094_22250775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دوران پنهان‌زیستی آخرین پیشوای معصوم عجل الله تعالی فرجه الشریف، از فرازهای مهم زندگی آن حضرت است که از آن، با عنوان رازی از رازهای خداوند و غیبی از غیب‌های پروردگار،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پر رمز و راز، نه فقط برای آن پرده نشین که برای پیروان آن یار سفر کرده نیز دارای اهمیّت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ارجمندی و اهمیت، سبب شده است از چرایی و سبب‌های غیبت حضرت مهدی عجل الله تعالی فرجه الشریف، تا چگونگی آن پنهان‌زیستی و از انواع پنهان‌زیستی تا فلسفه و علل آن همه و همه، در کلام پیشوایان نور به روشنی مطرح شود؛ البته آن اندازه که ما شایستة فهم آن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سر بودن این دوران، بسیاری از حقیقت‌های آن را در هاله‌ای قرار داده است، سخنان ارزشمند پیشوایان معصوم علیهم السلام ، همواره افق‌های نوینی را برابر دیدگان مشتاقان و پژوهندگان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بررسی‌های ژرف در موضوعات یادشده و مانند آن، می‌تواند در فهم هر چه بیشتر مفاهیم مربوط به حضرت مهدی عجل الله تعالی فرجه الشریف و دوران غیبت آن حضرت مفید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تلاش‌های شایسته در این عرصه، میوه‌های ارجمندی به بار آورده است، یکی از کاستی‌های این بحث، متنی آموزشی برای انسجام‌بخشی به بررسی‌های موضوعی این مباحث است که جای آن بسی خالی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سان با اتکا به لطف بی‌پایان حضرت حق و عنایات قلب عالم امکان و دلگرمی دوستان فرهیخته ـ با دست مایه‌ای اندک ـ به اقدامی بس بزرگ دست زده، قدمی، گرچه کوتاه در این راه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آثار ارزندة دیگر پژوهشیان کمبودهای آن به زیور تکامل آراسته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آنچه پیش روی شما خوانندة گرامی قرار دارد، دومین بخش از مجموعة چهار جلدی درسنامة مهدویّت با عنوان حضرت مهدی عجل الله تعالی فرجه الشریف و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 مربوط به پنهان‌زیستی آن امام همام بحث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جلد نخست، با عنوان حضرت مهدی عجل الله تعالی فرجه الشریف از ولادت تا امامت به بحث و بررسی موضوع مهدویّت از ابتدای شکل‌گیری، تا آغاز امامت حضرت مهدی عجل الله تعالی فرجه الشریف،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پس از این در جلد سوم با عنوان حضرت مهدی عجل الله تعالی فرجه الشریف از ظهور تا حکومت جهانی به بررسی موضوعات مربوط به ظهور و مسایلی که تا حکومت جهانی آن حضرت رخ می‌نماید، می‌پردازم و سرانجام در جلد پایانی، حکومت جهانی آن بزرگوار با عنوان حضرت مهدی عجل الله تعالی فرجه الشریف و حکومت جهانی را بررسی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خود را از همة اساتید بزرگواری که با راهنمایی‌های خود، این کمترین را یاری فرمودند، اعلام کرده، از همة کوشندگان در بنیاد فرهنگی حضرت مهدی موعود عجل الله تعالی فرجه الشریف و مرکز تخصصی مهدویّت ـ به ویژه حضرت حجت الاسلام و المسلمین کلباسی ـ قدردانی می‌نمایم که این کتاب را در کنار مجموعة ارجمندی از میراث فرهنگی متعالی و معارف دریاوش پیشوایان دین علیهم السلام و دانشوران محترم که آن بنیاد ارجمند به چاپ و نشرش همّت می‌گمارد، پذیرفته و به شایستگی آن را چاپ و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تلاش اندک، مورد پذیرش خداوند یگانه و رضایت آن پیشوای پنهان قرار گرفته، در جهت شناختن فرهنگ و معارف مهدویّت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خدامراد سلیمیان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656_108936"/>
      <w:bookmarkStart w:id="16" w:name="pg12656_108936"/>
      <w:bookmarkEnd w:id="16"/>
    </w:p>
    <w:p>
      <w:pPr>
        <w:pStyle w:val="Heading2"/>
        <w:numPr>
          <w:ilvl w:val="1"/>
          <w:numId w:val="1"/>
        </w:numPr>
        <w:rPr/>
      </w:pPr>
      <w:bookmarkStart w:id="17" w:name="pg12656_108936"/>
      <w:bookmarkStart w:id="18" w:name="__RefHeading___Toc614096_222507752"/>
      <w:bookmarkStart w:id="19" w:name="_Toc5"/>
      <w:bookmarkEnd w:id="17"/>
      <w:bookmarkEnd w:id="18"/>
      <w:r>
        <w:rPr>
          <w:rtl w:val="true"/>
        </w:rPr>
        <w:t>درس اول</w:t>
      </w:r>
      <w:r>
        <w:rPr>
          <w:rtl w:val="true"/>
        </w:rPr>
        <w:t xml:space="preserve">: </w:t>
      </w:r>
      <w:r>
        <w:rPr>
          <w:rtl w:val="true"/>
        </w:rPr>
        <w:t>آغاز امامت حضرت مهدی عجل الله تعالی فرجه الشریف</w:t>
      </w:r>
      <w:bookmarkEnd w:id="19"/>
    </w:p>
    <w:p>
      <w:pPr>
        <w:pStyle w:val="Heading3"/>
        <w:numPr>
          <w:ilvl w:val="2"/>
          <w:numId w:val="1"/>
        </w:numPr>
        <w:rPr/>
      </w:pPr>
      <w:bookmarkStart w:id="20" w:name="__RefHeading___Toc614098_22250775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پیشوایی آخرین امام معصوم</w:t>
      </w:r>
    </w:p>
    <w:p>
      <w:pPr>
        <w:pStyle w:val="BookText"/>
        <w:rPr/>
      </w:pPr>
      <w:r>
        <w:rPr>
          <w:rFonts w:ascii="IRNazanin" w:hAnsi="IRNazanin" w:eastAsia="IRNazanin"/>
          <w:color w:val="111111"/>
          <w:sz w:val="28"/>
          <w:sz w:val="28"/>
          <w:szCs w:val="28"/>
          <w:rtl w:val="true"/>
          <w:lang w:bidi="fa-IR"/>
        </w:rPr>
        <w:t>نخستین اقدام حضرت مهدی عجل الله تعالی فرجه الشریف در آغاز امامت</w:t>
      </w:r>
    </w:p>
    <w:p>
      <w:pPr>
        <w:pStyle w:val="BookText"/>
        <w:rPr/>
      </w:pPr>
      <w:r>
        <w:rPr>
          <w:rFonts w:ascii="IRNazanin" w:hAnsi="IRNazanin" w:eastAsia="IRNazanin"/>
          <w:color w:val="111111"/>
          <w:sz w:val="28"/>
          <w:sz w:val="28"/>
          <w:szCs w:val="28"/>
          <w:rtl w:val="true"/>
          <w:lang w:bidi="fa-IR"/>
        </w:rPr>
        <w:t>آغاز پیشوایی در خردسالی</w:t>
      </w:r>
    </w:p>
    <w:p>
      <w:pPr>
        <w:pStyle w:val="BookText"/>
        <w:rPr/>
      </w:pPr>
      <w:r>
        <w:rPr>
          <w:rFonts w:ascii="IRNazanin" w:hAnsi="IRNazanin" w:eastAsia="IRNazanin"/>
          <w:color w:val="111111"/>
          <w:sz w:val="28"/>
          <w:sz w:val="28"/>
          <w:szCs w:val="28"/>
          <w:rtl w:val="true"/>
          <w:lang w:bidi="fa-IR"/>
        </w:rPr>
        <w:t>پیامبری حضرت عیسی علیه السلام از هنگام ولادت</w:t>
      </w:r>
    </w:p>
    <w:p>
      <w:pPr>
        <w:pStyle w:val="BookText"/>
        <w:rPr/>
      </w:pPr>
      <w:r>
        <w:rPr>
          <w:rFonts w:ascii="IRNazanin" w:hAnsi="IRNazanin" w:eastAsia="IRNazanin"/>
          <w:color w:val="111111"/>
          <w:sz w:val="28"/>
          <w:sz w:val="28"/>
          <w:szCs w:val="28"/>
          <w:rtl w:val="true"/>
          <w:lang w:bidi="fa-IR"/>
        </w:rPr>
        <w:t>پیامبری حضرت یحیی علیه السلام در کودکی</w:t>
      </w:r>
    </w:p>
    <w:p>
      <w:pPr>
        <w:pStyle w:val="BookText"/>
        <w:rPr/>
      </w:pPr>
      <w:r>
        <w:rPr>
          <w:rFonts w:ascii="IRNazanin" w:hAnsi="IRNazanin" w:eastAsia="IRNazanin"/>
          <w:color w:val="111111"/>
          <w:sz w:val="28"/>
          <w:sz w:val="28"/>
          <w:szCs w:val="28"/>
          <w:rtl w:val="true"/>
          <w:lang w:bidi="fa-IR"/>
        </w:rPr>
        <w:t>پیشینة امامت در خردسالی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نابغه، انسان‌هایی استثنایی </w:t>
      </w:r>
      <w:bookmarkStart w:id="22" w:name="pg12656_108938"/>
    </w:p>
    <w:p>
      <w:pPr>
        <w:pStyle w:val="Heading3"/>
        <w:numPr>
          <w:ilvl w:val="2"/>
          <w:numId w:val="1"/>
        </w:numPr>
        <w:rPr/>
      </w:pPr>
      <w:bookmarkStart w:id="23" w:name="__RefHeading___Toc614100_222507752"/>
      <w:bookmarkStart w:id="24" w:name="_Toc7"/>
      <w:bookmarkEnd w:id="22"/>
      <w:bookmarkEnd w:id="23"/>
      <w:r>
        <w:rPr>
          <w:rtl w:val="true"/>
        </w:rPr>
        <w:t>پیش‌درآمد</w:t>
      </w:r>
      <w:bookmarkEnd w:id="24"/>
    </w:p>
    <w:p>
      <w:pPr>
        <w:pStyle w:val="BookText"/>
        <w:rPr/>
      </w:pPr>
      <w:r>
        <w:rPr>
          <w:rFonts w:ascii="IRNazanin" w:hAnsi="IRNazanin" w:eastAsia="IRNazanin"/>
          <w:color w:val="111111"/>
          <w:sz w:val="28"/>
          <w:sz w:val="28"/>
          <w:szCs w:val="28"/>
          <w:rtl w:val="true"/>
          <w:lang w:bidi="fa-IR"/>
        </w:rPr>
        <w:t>شیعه با بهره‌مندی از برهان‌های عقلی و آموزه‌های آفتاب‌گون پیشوایان معصوم علیهم السلام ، بر این باور است که در هر زمان، برای انسان‌ها، ناگزیر باید حجّتی</w:t>
      </w:r>
      <w:r>
        <w:rPr>
          <w:rStyle w:val="FootnoteAnchor"/>
          <w:rtl w:val="true"/>
        </w:rPr>
        <w:footnoteReference w:id="2"/>
      </w:r>
      <w:r>
        <w:rPr>
          <w:rFonts w:ascii="IRNazanin" w:hAnsi="IRNazanin" w:eastAsia="IRNazanin"/>
          <w:color w:val="111111"/>
          <w:sz w:val="28"/>
          <w:sz w:val="28"/>
          <w:szCs w:val="28"/>
          <w:rtl w:val="true"/>
          <w:lang w:bidi="fa-IR"/>
        </w:rPr>
        <w:t>از طرف خداوند نصب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قابل اعتماد، این حجّت‌ها، پس از پیامبر اسلام صلی الله علیه و آله و سلم، در دوازده پیشوا منحصرند، که با گزینش خداوند و گزارش آن آخرین سفیر الهی، امامت مردم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یازدهمین ایشان امام حسن عسکری علیه السلام و آخرین آن‌ها، حضرت مهدی عجل الله تعالی فرجه الشریف است و دیگری شایستگی چنین جایگاهی را ندارد؛ بدون تردید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این‌جا بیشتر محل بحث و نظر است، به امامت رسیدن آخرین حجّت خداوند، در سنّ خردسالی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مسأله، افزون بر برخی پیامبران در برخی پیشوایان معصوم علیهم السلام پیش از آن، رخ نموده بود، همواره از طرف مخالفان، به صورت چالشی در مباحث مهدویّت مطرح شده است</w:t>
      </w:r>
      <w:r>
        <w:rPr>
          <w:rFonts w:eastAsia="IRNazanin" w:cs="IRNazanin"/>
          <w:color w:val="111111"/>
          <w:sz w:val="28"/>
          <w:szCs w:val="28"/>
          <w:rtl w:val="true"/>
          <w:lang w:bidi="fa-IR"/>
        </w:rPr>
        <w:t xml:space="preserve">. </w:t>
      </w:r>
      <w:bookmarkStart w:id="25" w:name="pg12656_108940"/>
    </w:p>
    <w:p>
      <w:pPr>
        <w:pStyle w:val="BookText"/>
        <w:rPr/>
      </w:pPr>
      <w:bookmarkEnd w:id="25"/>
      <w:r>
        <w:rPr>
          <w:rFonts w:ascii="IRNazanin" w:hAnsi="IRNazanin" w:eastAsia="IRNazanin"/>
          <w:color w:val="111111"/>
          <w:sz w:val="28"/>
          <w:sz w:val="28"/>
          <w:szCs w:val="28"/>
          <w:rtl w:val="true"/>
          <w:lang w:bidi="fa-IR"/>
        </w:rPr>
        <w:t>از روایت‌ها و حکایت‌های تاریخی به روشنی به دست می‌آید، سال‌ها پیش از آن که نهم ربیع الاول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فرا رسد، پیشوایان معصوم علیهم السلام و به ویژه واپسین فرستادة خداوند، پیامبر خاتم صلی الله علیه و آله و سلم امامت آخرین حجّت الهی، حضرت مهدی عجل الله تعالی فرجه الشریف را نوید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پیروان مکتب اهل بیت علیهم السلام که برخی از دانشوران اهل سنّت، در روایاتی چند به این حقیقت بزرگ اشاره کرده‌اند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6" w:name="__RefHeading___Toc614102_222507752"/>
      <w:bookmarkStart w:id="27" w:name="_Toc8"/>
      <w:bookmarkEnd w:id="26"/>
      <w:r>
        <w:rPr>
          <w:rtl w:val="true"/>
        </w:rPr>
        <w:t>تأکید بر پیشوایی آخرین امام معصوم</w:t>
      </w:r>
      <w:bookmarkEnd w:id="27"/>
    </w:p>
    <w:p>
      <w:pPr>
        <w:pStyle w:val="Heading4"/>
        <w:numPr>
          <w:ilvl w:val="3"/>
          <w:numId w:val="1"/>
        </w:numPr>
        <w:rPr/>
      </w:pPr>
      <w:bookmarkStart w:id="28" w:name="__RefHeading___Toc614104_222507752"/>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آن‌جا که شرایط امامت آخرین امام، با پیشوایان پیشین دیگر‌گون بود، پافشاری‌های فراوانی بر آگاهی‌بخشی امامت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روایت‌ها که بر این امر اصرار داشت، بدین قرار است</w:t>
      </w:r>
      <w:r>
        <w:rPr>
          <w:rFonts w:eastAsia="IRNazanin" w:cs="IRNazanin"/>
          <w:color w:val="111111"/>
          <w:sz w:val="28"/>
          <w:szCs w:val="28"/>
          <w:rtl w:val="true"/>
          <w:lang w:bidi="fa-IR"/>
        </w:rPr>
        <w:t>:</w:t>
      </w:r>
    </w:p>
    <w:p>
      <w:pPr>
        <w:pStyle w:val="Heading4"/>
        <w:numPr>
          <w:ilvl w:val="3"/>
          <w:numId w:val="1"/>
        </w:numPr>
        <w:rPr/>
      </w:pPr>
      <w:bookmarkStart w:id="30" w:name="__RefHeading___Toc614106_222507752"/>
      <w:bookmarkStart w:id="31" w:name="_Toc10"/>
      <w:bookmarkEnd w:id="30"/>
      <w:r>
        <w:rPr/>
        <w:t>1</w:t>
      </w:r>
      <w:r>
        <w:rPr>
          <w:rtl w:val="true"/>
        </w:rPr>
        <w:t xml:space="preserve">. </w:t>
      </w:r>
      <w:r>
        <w:rPr>
          <w:rtl w:val="true"/>
        </w:rPr>
        <w:t>حدیث معراج</w:t>
      </w:r>
      <w:bookmarkEnd w:id="31"/>
    </w:p>
    <w:p>
      <w:pPr>
        <w:pStyle w:val="BookText"/>
        <w:rPr/>
      </w:pPr>
      <w:r>
        <w:rPr>
          <w:rFonts w:ascii="IRNazanin" w:hAnsi="IRNazanin" w:eastAsia="IRNazanin"/>
          <w:color w:val="111111"/>
          <w:sz w:val="28"/>
          <w:sz w:val="28"/>
          <w:szCs w:val="28"/>
          <w:rtl w:val="true"/>
          <w:lang w:bidi="fa-IR"/>
        </w:rPr>
        <w:t>رسول اکرم صلی الله علیه و آله و سلم دربارة آنچه در شب معراج دیده بود، پس از بیان دیدن نور پیشوایان معصوم علیهم السلام و آخرین جانشین خود میان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مَنْ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الْأَئِمَّةُ وَ هَذَا الْقَائِمُ یُحِلُّ حَلَالِی وَ یُحَرِّمُ حَرَامِی وَ یَنْتَقِمُ مِنْ أَعْدَائِی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أَحْبِبْهُ فَإِنِّی أُحِبُّهُ وَ أُحِبُّ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پیشوایانند و این قائم است؛ همو که حلال مرا حلال می‌کند و حرام مرا را حرام می‌سازد و از دشمنان من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او را دوست می‌دارم و هر کس که او را دوست بدارد، نیز دوست می‌دارم</w:t>
      </w:r>
      <w:r>
        <w:rPr>
          <w:rFonts w:eastAsia="IRNazanin" w:cs="IRNazanin"/>
          <w:color w:val="111111"/>
          <w:sz w:val="28"/>
          <w:szCs w:val="28"/>
          <w:rtl w:val="true"/>
          <w:lang w:bidi="fa-IR"/>
        </w:rPr>
        <w:t xml:space="preserve">...». </w:t>
      </w:r>
      <w:bookmarkStart w:id="32" w:name="pg12656_108942"/>
    </w:p>
    <w:p>
      <w:pPr>
        <w:pStyle w:val="Heading4"/>
        <w:numPr>
          <w:ilvl w:val="3"/>
          <w:numId w:val="1"/>
        </w:numPr>
        <w:rPr/>
      </w:pPr>
      <w:bookmarkStart w:id="33" w:name="__RefHeading___Toc614108_222507752"/>
      <w:bookmarkStart w:id="34" w:name="_Toc11"/>
      <w:bookmarkEnd w:id="32"/>
      <w:bookmarkEnd w:id="33"/>
      <w:r>
        <w:rPr/>
        <w:t>2</w:t>
      </w:r>
      <w:r>
        <w:rPr>
          <w:rtl w:val="true"/>
        </w:rPr>
        <w:t xml:space="preserve">. </w:t>
      </w:r>
      <w:r>
        <w:rPr>
          <w:rtl w:val="true"/>
        </w:rPr>
        <w:t>حدیث لوح حضرت زهرا علیها السلام</w:t>
      </w:r>
      <w:bookmarkEnd w:id="34"/>
    </w:p>
    <w:p>
      <w:pPr>
        <w:pStyle w:val="BookText"/>
        <w:rPr/>
      </w:pPr>
      <w:r>
        <w:rPr>
          <w:rFonts w:ascii="IRNazanin" w:hAnsi="IRNazanin" w:eastAsia="IRNazanin"/>
          <w:color w:val="111111"/>
          <w:sz w:val="28"/>
          <w:sz w:val="28"/>
          <w:szCs w:val="28"/>
          <w:rtl w:val="true"/>
          <w:lang w:bidi="fa-IR"/>
        </w:rPr>
        <w:t>لوح حضرت زهرا علیها السلام که هدیة خداوند به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همة پیشوایان معصوم علیهم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لوح پس از یاد از امامت امام عسکری علیه السلام ،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 ذَلِکَ بِابْنِهِ محمد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فرزندش، محمد که رحمت برای جهانیان است، کامل خواهم کرد</w:t>
      </w:r>
      <w:r>
        <w:rPr>
          <w:rFonts w:eastAsia="IRNazanin" w:cs="IRNazanin"/>
          <w:color w:val="111111"/>
          <w:sz w:val="28"/>
          <w:szCs w:val="28"/>
          <w:rtl w:val="true"/>
          <w:lang w:bidi="fa-IR"/>
        </w:rPr>
        <w:t>.</w:t>
      </w:r>
    </w:p>
    <w:p>
      <w:pPr>
        <w:pStyle w:val="Heading4"/>
        <w:numPr>
          <w:ilvl w:val="3"/>
          <w:numId w:val="1"/>
        </w:numPr>
        <w:rPr/>
      </w:pPr>
      <w:bookmarkStart w:id="35" w:name="__RefHeading___Toc614110_222507752"/>
      <w:bookmarkStart w:id="36" w:name="_Toc12"/>
      <w:bookmarkEnd w:id="35"/>
      <w:r>
        <w:rPr/>
        <w:t>3</w:t>
      </w:r>
      <w:r>
        <w:rPr>
          <w:rtl w:val="true"/>
        </w:rPr>
        <w:t xml:space="preserve">. </w:t>
      </w:r>
      <w:r>
        <w:rPr>
          <w:rtl w:val="true"/>
        </w:rPr>
        <w:t>حدیث غدیر</w:t>
      </w:r>
      <w:bookmarkEnd w:id="36"/>
    </w:p>
    <w:p>
      <w:pPr>
        <w:pStyle w:val="BookText"/>
        <w:rPr/>
      </w:pPr>
      <w:r>
        <w:rPr>
          <w:rFonts w:ascii="IRNazanin" w:hAnsi="IRNazanin" w:eastAsia="IRNazanin"/>
          <w:color w:val="111111"/>
          <w:sz w:val="28"/>
          <w:sz w:val="28"/>
          <w:szCs w:val="28"/>
          <w:rtl w:val="true"/>
          <w:lang w:bidi="fa-IR"/>
        </w:rPr>
        <w:t>پیامبر اسلام صلی الله علیه و آله و سلم در واپسین ماه‌های عمر خود ضمن پافشاری بر امامت نخستین پیشوای مسلمانان، دربارة آخرین پیشوا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نَبِیٌّ وَ عَلِیٌّ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الظَّالِمِینَ؛</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درستی که من پیامبرم و علی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ختم‌کنندة پیشوایان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دین را برتری خواهد بخشید و انتقام‌گیرنده از ستمگران است</w:t>
      </w:r>
      <w:r>
        <w:rPr>
          <w:rFonts w:eastAsia="IRNazanin" w:cs="IRNazanin"/>
          <w:color w:val="111111"/>
          <w:sz w:val="28"/>
          <w:szCs w:val="28"/>
          <w:rtl w:val="true"/>
          <w:lang w:bidi="fa-IR"/>
        </w:rPr>
        <w:t>.</w:t>
      </w:r>
    </w:p>
    <w:p>
      <w:pPr>
        <w:pStyle w:val="Heading4"/>
        <w:numPr>
          <w:ilvl w:val="3"/>
          <w:numId w:val="1"/>
        </w:numPr>
        <w:rPr/>
      </w:pPr>
      <w:bookmarkStart w:id="37" w:name="__RefHeading___Toc614112_222507752"/>
      <w:bookmarkStart w:id="38" w:name="_Toc13"/>
      <w:bookmarkEnd w:id="37"/>
      <w:r>
        <w:rPr/>
        <w:t>4</w:t>
      </w:r>
      <w:r>
        <w:rPr>
          <w:rtl w:val="true"/>
        </w:rPr>
        <w:t xml:space="preserve">. </w:t>
      </w:r>
      <w:r>
        <w:rPr>
          <w:rtl w:val="true"/>
        </w:rPr>
        <w:t>حدیث رسول گرامی اسلام صلی الله علیه و آله و سلم</w:t>
      </w:r>
      <w:bookmarkEnd w:id="38"/>
    </w:p>
    <w:p>
      <w:pPr>
        <w:pStyle w:val="BookText"/>
        <w:rPr/>
      </w:pPr>
      <w:r>
        <w:rPr>
          <w:rFonts w:ascii="IRNazanin" w:hAnsi="IRNazanin" w:eastAsia="IRNazanin"/>
          <w:color w:val="111111"/>
          <w:sz w:val="28"/>
          <w:sz w:val="28"/>
          <w:szCs w:val="28"/>
          <w:rtl w:val="true"/>
          <w:lang w:bidi="fa-IR"/>
        </w:rPr>
        <w:t>از دیگر سخنانی که در آن به روشنی به شمار پیشوایان معصوم اشاره شده، بیان نورانی رسول اکرم صلی الله علیه و آله و سلم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بَعْدِی اثْنَا عَشَرَ أَوَّلُهُمْ عَلِیُّ بْنُ أَبِی طَالِبٍ وَ آخِرُهُمُ الْقَائِمُ فَهُمْ خُلَفَائِی وَ أَوْصِیَائِی وَ أَوْلِیَائِی وَحُجَجُ اللَّهِ عَلَی أُمَّتِی بَعْدِی الْمُقِرُّ بِهِمْ مُؤْمِنٌ وَ الْمُنْکِرُ لَهُمْ کَافِرٌ؛</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ایشان، علی بن ابی طالب، و </w:t>
      </w:r>
      <w:bookmarkStart w:id="39" w:name="pg12656_108944"/>
    </w:p>
    <w:p>
      <w:pPr>
        <w:pStyle w:val="BookText"/>
        <w:rPr/>
      </w:pPr>
      <w:bookmarkEnd w:id="39"/>
      <w:r>
        <w:rPr>
          <w:rFonts w:ascii="IRNazanin" w:hAnsi="IRNazanin" w:eastAsia="IRNazanin"/>
          <w:color w:val="111111"/>
          <w:sz w:val="28"/>
          <w:sz w:val="28"/>
          <w:szCs w:val="28"/>
          <w:rtl w:val="true"/>
          <w:lang w:bidi="fa-IR"/>
        </w:rPr>
        <w:t>آخرین آن 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اوصیای و اولیای من و حجت‌های خداوند پس از من،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اقرار‌کنندة به آن‌ها مؤمن و انکار‌کنندة ایشان کافر است</w:t>
      </w:r>
      <w:r>
        <w:rPr>
          <w:rFonts w:eastAsia="IRNazanin" w:cs="IRNazanin"/>
          <w:color w:val="111111"/>
          <w:sz w:val="28"/>
          <w:szCs w:val="28"/>
          <w:rtl w:val="true"/>
          <w:lang w:bidi="fa-IR"/>
        </w:rPr>
        <w:t>.</w:t>
      </w:r>
    </w:p>
    <w:p>
      <w:pPr>
        <w:pStyle w:val="Heading4"/>
        <w:numPr>
          <w:ilvl w:val="3"/>
          <w:numId w:val="1"/>
        </w:numPr>
        <w:rPr/>
      </w:pPr>
      <w:bookmarkStart w:id="40" w:name="__RefHeading___Toc614114_222507752"/>
      <w:bookmarkStart w:id="41" w:name="_Toc14"/>
      <w:bookmarkEnd w:id="40"/>
      <w:r>
        <w:rPr/>
        <w:t>5</w:t>
      </w:r>
      <w:r>
        <w:rPr>
          <w:rtl w:val="true"/>
        </w:rPr>
        <w:t xml:space="preserve">. </w:t>
      </w:r>
      <w:r>
        <w:rPr>
          <w:rtl w:val="true"/>
        </w:rPr>
        <w:t>حدیث امام علی علیه السلام</w:t>
      </w:r>
      <w:bookmarkEnd w:id="41"/>
    </w:p>
    <w:p>
      <w:pPr>
        <w:pStyle w:val="BookText"/>
        <w:rPr/>
      </w:pPr>
      <w:r>
        <w:rPr>
          <w:rFonts w:ascii="IRNazanin" w:hAnsi="IRNazanin" w:eastAsia="IRNazanin"/>
          <w:color w:val="111111"/>
          <w:sz w:val="28"/>
          <w:sz w:val="28"/>
          <w:szCs w:val="28"/>
          <w:rtl w:val="true"/>
          <w:lang w:bidi="fa-IR"/>
        </w:rPr>
        <w:t>پیشوایان معصوم علیهم السلام نیز به پیروی از رسول گرامی اسلام صلی الله علیه و آله و سلم همواره به زنجیره امامان دوازدهگانه اشاره کرده‌اند؛ به روشنی از دوازدهمین ایشان یاد نموده، شیعیان را از افتادن در دام انحراف و مدعیان،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حضرت علی علیه السلام دربارة معنای روایت پیامبر اکرم صلی الله علیه و آله و سلم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الْحَسَنُ وَ الْحُسَیْنُ وَ الْأَئِمَّةُ التِّسْعَةُ مِنْ وُلْدِ الْحُسَیْنِ تَاسِعُهُمْ مَهْدِیُّهُمْ وَ قَائِمُهُمْ لَا یُفَارِقُونَ کِتَابَ اللَّهِ وَ لَا یُفَارِقُهُمْ حَتَّی یَرِدُوا عَلَی رَسُولِ اللَّهِ صلی الله علیه و آله و سلم حَوْضَهُ؛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و حسن و حسین و پیشوایان نهگانه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مهدی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کتاب خدا جدا نمی‌شوند و کتاب خدا نیز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کنار حوض پیامبر، بر او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روایت‌های یاد شده که از مهم‌ترین دلیل‌ها بر امامت حضرت مهدی عجل الله تعالی فرجه الشریف است، دیگر پیشوایان معصوم علیهم السلام نیز سخنان ارزشمندی در این‌باره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بدین قرار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پیشوای شیعیان، امام حسن مجتبی علیه السلام ، حضرت مهدی عجل الله تعالی فرجه الشریف را نهمین فرزند برادر خود حسین و پسر سرور کنیزان دانسته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علیه السلام در اشاره به امامت نهمین پیشوای هدایتگر از نسل خود، از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نیز در سخنی ارزشمند به امامت حضرت مهدی عجل الله تعالی فرجه الشریف اشاره کرده، آن حضرت را دوازدهمین جانشینان پیامبر صلی الله علیه و آله و سلم و پیشوایان پس از او دانسته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حضرت مهدی عجل الله تعالی فرجه الشریف را نهمین پیشوای پس از حسین بن علی علیهما السلام و قائم آن‌ها خوانده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ششمین پیشوای شیعیان، به روشنی حضرت مهدی عجل الله تعالی فرجه الشریف را دوازدهمین از پیشوایان هدایت پس از پیامبر گرامی اسلام صلی الله علیه و آله و سلم ذکر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هفتمین امام معصوم نیز آن حضرت را پنجمین از فرزندان خود دانسته،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غیبتی است که مدتش طولانی خواهد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پس از اشاره به دوران غیبت و سختی‌های آن، سبب آن سختی‌ها را پنهان بودن پیشوای ایشان ذکر کرده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نیز دربارة آن حضرت، وی را سومین از فرزندان خود دانسته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 جدّ بزرگوار آن حضرت نیز به پیشوایی آن حضرت پس از فرزند خود امام عسکری علیه السلام تأکید کرده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این تلاش پیوسته، به دست یازدهمین پیشوای معصوم علیه السلام به اوج خود رسید که در آن، آخرین ذخیرة الهی به نیکوترین صورت ممکن،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که از آن حضرت دربارة درستی یا چگونگی این خبر که به نقل از پدران بزرگوارش رسیده است، پرسیدند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الْأَرْضَ لَا تَخْلُو مِنْ حُجَّةِ اللَّهِ عَلَی خَلْقِهِ إِلَی یَوْمِ الْقِیَامَةِ وَ أَنَّ مَنْ مَاتَ وَ لَمْ یَعْرِفْ إِمَامَ زَمَانِهِ مَاتَ مِیتَةً جَاهِلِیَّة؛</w:t>
      </w:r>
    </w:p>
    <w:p>
      <w:pPr>
        <w:pStyle w:val="BookText"/>
        <w:rPr/>
      </w:pPr>
      <w:r>
        <w:rPr>
          <w:rFonts w:ascii="IRNazanin" w:hAnsi="IRNazanin" w:eastAsia="IRNazanin"/>
          <w:color w:val="111111"/>
          <w:sz w:val="28"/>
          <w:sz w:val="28"/>
          <w:szCs w:val="28"/>
          <w:rtl w:val="true"/>
          <w:lang w:bidi="fa-IR"/>
        </w:rPr>
        <w:t>زمین، هیچ‌گاه از حجت خدا بر خلقش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حَقٌّ کَمَا أَنَّ النَّهَارَ حَقٌّ؛</w:t>
      </w:r>
    </w:p>
    <w:p>
      <w:pPr>
        <w:pStyle w:val="BookText"/>
        <w:rPr/>
      </w:pPr>
      <w:r>
        <w:rPr>
          <w:rFonts w:ascii="IRNazanin" w:hAnsi="IRNazanin" w:eastAsia="IRNazanin"/>
          <w:color w:val="111111"/>
          <w:sz w:val="28"/>
          <w:sz w:val="28"/>
          <w:szCs w:val="28"/>
          <w:rtl w:val="true"/>
          <w:lang w:bidi="fa-IR"/>
        </w:rPr>
        <w:t>این مطلب حق است؛ آن‌گونه که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ابْنِی محمد وَ هُوَ الْإِمَامُ وَ الْحُجَّةُ بَعْدِی مَنْ مَاتَ وَ لَمْ یَعْرِفْهُ مَاتَ مِیتَةً جَاهِلِیَّة؛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که با شهادت یازدهمین پیشوای شیعیان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0"/>
      </w:r>
      <w:r>
        <w:rPr>
          <w:rFonts w:ascii="IRNazanin" w:hAnsi="IRNazanin" w:eastAsia="IRNazanin"/>
          <w:color w:val="111111"/>
          <w:sz w:val="28"/>
          <w:sz w:val="28"/>
          <w:szCs w:val="28"/>
          <w:rtl w:val="true"/>
          <w:lang w:bidi="fa-IR"/>
        </w:rPr>
        <w:t>، در حالی که بیش از پنج بهار</w:t>
      </w:r>
      <w:r>
        <w:rPr>
          <w:rStyle w:val="FootnoteAnchor"/>
          <w:rtl w:val="true"/>
        </w:rPr>
        <w:footnoteReference w:id="21"/>
      </w:r>
      <w:r>
        <w:rPr>
          <w:rFonts w:ascii="IRNazanin" w:hAnsi="IRNazanin" w:eastAsia="IRNazanin"/>
          <w:color w:val="111111"/>
          <w:sz w:val="28"/>
          <w:sz w:val="28"/>
          <w:szCs w:val="28"/>
          <w:rtl w:val="true"/>
          <w:lang w:bidi="fa-IR"/>
        </w:rPr>
        <w:t>از عمر آخرین ذخیرة الهی سپری نشده بود، فصل بهره‌مندی مستقیم انسان‌ها از امام ظاهر به پایان رسید و در پی آن، دورانی بسیار مهّم در زندگی پیروان اهل بیت علیهم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همزمان با دو رخداد مهم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آخرین حجّت الهی به مقام امامت؛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آن حضرت در پرده پنهان‌زیستی</w:t>
      </w:r>
      <w:r>
        <w:rPr>
          <w:rFonts w:eastAsia="IRNazanin" w:cs="IRNazanin"/>
          <w:color w:val="111111"/>
          <w:sz w:val="28"/>
          <w:szCs w:val="28"/>
          <w:rtl w:val="true"/>
          <w:lang w:bidi="fa-IR"/>
        </w:rPr>
        <w:t xml:space="preserve">. </w:t>
      </w:r>
      <w:bookmarkStart w:id="42" w:name="pg12656_108950"/>
    </w:p>
    <w:p>
      <w:pPr>
        <w:pStyle w:val="BookText"/>
        <w:rPr/>
      </w:pPr>
      <w:bookmarkEnd w:id="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برگزیدگانی از شیعه برای این مرحله آمادگی کامل داشتند، می‌بایست هر دو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عموم شیعیان به اثبات برسد؛ چرا که حضرت مهدی عجل الله تعالی فرجه الشریف نخستین روز امامت را در حالی آغاز کرد که جز افرادی اندک که پیش از آن، در دورة امام عسکری علیه السلام آن حضرت را دیده بودند</w:t>
      </w:r>
      <w:r>
        <w:rPr>
          <w:rStyle w:val="FootnoteAnchor"/>
          <w:rtl w:val="true"/>
        </w:rPr>
        <w:footnoteReference w:id="22"/>
      </w:r>
      <w:r>
        <w:rPr>
          <w:rFonts w:ascii="IRNazanin" w:hAnsi="IRNazanin" w:eastAsia="IRNazanin"/>
          <w:color w:val="111111"/>
          <w:sz w:val="28"/>
          <w:sz w:val="28"/>
          <w:szCs w:val="28"/>
          <w:rtl w:val="true"/>
          <w:lang w:bidi="fa-IR"/>
        </w:rPr>
        <w:t>، کسی او را ندیده بود</w:t>
      </w:r>
      <w:r>
        <w:rPr>
          <w:rFonts w:eastAsia="IRNazanin" w:cs="IRNazanin"/>
          <w:color w:val="111111"/>
          <w:sz w:val="28"/>
          <w:szCs w:val="28"/>
          <w:rtl w:val="true"/>
          <w:lang w:bidi="fa-IR"/>
        </w:rPr>
        <w:t>.</w:t>
      </w:r>
    </w:p>
    <w:p>
      <w:pPr>
        <w:pStyle w:val="Heading3"/>
        <w:numPr>
          <w:ilvl w:val="2"/>
          <w:numId w:val="1"/>
        </w:numPr>
        <w:rPr/>
      </w:pPr>
      <w:bookmarkStart w:id="43" w:name="__RefHeading___Toc614116_222507752"/>
      <w:bookmarkStart w:id="44" w:name="_Toc15"/>
      <w:bookmarkEnd w:id="43"/>
      <w:r>
        <w:rPr>
          <w:rtl w:val="true"/>
        </w:rPr>
        <w:t>نخستین اقدام حضرت مهدی عجل الله تعالی فرجه الشریف در آغاز امامت</w:t>
      </w:r>
      <w:bookmarkEnd w:id="44"/>
    </w:p>
    <w:p>
      <w:pPr>
        <w:pStyle w:val="Heading4"/>
        <w:numPr>
          <w:ilvl w:val="3"/>
          <w:numId w:val="1"/>
        </w:numPr>
        <w:rPr/>
      </w:pPr>
      <w:bookmarkStart w:id="45" w:name="__RefHeading___Toc614118_222507752"/>
      <w:bookmarkStart w:id="46" w:name="_Toc16"/>
      <w:bookmarkEnd w:id="45"/>
      <w:r>
        <w:rPr>
          <w:rtl w:val="true"/>
        </w:rPr>
        <w:t>اشاره</w:t>
      </w:r>
      <w:bookmarkEnd w:id="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روزِ در گذشتِ امام یازدهم و نخستین روز امامت حضرت مهدی عجل الله تعالی فرجه الشریف، فرا رسید وآن حضرت، ناگزیر میان مردم آمده، بر پیکر پدر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رخداد، به گونه‌هایی چند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شیخ صدوق، آن را به صورت مفصل از زبان ابوالادیان یکی از خدمتکاران خانه و متصدی امور نامه‌های امام عسکری علیه السلام گزارش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حضرت مهدی عجل الله تعالی فرجه الشریف پس از شهادت پدر، در نخستین ساعت‌های غیبت با حضور در کنار بدن پدر و اقامه نماز بر آن حضرت، مسایلی را مورد توجه قرار داد که همگی به نوعی در ارتباط با بحث امامت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سنّت الهی در اقامة نماز امام بر امام؛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اعلام ختم امامت؛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انحراف داخلی در قضیه امامت؛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ادامة جریان امامتِ بر حق و اعلام استمرار امامت در امام زنده</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7" w:name="__RefHeading___Toc614120_222507752"/>
      <w:bookmarkStart w:id="48" w:name="_Toc17"/>
      <w:bookmarkEnd w:id="47"/>
      <w:r>
        <w:rPr>
          <w:rtl w:val="true"/>
        </w:rPr>
        <w:t>آغاز پیشوایی در خردسالی</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رخداد آنچه برای مردم، از همه شگفت‌آورتر بود، این بود که با کودکی پنج ساله روبه رو بودند که می‌گفت جانشین امام عسکری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یاد شد، پیش از آن، با هدایت‌های پیوستة پیامبر و امامان نور علیهم السلام شیعه به این نکته باور پیدا کرده بود که خداوند متعال، از طریق آخرین پیامبر خود، مقام امامت و ولایت را به سبب قابلیت‌های ذاتی به افرادی خاص عطا فرموده و فقط از طرف او است که برای جامعه امام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این قابلیت، هیچ ارتباطی به کمی یا زیادی سن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که این‌گونه پیشوایی، پیش از آن، هم بین امامان علیهم السلام و هم در زنجیرة پیامبران علیهم السلام دارای سابقه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دانشوران معاصر، امامت در سنین کم را پدیده‌ای واقعی دانسته، چنین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کودکی به پیشوایی روحی و فکری مردم رسیده، و مسلمانان حتی در کشاکش آن همه موج ویرانگر، باز خویشتنِ خویش را به پیروی و دوستی او گماشتند، به طور مسلّم باید از دانش و آگاهی و گستردگی دید و دانا بودن به فقه و تفسیر و عقاید، بهره‌ای آشکار و چشمگیر داشته باشد؛ چون در غیر این صورت نمی‌توانسته مردم را به پیروی از خویش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محال که مردم نتوانستند حقیقت و واقعیت امر را دریابند، دستگاه خلافت و نیروی حاکم که آن همه دشمنی علنی با امام داشته، چرا بر نخاسته و پرده از رخسار حقیقت نینداخته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خردسال، از دانش و سطح تفکر عالی برخوردار نبود، خلفای معاصر، خیلی خوب می‌توانستند جنجال به پا کنند؛ امّا سکوت آن‌ها و سکوت تاریخ، گواه است که امامت در سنین کم، پدیده‌ای حقیقی بوده است، نه ساختگی</w:t>
      </w:r>
      <w:r>
        <w:rPr>
          <w:rFonts w:eastAsia="IRNazanin" w:cs="IRNazanin"/>
          <w:color w:val="111111"/>
          <w:sz w:val="28"/>
          <w:szCs w:val="28"/>
          <w:rtl w:val="true"/>
          <w:lang w:bidi="fa-IR"/>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آن که در مسیر هدایت جامعه، نوبت به پیشوایی جانشینان آخرین فرستادة الهی برسد، خداوند متعال، پیامبرانی را در کودکی به مقام نبوّت مفتخر ساخته بود؛ بدین قرار</w:t>
      </w:r>
      <w:r>
        <w:rPr>
          <w:rFonts w:eastAsia="IRNazanin" w:cs="IRNazanin"/>
          <w:color w:val="111111"/>
          <w:sz w:val="28"/>
          <w:szCs w:val="28"/>
          <w:rtl w:val="true"/>
          <w:lang w:bidi="fa-IR"/>
        </w:rPr>
        <w:t xml:space="preserve">: </w:t>
      </w:r>
      <w:bookmarkStart w:id="49" w:name="pg12656_108954"/>
    </w:p>
    <w:p>
      <w:pPr>
        <w:pStyle w:val="Heading4"/>
        <w:numPr>
          <w:ilvl w:val="3"/>
          <w:numId w:val="1"/>
        </w:numPr>
        <w:rPr/>
      </w:pPr>
      <w:bookmarkStart w:id="50" w:name="__RefHeading___Toc614122_222507752"/>
      <w:bookmarkStart w:id="51" w:name="_Toc18"/>
      <w:bookmarkEnd w:id="49"/>
      <w:bookmarkEnd w:id="50"/>
      <w:r>
        <w:rPr>
          <w:rtl w:val="true"/>
        </w:rPr>
        <w:t>پیامبری حضرت عیسی علیه السلام از هنگام ولادت</w:t>
      </w:r>
      <w:bookmarkEnd w:id="51"/>
    </w:p>
    <w:p>
      <w:pPr>
        <w:pStyle w:val="BookText"/>
        <w:rPr/>
      </w:pPr>
      <w:r>
        <w:rPr>
          <w:rFonts w:ascii="IRNazanin" w:hAnsi="IRNazanin" w:eastAsia="IRNazanin"/>
          <w:color w:val="111111"/>
          <w:sz w:val="28"/>
          <w:sz w:val="28"/>
          <w:szCs w:val="28"/>
          <w:rtl w:val="true"/>
          <w:lang w:bidi="fa-IR"/>
        </w:rPr>
        <w:t>از میان پیامبران اولوالعزم، یگانه پیامبری که از هنگام ولادت، به نبوّت خویش به طور آشکار تصریح کرده، حضرت عیسی بن مریم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آیات قرآن، در بخشی از داستان حضرت مسیح علیه السلام از زبان پیامبر خود در پاسخ منکران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عَبْدُاللّه آتَانِی الکِتابَ وَجَعَلَنِی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عیسی بن مریم علیهما السلام ، هنگامی که در گهواره سخن گفت، حجّت خدا بر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زمان پیغمبر و حجت غیر مرسل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مأمور به تبلیغ و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 گفته خود او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کتاب داده و پیغمبر ساخته و هر جا باشم پر برکتم قرار داده و تا زنده باشم، مرا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و در همان حالی که درگهواره بود، حجّت خدا بود بر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 هفت ساله شد و خدای تعالی به او وحی فرستاد، از نبوت و رسالت خود سخن گفت و بر یحیی و همه مردم حجّت 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2" w:name="__RefHeading___Toc614124_222507752"/>
      <w:bookmarkStart w:id="53" w:name="_Toc19"/>
      <w:bookmarkEnd w:id="52"/>
      <w:r>
        <w:rPr>
          <w:rtl w:val="true"/>
        </w:rPr>
        <w:t>پیامبری حضرت یحیی علیه السلام در کودکی</w:t>
      </w:r>
      <w:bookmarkEnd w:id="53"/>
    </w:p>
    <w:p>
      <w:pPr>
        <w:pStyle w:val="BookText"/>
        <w:rPr/>
      </w:pPr>
      <w:r>
        <w:rPr>
          <w:rFonts w:ascii="IRNazanin" w:hAnsi="IRNazanin" w:eastAsia="IRNazanin"/>
          <w:color w:val="111111"/>
          <w:sz w:val="28"/>
          <w:sz w:val="28"/>
          <w:szCs w:val="28"/>
          <w:rtl w:val="true"/>
          <w:lang w:bidi="fa-IR"/>
        </w:rPr>
        <w:t>حضرت یحیی علیه السلام یکی دیگر از پیامبرانی است که در کودکی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خطاب به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خُذِالکِتابَ بِقُوَةٍ وَآتَیْناهُ الحُکْمَ صَبِیّاً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به جدّ و جهد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کودکی به وی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bookmarkStart w:id="54" w:name="pg12656_108955"/>
    </w:p>
    <w:p>
      <w:pPr>
        <w:pStyle w:val="BookText"/>
        <w:rPr/>
      </w:pPr>
      <w:bookmarkEnd w:id="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مفسران اهل سنّت، حکمی را که خداوند به حضرت یحیی علیه السلام داد، همان نبوّت دانسته، بر این باور است که خداوند متعال، عقل او را در سنین کودکی محکم و کامل کرد و به او وحی فرستاد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تفسیرهای معاصر، پس از آیة پیشین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دوران شکوفایی عقل انسان به صورت معمول حد و مرز خاصی دارد؛ ولی می‌دانیم همیشه در انسان‌ها افرادی استثنایی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این دوران را برای بعضی از بندگانش به خاطر مصالحی فشرده‌تر کند و در سال‌های کمتری چکیده نماید؛ همان‌گونه که برای سخن گفتن، به صورت معمول گذشتن یکی دو سال از تولد لازم است؛ در حالی که می‌دانیم حضرت عیسی علیه السلام در همان روزهای نخست زبان به سخن گشود؛ آن هم سخنی پر محتوا که طبق روال عادی در شأن انسان‌های بزرگسال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ادامه، این آیه را دلیل روشنی بر درست بودن امامت برخی ائمه علیهم السلام در خردسالی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همان‌گونه که خداوند متعال، مقام نبوّت را به کودک خردسالی داد، می‌تواند مقام امامت را نیز با تمام ویژگی‌های لازم، به کودکی عطا فرماید</w:t>
      </w:r>
      <w:r>
        <w:rPr>
          <w:rFonts w:eastAsia="IRNazanin" w:cs="IRNazanin"/>
          <w:color w:val="111111"/>
          <w:sz w:val="28"/>
          <w:szCs w:val="28"/>
          <w:rtl w:val="true"/>
          <w:lang w:bidi="fa-IR"/>
        </w:rPr>
        <w:t>.</w:t>
      </w:r>
    </w:p>
    <w:p>
      <w:pPr>
        <w:pStyle w:val="Heading3"/>
        <w:numPr>
          <w:ilvl w:val="2"/>
          <w:numId w:val="1"/>
        </w:numPr>
        <w:rPr/>
      </w:pPr>
      <w:bookmarkStart w:id="55" w:name="__RefHeading___Toc614126_222507752"/>
      <w:bookmarkStart w:id="56" w:name="_Toc20"/>
      <w:bookmarkEnd w:id="55"/>
      <w:r>
        <w:rPr>
          <w:rtl w:val="true"/>
        </w:rPr>
        <w:t>پیشینه امامت در خردسالی</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نیز یاد شد، روایت‌های فراوان و شواهد تاریخی، گویای آن است که پیش از حضرت مهدی عجل الله تعالی فرجه الشریف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و امام هادی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سن بلوغ جسمانی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ایجاد آمادگی برای پذیرش امامت حضرت مهدی عجل الله تعالی فرجه الشریف، در کودکی بود</w:t>
      </w:r>
      <w:r>
        <w:rPr>
          <w:rFonts w:eastAsia="IRNazanin" w:cs="IRNazanin"/>
          <w:color w:val="111111"/>
          <w:sz w:val="28"/>
          <w:szCs w:val="28"/>
          <w:rtl w:val="true"/>
          <w:lang w:bidi="fa-IR"/>
        </w:rPr>
        <w:t xml:space="preserve">. </w:t>
      </w:r>
      <w:bookmarkStart w:id="57" w:name="pg12656_108957"/>
    </w:p>
    <w:p>
      <w:pPr>
        <w:pStyle w:val="Heading3"/>
        <w:numPr>
          <w:ilvl w:val="2"/>
          <w:numId w:val="1"/>
        </w:numPr>
        <w:rPr/>
      </w:pPr>
      <w:bookmarkStart w:id="58" w:name="__RefHeading___Toc614128_222507752"/>
      <w:bookmarkStart w:id="59" w:name="_Toc21"/>
      <w:bookmarkEnd w:id="57"/>
      <w:bookmarkEnd w:id="58"/>
      <w:r>
        <w:rPr>
          <w:rtl w:val="true"/>
        </w:rPr>
        <w:t>نخستین امام خردسال</w:t>
      </w:r>
      <w:bookmarkEnd w:id="59"/>
    </w:p>
    <w:p>
      <w:pPr>
        <w:pStyle w:val="BookText"/>
        <w:rPr/>
      </w:pPr>
      <w:r>
        <w:rPr>
          <w:rFonts w:ascii="IRNazanin" w:hAnsi="IRNazanin" w:eastAsia="IRNazanin"/>
          <w:color w:val="111111"/>
          <w:sz w:val="28"/>
          <w:sz w:val="28"/>
          <w:szCs w:val="28"/>
          <w:rtl w:val="true"/>
          <w:lang w:bidi="fa-IR"/>
        </w:rPr>
        <w:t>در میان امامان دوازدهگانه، نخستین پیشوایی که در سن کودکی به امامت رسید، حضرت جواد الائمه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محمد تقی علیه السلام نهمین پیشوای شیعیان و یگانه فرزند حضرت رضا علیه السلام ، در روز دهم رجب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هفت سالگی به مقام امامت رسید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مسأله در دوران امامت بی‌سابقه بود، در ابتدا برخی بدان اعتراض کردند؛ ولی رفته رفته با هدایت‌های قبلی امام رضا علیه السلام و کرامت‌هایی از خود آن حضرت، دل شیعیان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مطلبی دربارة امر امامت بیان کرد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حَاجَتُکُمْ إِلَی ذَلِکَ هَذَا أَبُو جَعْفَرٍ قَدْ أَجْلَسْتُهُ مَجْلِسِی وَ صَیَّرْتُهُ مَکَانِی وَ قَالَ إِنَّا أَهْلُ بَیْتٍ یَتَوَارَثُ أَصَاغِرُنَا عَنْ أَکَابِرِنَا الْقُذَّةَ بِالْقُذَّةِ؛</w:t>
      </w:r>
    </w:p>
    <w:p>
      <w:pPr>
        <w:pStyle w:val="BookText"/>
        <w:rPr/>
      </w:pPr>
      <w:r>
        <w:rPr>
          <w:rFonts w:ascii="IRNazanin" w:hAnsi="IRNazanin" w:eastAsia="IRNazanin"/>
          <w:color w:val="111111"/>
          <w:sz w:val="28"/>
          <w:sz w:val="28"/>
          <w:szCs w:val="28"/>
          <w:rtl w:val="true"/>
          <w:lang w:bidi="fa-IR"/>
        </w:rPr>
        <w:t>چه احتیاجی به این موضوع دارید؟ این ابوجعفر است که او را به جای خود نشانیده و قائم مقام خود ساخته‌ام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بیانگر آن است که مقام امامت، به کمی و یا زیادی سن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کودک نابالغی عصاکش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أَنْتُمْ إِذَا احْتَجَّ عَلَیْکُمْ بِمِثْلِ سِنِّهِ أَوْ قَالَ سَیَلِی عَلَیْکُمْ بِمِثْلِ سِنِّهِ؛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خواهید بود زمانی که حجت بر شما هم سال این کودک باشد؟</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 این کودک بر شما ولایت داشته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خدا ابو جعفر را به شما ببخشد، درباره جانشین‌تان از شما می‌پرسیدیم و شما می‌فرمودید؛ 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پیش آمدی کند، به که بگرویم؟ حضرت با دست اشاره به ابی‌جعفر فرمود که در برابرش ایستاده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یَضُرُّهُ مِنْ ذَلِکَ فَقَدْ قَامَ عِیسَی علیه السلام بِالْحُجَّةِ وَ هُوَ ابْنُ ثَلَاثِ سِنِینَ؛</w:t>
      </w:r>
    </w:p>
    <w:p>
      <w:pPr>
        <w:pStyle w:val="BookText"/>
        <w:rPr/>
      </w:pPr>
      <w:r>
        <w:rPr>
          <w:rFonts w:ascii="IRNazanin" w:hAnsi="IRNazanin" w:eastAsia="IRNazanin"/>
          <w:color w:val="111111"/>
          <w:sz w:val="28"/>
          <w:sz w:val="28"/>
          <w:szCs w:val="28"/>
          <w:rtl w:val="true"/>
          <w:lang w:bidi="fa-IR"/>
        </w:rPr>
        <w:t>چه مانعی دارد عیسی سه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حجّت قیام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برخی در برابر این اراده از خود واکنش‌های نامناسبی نشان دادند، امّا کم نبودند انسان‌های وارسته‌ای که در برابر این خواست الهی، در کمال تواضع سر فروتنی و پذیرش فرود آورده، با خشنودی کامل آن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جملة ایشان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برابر امام جواد علیه السلام در نهایت فروتنی بر پیروی از ایشان تأکید می‌نمود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بود که پیروان خالص اهل بیت علیهم السلام با این باورمندی ـ که مقام امامت امری فراتر از محاسبات ظاهری است ـ در امامت امام هادی علیه السلام ، با اطمینان بیشتری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نیز در سنّ هشت‌سالگی به امامت رسید</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شرایط حاکم بر امامت حضرت مهدی عجل الله تعالی فرجه الشریف این روند را به گونه‌ای دیگر رقم زد، تردیدهای شکننده‌ای را در ذهن شیعه پدید آورده، کار امام حسن عسکری علیه السلام را مشکل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فقط در سن و سالی کمتر از دیگر امامان به امامت رسید، بلکه به خاطر مصالحی ولادتش نیز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امامت، جز اندکی، جمال دل آرای او را ندیده بودند</w:t>
      </w:r>
      <w:r>
        <w:rPr>
          <w:rFonts w:eastAsia="IRNazanin" w:cs="IRNazanin"/>
          <w:color w:val="111111"/>
          <w:sz w:val="28"/>
          <w:szCs w:val="28"/>
          <w:rtl w:val="true"/>
          <w:lang w:bidi="fa-IR"/>
        </w:rPr>
        <w:t xml:space="preserve">. </w:t>
      </w:r>
      <w:bookmarkStart w:id="60" w:name="pg12656_108961"/>
    </w:p>
    <w:p>
      <w:pPr>
        <w:pStyle w:val="BookText"/>
        <w:rPr/>
      </w:pPr>
      <w:bookmarkEnd w:id="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حافظة شیعه‌های راستین، آموزه‌های پیشوایان معصوم علیهم السلام پیشین را که با اقداماتی مناسب، برای این امر زمینه سازی کرده بودند</w:t>
      </w:r>
      <w:r>
        <w:rPr>
          <w:rStyle w:val="FootnoteAnchor"/>
          <w:rtl w:val="true"/>
        </w:rPr>
        <w:footnoteReference w:id="38"/>
      </w:r>
      <w:r>
        <w:rPr>
          <w:rFonts w:ascii="IRNazanin" w:hAnsi="IRNazanin" w:eastAsia="IRNazanin"/>
          <w:color w:val="111111"/>
          <w:sz w:val="28"/>
          <w:sz w:val="28"/>
          <w:szCs w:val="28"/>
          <w:rtl w:val="true"/>
          <w:lang w:bidi="fa-IR"/>
        </w:rPr>
        <w:t>، هرگز فراموش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زمینه سازی هر چه به زمان ولادت حضرت مهدی عجل الله تعالی فرجه الشریف نزدیک‌تر می‌شود، شتاب بیشتری به خود می‌گرفت، به گونه‌ای که امام عسکری علیه السلام هرگاه موقعیت را مناسب می‌یافت فرزند خود را معرفی و به جانشینی وی تصریح می‌نمود</w:t>
      </w:r>
      <w:r>
        <w:rPr>
          <w:rFonts w:eastAsia="IRNazanin" w:cs="IRNazanin"/>
          <w:color w:val="111111"/>
          <w:sz w:val="28"/>
          <w:szCs w:val="28"/>
          <w:rtl w:val="true"/>
          <w:lang w:bidi="fa-IR"/>
        </w:rPr>
        <w:t>.</w:t>
      </w:r>
    </w:p>
    <w:p>
      <w:pPr>
        <w:pStyle w:val="Heading3"/>
        <w:numPr>
          <w:ilvl w:val="2"/>
          <w:numId w:val="1"/>
        </w:numPr>
        <w:rPr/>
      </w:pPr>
      <w:bookmarkStart w:id="61" w:name="__RefHeading___Toc614130_222507752"/>
      <w:bookmarkStart w:id="62" w:name="_Toc22"/>
      <w:bookmarkEnd w:id="61"/>
      <w:r>
        <w:rPr>
          <w:rtl w:val="true"/>
        </w:rPr>
        <w:t>کودکان نابغه، انسان‌هایی استثنایی</w:t>
      </w:r>
      <w:bookmarkEnd w:id="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پیامبران و پیشوایان معصوم علیهم السلام که به تأیید الهی دارای ویژگی‌های خاصی هستند، بین انسان‌های معمولی نیز کسانی یافت می‌شوند که دارای نبوغ خاصی هستند که آن‌ها را از دیگران متمایز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پژوهشگران معاصر پس از بیان آیات و روایات، از کودکان نابغه به عنوان مؤید رخداد فوق یاد کرده، افرادی چون ابو علی سینا، فاضل هندی، توماس یونگ، را فقط نمونه‌ای از این‌گونه انسان‌ها دانسته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برآیند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شایستة خود بخشیده است و در این بخشش سن و سال، دخالتی ندارد؛ از این رو امر پیشوایی در کودکی، نه فقط امری بعید نیست که در طول تاریخ میان پیامبران الهی علیهم السلام ،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جهت خرده‌گیری بر پیروان مکتب اهل بیت عصمت و طهارت علیهم السلام این مطلب را دستاویز خود قرار داده‌اند، در بیان پیامبریِ برخی پیامبران و نبوغ برخی بزرگان دین و دانش هیچ تردیدی به خود راه نداده‌اند</w:t>
      </w:r>
      <w:r>
        <w:rPr>
          <w:rFonts w:eastAsia="IRNazanin" w:cs="IRNazanin"/>
          <w:color w:val="111111"/>
          <w:sz w:val="28"/>
          <w:szCs w:val="28"/>
          <w:rtl w:val="true"/>
          <w:lang w:bidi="fa-IR"/>
        </w:rPr>
        <w:t xml:space="preserve">. </w:t>
      </w:r>
      <w:bookmarkStart w:id="63" w:name="pg12656_108963"/>
    </w:p>
    <w:p>
      <w:pPr>
        <w:pStyle w:val="Heading3"/>
        <w:numPr>
          <w:ilvl w:val="2"/>
          <w:numId w:val="1"/>
        </w:numPr>
        <w:rPr/>
      </w:pPr>
      <w:bookmarkStart w:id="64" w:name="__RefHeading___Toc614132_222507752"/>
      <w:bookmarkStart w:id="65" w:name="_Toc23"/>
      <w:bookmarkEnd w:id="63"/>
      <w:bookmarkEnd w:id="64"/>
      <w:r>
        <w:rPr>
          <w:rtl w:val="true"/>
        </w:rPr>
        <w:t>خودآزمایی</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نخستین اقدام حضرت مهدی عجل الله تعالی فرجه الشریف در آغاز امامت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پس از شهادت پدر بزرگوار خود در نخستین ساعت‌های غیبت با حضور در کنار پیکر مطهر پدر و اقامه نماز بر آن، مسایلی چند را مورد توجه قرار داد که همگی به نوعی مربوط به بحث امامت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حضرت مهدی عجل الله تعالی فرجه الشریف کدام یک از دیگر پیشوایان معصوم علیهم السلام پیش از رسیدن به بلوغ جسمانی به امامت رسیدند؟ 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سلسلة پیامبران، کدام یک از پیامبران در سن کودکی به مقام پیامبری رسیدند؟ آیاتی که از این رخ‌داد مهمّ، پرده برداشته است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حکمت‌های امامت در خردسالی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14134_222507752"/>
      <w:bookmarkStart w:id="67" w:name="_Toc24"/>
      <w:bookmarkEnd w:id="66"/>
      <w:r>
        <w:rPr>
          <w:rtl w:val="true"/>
        </w:rPr>
        <w:t>منابع برای پژوهش</w:t>
      </w:r>
      <w:bookmarkEnd w:id="6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دادگستر جهان، نوزدهم، قم، شفق،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 فصلنامه انتظار،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سنین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تخصصی مهدویّت،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لطف‌الله، امامت و مهدویّت، قم، انتشارات حضرت معصومه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محمدکاظم، امام مهدی عجل الله تعالی فرجه الشریف از ولادت تا ظهور، ترجمه حسین فریدونی، تهران، آفاق،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محسنی کبیر، ذبیح الله، مهدی عجل الله تعالی فرجه الشریف آخرین سفیر انقلاب، تهران، رسا،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2656_108967"/>
      <w:bookmarkStart w:id="69" w:name="pg12656_108967"/>
      <w:bookmarkEnd w:id="69"/>
    </w:p>
    <w:p>
      <w:pPr>
        <w:pStyle w:val="Heading2"/>
        <w:numPr>
          <w:ilvl w:val="1"/>
          <w:numId w:val="1"/>
        </w:numPr>
        <w:rPr/>
      </w:pPr>
      <w:bookmarkStart w:id="70" w:name="pg12656_108967"/>
      <w:bookmarkStart w:id="71" w:name="__RefHeading___Toc614136_222507752"/>
      <w:bookmarkStart w:id="72" w:name="_Toc25"/>
      <w:bookmarkEnd w:id="70"/>
      <w:bookmarkEnd w:id="71"/>
      <w:r>
        <w:rPr>
          <w:rtl w:val="true"/>
        </w:rPr>
        <w:t>درس دوم</w:t>
      </w:r>
      <w:r>
        <w:rPr>
          <w:rtl w:val="true"/>
        </w:rPr>
        <w:t xml:space="preserve">: </w:t>
      </w:r>
      <w:r>
        <w:rPr>
          <w:rtl w:val="true"/>
        </w:rPr>
        <w:t xml:space="preserve">غیبت حضرت مهدی عجل الله تعالی فرجه الشریف </w:t>
      </w:r>
      <w:r>
        <w:rPr>
          <w:rtl w:val="true"/>
        </w:rPr>
        <w:t>(</w:t>
      </w:r>
      <w:r>
        <w:rPr>
          <w:rtl w:val="true"/>
        </w:rPr>
        <w:t>کلیّات</w:t>
      </w:r>
      <w:r>
        <w:rPr>
          <w:rtl w:val="true"/>
        </w:rPr>
        <w:t>)</w:t>
      </w:r>
      <w:bookmarkEnd w:id="72"/>
    </w:p>
    <w:p>
      <w:pPr>
        <w:pStyle w:val="Heading3"/>
        <w:numPr>
          <w:ilvl w:val="2"/>
          <w:numId w:val="1"/>
        </w:numPr>
        <w:rPr/>
      </w:pPr>
      <w:bookmarkStart w:id="73" w:name="__RefHeading___Toc614138_222507752"/>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غیبت حضرت مهدی عجل الله تعالی فرجه الشریف</w:t>
      </w:r>
    </w:p>
    <w:p>
      <w:pPr>
        <w:pStyle w:val="BookText"/>
        <w:rPr/>
      </w:pPr>
      <w:r>
        <w:rPr>
          <w:rFonts w:ascii="IRNazanin" w:hAnsi="IRNazanin" w:eastAsia="IRNazanin"/>
          <w:color w:val="111111"/>
          <w:sz w:val="28"/>
          <w:sz w:val="28"/>
          <w:szCs w:val="28"/>
          <w:rtl w:val="true"/>
          <w:lang w:bidi="fa-IR"/>
        </w:rPr>
        <w:t>پیشگویی از غیبت حضرت مهدی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بر حتمی بودن غیبت</w:t>
      </w:r>
    </w:p>
    <w:p>
      <w:pPr>
        <w:pStyle w:val="BookText"/>
        <w:rPr/>
      </w:pPr>
      <w:r>
        <w:rPr>
          <w:rFonts w:ascii="IRNazanin" w:hAnsi="IRNazanin" w:eastAsia="IRNazanin"/>
          <w:color w:val="111111"/>
          <w:sz w:val="28"/>
          <w:sz w:val="28"/>
          <w:szCs w:val="28"/>
          <w:rtl w:val="true"/>
          <w:lang w:bidi="fa-IR"/>
        </w:rPr>
        <w:t>چگونگی غیبت حضرت مهدی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عنوان؛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و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غیبت حضرت مهدی عجل الله تعالی فرجه الشریف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 بودن غیبت مهدی عجل الله تعالی فرجه الشریف </w:t>
      </w:r>
      <w:bookmarkStart w:id="75" w:name="pg12656_108969"/>
    </w:p>
    <w:p>
      <w:pPr>
        <w:pStyle w:val="Heading3"/>
        <w:numPr>
          <w:ilvl w:val="2"/>
          <w:numId w:val="1"/>
        </w:numPr>
        <w:rPr/>
      </w:pPr>
      <w:bookmarkStart w:id="76" w:name="__RefHeading___Toc614140_222507752"/>
      <w:bookmarkStart w:id="77" w:name="_Toc27"/>
      <w:bookmarkEnd w:id="75"/>
      <w:bookmarkEnd w:id="76"/>
      <w:r>
        <w:rPr>
          <w:rtl w:val="true"/>
        </w:rPr>
        <w:t>پیش‌درآمد</w:t>
      </w:r>
      <w:bookmarkEnd w:id="77"/>
    </w:p>
    <w:p>
      <w:pPr>
        <w:pStyle w:val="BookText"/>
        <w:rPr/>
      </w:pPr>
      <w:r>
        <w:rPr>
          <w:rFonts w:ascii="IRNazanin" w:hAnsi="IRNazanin" w:eastAsia="IRNazanin"/>
          <w:color w:val="111111"/>
          <w:sz w:val="28"/>
          <w:sz w:val="28"/>
          <w:szCs w:val="28"/>
          <w:rtl w:val="true"/>
          <w:lang w:bidi="fa-IR"/>
        </w:rPr>
        <w:t>سال‌ها پیش از زاده‌شدن حضرت مهدی عجل الله تعالی فرجه الشریف آن‌گاه که معصومان علیهم السلام از آن حضرت سخن می‌گفتند، بی‌درنگ به پنهان‌زیستی آن حضرت نیز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بیش از آن‌که در جهت آگاه کردن شیعیان باشد، برای زمینه‌سازی و آماده‌کردن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رمز و راز این مسأله می‌افزود، پافشاری معصومان علیهم السلام بر سِرّ بودن این حادثه بود؛ اگر چه گاهی به تناسب، گفته‌های ارزنده‌ای دربارة آن، به پیروان خود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آنچه در رهیافت بررسی سخنان ایشان می‌توان به دست داد، نسبت به آنچه بر ما پوشیده است، بسیار اندک و ناچیز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با بهره‌گیری از آن بیانات ارزشمند، کلیّاتی از مباحث مربوط به غیبت آن حضرت مطرح شده است، تا دریچه‌ای باشد به موضوعات دیگر که در درس‌های آینده مطرح می‌شود</w:t>
      </w:r>
      <w:r>
        <w:rPr>
          <w:rFonts w:eastAsia="IRNazanin" w:cs="IRNazanin"/>
          <w:color w:val="111111"/>
          <w:sz w:val="28"/>
          <w:szCs w:val="28"/>
          <w:rtl w:val="true"/>
          <w:lang w:bidi="fa-IR"/>
        </w:rPr>
        <w:t xml:space="preserve">. </w:t>
      </w:r>
      <w:bookmarkStart w:id="78" w:name="pg12656_108971"/>
    </w:p>
    <w:p>
      <w:pPr>
        <w:pStyle w:val="Heading3"/>
        <w:numPr>
          <w:ilvl w:val="2"/>
          <w:numId w:val="1"/>
        </w:numPr>
        <w:rPr/>
      </w:pPr>
      <w:bookmarkStart w:id="79" w:name="__RefHeading___Toc614142_222507752"/>
      <w:bookmarkStart w:id="80" w:name="_Toc28"/>
      <w:bookmarkEnd w:id="78"/>
      <w:bookmarkEnd w:id="79"/>
      <w:r>
        <w:rPr>
          <w:rtl w:val="true"/>
        </w:rPr>
        <w:t>مفهوم غیبت</w:t>
      </w:r>
      <w:bookmarkEnd w:id="80"/>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چه معناست، خود اهمیّت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غایب به کسی گفته می‌شود که حاضر و ظاهر نیست</w:t>
      </w:r>
      <w:r>
        <w:rPr>
          <w:rStyle w:val="FootnoteAnchor"/>
          <w:rtl w:val="true"/>
        </w:rPr>
        <w:footnoteReference w:id="40"/>
      </w:r>
      <w:r>
        <w:rPr>
          <w:rFonts w:ascii="IRNazanin" w:hAnsi="IRNazanin" w:eastAsia="IRNazanin"/>
          <w:color w:val="111111"/>
          <w:sz w:val="28"/>
          <w:sz w:val="28"/>
          <w:szCs w:val="28"/>
          <w:rtl w:val="true"/>
          <w:lang w:bidi="fa-IR"/>
        </w:rPr>
        <w:t>و در اصل، دربارة پنهان شدن خورشید، ماه و ستارگان به کار می‌رود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کسی به کار می‌رود که مدتی در جایی حضور دارد و پس از آن، از دیدگان رفته و دیگر دیده نمی‌شود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اصطلاح مهدویّت نیز به پنهان‌زیستی حضرت مهدی عجل الله تعالی فرجه الشریف گفته می‌شود</w:t>
      </w:r>
      <w:r>
        <w:rPr>
          <w:rFonts w:eastAsia="IRNazanin" w:cs="IRNazanin"/>
          <w:color w:val="111111"/>
          <w:sz w:val="28"/>
          <w:szCs w:val="28"/>
          <w:rtl w:val="true"/>
          <w:lang w:bidi="fa-IR"/>
        </w:rPr>
        <w:t>.</w:t>
      </w:r>
    </w:p>
    <w:p>
      <w:pPr>
        <w:pStyle w:val="Heading3"/>
        <w:numPr>
          <w:ilvl w:val="2"/>
          <w:numId w:val="1"/>
        </w:numPr>
        <w:rPr/>
      </w:pPr>
      <w:bookmarkStart w:id="81" w:name="__RefHeading___Toc614144_222507752"/>
      <w:bookmarkStart w:id="82" w:name="_Toc29"/>
      <w:bookmarkEnd w:id="81"/>
      <w:r>
        <w:rPr>
          <w:rtl w:val="true"/>
        </w:rPr>
        <w:t>پیشگویی غیبت حضرت مهدی عجل الله تعالی فرجه الشریف</w:t>
      </w:r>
      <w:bookmarkEnd w:id="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بسیاری از روایات و احادیثی که درباره حضرت مهدی عجل الله تعالی فرجه الشریف است، از غیبت او نیز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که با تعبیرهای مختلفی بیان شده،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به غیبت آن حضرت این‌گونه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عَشَرَ مِنْ وُلْدِی هُوَ الْمَهْدِیُّ الَّذِی یَمْلَأُ الْأَرْضَ عَدْلًا وَ قِسْطاً کَمَا مُلِئَتْ جَوْراً وَ ظُلْماً تَکُونُ لَهُ غَیْبَةٌ وَ حَیْرَة؛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یازدهمین از فرزندان من، مهدی است که زمین را از عدل و قسط سرشار می‌سازد؛ همان‌گونه که از ظلم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روشنی غیبت آن حضرت را مورد تأکید قرار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علیه السلام غَیْبَةً قَبْلَ أَنْ یَقُومَ؛</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قائم غیبتی است، پیش از آن که قیام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الرَّابِعُ مِنْ وُلْدِی یُغَیِّبُهُ اللَّهُ فِی سِتْرِهِ مَا شَاءَ اللَّهُ ثُمَّ یُظْهِرُهُ فَیَمْلَأُ بِهِ الْأَرْضَ قِسْطاً وَ عَدْلًا کَمَا مُلِئَتْ جَوْراً وَ ظُلْماً؛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پرده خویش تا آن‌گاه که بخواهد پنهان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ظاهر می‌سازد؛ پس زمین را سرشار از عدل و قسط می‌سازد؛ آن گونه که سرشار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افزون بر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مهدی عجل الله تعالی فرجه الشریف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پیش می‌آید که چگونه ممکن است امام معصوم دچار حیرت شود؟ برای روشن شدن این نکته، به معنای حیرت اشاره‌ای کوتاه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درباره کسی به کار می‌رود که در کار خود سرگردان است</w:t>
      </w:r>
      <w:r>
        <w:rPr>
          <w:rStyle w:val="FootnoteAnchor"/>
          <w:rtl w:val="true"/>
        </w:rPr>
        <w:footnoteReference w:id="46"/>
      </w:r>
      <w:r>
        <w:rPr>
          <w:rFonts w:ascii="IRNazanin" w:hAnsi="IRNazanin" w:eastAsia="IRNazanin"/>
          <w:color w:val="111111"/>
          <w:sz w:val="28"/>
          <w:sz w:val="28"/>
          <w:szCs w:val="28"/>
          <w:rtl w:val="true"/>
          <w:lang w:bidi="fa-IR"/>
        </w:rPr>
        <w:t>و گشایشی در آن نمی‌بیند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به تناسب افراد متفاوت خواهد بود؛ از این رو سرگردانی آن حضرت، با آنچه درباره عموم مردم گفته شده، به طور کامل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نظرگرفتن یکی از معانی لغوی و به دور از معنای عرفی و اصطلاحی، اطلاق آن بر خود حضرت مهدی عجل الله تعالی فرجه الشریف نیز بدون اشکال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آن‌گاه که حضرت مهدی عجل الله تعالی فرجه الشریف را در دوران غیبت به حضرت یوسف علیه السلام تشبیه کرد، در پاسخ راوی که از وجه شباهت می‌پرسد،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وَ الْغَیْبَةُ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حضرت یوسف همواره در مشکلات و مصیبت‌ها، گشایشی در کار خود نمی‌دید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بدان سبب که حضرت مهدی عجل الله تعالی فرجه الشریف در کار خود گشایشی نمی‌بیند، تا آن زمان که خداوند اراده ظهور فرماید، در حیرت است</w:t>
      </w:r>
      <w:r>
        <w:rPr>
          <w:rFonts w:eastAsia="IRNazanin" w:cs="IRNazanin"/>
          <w:color w:val="111111"/>
          <w:sz w:val="28"/>
          <w:szCs w:val="28"/>
          <w:rtl w:val="true"/>
          <w:lang w:bidi="fa-IR"/>
        </w:rPr>
        <w:t xml:space="preserve">. </w:t>
      </w:r>
      <w:bookmarkStart w:id="83" w:name="pg12656_108975"/>
    </w:p>
    <w:p>
      <w:pPr>
        <w:pStyle w:val="Heading3"/>
        <w:numPr>
          <w:ilvl w:val="2"/>
          <w:numId w:val="1"/>
        </w:numPr>
        <w:rPr/>
      </w:pPr>
      <w:bookmarkStart w:id="84" w:name="__RefHeading___Toc614146_222507752"/>
      <w:bookmarkStart w:id="85" w:name="_Toc30"/>
      <w:bookmarkEnd w:id="83"/>
      <w:bookmarkEnd w:id="84"/>
      <w:r>
        <w:rPr>
          <w:rtl w:val="true"/>
        </w:rPr>
        <w:t>تأکید بر حتمی‌بودن غیبت</w:t>
      </w:r>
      <w:bookmarkEnd w:id="85"/>
    </w:p>
    <w:p>
      <w:pPr>
        <w:pStyle w:val="BookText"/>
        <w:rPr/>
      </w:pPr>
      <w:r>
        <w:rPr>
          <w:rFonts w:ascii="IRNazanin" w:hAnsi="IRNazanin" w:eastAsia="IRNazanin"/>
          <w:color w:val="111111"/>
          <w:sz w:val="28"/>
          <w:sz w:val="28"/>
          <w:szCs w:val="28"/>
          <w:rtl w:val="true"/>
          <w:lang w:bidi="fa-IR"/>
        </w:rPr>
        <w:t>پیشوایان معصوم علیهم السلام در پاره‌ای از سخنان خود، غیبت حضرت مهدی عجل الله تعالی فرجه الشریف را امری حتمی و غیر قابل تردید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روایات که این معنا را منعکس ساخته،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از پدران خود و ایشان از نبی اکرم صلی الله علیه و آله و سلم نقل کردند که آن حضرت با استفاد از واژگان سوگند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بَشِیراً لَیَغِیبَنَّ الْقَائِمُ مِنْ وُلْدِی؛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سوگند به آن کسی که به حق مرا بشارت 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قائم از فرزندان من، غایب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می‌گوید 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التَّنْوِیهَ أَمَا وَ اللَّهِ لَیَغِیبَنَّ إِمَامُکُمْ سِنِیناً مِنْ دَهْرِکُمْ وَ لَتُمَحَّصُن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فریاد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سالیانی از روزگارتان غیبت کند و ناگزیر مورد آزمایش واقع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لَیَغِیبَنَّ عَنْکُمْ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غَیْبَةً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لَیَغِیبَنَّ غَیْبَة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تعبیرهای یاد شده، در بیان تأکید بر قطعی‌بودن غیبت برای حضرت مهدی عجل الله تعالی فرجه الشریف است</w:t>
      </w:r>
      <w:r>
        <w:rPr>
          <w:rFonts w:eastAsia="IRNazanin" w:cs="IRNazanin"/>
          <w:color w:val="111111"/>
          <w:sz w:val="28"/>
          <w:szCs w:val="28"/>
          <w:rtl w:val="true"/>
          <w:lang w:bidi="fa-IR"/>
        </w:rPr>
        <w:t xml:space="preserve">. </w:t>
      </w:r>
      <w:bookmarkStart w:id="86" w:name="pg12656_108977"/>
    </w:p>
    <w:p>
      <w:pPr>
        <w:pStyle w:val="BookText"/>
        <w:rPr/>
      </w:pPr>
      <w:bookmarkEnd w:id="8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فراوان پیشوایان معصوم علیهم السلام باعث شد این باور در عمق اذهان مسلمانان ریشه دوانده، از باورها خدشه‌ناپذیر آن‌ها شود، به همین دلیل، برخی افراد که مدعی مهدویّت شدند، در پاره‌ای موارد، سخن از غیبت نیز به میان آوردند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تأکیدهای یاد شده سبب شد کتاب‌های فراوانی با همین عنوان پیش از ولادت حضرت مهدی عجل الله تعالی فرجه الشریف به رشتة تحریر در آید</w:t>
      </w:r>
      <w:r>
        <w:rPr>
          <w:rFonts w:eastAsia="IRNazanin" w:cs="IRNazanin"/>
          <w:color w:val="111111"/>
          <w:sz w:val="28"/>
          <w:szCs w:val="28"/>
          <w:rtl w:val="true"/>
          <w:lang w:bidi="fa-IR"/>
        </w:rPr>
        <w:t>.</w:t>
      </w:r>
    </w:p>
    <w:p>
      <w:pPr>
        <w:pStyle w:val="Heading3"/>
        <w:numPr>
          <w:ilvl w:val="2"/>
          <w:numId w:val="1"/>
        </w:numPr>
        <w:rPr/>
      </w:pPr>
      <w:bookmarkStart w:id="87" w:name="__RefHeading___Toc614148_222507752"/>
      <w:bookmarkStart w:id="88" w:name="_Toc31"/>
      <w:bookmarkEnd w:id="87"/>
      <w:r>
        <w:rPr>
          <w:rtl w:val="true"/>
        </w:rPr>
        <w:t>چگونگی غیبت حضرت مهدی عجل الله تعالی فرجه الشریف</w:t>
      </w:r>
      <w:bookmarkEnd w:id="88"/>
    </w:p>
    <w:p>
      <w:pPr>
        <w:pStyle w:val="Heading4"/>
        <w:numPr>
          <w:ilvl w:val="3"/>
          <w:numId w:val="1"/>
        </w:numPr>
        <w:rPr/>
      </w:pPr>
      <w:bookmarkStart w:id="89" w:name="__RefHeading___Toc614150_222507752"/>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با بهره‌گیری از بیانات معصومان علیهم السلام ، سه دیدگاه کلّی و قابل توّجه دربارة چگونگی غیبت حضرتش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بودن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جسم و پنهان بودن عنوان به تناسب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بررسی دیدگاه‌های یاد شده</w:t>
      </w:r>
      <w:r>
        <w:rPr>
          <w:rFonts w:eastAsia="IRNazanin" w:cs="IRNazanin"/>
          <w:color w:val="111111"/>
          <w:sz w:val="28"/>
          <w:szCs w:val="28"/>
          <w:rtl w:val="true"/>
          <w:lang w:bidi="fa-IR"/>
        </w:rPr>
        <w:t>:</w:t>
      </w:r>
    </w:p>
    <w:p>
      <w:pPr>
        <w:pStyle w:val="Heading4"/>
        <w:numPr>
          <w:ilvl w:val="3"/>
          <w:numId w:val="1"/>
        </w:numPr>
        <w:rPr/>
      </w:pPr>
      <w:bookmarkStart w:id="91" w:name="__RefHeading___Toc614152_222507752"/>
      <w:bookmarkStart w:id="92" w:name="_Toc33"/>
      <w:bookmarkEnd w:id="91"/>
      <w:r>
        <w:rPr/>
        <w:t>1</w:t>
      </w:r>
      <w:r>
        <w:rPr>
          <w:rtl w:val="true"/>
        </w:rPr>
        <w:t xml:space="preserve">. </w:t>
      </w:r>
      <w:r>
        <w:rPr>
          <w:rtl w:val="true"/>
        </w:rPr>
        <w:t>پنهان‌بودن جسم</w:t>
      </w:r>
      <w:bookmarkEnd w:id="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روایات، چگونگی غیبت آن حضرت را به پنهان‌بودن جسم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دیده نشدن جسم، در دوران غیبت به دو گونه قابل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بسان فرشتگان، ارواح و جنّ، جسمی نامرئی دارد که با وجود این که در میان جوامع بشری حضور دارد قابل دیدن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جسمی مرئی دارد؛ امّا به قدرت الهی در دیدگان مردم تأثیر و تصرّف نماید که آن حضرت را نبینند این کار از اولیای الهی که از سوی خدا دارای قدرت در جهان آفرینش هستند، بعید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نیز می‌توان امکان استتار و اختفای انسان از دیدگان را ـ چه به صورت کوتاه مدت یا دراز مدت ـ دریافت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تفسیر نخست، غیر قابل پذیرش باشد؛ چرا که هیچ دلیلی وجود ندارد که آن حضرت دارای جسمی با ویژگی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آن حضرت مانند تمام انسان‌ها دارای جسمی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پدران بزرگوارشان و رسول گرامی اسلام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تفسیر دوم مورد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جامع در سخنان معصومان علیهم السلام برخی روایات که بیان کنندة این دیدگاه کلّی است، بدین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این‌باره در روایتی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از فرزندان من از دیدگان مردمان پنهان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بر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و قصرها وارد می‌شود و در شرق و غرب زمین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 را می‌شنود و بر گروه مردم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دیده نمی‌شود، تا زمان ظهور وعدة الهی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شادی فرزندان علی و پیروان او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یَفْقِدُ النَّاسُ اِمامَهُمْ یَشْهَدُ المَوسِمَ فَیَراهُمْ وَلا یَرَوْنَهُ؛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مردم امام خویش را گم می‌کنند؛ پس آن امام در موسم حج حضور می‌یابد و مردم را می‌بیند؛ ولی مردم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یَشْهَدُ فِی إِحْدَاهُمَا الْمَوَاسِمَ یَرَی النَّاسَ وَ لَا یَرَوْنَهُ؛</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قائم دو غیبت است که در یکی از آن دو در موسم حج حاضر می‌شود مردم را می‌بیند؛ ولی مردم او را نمی‌بینند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امام صادق علیه السلام درباره حضرت مهدی عجل الله تعالی فرجه الشریف از فرزندان آن حضرت پرسش شد که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از فرزندان 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یَغِیبُ عَنْکُمْ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شخص او از شما غائب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امام مهدی عجل الله تعالی فرجه الشریف از امام رضا علیه السلام پرسش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جسمش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حسنی هنگامی که باورهای دینی خود را بر امام هادی علیه السلام عرضه می‌کرد، آن‌گاه که به اعتقاد مربوط به امامان علیهم السلام رسید، تا امام هادی علیه السلام را شمرده اقرار به امامت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چگونه خواهند بود با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یُرَی شَخْصُهُ؛</w:t>
      </w:r>
      <w:r>
        <w:rPr>
          <w:rStyle w:val="FootnoteAnchor"/>
          <w:rtl w:val="true"/>
        </w:rPr>
        <w:footnoteReference w:id="62"/>
      </w:r>
      <w:r>
        <w:rPr>
          <w:rFonts w:ascii="IRNazanin" w:hAnsi="IRNazanin" w:eastAsia="IRNazanin"/>
          <w:color w:val="111111"/>
          <w:sz w:val="28"/>
          <w:sz w:val="28"/>
          <w:szCs w:val="28"/>
          <w:rtl w:val="true"/>
          <w:lang w:bidi="fa-IR"/>
        </w:rPr>
        <w:t>به دلیل آن که شخص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قاسم می‌گوید از امام هادی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بَعْدِیَ الْحَسَنُ فَکَیْفَ لَکُمْ بِالْخَلَفِ مِنْ بَعْدِ الْخَلَفِ فَقُلْتُ وَ لِمَ جَعَلَنِیَ اللَّهُ فِدَاکَ فَقَالَ إِنَّکُمْ لَا تَرَوْنَ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جانشین پس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با جانشین پس از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شخص او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فرازی از دعای ندبه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أَرَی الْخَلْقَ وَ 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است بر من که مردمان را ببینم؛ امّا تو دیده نشوی</w:t>
      </w:r>
      <w:r>
        <w:rPr>
          <w:rFonts w:eastAsia="IRNazanin" w:cs="IRNazanin"/>
          <w:color w:val="111111"/>
          <w:sz w:val="28"/>
          <w:szCs w:val="28"/>
          <w:rtl w:val="true"/>
          <w:lang w:bidi="fa-IR"/>
        </w:rPr>
        <w:t xml:space="preserve">.... </w:t>
      </w:r>
      <w:bookmarkStart w:id="93" w:name="pg12656_108982"/>
    </w:p>
    <w:p>
      <w:pPr>
        <w:pStyle w:val="BookText"/>
        <w:rPr/>
      </w:pPr>
      <w:bookmarkEnd w:id="93"/>
      <w:r>
        <w:rPr>
          <w:rFonts w:ascii="IRNazanin" w:hAnsi="IRNazanin" w:eastAsia="IRNazanin"/>
          <w:color w:val="111111"/>
          <w:sz w:val="28"/>
          <w:sz w:val="28"/>
          <w:szCs w:val="28"/>
          <w:rtl w:val="true"/>
          <w:lang w:bidi="fa-IR"/>
        </w:rPr>
        <w:t>روشن است که همة روایات پیشین و احادیثی مانند آن، بر دیده نشدن آن حضرت دلالت دارد و قابل تأویل بر شناخته نشدن، نخواهد بود؛ چرا که صراحت در معنای دیده نشدن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پس از اشاره به برخی روایات یاد شده، این نظریه را ساده‌ترین طرح و فرضیه عملی و قابل قبول دربارة پنهان شدن حضرت مهدی عجل الله تعالی فرجه الشریف و رهایی آن حضرت از ظلم ستمگران دانسته، بر این باور است با این‌گونه اختفا، آن حضرت در پناهگاهی امن به سر برده، هیچ آسیبی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اختفا و پنهانی از راه اعجاز خدایی امکان دارد؛ به همان‌گونه که دیرزیستی حضرت در طول این همه سال نیز با اعجاز الهی درست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برداشت، افزون برآن که با معنای لغوی غیبت مطابقت دارد، با روایاتی که حضرت مهدی عجل الله تعالی فرجه الشریف در دوران غیبت را به خورشید پس ابر تشبیه نموده، همخوانی بیشتری دارد</w:t>
      </w:r>
      <w:r>
        <w:rPr>
          <w:rFonts w:eastAsia="IRNazanin" w:cs="IRNazanin"/>
          <w:color w:val="111111"/>
          <w:sz w:val="28"/>
          <w:szCs w:val="28"/>
          <w:rtl w:val="true"/>
          <w:lang w:bidi="fa-IR"/>
        </w:rPr>
        <w:t>.</w:t>
      </w:r>
    </w:p>
    <w:p>
      <w:pPr>
        <w:pStyle w:val="Heading4"/>
        <w:numPr>
          <w:ilvl w:val="3"/>
          <w:numId w:val="1"/>
        </w:numPr>
        <w:rPr/>
      </w:pPr>
      <w:bookmarkStart w:id="94" w:name="__RefHeading___Toc614154_222507752"/>
      <w:bookmarkStart w:id="95" w:name="_Toc34"/>
      <w:bookmarkEnd w:id="94"/>
      <w:r>
        <w:rPr/>
        <w:t>2</w:t>
      </w:r>
      <w:r>
        <w:rPr>
          <w:rtl w:val="true"/>
        </w:rPr>
        <w:t xml:space="preserve">. </w:t>
      </w:r>
      <w:r>
        <w:rPr>
          <w:rtl w:val="true"/>
        </w:rPr>
        <w:t>پنهان بودن عنوان</w:t>
      </w:r>
      <w:bookmarkEnd w:id="95"/>
    </w:p>
    <w:p>
      <w:pPr>
        <w:pStyle w:val="BookText"/>
        <w:rPr/>
      </w:pPr>
      <w:r>
        <w:rPr>
          <w:rFonts w:ascii="IRNazanin" w:hAnsi="IRNazanin" w:eastAsia="IRNazanin"/>
          <w:color w:val="111111"/>
          <w:sz w:val="28"/>
          <w:sz w:val="28"/>
          <w:szCs w:val="28"/>
          <w:rtl w:val="true"/>
          <w:lang w:bidi="fa-IR"/>
        </w:rPr>
        <w:t>این دیدگاه، بر این است که آن حضرت، افزون بر این‌که در جوامع انسانی، عمر شریف خود را سپری می‌کند و مردم را می‌بیند، مردم نیز او را می‌بینند، امّا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فقط از نگاه معرفتی و شناختی مردم پنهان است، نه از دید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بر این دیدگاه پافشاری می‌کنند به روایاتی استدلال کرده‌اند؛ از جمله به روایتی که سدیر از امام صادق علیه السلام نقل کرده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 در بین ایشان گردش کند و در بازارهای آن‌ها راه رود و بر بساط آن‌ها پا نهد و آن‌ها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تعالی به او اذن دهد که خود را به آن‌ها معرفی سازد؛ همان‌گونه که به یوسف اذن داد</w:t>
      </w:r>
      <w:r>
        <w:rPr>
          <w:rFonts w:eastAsia="IRNazanin" w:cs="IRNazanin"/>
          <w:color w:val="111111"/>
          <w:sz w:val="28"/>
          <w:szCs w:val="28"/>
          <w:rtl w:val="true"/>
          <w:lang w:bidi="fa-IR"/>
        </w:rPr>
        <w:t>....</w:t>
      </w:r>
      <w:r>
        <w:rPr>
          <w:rStyle w:val="FootnoteAnchor"/>
          <w:rtl w:val="true"/>
        </w:rPr>
        <w:footnoteReference w:id="66"/>
      </w:r>
      <w:bookmarkStart w:id="96" w:name="pg12656_108984"/>
    </w:p>
    <w:p>
      <w:pPr>
        <w:pStyle w:val="BookText"/>
        <w:rPr/>
      </w:pPr>
      <w:bookmarkEnd w:id="96"/>
      <w:r>
        <w:rPr>
          <w:rFonts w:ascii="IRNazanin" w:hAnsi="IRNazanin" w:eastAsia="IRNazanin"/>
          <w:color w:val="111111"/>
          <w:sz w:val="28"/>
          <w:sz w:val="28"/>
          <w:szCs w:val="28"/>
          <w:rtl w:val="true"/>
          <w:lang w:bidi="fa-IR"/>
        </w:rPr>
        <w:t>و نیز سخن نایب خاص آن حضرت محمد بن عثمان که در این‌باره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هر سال در موسم حج حاضر می‌شود؛ مردم را می‌بیند و آن‌ها را می‌شناسد و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دانشمندان معاصر دربارة این دیدگاه، بر این باورند که مقصود از غیبت، آن نیست که حضرتش در یکی از قله‌های کوه‌ها یا در دژی محکم یا در غاری از غارهای زمین نهان است؛ بلکه مقصود از غیبت، ناشناخته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حالی که آن حضرت میان مردم است، همگان او را می‌بینند؛ ولی او را نمی‌شناسند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یادآوری است که با توجه به معنای لغوی غیبت، بهره‌برداری این معنا از روایاتی که به صورت مطلق غیبت را برای آن حضرت ثابت کرده‌اند، نیازمند قرینه است</w:t>
      </w:r>
      <w:r>
        <w:rPr>
          <w:rFonts w:eastAsia="IRNazanin" w:cs="IRNazanin"/>
          <w:color w:val="111111"/>
          <w:sz w:val="28"/>
          <w:szCs w:val="28"/>
          <w:rtl w:val="true"/>
          <w:lang w:bidi="fa-IR"/>
        </w:rPr>
        <w:t>.</w:t>
      </w:r>
    </w:p>
    <w:p>
      <w:pPr>
        <w:pStyle w:val="Heading4"/>
        <w:numPr>
          <w:ilvl w:val="3"/>
          <w:numId w:val="1"/>
        </w:numPr>
        <w:rPr/>
      </w:pPr>
      <w:bookmarkStart w:id="97" w:name="__RefHeading___Toc614156_222507752"/>
      <w:bookmarkStart w:id="98" w:name="_Toc35"/>
      <w:bookmarkEnd w:id="97"/>
      <w:r>
        <w:rPr/>
        <w:t>3</w:t>
      </w:r>
      <w:r>
        <w:rPr>
          <w:rtl w:val="true"/>
        </w:rPr>
        <w:t xml:space="preserve">. </w:t>
      </w:r>
      <w:r>
        <w:rPr>
          <w:rtl w:val="true"/>
        </w:rPr>
        <w:t>پنهان بودن جسم و پنهان بودن عنوان، به تناسب شرایط</w:t>
      </w:r>
      <w:bookmarkEnd w:id="98"/>
    </w:p>
    <w:p>
      <w:pPr>
        <w:pStyle w:val="BookText"/>
        <w:rPr/>
      </w:pPr>
      <w:r>
        <w:rPr>
          <w:rFonts w:ascii="IRNazanin" w:hAnsi="IRNazanin" w:eastAsia="IRNazanin"/>
          <w:color w:val="111111"/>
          <w:sz w:val="28"/>
          <w:sz w:val="28"/>
          <w:szCs w:val="28"/>
          <w:rtl w:val="true"/>
          <w:lang w:bidi="fa-IR"/>
        </w:rPr>
        <w:t>اگر چه به راستی آگاهی به چگونگی غیبت حضرت فقط نزد پرودگار متعال است؛ امّا از مجموع روایات می‌توان دیدگاه سومی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مواردی که صلاح بداند از دیدگان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با تصرّفی که به قدرت الهی در دیدگان افراد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نامرئی کردن جسم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مواردی که آن حضرت مصلحت بداند به صورت آشکار در جامعه حرکت می‌کند و مردم ایشان را می‌بینند ولی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اندیشوران معاصر نیز به این دیدگاه اشاره کرده، نوشته‌اند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امام زمان عجل الله تعالی فرجه الشریف غیبت به هر دو نحو ـ غیبت جسم، غیبت عنوان ـ تحقق دارد و فلسفه و فایده غیبت به هر دو نحو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بین روایات و حکایات تشرف افراد به خدمت آن حضرت و بهره‌برداری از تفسیر بعضی از </w:t>
      </w:r>
      <w:bookmarkStart w:id="99" w:name="pg12656_108986"/>
    </w:p>
    <w:p>
      <w:pPr>
        <w:pStyle w:val="BookText"/>
        <w:rPr/>
      </w:pPr>
      <w:bookmarkEnd w:id="99"/>
      <w:r>
        <w:rPr>
          <w:rFonts w:ascii="IRNazanin" w:hAnsi="IRNazanin" w:eastAsia="IRNazanin"/>
          <w:color w:val="111111"/>
          <w:sz w:val="28"/>
          <w:sz w:val="28"/>
          <w:szCs w:val="28"/>
          <w:rtl w:val="true"/>
          <w:lang w:bidi="fa-IR"/>
        </w:rPr>
        <w:t>آن‌ها از برخی دیگر دانسته می‌شود که غیبت آن حضرت به هر دو نحو وقوع پیدا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 که به هر یک از گونه‌های پیشین باور پیدا کنیم، باید توجه داشت که در برخی پیامبران پیشین نیز چنین پنهان‌زیستی ـ البته با ویژگی‌های خاص خود ـ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شیخ صدوق اساس تألیف کتاب ارزشمند کمال الدین و تمام النعمه را بر این باور بنا نهاده است</w:t>
      </w:r>
      <w:r>
        <w:rPr>
          <w:rFonts w:eastAsia="IRNazanin" w:cs="IRNazanin"/>
          <w:color w:val="111111"/>
          <w:sz w:val="28"/>
          <w:szCs w:val="28"/>
          <w:rtl w:val="true"/>
          <w:lang w:bidi="fa-IR"/>
        </w:rPr>
        <w:t>.</w:t>
      </w:r>
    </w:p>
    <w:p>
      <w:pPr>
        <w:pStyle w:val="Heading3"/>
        <w:numPr>
          <w:ilvl w:val="2"/>
          <w:numId w:val="1"/>
        </w:numPr>
        <w:rPr/>
      </w:pPr>
      <w:bookmarkStart w:id="100" w:name="__RefHeading___Toc614158_222507752"/>
      <w:bookmarkStart w:id="101" w:name="_Toc36"/>
      <w:bookmarkEnd w:id="100"/>
      <w:r>
        <w:rPr>
          <w:rtl w:val="true"/>
        </w:rPr>
        <w:t>انواع غیبت</w:t>
      </w:r>
      <w:bookmarkEnd w:id="1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مطرح شدن اصل غیبت برای حضرت مهدی عجل الله تعالی فرجه الشریف از طرف معصومین علیهم السلام در روایاتی غیبت حضرت مهدی عجل الله تعالی فرجه الشریف به دو بخش کوتاه و دراز تقسیم می‌شود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که هر یک دارای ویژگی‌های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با تعبیرهای متفاوتی در سخنان معصومین علیهم السلام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لِلْقائِمِ غَیْبَتَینِ یَرْجِعُ فِی اِحداهُما وَ فِی الاُخْری لایُدری اَیْنَ هُوَ یَشْهَدُ المَواسِمَ یَری الناسَ وَلایَرْونَهُ؛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همانا برای قائم دو غیبت است که در یکی از آن‌ها به خانواده‌اش بر می‌گردد و در دیگری دانسته نیست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مناسک حج حاضر می‌شود؛ مردم را می‌بیند؛ در حالی که مردم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روایتی به کوتاه و بلند بودن دو غیبت امام اشاره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لِلْقائِمِ غَیْبَتانِ اِحْداهُما قَصِیرَةٌ وَالاُخْری طَوِیلَةٌ الغَیْبَةُ الاُولَی لا یَعْلَمُ بِمَکانِهِ فِیها اِلاَّ خاصةُ شِیعَتِهِ وَالاُخْرَی لا یَعْلَمُ بِمَکانِهِ فِیها اِلاَّ خاصةُ مَوالیهِ؛</w:t>
      </w:r>
      <w:r>
        <w:rPr>
          <w:rStyle w:val="FootnoteAnchor"/>
          <w:rtl w:val="true"/>
        </w:rPr>
        <w:footnoteReference w:id="72"/>
      </w:r>
      <w:bookmarkStart w:id="102" w:name="pg12656_108988"/>
    </w:p>
    <w:p>
      <w:pPr>
        <w:pStyle w:val="BookText"/>
        <w:rPr/>
      </w:pPr>
      <w:bookmarkEnd w:id="102"/>
      <w:r>
        <w:rPr>
          <w:rFonts w:ascii="IRNazanin" w:hAnsi="IRNazanin" w:eastAsia="IRNazanin"/>
          <w:color w:val="111111"/>
          <w:sz w:val="28"/>
          <w:sz w:val="28"/>
          <w:szCs w:val="28"/>
          <w:rtl w:val="true"/>
          <w:lang w:bidi="fa-IR"/>
        </w:rPr>
        <w:t>برای قائم،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کوتاه مدت و دیگری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 جز شیعیان مخصوص، از جایگاه او کسی خبر ندارد و در دیگری جز خدمتکار ویژة آن حضرت، کسی از مکانش،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یادآوری است آن حضرت در دوران پدر بزرگوار خویش نیز نوعی پنهان‌زیستی داشته است و به گونه‌ای نبوده که همگان بتوانند آن حضرت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است برخی آغاز غیبت آن حضرت را از هنگام ولادت بدانند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14160_222507752"/>
      <w:bookmarkStart w:id="104" w:name="_Toc37"/>
      <w:bookmarkEnd w:id="103"/>
      <w:r>
        <w:rPr>
          <w:rtl w:val="true"/>
        </w:rPr>
        <w:t>طولانی بودن غیبت مهدی عجل الله تعالی فرجه الشریف</w:t>
      </w:r>
      <w:bookmarkEnd w:id="104"/>
    </w:p>
    <w:p>
      <w:pPr>
        <w:pStyle w:val="BookText"/>
        <w:rPr/>
      </w:pPr>
      <w:r>
        <w:rPr>
          <w:rFonts w:ascii="IRNazanin" w:hAnsi="IRNazanin" w:eastAsia="IRNazanin"/>
          <w:color w:val="111111"/>
          <w:sz w:val="28"/>
          <w:sz w:val="28"/>
          <w:szCs w:val="28"/>
          <w:rtl w:val="true"/>
          <w:lang w:bidi="fa-IR"/>
        </w:rPr>
        <w:t>در روایاتی پس از تصریح به اصل غیبت، به طولانی‌بودن آن نیز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مِنَّا غَیْبَةٌ أَمَدُهَا طَوِیلٌ؛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برای قائم ما غیبتی است که مدت آن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نیز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مِنْهُمْ قَائِمُ أَهْلِ بَیْتِی وَ مَهْدِیُّ أُمَّتِی أَشْبَهُ النَّاسِ بی‌فِی شَمَائِلِهِ وَ أَقْوَالِهِ وَ أَفْعَالِهِ لَیَظْهَرُ بَعْدَ غَیْبَةٍ طَوِیلَة؛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نهمین از ایشان، قائم اهل بیت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در شمایل،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در حالی که غیبتی طولانی را سپری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این‌باره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التَّاسِعُ مِنْ وُلْدِ أَخِی الْحُسَیْنِ ابْنِ سَیِّدَةِ الْإِمَاءِ یُطِیلُ اللَّهُ عُمُرَهُ فِی غَیْبَتِهِ؛</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نهمین از فرزندان برادرم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 که در دوران غیبت، عمری طولانی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در پاسخ به این پرسش که چرا حضرت مهدی عجل الله تعالی فرجه الشریف را منتظر نامند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 غَیْبَةً یَکْثُرُ أَیَّامُهَا وَ یَطُولُ أَمَدُهَا فَیَنْتَظِرُ خُرُوجَهُ الْمُخْلِصُونَ؛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برای او غیبتی است که روزهای آن فراوان و مدت آن طولانی خواهد شد پس افرادی که دارای اخلاص باشند منتظر ظهور او خواهند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نتیجه گرفت سخنان نورانی پیشوایان معصوم علیهم السلام آن مقدار که مخاطبان می‌فهمیدند از حقایق مربوط به غیبت حضرت مهدی عجل الله تعالی فرجه الشریف در اختیار آن‌ها قرار می‌داد و بیش از آن را به دوران ظهور حضرتش واگذار می‌کردند که آن دوران، عصر ظهور حقایق است</w:t>
      </w:r>
      <w:r>
        <w:rPr>
          <w:rFonts w:eastAsia="IRNazanin" w:cs="IRNazanin"/>
          <w:color w:val="111111"/>
          <w:sz w:val="28"/>
          <w:szCs w:val="28"/>
          <w:rtl w:val="true"/>
          <w:lang w:bidi="fa-IR"/>
        </w:rPr>
        <w:t xml:space="preserve">. </w:t>
      </w:r>
      <w:bookmarkStart w:id="105" w:name="pg12656_108992"/>
    </w:p>
    <w:p>
      <w:pPr>
        <w:pStyle w:val="Heading3"/>
        <w:numPr>
          <w:ilvl w:val="2"/>
          <w:numId w:val="1"/>
        </w:numPr>
        <w:rPr/>
      </w:pPr>
      <w:bookmarkStart w:id="106" w:name="__RefHeading___Toc614162_222507752"/>
      <w:bookmarkStart w:id="107" w:name="_Toc38"/>
      <w:bookmarkEnd w:id="105"/>
      <w:bookmarkEnd w:id="106"/>
      <w:r>
        <w:rPr>
          <w:rtl w:val="true"/>
        </w:rPr>
        <w:t>خودآزمایی</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غیبت حضرت مهدی عجل الله تعالی فرجه الشریف را اثبات کرد؟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متفاوت دربارة چگونگی غیبت حضرت مهدی عجل الله تعالی فرجه الشریف را به اختصار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انواع غیبت حضرت مهدی عجل الله تعالی فرجه الشریف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که در آن به قطعی بودن غیبت حضرت مهدی عجل الله تعالی فرجه الشریف اشاره شده،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از روایات مربوط به طولانی بودن غیبت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14164_222507752"/>
      <w:bookmarkStart w:id="109" w:name="_Toc39"/>
      <w:bookmarkEnd w:id="108"/>
      <w:r>
        <w:rPr>
          <w:rtl w:val="true"/>
        </w:rPr>
        <w:t>منابع برای پژوهش</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امامت و غیبت از دیدگاه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المقنع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مسجد جمکران،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الصغری، ترجمه سیّد حسن افتخارزاده، تهران، معارف،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الغیبة الکبری، اصفهان، کتابخانة امیرالمؤمنین،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 تاریخ سیاسی غیبت امام دوازدهم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آیت اللهی، تهران، موسسة انتشارات امیرکبیر،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ده انتقاد و پاسخ پیرامون غیبت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کتاب الفصول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خالصی، قم، دفتر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10" w:name="pg12656_108994"/>
    </w:p>
    <w:p>
      <w:pPr>
        <w:pStyle w:val="Heading2"/>
        <w:numPr>
          <w:ilvl w:val="1"/>
          <w:numId w:val="1"/>
        </w:numPr>
        <w:rPr/>
      </w:pPr>
      <w:bookmarkStart w:id="111" w:name="__RefHeading___Toc614166_222507752"/>
      <w:bookmarkStart w:id="112" w:name="_Toc40"/>
      <w:bookmarkEnd w:id="110"/>
      <w:bookmarkEnd w:id="111"/>
      <w:r>
        <w:rPr>
          <w:rtl w:val="true"/>
        </w:rPr>
        <w:t>درس سوم</w:t>
      </w:r>
      <w:r>
        <w:rPr>
          <w:rtl w:val="true"/>
        </w:rPr>
        <w:t xml:space="preserve">: </w:t>
      </w:r>
      <w:r>
        <w:rPr>
          <w:rtl w:val="true"/>
        </w:rPr>
        <w:t>فلسفه و علل غیبت</w:t>
      </w:r>
      <w:bookmarkEnd w:id="112"/>
    </w:p>
    <w:p>
      <w:pPr>
        <w:pStyle w:val="Heading3"/>
        <w:numPr>
          <w:ilvl w:val="2"/>
          <w:numId w:val="1"/>
        </w:numPr>
        <w:rPr/>
      </w:pPr>
      <w:bookmarkStart w:id="113" w:name="__RefHeading___Toc614168_222507752"/>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علل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حضرت مهدی عجل الله تعالی فرجه الشریف رازی از رازهای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حضرت مهدی عجل الله تعالی فرجه الشریف؛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آن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انسان‌ها؛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از بیعت دیگران؛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انسان‌ها</w:t>
      </w:r>
      <w:r>
        <w:rPr>
          <w:rFonts w:eastAsia="IRNazanin" w:cs="IRNazanin"/>
          <w:color w:val="111111"/>
          <w:sz w:val="28"/>
          <w:szCs w:val="28"/>
          <w:rtl w:val="true"/>
          <w:lang w:bidi="fa-IR"/>
        </w:rPr>
        <w:t xml:space="preserve">. </w:t>
      </w:r>
      <w:bookmarkStart w:id="115" w:name="pg12656_108996"/>
    </w:p>
    <w:p>
      <w:pPr>
        <w:pStyle w:val="Heading3"/>
        <w:numPr>
          <w:ilvl w:val="2"/>
          <w:numId w:val="1"/>
        </w:numPr>
        <w:rPr/>
      </w:pPr>
      <w:bookmarkStart w:id="116" w:name="__RefHeading___Toc614170_222507752"/>
      <w:bookmarkStart w:id="117" w:name="_Toc42"/>
      <w:bookmarkEnd w:id="115"/>
      <w:bookmarkEnd w:id="116"/>
      <w:r>
        <w:rPr>
          <w:rtl w:val="true"/>
        </w:rPr>
        <w:t>پیش‌درآمد</w:t>
      </w:r>
      <w:bookmarkEnd w:id="117"/>
    </w:p>
    <w:p>
      <w:pPr>
        <w:pStyle w:val="BookText"/>
        <w:rPr/>
      </w:pPr>
      <w:r>
        <w:rPr>
          <w:rFonts w:ascii="IRNazanin" w:hAnsi="IRNazanin" w:eastAsia="IRNazanin"/>
          <w:color w:val="111111"/>
          <w:sz w:val="28"/>
          <w:sz w:val="28"/>
          <w:szCs w:val="28"/>
          <w:rtl w:val="true"/>
          <w:lang w:bidi="fa-IR"/>
        </w:rPr>
        <w:t>بحث از چرایی‌ها و سبب‌های پنهان‌زیستی حضرت مهدی عجل الله تعالی فرجه الشریف یکی از بحث‌هایی است که همواره مورد توجه علاقه‌مندان به مباحث مهدویّت بوده است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پیش از آن می‌بایست مورد نظر قرار گیرد، این که فلسفه و علل غیبت امام فرع بر پذیرش امامت ایشان است؛ بنابراین، این بحث، فقط برای کسانی به طور کامل مفید خواهد بود که اصل امامت آن امام همام را پذیرفته باشند؛ همان‌گونه که امامت ایشان نیز فرع بر وجود آن حضرت است و کسی که اعتقاد به زنده بودن ایشان نداشته باشد، سخن از امامت برای وی بی‌حاصل و اتلاف وقت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هم به امامت آن حضرت باورمند هستند و هم به زنده بودن او، بررسی فلسفه و علل غیبت می‌تواند باور ایشان را درباره حضرت مهدی عجل الله تعالی فرجه الشریف استوارتر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برابر ارادة الهی در پنهان‌زیستی حضرت مهدی عجل الله تعالی فرجه الشریف به طور کامل تسلیم بوده، معتقدند تمام کارهای خداوند از روی حکمت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نیز یاد شد، پنهان‌زیستی آخرین حجّت الهی، حضرت </w:t>
      </w:r>
      <w:bookmarkStart w:id="118" w:name="pg12656_108997"/>
    </w:p>
    <w:p>
      <w:pPr>
        <w:pStyle w:val="BookText"/>
        <w:rPr/>
      </w:pPr>
      <w:bookmarkEnd w:id="118"/>
      <w:r>
        <w:rPr>
          <w:rFonts w:ascii="IRNazanin" w:hAnsi="IRNazanin" w:eastAsia="IRNazanin"/>
          <w:color w:val="111111"/>
          <w:sz w:val="28"/>
          <w:sz w:val="28"/>
          <w:szCs w:val="28"/>
          <w:rtl w:val="true"/>
          <w:lang w:bidi="fa-IR"/>
        </w:rPr>
        <w:t>مهدی عجل الله تعالی فرجه الشریف، ـ با ویژگی‌های خاص خود</w:t>
      </w:r>
      <w:r>
        <w:rPr>
          <w:rStyle w:val="FootnoteAnchor"/>
          <w:rtl w:val="true"/>
        </w:rPr>
        <w:footnoteReference w:id="79"/>
      </w:r>
      <w:r>
        <w:rPr>
          <w:rFonts w:ascii="IRNazanin" w:hAnsi="IRNazanin" w:eastAsia="IRNazanin"/>
          <w:color w:val="111111"/>
          <w:sz w:val="28"/>
          <w:sz w:val="28"/>
          <w:szCs w:val="28"/>
          <w:rtl w:val="true"/>
          <w:lang w:bidi="fa-IR"/>
        </w:rPr>
        <w:t>ـ پدیده‌ای است که هرگز در طول تاریخ رخ نداده و طبیعی است که ذهن جست‌و‌جو گر انسان، همواره این پرسش را مطرح کند که چرا چنین رخدادی پدید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این پرسش که از همان ابتدای مطرح شدن مهدویّت از طرف پیامبر اکرم صلی الله علیه و آله و سلم و پیشوایان معصوم علیهم السلام همواره مورد توجه بوده است، به برخی از حکمت‌ها و علت‌های این رویداد، با بهره‌برداری از کلام معصومان علیهم السلام اشاره می‌شود</w:t>
      </w:r>
      <w:r>
        <w:rPr>
          <w:rFonts w:eastAsia="IRNazanin" w:cs="IRNazanin"/>
          <w:color w:val="111111"/>
          <w:sz w:val="28"/>
          <w:szCs w:val="28"/>
          <w:rtl w:val="true"/>
          <w:lang w:bidi="fa-IR"/>
        </w:rPr>
        <w:t>.</w:t>
      </w:r>
    </w:p>
    <w:p>
      <w:pPr>
        <w:pStyle w:val="Heading3"/>
        <w:numPr>
          <w:ilvl w:val="2"/>
          <w:numId w:val="1"/>
        </w:numPr>
        <w:rPr/>
      </w:pPr>
      <w:bookmarkStart w:id="119" w:name="__RefHeading___Toc614172_222507752"/>
      <w:bookmarkStart w:id="120" w:name="_Toc43"/>
      <w:bookmarkEnd w:id="119"/>
      <w:r>
        <w:rPr>
          <w:rtl w:val="true"/>
        </w:rPr>
        <w:t>غیبت حضرت مهدی عجل الله تعالی فرجه الشریف ؛ رازی از رازهای خداوند</w:t>
      </w:r>
      <w:bookmarkEnd w:id="120"/>
    </w:p>
    <w:p>
      <w:pPr>
        <w:pStyle w:val="Heading4"/>
        <w:numPr>
          <w:ilvl w:val="3"/>
          <w:numId w:val="1"/>
        </w:numPr>
        <w:rPr/>
      </w:pPr>
      <w:bookmarkStart w:id="121" w:name="__RefHeading___Toc614174_222507752"/>
      <w:bookmarkStart w:id="122" w:name="_Toc44"/>
      <w:bookmarkEnd w:id="121"/>
      <w:r>
        <w:rPr>
          <w:rtl w:val="true"/>
        </w:rPr>
        <w:t>اشاره</w:t>
      </w:r>
      <w:bookmarkEnd w:id="1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به برخی حکمت‌ها و علت‌های ظاهری غیبت آن حضرت اشاره شود، لازم به یادآوری است در بررسی‌های که روی روایات انجام شده است، نخستین نکته‌ای که در این‌باره به چشم می‌خورد، این است که، پنهان‌زیستی آخرین ذخیرة الهی، به طور قطع از اسرار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سرّ بودن این امر را رسول گرامی اسلام صلی الله علیه و آله و سلم چنین بیان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إِنَّ هَذَا أَمْرٌ مِنْ أَمْرِ اللَّهِ عَزَّ وَ جَلَّ وَ سِرٌّ مِنْ سِرِّ اللَّهِ عِلْمُهُ مَطْوِیٌّ عَنْ عِبَادِ اللَّهِ إِیَّاکَ وَ الشَّکَّ فِیهِ فَإِنَّ الشَّکَّ فِی أَمْرِ اللَّهِ عَزَّ وَ جَلَّ کُفْرٌ؛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امری است از امر خداوندی و سِرّی است از سِرّ خدا که بر بندگان او پوشیده است؛ پس بر حذر باش که دچار تردید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دربارة خدا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الامر، ناگزیر، غیبتی است که هر باطل‌جویی در آن به شکّ می‌افتد</w:t>
      </w:r>
      <w:r>
        <w:rPr>
          <w:rFonts w:eastAsia="IRNazanin" w:cs="IRNazanin"/>
          <w:color w:val="111111"/>
          <w:sz w:val="28"/>
          <w:szCs w:val="28"/>
          <w:rtl w:val="true"/>
          <w:lang w:bidi="fa-IR"/>
        </w:rPr>
        <w:t xml:space="preserve">. </w:t>
      </w:r>
      <w:bookmarkStart w:id="123" w:name="pg12656_108999"/>
    </w:p>
    <w:p>
      <w:pPr>
        <w:pStyle w:val="BookText"/>
        <w:rPr/>
      </w:pPr>
      <w:bookmarkEnd w:id="12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امری که ما اجازه 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امرهای الهی و رازی از رازهای خدا و غیبی از غیب‌های پروردگار است و زمانی که می‌دانیم خداوند بزرگ مرتبه حکیم است، تصدیق می‌کنیم که همه کارهای او از روی حکمت است؛ گرچه علت آن کارها بر ما روشن نباشد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 علیه السلام وارد شدم و می‌خواستم از جانشین پس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آغاز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بْنَ إِسْحَاقَ هَذَا أَمْرٌ مِنْ أَمْرِ اللَّهِ وَ سِرٌّ مِنْ سِرِّ اللَّهِ وَ غَیْبٌ مِنْ غَیْبِ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امر الهی و سرّی از سرّ ربوبی و غیبی از غیب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این حکمت، اساسی‌ترین دلیل بر این رخداد بزرگ است؛ امّا از آن‌جا که برخی شیعیان، همواره این پرسش را مطرح می‌کردند، در سخنان پیشوایان معصوم علیهم السلام به برخی حکمت‌های ظاهری غیبت آن حضرت نیز اشاره شده است؛ از این رو بدان‌ها نیز اشاره‌ای گذرا می‌کنیم</w:t>
      </w:r>
      <w:r>
        <w:rPr>
          <w:rFonts w:eastAsia="IRNazanin" w:cs="IRNazanin"/>
          <w:color w:val="111111"/>
          <w:sz w:val="28"/>
          <w:szCs w:val="28"/>
          <w:rtl w:val="true"/>
          <w:lang w:bidi="fa-IR"/>
        </w:rPr>
        <w:t>.</w:t>
      </w:r>
    </w:p>
    <w:p>
      <w:pPr>
        <w:pStyle w:val="Heading4"/>
        <w:numPr>
          <w:ilvl w:val="3"/>
          <w:numId w:val="1"/>
        </w:numPr>
        <w:rPr/>
      </w:pPr>
      <w:bookmarkStart w:id="124" w:name="__RefHeading___Toc614176_222507752"/>
      <w:bookmarkStart w:id="125" w:name="_Toc45"/>
      <w:bookmarkEnd w:id="124"/>
      <w:r>
        <w:rPr/>
        <w:t>1</w:t>
      </w:r>
      <w:r>
        <w:rPr>
          <w:rtl w:val="true"/>
        </w:rPr>
        <w:t xml:space="preserve">. </w:t>
      </w:r>
      <w:r>
        <w:rPr>
          <w:rtl w:val="true"/>
        </w:rPr>
        <w:t>برای حفظ جان آن حضرت</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از نظر عقل و شرع بر همة انسان‌ها واجب است، دوری جستن از ضررها و حفظ خویشتن از نابودی است، مگر در مواردی که پروردگار متعال اجازه فرموده است؛ مانند جهاد در راه خداوند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روایات مربوط به غیبت حضرت مهدی عجل الله تعالی فرجه الشریف در می‌یابیم یکی از </w:t>
      </w:r>
    </w:p>
    <w:p>
      <w:pPr>
        <w:pStyle w:val="BookText"/>
        <w:rPr/>
      </w:pPr>
      <w:r>
        <w:rPr>
          <w:rFonts w:ascii="IRNazanin" w:hAnsi="IRNazanin" w:eastAsia="IRNazanin"/>
          <w:color w:val="111111"/>
          <w:sz w:val="28"/>
          <w:sz w:val="28"/>
          <w:szCs w:val="28"/>
          <w:rtl w:val="true"/>
          <w:lang w:bidi="fa-IR"/>
        </w:rPr>
        <w:t>حکمت‌های ظاهری پنهان‌زیستی حضرت مهدی عجل الله تعالی فرجه الشریف، امان ماندن حضرت مهدی عجل الله تعالی فرجه الشریف از گزند بدخواهان و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لِلْقائِمِ غَیْبَةً قَبْلَ اَنْ یَقُومَ اِنَّهُ یَخافُ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اَوْمَأَ اِلی بَطْنِهِ یَعنی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برای قائم، پیش از آن‌که قیام فرماید، غیبتی است؛ چرا که در هراس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اشاره به شکم خود کرد؛ یعنی بیم کشته‌شدن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کتاب الغیبة، ابتدای فصل پنجم، ـ بدون اشاره به حکمت نخست ـ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علتی جز بیم حضرت از کشته شدن خویش، مانع ظهور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نهان‌بودن در پس پرده غیبت برایش روا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 دل‌ها دشواری‌ها و آزار و اذیّت را تحمل می‌کند؛ زیرا مقام و جایگاه والای امامان و پیامبران علیهم السلام به سبب تحمل رنج و دشواری‌های بزرگ آنان در 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نه بدان معنا است که آن حضرت، از شهادت و کشته‌شدن در راه خدا هراس دارد؛ بلکه آن حضرت، چون آخرین ذخیره الهی در زمین است و آن حاکمیت فراگیر و جهانی که در تمام ادیان وعده داده شده است، فقط به دست او تحقق می‌یابد؛ بنابراین بر خداوند است که به هر وسیله ممکن، او را تا روز موعود حفاظت نماید و حکمت الهی نیز بر پنهان‌زیستی او تعلق گرفته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شبیه این پنهان‌زیستی با ویژگی‌های خاص خود دربارة برخی از پیامبران ـ هنگامی که بر جان خویش بیم داشتندـ اتفاق افتاده بود که می‌توان به پنهان شدن پیامبر اکرم صلی الله علیه و آله و سلم در شعب ابی طالب علیه السلام و نیز در غار حرا در برخی زمان‌ها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هیچ دلیلی برای چنین پنهان‌شدنی نبود، مگر ترس از ضررهایی که آن حضرت را تهدید می‌کرد</w:t>
      </w:r>
      <w:r>
        <w:rPr>
          <w:rFonts w:eastAsia="IRNazanin" w:cs="IRNazanin"/>
          <w:color w:val="111111"/>
          <w:sz w:val="28"/>
          <w:szCs w:val="28"/>
          <w:rtl w:val="true"/>
          <w:lang w:bidi="fa-IR"/>
        </w:rPr>
        <w:t xml:space="preserve">. </w:t>
      </w:r>
      <w:bookmarkStart w:id="126" w:name="pg12656_109003"/>
    </w:p>
    <w:p>
      <w:pPr>
        <w:pStyle w:val="BookText"/>
        <w:rPr/>
      </w:pPr>
      <w:bookmarkEnd w:id="1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این‌باره با اشاره به هر دو حکمت پیشین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استتار آن حضرت، دشمنان فراوان و یاران اندک است و ممکن است به دلیل مصلحت پنهانی باشد که فقط خداوند از آن آگاه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برخی روایات اشاره شده است که خود آن حضرت، از این حکمت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ظهور سخن به میان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آن‌گاه که قائم قیام فرماید، این آیه را تلاوت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آیه، سخن حضرت موسی علیه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نیز غیبت حضرت مهدی عجل الله تعالی فرجه الشریف به غیبت حضرت موسی علیه السلام تشبیه شده است</w:t>
      </w:r>
      <w:r>
        <w:rPr>
          <w:rFonts w:eastAsia="IRNazanin" w:cs="IRNazanin"/>
          <w:color w:val="111111"/>
          <w:sz w:val="28"/>
          <w:szCs w:val="28"/>
          <w:rtl w:val="true"/>
          <w:lang w:bidi="fa-IR"/>
        </w:rPr>
        <w:t>.</w:t>
      </w:r>
    </w:p>
    <w:p>
      <w:pPr>
        <w:pStyle w:val="Heading4"/>
        <w:numPr>
          <w:ilvl w:val="3"/>
          <w:numId w:val="1"/>
        </w:numPr>
        <w:rPr/>
      </w:pPr>
      <w:bookmarkStart w:id="127" w:name="__RefHeading___Toc614178_222507752"/>
      <w:bookmarkStart w:id="128" w:name="_Toc46"/>
      <w:bookmarkEnd w:id="127"/>
      <w:r>
        <w:rPr/>
        <w:t>2</w:t>
      </w:r>
      <w:r>
        <w:rPr>
          <w:rtl w:val="true"/>
        </w:rPr>
        <w:t xml:space="preserve">. </w:t>
      </w:r>
      <w:r>
        <w:rPr>
          <w:rtl w:val="true"/>
        </w:rPr>
        <w:t>برای امتحان و آزمایش انسان‌ها</w:t>
      </w:r>
      <w:bookmarkEnd w:id="1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یکی از سنّت‌های خداوند، آزمایش انسان‌ها و گزینش انسان‌های موفق است؛ از این رو صحنة زندگی همواره صحنة آزمایش است، تا انسان‌ها در پرتو باورهای صحیح، انجام دستورهای الهی و شکیبایی در برابر ناملایمات، تربیت یافته و به کمال برسند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حکمت‌های غیبت حضرت مهدی عجل الله تعالی فرجه الشریف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نوع آزمایش، به دلیل عدم حضور ظاهری امام، بسیار مشکل و طاقت‌فرسا است، در تکامل روحی انسان‌ها نقش بسیار مهم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آزمایش است که آشکار می‌شود چه کسی ثابت قدم و استوار، و چه کسی در ایمان و اعتقاد سست و مردد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می‌گوید به امام باقر علیه السلام عرض کردم فرج شما چه هنگام خواهد بود؟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هَیْهَاتَ لَا یَکُونُ فَرَجُنَا حَتَّی تُغَرْبَلُوا ثُمَّ تُغَرْبَلُوا ثُمَّ تُغَرْبَلُوا یَقُولُهَا ثَلَاثاً حَتَّی یَذْهَبَ الْکَدِرُ وَ یَبْقَی الصَّفْوُ؛</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ما فرا نمی‌رسد تا زمانی که شما غربال شوید، تا خداوند ناخالصی‌ها را محو و نابود کند و آنچه خالص و زلال است باقی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از برادرش امام کاظم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پنجمین پیشوا از سلاله هفتمین پیشوا ناپدید شود، پس خدا را خدا را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دین و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هیچ کس شما را از دینتان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صاحب الأمر، ناگزیر دارای غیبتی خواهد بود، تا کسی که به این امر قائل است از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آزمایشی از جانب خدا است که خداوند خلق خود را به آن وسیله می‌آزماید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کسانی در این امتحان بزرگ سربلند خواهند بود که دارای مرتبت والایی از ایمان و عمل صالح باشند و کسانی‌که دراین امور دچار کاستی باشند، بیشتر دچار لغزش و سقوط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تبلور این حقیقت را چنین بیان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گونه است که غیبت قائم طولانی خواهد بود، تا این‌که حق محض آشکار شود و ایمان از کدورت‌ها و پیرایه‌ها صاف و زلال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 شدن، با بازگشت افرادی صورت می‌پذیرد که دارای طینت ناپاکی هستند از پیروان ظاهری اهل بیت علیهم السلام ؛ یعنی همان‌ها که ترس نفاق بر آن‌ها می‌رود</w:t>
      </w:r>
      <w:r>
        <w:rPr>
          <w:rFonts w:eastAsia="IRNazanin" w:cs="IRNazanin"/>
          <w:color w:val="111111"/>
          <w:sz w:val="28"/>
          <w:szCs w:val="28"/>
          <w:rtl w:val="true"/>
          <w:lang w:bidi="fa-IR"/>
        </w:rPr>
        <w:t>.</w:t>
      </w:r>
      <w:r>
        <w:rPr>
          <w:rStyle w:val="FootnoteAnchor"/>
          <w:rtl w:val="true"/>
        </w:rPr>
        <w:footnoteReference w:id="89"/>
      </w:r>
      <w:bookmarkStart w:id="129" w:name="pg12656_109007"/>
    </w:p>
    <w:p>
      <w:pPr>
        <w:pStyle w:val="BookText"/>
        <w:rPr/>
      </w:pPr>
      <w:bookmarkEnd w:id="129"/>
      <w:r>
        <w:rPr>
          <w:rFonts w:ascii="IRNazanin" w:hAnsi="IRNazanin" w:eastAsia="IRNazanin"/>
          <w:color w:val="111111"/>
          <w:sz w:val="28"/>
          <w:sz w:val="28"/>
          <w:szCs w:val="28"/>
          <w:rtl w:val="true"/>
          <w:lang w:bidi="fa-IR"/>
        </w:rPr>
        <w:t>از مجموع سخنان معصومان علیهم السلام به دست می‌آید که مهم‌ترین ویژگی مرتبط با امتحان و آزمایش انسان‌ها در این دوران، گریز آن‌ها از دین و آموزه‌های آن و به اوج رسیدن دنیا پرستی است</w:t>
      </w:r>
      <w:r>
        <w:rPr>
          <w:rStyle w:val="FootnoteAnchor"/>
          <w:rtl w:val="true"/>
        </w:rPr>
        <w:footnoteReference w:id="90"/>
      </w:r>
      <w:r>
        <w:rPr>
          <w:rFonts w:ascii="IRNazanin" w:hAnsi="IRNazanin" w:eastAsia="IRNazanin"/>
          <w:color w:val="111111"/>
          <w:sz w:val="28"/>
          <w:sz w:val="28"/>
          <w:szCs w:val="28"/>
          <w:rtl w:val="true"/>
          <w:lang w:bidi="fa-IR"/>
        </w:rPr>
        <w:t>که آن را از دوره‌های دیگر متمایز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معصومان علیهم السلام برای این دوران، پس از بیان برخی ویژگی‌ها، هشدارهایی را نیز داده‌اند، که با توجه به آن‌ها درمی‌یابیم آزمایش‌های بزرگ از مهمترین ویژگی این دوران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با ویژگی‌های این دوران، ایمان خود را به خوبی حفظ کرده، پروای الهی داشته باشند، ارزش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وقتی پیامبر اکرم صلی الله علیه و آله و سلم از چهره‌های پیروز این دوران یاد می‌کند، با شگفتی به حضرت علی علیه السلام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اَعجَبُ النَّاسِ اِیمانا ًوَ اَعْظَمُهُمْ یَقیناً قَوْمٌ یَکُونُونَ فِی آخِرِالزَّمانِ لَمْ یَلْحَقُوا النَبِی وَحُجِبَ عَنْهُم الحُجَّةُ فَآمَنُوا بِسَوادٍ عَلَی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 آورترین مردم در ایمان و بزرگ‌ترین آنان در یقین، کسانی هستند که در پایان دوران ـ با آن‌که پیامبر خود را درک نکرده‌اند و از امام خود در پرده‌اند ـ به نوشته‌ای سیاه بر صفحه‌ای سپید، ایمان می‌آورند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افسوس بر آنان که در این دوران، اسیر وسوسه‌های بی‌پایان شیطان و هواهای نفسانی شده، در دام تاریک نادانی و عصیان، زندگی می‌کنند</w:t>
      </w:r>
      <w:r>
        <w:rPr>
          <w:rFonts w:eastAsia="IRNazanin" w:cs="IRNazanin"/>
          <w:color w:val="111111"/>
          <w:sz w:val="28"/>
          <w:szCs w:val="28"/>
          <w:rtl w:val="true"/>
          <w:lang w:bidi="fa-IR"/>
        </w:rPr>
        <w:t>.</w:t>
      </w:r>
    </w:p>
    <w:p>
      <w:pPr>
        <w:pStyle w:val="Heading4"/>
        <w:numPr>
          <w:ilvl w:val="3"/>
          <w:numId w:val="1"/>
        </w:numPr>
        <w:rPr/>
      </w:pPr>
      <w:bookmarkStart w:id="130" w:name="__RefHeading___Toc614180_222507752"/>
      <w:bookmarkStart w:id="131" w:name="_Toc47"/>
      <w:bookmarkEnd w:id="130"/>
      <w:r>
        <w:rPr/>
        <w:t>3</w:t>
      </w:r>
      <w:r>
        <w:rPr>
          <w:rtl w:val="true"/>
        </w:rPr>
        <w:t xml:space="preserve">. </w:t>
      </w:r>
      <w:r>
        <w:rPr>
          <w:rtl w:val="true"/>
        </w:rPr>
        <w:t>برای آزادگی از بیعت دیگران</w:t>
      </w:r>
      <w:bookmarkEnd w:id="131"/>
    </w:p>
    <w:p>
      <w:pPr>
        <w:pStyle w:val="BookText"/>
        <w:rPr/>
      </w:pPr>
      <w:r>
        <w:rPr>
          <w:rFonts w:ascii="IRNazanin" w:hAnsi="IRNazanin" w:eastAsia="IRNazanin"/>
          <w:color w:val="111111"/>
          <w:sz w:val="28"/>
          <w:sz w:val="28"/>
          <w:szCs w:val="28"/>
          <w:rtl w:val="true"/>
          <w:lang w:bidi="fa-IR"/>
        </w:rPr>
        <w:t>مضمون برخی روایات، این است که آن حضرت، با غیبت خود، از بیعت با طاغوت‌های زمان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القائِمَ مِنَّا اِذا قامَ لَمْ تَکُنْ لِاَحَدٍ فِی عُنُقِهِ بَیعَةُ فَلِذلکَ تُخفی وِلادَتُهُ وَیَغیبُ شَخْصُهُ؛</w:t>
      </w:r>
      <w:r>
        <w:rPr>
          <w:rStyle w:val="FootnoteAnchor"/>
          <w:rtl w:val="true"/>
        </w:rPr>
        <w:footnoteReference w:id="93"/>
      </w:r>
      <w:bookmarkStart w:id="132" w:name="pg12656_109009"/>
    </w:p>
    <w:p>
      <w:pPr>
        <w:pStyle w:val="BookText"/>
        <w:rPr/>
      </w:pPr>
      <w:bookmarkEnd w:id="132"/>
      <w:r>
        <w:rPr>
          <w:rFonts w:ascii="IRNazanin" w:hAnsi="IRNazanin" w:eastAsia="IRNazanin"/>
          <w:color w:val="111111"/>
          <w:sz w:val="28"/>
          <w:sz w:val="28"/>
          <w:szCs w:val="28"/>
          <w:rtl w:val="true"/>
          <w:lang w:bidi="fa-IR"/>
        </w:rPr>
        <w:t>همانا قائم از ما اهل بیت، هنگامی که قیام می‌کند، بیعت احدی بر گردن او نیست و به همین علت است که ولادتش پنهان نگه داشته می‌شود و شخص او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امام مجتبی علیه السلام ـ آن هنگام که به جهت مصالح اسلام و مسلمین تن به مصالحه با معاویه داد و مردم زبان به ملامت حضرتش گشودند ـ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ندانستید که هیچ یک از ما ائمه نیست، مگر این که بیعت با ستمگری بر گردن او قرار می‌گیرد؛ جز قائم که عیسی بن مریم پشت سرش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ـ تبارک و تعالی ـ ولادتش را پنهان و شخصش را مخفی می‌سازد، تا آن‌گاه که قیام می‌کند، بیعت هیچ کس برگردنش نباشد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مهدی عجل الله تعالی فرجه الشریف درتوقیعی در پاسخ به برخی پرسش‌ها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علت غیبت پرسش کرده بودید؛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پرسش نکنید که اگر برای شما روشن شود، ناراحت می‌شوید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بدانید که هرکدام از پدران من، بیعت یکی از طاغوت‌های زمان خویش را برگردن داشتند؛ ولی من هنگامی قیام می‌کنم، بیعت هیچ یک از گردنکشان و طاغوت‌های زمان را بر گردن ندارم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سه علت یاد شده را می‌توان زیر یک عنوان جمع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یاران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آن حضرت در اجرایی‌کردن اهداف او دانست</w:t>
      </w:r>
      <w:r>
        <w:rPr>
          <w:rFonts w:eastAsia="IRNazanin" w:cs="IRNazanin"/>
          <w:color w:val="111111"/>
          <w:sz w:val="28"/>
          <w:szCs w:val="28"/>
          <w:rtl w:val="true"/>
          <w:lang w:bidi="fa-IR"/>
        </w:rPr>
        <w:t>.</w:t>
      </w:r>
    </w:p>
    <w:p>
      <w:pPr>
        <w:pStyle w:val="Heading4"/>
        <w:numPr>
          <w:ilvl w:val="3"/>
          <w:numId w:val="1"/>
        </w:numPr>
        <w:rPr/>
      </w:pPr>
      <w:bookmarkStart w:id="133" w:name="__RefHeading___Toc614182_222507752"/>
      <w:bookmarkStart w:id="134" w:name="_Toc48"/>
      <w:bookmarkEnd w:id="133"/>
      <w:r>
        <w:rPr/>
        <w:t>4</w:t>
      </w:r>
      <w:r>
        <w:rPr>
          <w:rtl w:val="true"/>
        </w:rPr>
        <w:t xml:space="preserve">. </w:t>
      </w:r>
      <w:r>
        <w:rPr>
          <w:rtl w:val="true"/>
        </w:rPr>
        <w:t>برای تأدیب انسان‌ها</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کردن انسان‌ها به ویژه مسلمان‌ها یکی دیگر از فلسفه‌های غیبت است؛ چرا که بیشتر آن‌ها در زمان حیات و حضور امامان پیشین، آن‌گونه که شایسته بود از ایشان استفاده 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گاهی با برخوردهای ناشایست خود باعث محروم‌شدن جامعه بشری از فیض آن‌ها شدند</w:t>
      </w:r>
      <w:r>
        <w:rPr>
          <w:rFonts w:eastAsia="IRNazanin" w:cs="IRNazanin"/>
          <w:color w:val="111111"/>
          <w:sz w:val="28"/>
          <w:szCs w:val="28"/>
          <w:rtl w:val="true"/>
          <w:lang w:bidi="fa-IR"/>
        </w:rPr>
        <w:t xml:space="preserve">. </w:t>
      </w:r>
      <w:bookmarkStart w:id="135" w:name="pg12656_109011"/>
    </w:p>
    <w:p>
      <w:pPr>
        <w:pStyle w:val="BookText"/>
        <w:rPr/>
      </w:pPr>
      <w:bookmarkEnd w:id="135"/>
      <w:r>
        <w:rPr>
          <w:rFonts w:ascii="IRNazanin" w:hAnsi="IRNazanin" w:eastAsia="IRNazanin"/>
          <w:color w:val="111111"/>
          <w:sz w:val="28"/>
          <w:sz w:val="28"/>
          <w:szCs w:val="28"/>
          <w:rtl w:val="true"/>
          <w:lang w:bidi="fa-IR"/>
        </w:rPr>
        <w:t>امیر مؤمنان، علی علیه السلام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الْأَرْضَ لَا تَخْلُو مِنْ حُجَّةٍ لِلَّهِ وَ لَکِنَّ اللَّهَ سَیُعْمِی خَلْقَهُ مِنْهَا بِظُلْمِهِمْ وَ جَوْرِهِمْ وَ إِسْرَافِهِمْ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آگاه باشید زمین از حجّت الهی خالی نمی‌ماند؛ ولی خداوند به دلیل ستم پیشگی و زیاده‌روی انسان‌ها، آنان را از وجود حجّت خود محروم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نیز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قَوْمٌ تُحِبُّونَّا بِقُلُوبِکُمْ وَ یُخَالِفُ ذَلِکَ فِعْلُکُمْ وَ اللَّهِ مَا یَسْتَوِی اخْتِلَافُ أَصْحَابِکَ وَ لِهَذَا أُسِرَّ عَلَی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شما مردمی هستید که با دل، ما را دوست می‌دارید؛ ولی عمل شما با این محبت،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اصحاب پدید نمی‌آید و به همین دلیل صاحب شما از دست شما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غیبت آخرین حجّت خداوند نماد خشم خداوند بر زمینیان است که با چراغ‌های هدایت به گونه‌ای ناشایست برخورد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اللَّهُ تَبَارَکَ وَ تَعَالَی عَلَی خَلْقِهِ نَحَّانَا عَنْ جِوَارِهِمْ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آن هنگام که خداوند بر بندگانش خشمگین شود، ما را از همسایگی آن‌ها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یاد شد، به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انسان‌های مناسب برای قیام و حکومت جهانی و ایجاد اشتیاق جهانی برای حکومت جهانی حضرت مهدی عجل الله تعالی فرجه الشریف نیز اشاره شده است</w:t>
      </w:r>
      <w:r>
        <w:rPr>
          <w:rFonts w:eastAsia="IRNazanin" w:cs="IRNazanin"/>
          <w:color w:val="111111"/>
          <w:sz w:val="28"/>
          <w:szCs w:val="28"/>
          <w:rtl w:val="true"/>
          <w:lang w:bidi="fa-IR"/>
        </w:rPr>
        <w:t>.</w:t>
      </w:r>
    </w:p>
    <w:p>
      <w:pPr>
        <w:pStyle w:val="Heading3"/>
        <w:numPr>
          <w:ilvl w:val="2"/>
          <w:numId w:val="1"/>
        </w:numPr>
        <w:rPr/>
      </w:pPr>
      <w:bookmarkStart w:id="136" w:name="__RefHeading___Toc614184_222507752"/>
      <w:bookmarkStart w:id="137" w:name="_Toc49"/>
      <w:bookmarkEnd w:id="136"/>
      <w:r>
        <w:rPr>
          <w:rtl w:val="true"/>
        </w:rPr>
        <w:t>آشکار شدن فلسفه‌های اساسی غیبت پس از ظهور</w:t>
      </w:r>
      <w:bookmarkEnd w:id="13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آن‌که روایات یاد شده فقط به برخی از حکمت‌های غیبت حضرت مهدی عجل الله تعالی فرجه الشریف اشاره کرده بود و در روایاتی نیز اساس حکمت غیبت آن حضرت، رازی از رازهای خداوند دانسته شده و با توجه به این که عصر ظهور حضرت مهدی عجل الله تعالی فرجه الشریف عصر </w:t>
      </w:r>
    </w:p>
    <w:p>
      <w:pPr>
        <w:pStyle w:val="BookText"/>
        <w:rPr/>
      </w:pPr>
      <w:r>
        <w:rPr>
          <w:rFonts w:ascii="IRNazanin" w:hAnsi="IRNazanin" w:eastAsia="IRNazanin"/>
          <w:color w:val="111111"/>
          <w:sz w:val="28"/>
          <w:sz w:val="28"/>
          <w:szCs w:val="28"/>
          <w:rtl w:val="true"/>
          <w:lang w:bidi="fa-IR"/>
        </w:rPr>
        <w:t>آشکار شدن حقایق است، از روایات استفاده می‌شود حکمت‌های اساسی غیبت آن حضرت، پس از ظهور حضرت مهدی عجل الله تعالی فرجه الشریف آشکار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 و وجه حکمت غیبت او پس از ظهورش آشکار شود؛ همچنان که وجه حکمت کارهای خضر از شکستن کشتی و کشتن پسر و به پا داشتن دیوار بر موسی علیه السلام روشن نبود، تا آن که هنگام جدایی آن‌ها فرا رسید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بدین‌سان روشن است پرسش بیش از این، دربارة فلسفه و علل غیبت، کاری غیر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آن هنگامه آشکار شدن حقایق، توفیق حضور در محضر آن امام همام را داشته باشیم</w:t>
      </w:r>
      <w:r>
        <w:rPr>
          <w:rFonts w:eastAsia="IRNazanin" w:cs="IRNazanin"/>
          <w:color w:val="111111"/>
          <w:sz w:val="28"/>
          <w:szCs w:val="28"/>
          <w:rtl w:val="true"/>
          <w:lang w:bidi="fa-IR"/>
        </w:rPr>
        <w:t xml:space="preserve">. </w:t>
      </w:r>
      <w:bookmarkStart w:id="138" w:name="pg12656_109014"/>
    </w:p>
    <w:p>
      <w:pPr>
        <w:pStyle w:val="Heading3"/>
        <w:numPr>
          <w:ilvl w:val="2"/>
          <w:numId w:val="1"/>
        </w:numPr>
        <w:rPr/>
      </w:pPr>
      <w:bookmarkStart w:id="139" w:name="__RefHeading___Toc614186_222507752"/>
      <w:bookmarkStart w:id="140" w:name="_Toc50"/>
      <w:bookmarkEnd w:id="138"/>
      <w:bookmarkEnd w:id="139"/>
      <w:r>
        <w:rPr>
          <w:rtl w:val="true"/>
        </w:rPr>
        <w:t>خودآزمایی</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غیبت حضرت مهدی عجل الله تعالی فرجه الشریف، از اسرار الهی بودن آن است؛ در این‌باره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ترس، از صفات ناپسند است، ترس از کشته‌شدن به عنوان یکی از حکمت‌های غیبت چگونه قابل پاسخ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غیبت حضرت مهدی عجل الله تعالی فرجه الشریف باعث امتحان مردم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ویژگی مهم دوران غیبت کدامند؟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آزاد بودن حضرت مهدی عجل الله تعالی فرجه الشریف از بیعت دیگران به دو روایت اشاره کرده،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14188_222507752"/>
      <w:bookmarkStart w:id="142" w:name="_Toc51"/>
      <w:bookmarkEnd w:id="141"/>
      <w:r>
        <w:rPr>
          <w:rtl w:val="true"/>
        </w:rPr>
        <w:t>منابع برای پژوهش</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عجل الله تعالی فرجه الشریف، قم، مدرسه امام علی علیه السلام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رهبری بر فراز قرون، تهران، موسسه موعود،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آخرین امید، قم، مکتب اسلام،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چشم به راه مهدی عجل الله تعالی فرجه الشریف، قم، دفتر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فریدونی، تهران، آفاق،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3" w:name="pg12656_109016"/>
    </w:p>
    <w:p>
      <w:pPr>
        <w:pStyle w:val="Heading2"/>
        <w:numPr>
          <w:ilvl w:val="1"/>
          <w:numId w:val="1"/>
        </w:numPr>
        <w:rPr/>
      </w:pPr>
      <w:bookmarkStart w:id="144" w:name="__RefHeading___Toc614190_222507752"/>
      <w:bookmarkStart w:id="145" w:name="_Toc52"/>
      <w:bookmarkEnd w:id="143"/>
      <w:bookmarkEnd w:id="144"/>
      <w:r>
        <w:rPr>
          <w:rtl w:val="true"/>
        </w:rPr>
        <w:t>درس چهارم</w:t>
      </w:r>
      <w:r>
        <w:rPr>
          <w:rtl w:val="true"/>
        </w:rPr>
        <w:t xml:space="preserve">: </w:t>
      </w:r>
      <w:r>
        <w:rPr>
          <w:rtl w:val="true"/>
        </w:rPr>
        <w:t>فوایدامام غایب عجل الله تعالی فرجه الشریف</w:t>
      </w:r>
      <w:bookmarkEnd w:id="145"/>
    </w:p>
    <w:p>
      <w:pPr>
        <w:pStyle w:val="Heading3"/>
        <w:numPr>
          <w:ilvl w:val="2"/>
          <w:numId w:val="1"/>
        </w:numPr>
        <w:rPr/>
      </w:pPr>
      <w:bookmarkStart w:id="146" w:name="__RefHeading___Toc614192_222507752"/>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امام غایب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غایب، بسان خورشید پشت ابر </w:t>
      </w:r>
      <w:bookmarkStart w:id="148" w:name="pg12656_109018"/>
    </w:p>
    <w:p>
      <w:pPr>
        <w:pStyle w:val="Heading3"/>
        <w:numPr>
          <w:ilvl w:val="2"/>
          <w:numId w:val="1"/>
        </w:numPr>
        <w:rPr/>
      </w:pPr>
      <w:bookmarkStart w:id="149" w:name="__RefHeading___Toc614194_222507752"/>
      <w:bookmarkStart w:id="150" w:name="_Toc54"/>
      <w:bookmarkEnd w:id="148"/>
      <w:bookmarkEnd w:id="149"/>
      <w:r>
        <w:rPr>
          <w:rtl w:val="true"/>
        </w:rPr>
        <w:t>پیش‌درآمد</w:t>
      </w:r>
      <w:bookmarkEnd w:id="1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هزار سال است که دست جامعة بشری از دامن پرتوهای ظاهری آخرین پیشوای آسمانی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پیش از این نیز یاد شد، همزمان با اعلام غیبت آخرین پیشوای معصوم علیه السلام ، برخی این پرسش را مطرح کردند که امامی که غایب است چه فایده‌ای دارد؟ از این رو روایات فراوانی به روشنی تمام، به این پرسش پاسخ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پرسش به طور عمده از طرف کسانی مطرح می‌شد که آگاهی چندانی از جایگاه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شؤون امام معصوم علیه السلام و این که چه مقدار از آن با غیبت و پنهان‌زیستی معطل می‌ماند، می‌توان پاسخ این پرسش را تکمیل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آخرین حجت الهی در پردة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دلیلی که امام غایب شده باشد، بخشی از فلسفة وجودی او در هالة پنهان‌زیستی قرار می‌گیرد و مردم از او محروم می‌شوند و آن، بخش مباشرت او در هدایت ظاهری و تشکیل حکومت و اجرای عدالت است؛ ولی هدایت معنوی و با واسطة او به وسیلة نمایندگان او برای بیان احکام و اجرای حکومت و عدالت به حال خود باقی است؛ همان‌گونه که در زمان ظهورش گاهی هدایت یا ولایت و فرماندهی بخشی را به نخبگان خود وا می‌گذارد و مردم از آنان بهره‌مند می‌شوند، در زمان غیبت نیز این نمایندگی ادامه دارد و کار نمایندگان، کار امام معصوم است، چه این که آن‌ها از جانب او نصب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بین زمان ظهور و غیبت، فقط از جهت محروم‌بودن مردم از درک حضور و مباشرت هدایت ظاهری و تصدّی امور است که این به جهتی از جهات ـ چه بدانیم و چه ندانیم ـ واقع شده است و مسألة غیبت از مسایل روشن و یقینی معارف اسلامی است که رسول گرامی اسلام صلی الله علیه و آله و سلم از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هدایت معنوی امام، اصل وجود او هم حکمت و لطف است که در نظام حکیمانة الهی وجود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معصومان علیهم السلام به دست می‌آید که نه فقط پدید آمدن مجموعة هستی، بلکه دوام نظام آفرینش، به واسطة وجود انوار مقدّس پیامبر صلی الله علیه و آله و سلم و اهل بیت علیهم السلام بوده است؛ به گونه‌ای که استمرار وجود موجودات بدون وجود یکی از آن‌ها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اصل وابستگی سایر ممکنات به امام علیه السلام و چگونگی آن و مسایل مشابه آن را دانشمندان و عالمان حکمت و عرفان با دلایل عقلی و فلسفی و عرفانی در محل خود اثبات کرده‌اند؛ چنان‌که به وسیلة وحی و خبر آنان که با عالم غیب ارتباط و اتصال دارند و از غیب عالم و علم کتاب و رابطه نهانی و پنهانی ممکنات با یکدیگر ـ به اذن الهی و به عنایت و لطف او ـ مطلع می‌باشند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اطلاعاتی که ایشان به ما می‌دهند، بر فرض که دلیل عقلی مستقلی هم نباشد، به آنچه خبر می‌دهند اعتقاد می‌یابیم؛ زیرا برای تحقیق این‌گونه موضوعات ـ به ویژه تفاصیل آن ـ راهی مطمئن‌تر و باوربخش‌تر از وحی و اخبار انبیا و اوصیای آن‌ها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روایات فراوانی به این حقیقت اشاره شده که جهان هستی به برکت وجود انوار پاک معصومان علیهم السلام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خطاب به مولای متقیان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نَحْنُ مَا خَلَقَ اللَّهُ آدَمَ وَ لَا حَوَّاءَ وَ لَا الْجَنَّةَ وَ لَا النَّارَ وَ لَا السَّمَاءَ وَ لَا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را و بهشت و جهنم و آسمان و زمین را خلق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به همان میزان که موجودات در هنگام پدید‌آمدن، نیازمند فیض الهی هستند، در دوام و استمرار وجود نیز نیازمند فیض خداوندی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پیشوایان معصوم علیهم السلام واسطه‌های فیض الهی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توضیحی به روایتی اشاره می‌کنیم که امام صادق علیه السلام از پدرش و او از امام سجّاد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پیشوایان مسلمین و حجّت‌های خداوند بر جهانیان و سرور مؤمنان و رهبر سپیدجبینان و مولای اهل 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امان اهل زمینیم همچنان که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به واسطة ما آسمان را نگاه‌داشته تا بر زمین نیفتد، مگر به اذن او و به واسطة ما زمین را نگاه داشته که اهلش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باران را فرو فرستد و رحمت را منتشر کند و برکات زمین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ما بر روی زمینیم، اهلش را فرو می‌برد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به سبب وجود امام و پیامبر علیهم السلام است که نه فقط ما، که جهان هستی از برکت فیض‌های الهی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درباره حضور حجّت بر روی زمین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الْأَرْضُ بِغَیْرِ إِمَامٍ لَسَاخَتْ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زمین بدون امام بماند،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به جزئیات بیشتری دربارة فواید تکوینی امام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أَثْمَرَتِ الْأَشْجَارُ وَ أَیْنَعَتِ الثِّمَارُ وَ جَرَتِ الْأَنْهَارُ وَ بِنَا یَنْزِلُ غَیْثُ السَّمَاءِ وَ یَنْبُتُ عُشْبُ الْأَرْضِ وَ بِعِبَادَتِنَا عبد‌الله وَ لَوْ لَا نَحْنُ مَا عُبِدَ اللَّهُ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 درختان میوه می‌دهند و میوه‌ها به ثمر می‌رسند و رودها جاری می‌شوند، و به سبب ما ابر آسمان می‌بارد و گیاهان از زمین می‌رویند و به بندگی ما خداوند پرستیده می‌شود و اگر ما نبودیم، هرگز خداوند پرستیده نمی‌شد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بهره‌مندی همة آفریده‌ها از هستی و ادامة وجود، بستة به وجود حجّت روی زمین است</w:t>
      </w:r>
      <w:r>
        <w:rPr>
          <w:rFonts w:eastAsia="IRNazanin" w:cs="IRNazanin"/>
          <w:color w:val="111111"/>
          <w:sz w:val="28"/>
          <w:szCs w:val="28"/>
          <w:rtl w:val="true"/>
          <w:lang w:bidi="fa-IR"/>
        </w:rPr>
        <w:t xml:space="preserve">. </w:t>
      </w:r>
      <w:bookmarkStart w:id="151" w:name="pg12656_109021"/>
    </w:p>
    <w:p>
      <w:pPr>
        <w:pStyle w:val="BookText"/>
        <w:rPr/>
      </w:pPr>
      <w:bookmarkEnd w:id="1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نوع بهره‌مندی، ارتباطی به پذیرش یا ردّ امام ندارد و خداوند به واسطة وجود امام، تمام موجودات را بهره‌مند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دسته از فایده‌ها که تمام هستی را شامل می‌شود ویژة هیچ گروه یا بخشی از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فایده‌های دسته دوم که به شناخت و معرفت امام بستگی دارد و شامل افراد معتقد به آن حضرت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تقدیر خداوند توانای حکیم، چنان باشد که ـ‌چنان‌که بعضی از فرشتگان، واسطة نزول برخی برکات شده‌اند ـ فیض‌های عام و خاص به واسطة امام به آفریدگان برسد و امام مجرای فیض باشد، خواه ناخواه وجود و بقای سایر ممکنات که به فیض الهی حدوث و بقا دارند، به مجرای فیض مرتبط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این مجاری فیض، باز هم فیاضیت خدا ـ اگر قصور در مفاض نباشد ـ برقرار است؛ امّا می‌توان گفت ممکنات همة آن استعداد را ندارند که بدون واسطه، تلقی فیض کنند و قصور خودشان مانع از کسب فیض مستقیم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تمام آنچه در شأن امام علیه السلام گفته شد، ارتباطی به حضور ظاهری او ندارد و امام غایب نیز مانند امام حاضر، واسطة فیض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بهره‌های یاد شده، فایده‌های دیگری هست که البته مشروط به اعتقاد و باور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فواید این بخش بدین قرار است</w:t>
      </w:r>
      <w:r>
        <w:rPr>
          <w:rFonts w:eastAsia="IRNazanin" w:cs="IRNazanin"/>
          <w:color w:val="111111"/>
          <w:sz w:val="28"/>
          <w:szCs w:val="28"/>
          <w:rtl w:val="true"/>
          <w:lang w:bidi="fa-IR"/>
        </w:rPr>
        <w:t>:</w:t>
      </w:r>
    </w:p>
    <w:p>
      <w:pPr>
        <w:pStyle w:val="Heading3"/>
        <w:numPr>
          <w:ilvl w:val="2"/>
          <w:numId w:val="1"/>
        </w:numPr>
        <w:rPr/>
      </w:pPr>
      <w:bookmarkStart w:id="152" w:name="__RefHeading___Toc614196_222507752"/>
      <w:bookmarkStart w:id="153" w:name="_Toc55"/>
      <w:bookmarkEnd w:id="152"/>
      <w:r>
        <w:rPr/>
        <w:t>1</w:t>
      </w:r>
      <w:r>
        <w:rPr>
          <w:rtl w:val="true"/>
        </w:rPr>
        <w:t xml:space="preserve">. </w:t>
      </w:r>
      <w:r>
        <w:rPr>
          <w:rtl w:val="true"/>
        </w:rPr>
        <w:t>نگهبانی از آیین خداوند با هدایت‌های باطنی</w:t>
      </w:r>
      <w:bookmarkEnd w:id="153"/>
    </w:p>
    <w:p>
      <w:pPr>
        <w:pStyle w:val="BookText"/>
        <w:rPr/>
      </w:pPr>
      <w:r>
        <w:rPr>
          <w:rFonts w:ascii="IRNazanin" w:hAnsi="IRNazanin" w:eastAsia="IRNazanin"/>
          <w:color w:val="111111"/>
          <w:sz w:val="28"/>
          <w:sz w:val="28"/>
          <w:szCs w:val="28"/>
          <w:rtl w:val="true"/>
          <w:lang w:bidi="fa-IR"/>
        </w:rPr>
        <w:t>بی‌گمان پیشوایان معصوم علیهم السلام ، معلّمان و مربّیان اصلی انسان‌ها هستند و مردم، همواره از زلال معارف ناب آن بزرگواران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اگرچه دسترسی مستقیم و استفاده همه‌جانبه از محضر امام عصر عجل الله تعالی فرجه الشریف ممکن نیست، آن معدن علوم الهی به راه‌های مختلف، گره از مشکلات علمی و فکری شیعیان باز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نه فقط در در دوره غیبت صغرا، با پاسخگویی به پرسش‌های مردم و دانشمندان، از طریق نامه‌های امام که به توقیعات مشهور است، تحقق یافت، بلکه در دوران غیبت کبرا نیز به صورت هدایت‌های باطنی صورت پذیرفت</w:t>
      </w:r>
      <w:r>
        <w:rPr>
          <w:rFonts w:eastAsia="IRNazanin" w:cs="IRNazanin"/>
          <w:color w:val="111111"/>
          <w:sz w:val="28"/>
          <w:szCs w:val="28"/>
          <w:rtl w:val="true"/>
          <w:lang w:bidi="fa-IR"/>
        </w:rPr>
        <w:t xml:space="preserve">. </w:t>
      </w:r>
      <w:bookmarkStart w:id="154" w:name="pg12656_109022"/>
    </w:p>
    <w:p>
      <w:pPr>
        <w:pStyle w:val="BookText"/>
        <w:rPr/>
      </w:pPr>
      <w:bookmarkEnd w:id="1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شکی نیست که بقای مکتب تشیّع در گرو حمایت‌های آن امام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باور است که آن حضرت همواره در هنگامه‌های حساس و حوادث تعیین‌کننده، بسان دستی غیبی اراده‌های نقش‌آفرین را در جهت اصلاح امور، هدایت کرده، این باور الهی را از نابودی در پناه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اصلاحات به طور عمده با هدایت‌های باطنی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هدایت‌هایی که گاهی به وسیلة شخص امام و گاهی به وسیلة دیگران دربارة صالحان و شایستگان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راه باطن، بر نفوس افراد اشراف دارد و آنان را مورد هدایت و تربیت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القا‌های نیکو، یا با نگه‌داشتن‌های باطنی، راه برخی از افراد را عوض می‌کند یا آن‌ها را در راه صحیحی که دارند، استوار و ثابت قدم می‌دارد؛ گر چه این هدایت، از دیدگان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افرادی که یکباره از راهی که داشتند، برگشتند و هرگز حاضر نشدند دوباره بدان برگردند و چه بسیار افرادی که در کار خود متزلزل و مردد بودند؛ ولی یکباره در آن مستقر شدند</w:t>
      </w:r>
      <w:r>
        <w:rPr>
          <w:rFonts w:eastAsia="IRNazanin" w:cs="IRNazanin"/>
          <w:color w:val="111111"/>
          <w:sz w:val="28"/>
          <w:szCs w:val="28"/>
          <w:rtl w:val="true"/>
          <w:lang w:bidi="fa-IR"/>
        </w:rPr>
        <w:t>.</w:t>
      </w:r>
    </w:p>
    <w:p>
      <w:pPr>
        <w:pStyle w:val="Heading3"/>
        <w:numPr>
          <w:ilvl w:val="2"/>
          <w:numId w:val="1"/>
        </w:numPr>
        <w:rPr/>
      </w:pPr>
      <w:bookmarkStart w:id="155" w:name="__RefHeading___Toc614198_222507752"/>
      <w:bookmarkStart w:id="156" w:name="_Toc56"/>
      <w:bookmarkEnd w:id="155"/>
      <w:r>
        <w:rPr/>
        <w:t>2</w:t>
      </w:r>
      <w:r>
        <w:rPr>
          <w:rtl w:val="true"/>
        </w:rPr>
        <w:t xml:space="preserve">. </w:t>
      </w:r>
      <w:r>
        <w:rPr>
          <w:rtl w:val="true"/>
        </w:rPr>
        <w:t>نگهداشت جامعه از ناامیدی و سرخوردگی</w:t>
      </w:r>
      <w:bookmarkEnd w:id="1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باور به امام غایب عجل الله تعالی فرجه الشریف سبب امیدواری مسلمانان به آینده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از بزرگ‌ترین اسباب موفقیّت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طبق باور خویش به وجود امام شاهد و زنده، همواره منتظر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خود نمی‌بیند؛ اما خود را یگانه و جدا از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پنهان، همواره مراقب حال و وضع شیعیان است و همین مسأله باعث می‌شود پیروانشان به امید لطف و عنایت حضرتش، برای رسیدن به وضع مطلوب جهانی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دیگر، امام ـ اگر چه غایب‌ـ نقطة اتکایی است که پیروان خود را در ورطه‌های نابودی و ناامیدی در حمایت و پناه خود می‌گیرد و بسان پناهگاهی مطمئن پیروان خود را به تلاش و کوشش در راه رشد و تعالی وا می‌دارد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حالت امید و انتظار به آینده از فواید دیگری است که بر وجود آن حضرت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جامعه‌ای که به پیشوای زنده ـ اگر چه غایب ـ معتقد است، </w:t>
      </w:r>
      <w:bookmarkStart w:id="157" w:name="pg12656_109023"/>
    </w:p>
    <w:p>
      <w:pPr>
        <w:pStyle w:val="BookText"/>
        <w:rPr/>
      </w:pPr>
      <w:bookmarkEnd w:id="157"/>
      <w:r>
        <w:rPr>
          <w:rFonts w:ascii="IRNazanin" w:hAnsi="IRNazanin" w:eastAsia="IRNazanin"/>
          <w:color w:val="111111"/>
          <w:sz w:val="28"/>
          <w:sz w:val="28"/>
          <w:szCs w:val="28"/>
          <w:rtl w:val="true"/>
          <w:lang w:bidi="fa-IR"/>
        </w:rPr>
        <w:t>همواره از فرو افتادن در ناامیدی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جامعه‌ای که دچار ناامیدی شد، رو به انحطاط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جامعه شیعی، استواری، پویایی و شادابی خود را مرهون این باورمندی می‌داند که از فواید آن امام پنهان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اوضاع نابسامان و اسفبار جهان و سیل بنیان‌کن ستم و بیداد، خیرخواهان بشریّت را نگران کرده است؛ به گونه‌ای که ممکن است گاهی در اصل قابلیت اصلاح بشر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یگانه روزنه امیدی که برای بشر باز می‌ماند و یگانه بارقه امیدی که در این جهان ظلمت‌زده، امید می‌آفریند، همان انتظار فرج و فرا‌رسیدن عصر سراسر عدل حکومت توحید و نفوذ دستورهای الهی است</w:t>
      </w:r>
      <w:r>
        <w:rPr>
          <w:rFonts w:eastAsia="IRNazanin" w:cs="IRNazanin"/>
          <w:color w:val="111111"/>
          <w:sz w:val="28"/>
          <w:szCs w:val="28"/>
          <w:rtl w:val="true"/>
          <w:lang w:bidi="fa-IR"/>
        </w:rPr>
        <w:t>.</w:t>
      </w:r>
    </w:p>
    <w:p>
      <w:pPr>
        <w:pStyle w:val="Heading3"/>
        <w:numPr>
          <w:ilvl w:val="2"/>
          <w:numId w:val="1"/>
        </w:numPr>
        <w:rPr/>
      </w:pPr>
      <w:bookmarkStart w:id="158" w:name="__RefHeading___Toc614200_222507752"/>
      <w:bookmarkStart w:id="159" w:name="_Toc57"/>
      <w:bookmarkEnd w:id="158"/>
      <w:r>
        <w:rPr/>
        <w:t>3</w:t>
      </w:r>
      <w:r>
        <w:rPr>
          <w:rtl w:val="true"/>
        </w:rPr>
        <w:t xml:space="preserve">. </w:t>
      </w:r>
      <w:r>
        <w:rPr>
          <w:rtl w:val="true"/>
        </w:rPr>
        <w:t>ایمنی بخش از بلاها</w:t>
      </w:r>
      <w:bookmarkEnd w:id="159"/>
    </w:p>
    <w:p>
      <w:pPr>
        <w:pStyle w:val="BookText"/>
        <w:rPr/>
      </w:pPr>
      <w:r>
        <w:rPr>
          <w:rFonts w:ascii="IRNazanin" w:hAnsi="IRNazanin" w:eastAsia="IRNazanin"/>
          <w:color w:val="111111"/>
          <w:sz w:val="28"/>
          <w:sz w:val="28"/>
          <w:szCs w:val="28"/>
          <w:rtl w:val="true"/>
          <w:lang w:bidi="fa-IR"/>
        </w:rPr>
        <w:t>بدون تردید، امنیّت، از اساسی‌ترین نیازهای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پدید‌آمدن رخدادهای ناگوار، همواره این نیاز را مورد تهدید جدّی قرار داده، زندگی و حیات طبیعی موجودات را به مخاطره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نگرانی‌ها با کنترل عوامل شناخته شده بر طرف می‌شود؛ امّا در موارد فراوانی عواملی ناشناخته و خارج از کنترل، ناامنی‌هایی را بر زندگی تحمیل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امام و حجت الهی، عامل امنیّت زمین و اهل آن،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لَاَمانٌ لِاَهْلِ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من سبب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هستم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خداوند و امام معصوم، مانع از آن است که مردم به سبب انواع گناهان و مفاسدی که انجام می‌دهند به عذاب‌های سخت الهی گرفتار آیند و طومار حیات زمین و اهل آن در هم پیچیده شود</w:t>
      </w:r>
      <w:r>
        <w:rPr>
          <w:rFonts w:eastAsia="IRNazanin" w:cs="IRNazanin"/>
          <w:color w:val="111111"/>
          <w:sz w:val="28"/>
          <w:szCs w:val="28"/>
          <w:rtl w:val="true"/>
          <w:lang w:bidi="fa-IR"/>
        </w:rPr>
        <w:t xml:space="preserve">. </w:t>
      </w:r>
      <w:bookmarkStart w:id="160" w:name="pg12656_109024"/>
    </w:p>
    <w:p>
      <w:pPr>
        <w:pStyle w:val="BookText"/>
        <w:rPr/>
      </w:pPr>
      <w:bookmarkEnd w:id="160"/>
      <w:r>
        <w:rPr>
          <w:rFonts w:ascii="IRNazanin" w:hAnsi="IRNazanin" w:eastAsia="IRNazanin"/>
          <w:color w:val="111111"/>
          <w:sz w:val="28"/>
          <w:sz w:val="28"/>
          <w:szCs w:val="28"/>
          <w:rtl w:val="true"/>
          <w:lang w:bidi="fa-IR"/>
        </w:rPr>
        <w:t>قرآن کریم در این‌باره، خطاب به پیامبر اسلام صلی الله علیه و آله و سلم که بزرگ‌ترین حجت الهی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خداوند هرگز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که نمونة کامل رحمت و مهر پروردگار است نیز به عنایت خاص خود بلاهای بزرگ را به ویژه از جامعه شیعیان و فرد فرد آن‌ها دور می‌کند؛ گرچه در بسیاری از موارد، شیعیان به لطف و کرامت او توجه نداشته باشند و دست یاری‌گر او را بر سر خود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مقام معرفی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الْاَوْصِیاءِ وَ بی‌یَدْفَعُ اللَّهُ عَزَّوَجَلَّ الْبَلاءَ مِنْ اَهْلی وَ شِیعَتِی؛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آخرین جانشین پیامبر خدا هستم و خدای تعالی به واسطة من بلاها را از خاندان و شیعیانم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 آشکار این فائده را می‌توان در جریان شکل‌گیری انقلاب اسلامی ایران و سال‌های پرالتهاب دفاع مقدس،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و شنیده‌ها حکایت از آن دارد که بارها لطف و محبت آن امام بزرگوار بر سر ملت و مملکت سایه افکند و نظام اسلامی و ملت مسلمان و مهدوی را از گردنه توطئه‌های سنگین دشمن عبور داد</w:t>
      </w:r>
      <w:r>
        <w:rPr>
          <w:rFonts w:eastAsia="IRNazanin" w:cs="IRNazanin"/>
          <w:color w:val="111111"/>
          <w:sz w:val="28"/>
          <w:szCs w:val="28"/>
          <w:rtl w:val="true"/>
          <w:lang w:bidi="fa-IR"/>
        </w:rPr>
        <w:t>.</w:t>
      </w:r>
    </w:p>
    <w:p>
      <w:pPr>
        <w:pStyle w:val="Heading3"/>
        <w:numPr>
          <w:ilvl w:val="2"/>
          <w:numId w:val="1"/>
        </w:numPr>
        <w:rPr/>
      </w:pPr>
      <w:bookmarkStart w:id="161" w:name="__RefHeading___Toc614202_222507752"/>
      <w:bookmarkStart w:id="162" w:name="_Toc58"/>
      <w:bookmarkEnd w:id="161"/>
      <w:r>
        <w:rPr/>
        <w:t>4</w:t>
      </w:r>
      <w:r>
        <w:rPr>
          <w:rtl w:val="true"/>
        </w:rPr>
        <w:t xml:space="preserve">. </w:t>
      </w:r>
      <w:r>
        <w:rPr>
          <w:rtl w:val="true"/>
        </w:rPr>
        <w:t>ایجاد پروای الهی در پرتو باور وجود امام زنده در جامعه</w:t>
      </w:r>
      <w:bookmarkEnd w:id="162"/>
    </w:p>
    <w:p>
      <w:pPr>
        <w:pStyle w:val="BookText"/>
        <w:rPr/>
      </w:pPr>
      <w:r>
        <w:rPr>
          <w:rFonts w:ascii="IRNazanin" w:hAnsi="IRNazanin" w:eastAsia="IRNazanin"/>
          <w:color w:val="111111"/>
          <w:sz w:val="28"/>
          <w:sz w:val="28"/>
          <w:szCs w:val="28"/>
          <w:rtl w:val="true"/>
          <w:lang w:bidi="fa-IR"/>
        </w:rPr>
        <w:t>از روایات اسلامی به دست می‌آید که در دوران غیبت حضرت مهدی عجل الله تعالی فرجه الشریف و در زمان‌های معیّنی، اعمال انسان‌ها به آن حضرت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خود در ایجاد پروای الهی، و خویشتن‌داری برابر انجام کارها، نقشی بسیار مهم و اساسی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مرحوم کلینی در کتاب کافی، بخشی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عَرْضِ الْأَعْمَالِ عَلَی النَّبِیِّ صلی الله علیه و آله و سلم </w:t>
      </w:r>
      <w:bookmarkStart w:id="163" w:name="pg12656_109025"/>
    </w:p>
    <w:p>
      <w:pPr>
        <w:pStyle w:val="BookText"/>
        <w:rPr/>
      </w:pPr>
      <w:bookmarkEnd w:id="163"/>
      <w:r>
        <w:rPr>
          <w:rFonts w:ascii="IRNazanin" w:hAnsi="IRNazanin" w:eastAsia="IRNazanin"/>
          <w:color w:val="111111"/>
          <w:sz w:val="28"/>
          <w:sz w:val="28"/>
          <w:szCs w:val="28"/>
          <w:rtl w:val="true"/>
          <w:lang w:bidi="fa-IR"/>
        </w:rPr>
        <w:t xml:space="preserve">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آورده و در آن روایاتی را یادآور شده که در آن، سخن از عرضه اعمال بر امام زنده هر عصر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چهارم این باب، عبد‌الله بن ابان زیّات که جایگاه خوبی نزد حضرت رضا علیه السلام داشت، از آن حضرت خواست برای او و اهل بیتش دعا کند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لَسْتُ أَفْعَلُ وَ اللَّهِ إِنَّ أَعْمَالَکُمْ لَتُعْرَضُ عَلَیَّ فِی کُلِّ یَوْمٍ وَ لَیْلَةٍ؛</w:t>
      </w:r>
    </w:p>
    <w:p>
      <w:pPr>
        <w:pStyle w:val="BookText"/>
        <w:rPr/>
      </w:pPr>
      <w:r>
        <w:rPr>
          <w:rFonts w:ascii="IRNazanin" w:hAnsi="IRNazanin" w:eastAsia="IRNazanin"/>
          <w:color w:val="111111"/>
          <w:sz w:val="28"/>
          <w:sz w:val="28"/>
          <w:szCs w:val="28"/>
          <w:rtl w:val="true"/>
          <w:lang w:bidi="fa-IR"/>
        </w:rPr>
        <w:t>مگر چنین نمی‌کنم؟ به خدا سوگند اعمال شما در هر روز و شب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فرمایش حضرت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تَقْرَأُ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أَبِی طَالِبٍ علیه السلام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مگر کتاب خدا را نخوانده‌ای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هر کار می‌خواهید انجام دهید؛ پس به یقین خداوند، پیامبرش و مؤمنان عملتان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آثار تربیتی فراوانی دارد و که مهم‌ترین آن‌ها، این است که انسان را به نوعی مراقبت دائمی در رفتار خود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بداند افزون بر خداوند، پیامبران و فرشتگان، امامی زنده نیز وجود دارد که اعمال او بر وی عرضه می‌شود، به طور قطع رفتار خود را با دقت بیشتری انجام می‌دهد</w:t>
      </w:r>
      <w:r>
        <w:rPr>
          <w:rFonts w:eastAsia="IRNazanin" w:cs="IRNazanin"/>
          <w:color w:val="111111"/>
          <w:sz w:val="28"/>
          <w:szCs w:val="28"/>
          <w:rtl w:val="true"/>
          <w:lang w:bidi="fa-IR"/>
        </w:rPr>
        <w:t>.</w:t>
      </w:r>
    </w:p>
    <w:p>
      <w:pPr>
        <w:pStyle w:val="Heading3"/>
        <w:numPr>
          <w:ilvl w:val="2"/>
          <w:numId w:val="1"/>
        </w:numPr>
        <w:rPr/>
      </w:pPr>
      <w:bookmarkStart w:id="164" w:name="__RefHeading___Toc614204_222507752"/>
      <w:bookmarkStart w:id="165" w:name="_Toc59"/>
      <w:bookmarkEnd w:id="164"/>
      <w:r>
        <w:rPr/>
        <w:t>5</w:t>
      </w:r>
      <w:r>
        <w:rPr>
          <w:rtl w:val="true"/>
        </w:rPr>
        <w:t xml:space="preserve">. </w:t>
      </w:r>
      <w:r>
        <w:rPr>
          <w:rtl w:val="true"/>
        </w:rPr>
        <w:t>یاری برخی نیازمندان</w:t>
      </w:r>
      <w:bookmarkEnd w:id="1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 از این که در همة حالت‌ها، خود آن حضرت به یاری استمداد کنندگان می‌آید یا این که ملازمان و اولیای او و نیز این‌که یاری شدن توسط آن حضرت، همراه ملاقات باشد یا نه، شکی نیست که در طول تاریخ غیبت، انسان‌های بسیاری به دست آن حضرت یا ارادة ایشان از سختی‌ها و مشکلات نجات یافته‌اند</w:t>
      </w:r>
      <w:r>
        <w:rPr>
          <w:rFonts w:eastAsia="IRNazanin" w:cs="IRNazanin"/>
          <w:color w:val="111111"/>
          <w:sz w:val="28"/>
          <w:szCs w:val="28"/>
          <w:rtl w:val="true"/>
          <w:lang w:bidi="fa-IR"/>
        </w:rPr>
        <w:t xml:space="preserve">. </w:t>
      </w:r>
      <w:bookmarkStart w:id="166" w:name="pg12656_109026"/>
    </w:p>
    <w:p>
      <w:pPr>
        <w:pStyle w:val="BookText"/>
        <w:rPr/>
      </w:pPr>
      <w:bookmarkEnd w:id="166"/>
      <w:r>
        <w:rPr>
          <w:rFonts w:ascii="IRNazanin" w:hAnsi="IRNazanin" w:eastAsia="IRNazanin"/>
          <w:color w:val="111111"/>
          <w:sz w:val="28"/>
          <w:sz w:val="28"/>
          <w:szCs w:val="28"/>
          <w:rtl w:val="true"/>
          <w:lang w:bidi="fa-IR"/>
        </w:rPr>
        <w:t>طبق نقل مرحوم طبرسی از سوی حضرت مهدی عجل الله تعالی فرجه الشریف نوشته و توقیعی برای شیخ مفید صادر شده است که در آن، نکته های ارزشمندی دربارة فایدة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 وَ اصْطَلَمَکُمُ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ما در رعایت احوال شما کوتاهی نمی‌کنیم و شما را فراموش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نبود، شر و بدی بر شما نازل می‌شد و دشمنان بر شما چیره می‌گشتند؛ پس تقوای الهی پیشه کنید</w:t>
      </w:r>
      <w:r>
        <w:rPr>
          <w:rFonts w:eastAsia="IRNazanin" w:cs="IRNazanin"/>
          <w:color w:val="111111"/>
          <w:sz w:val="28"/>
          <w:szCs w:val="28"/>
          <w:rtl w:val="true"/>
          <w:lang w:bidi="fa-IR"/>
        </w:rPr>
        <w:t>....</w:t>
      </w:r>
    </w:p>
    <w:p>
      <w:pPr>
        <w:pStyle w:val="Heading3"/>
        <w:numPr>
          <w:ilvl w:val="2"/>
          <w:numId w:val="1"/>
        </w:numPr>
        <w:rPr/>
      </w:pPr>
      <w:bookmarkStart w:id="167" w:name="__RefHeading___Toc614206_222507752"/>
      <w:bookmarkStart w:id="168" w:name="_Toc60"/>
      <w:bookmarkEnd w:id="167"/>
      <w:r>
        <w:rPr/>
        <w:t>6</w:t>
      </w:r>
      <w:r>
        <w:rPr>
          <w:rtl w:val="true"/>
        </w:rPr>
        <w:t xml:space="preserve">. </w:t>
      </w:r>
      <w:r>
        <w:rPr>
          <w:rtl w:val="true"/>
        </w:rPr>
        <w:t>دعای خیر آن حضرت در حق مؤمنان</w:t>
      </w:r>
      <w:bookmarkEnd w:id="168"/>
    </w:p>
    <w:p>
      <w:pPr>
        <w:pStyle w:val="BookText"/>
        <w:rPr/>
      </w:pPr>
      <w:r>
        <w:rPr>
          <w:rFonts w:ascii="IRNazanin" w:hAnsi="IRNazanin" w:eastAsia="IRNazanin"/>
          <w:color w:val="111111"/>
          <w:sz w:val="28"/>
          <w:sz w:val="28"/>
          <w:szCs w:val="28"/>
          <w:rtl w:val="true"/>
          <w:lang w:bidi="fa-IR"/>
        </w:rPr>
        <w:t>شکی نیست که امام معصوم علیه السلام از هر پدری و مادری مهربان‌تر است و در همه حال، خوبی بندگان خدا ـ به‌ویژه مؤمنان‌ـ را می‌خواهد؛ از این رو همواره برای موفقیّت آن‌ها و نیز دوری مصیبت‌ها و مشکلات از آن‌ها،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موارد فراوانی رخ داده است</w:t>
      </w:r>
      <w:r>
        <w:rPr>
          <w:rFonts w:eastAsia="IRNazanin" w:cs="IRNazanin"/>
          <w:color w:val="111111"/>
          <w:sz w:val="28"/>
          <w:szCs w:val="28"/>
          <w:rtl w:val="true"/>
          <w:lang w:bidi="fa-IR"/>
        </w:rPr>
        <w:t>.</w:t>
      </w:r>
    </w:p>
    <w:p>
      <w:pPr>
        <w:pStyle w:val="Heading3"/>
        <w:numPr>
          <w:ilvl w:val="2"/>
          <w:numId w:val="1"/>
        </w:numPr>
        <w:rPr/>
      </w:pPr>
      <w:bookmarkStart w:id="169" w:name="__RefHeading___Toc614208_222507752"/>
      <w:bookmarkStart w:id="170" w:name="_Toc61"/>
      <w:bookmarkEnd w:id="169"/>
      <w:r>
        <w:rPr/>
        <w:t>7</w:t>
      </w:r>
      <w:r>
        <w:rPr>
          <w:rtl w:val="true"/>
        </w:rPr>
        <w:t xml:space="preserve">. </w:t>
      </w:r>
      <w:r>
        <w:rPr>
          <w:rtl w:val="true"/>
        </w:rPr>
        <w:t>تصویب امور سال در شب‌های قدر</w:t>
      </w:r>
      <w:bookmarkEnd w:id="170"/>
    </w:p>
    <w:p>
      <w:pPr>
        <w:pStyle w:val="BookText"/>
        <w:rPr/>
      </w:pPr>
      <w:r>
        <w:rPr>
          <w:rFonts w:ascii="IRNazanin" w:hAnsi="IRNazanin" w:eastAsia="IRNazanin"/>
          <w:color w:val="111111"/>
          <w:sz w:val="28"/>
          <w:sz w:val="28"/>
          <w:szCs w:val="28"/>
          <w:rtl w:val="true"/>
          <w:lang w:bidi="fa-IR"/>
        </w:rPr>
        <w:t>طبق برخی روایات، تقدیرات الهی با امضای آن حضرت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منابع مفصل، فوایدی افزون‌تر از آنچه ذکر شد، مورد اشاره قرار گرفته است، به همین مقدار بسنده کرده، علاقه‌مندان را به کتاب‌های بزرگان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مناسب است درباره روایاتی که 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پس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توضیح دهیم</w:t>
      </w:r>
      <w:r>
        <w:rPr>
          <w:rFonts w:eastAsia="IRNazanin" w:cs="IRNazanin"/>
          <w:color w:val="111111"/>
          <w:sz w:val="28"/>
          <w:szCs w:val="28"/>
          <w:rtl w:val="true"/>
          <w:lang w:bidi="fa-IR"/>
        </w:rPr>
        <w:t>.</w:t>
      </w:r>
    </w:p>
    <w:p>
      <w:pPr>
        <w:pStyle w:val="Heading3"/>
        <w:numPr>
          <w:ilvl w:val="2"/>
          <w:numId w:val="1"/>
        </w:numPr>
        <w:rPr/>
      </w:pPr>
      <w:bookmarkStart w:id="171" w:name="__RefHeading___Toc614210_222507752"/>
      <w:bookmarkStart w:id="172" w:name="_Toc62"/>
      <w:bookmarkEnd w:id="171"/>
      <w:r>
        <w:rPr>
          <w:rtl w:val="true"/>
        </w:rPr>
        <w:t>امام غایب، بسان خورشید پشت ابر</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پیشوایان معصوم علیهم السلام دربارة فواید امام غایب، تشبیه زیبایی ذکر شده که در آن، حضرت مهدی عجل الله تعالی فرجه الشریف در دوران غیبت، به آفتاب پشت ابر تشبیه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در بیان نورانی رسول گرامی اسلام صلی الله علیه و آله و سلم، آن‌گاه ششمین پیشوای شیعیان، امام صادق علیه السلام و سرانجام در بیانی نورانی از واپسین حجت الهی حضرت مهدی عجل الله تعالی فرجه الشریف به این تشبیه زیبا، اشاره شده است که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انصاری از پیامبر گرامی اسلام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شیعیان در زمان غیبت قائم از وجود مبارک او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وَالَذِی بَعَثَنِی بِالنُّبُوَةِ اِنَّهُم یَسْتَضیئُونَ بِنُورِهِ وَیَنْتَفِعُونَ بِوِلایَتِهِ فی غَیْبَتِهِ کَانتِفاعِ النَّاسِ بِالشَّمْسِ وَ اِنْ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وَمَخْزُونِ عِلْمِهِ، فَاکْتُمْهُ اِلاّ عَنْ اَهْلِهِ؛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نبوّت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غیبت او، از نورش روشنایی می‌گیرند و از ولایت او، بهره‌مند می‌شوند؛ همانند بهره‌مندی مردم از خورشید؛ اگرچه ابرها چهره آن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پوشیده خداوند و از علوم ذخیره شده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کن، مگر از اهلش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اعمش از امام صادق علیه السلام و او از امام باقر علیه السلام و او از امام سجاد علیه السلام چنین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آفرینش آدم تا کنون و تا همیشة تاریخ، از حجّت خدا تهی نخواهد بود؛ خواه حجّت حق، ظاهر و آشکار و شناخته‌شده باشد یا بنا به مصالحی، نهان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رستاخیز نیز چنین خواهد بود که اگر جز این باشد، خدای یگانه پرستیده نمی‌شود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از نگاه، بهره‌ور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خورشید زمانی که ابرها آن را می‌پوشانند، بهره می‌برند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مبارکی که از سوی حضرت مهدی عجل الله تعالی فرجه الشریف برای اسحاق بن یعقوب صادر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وَجْهُ الاِنتِفاعِ بی‌فِی غَیبَتی فَکَالاِنتِفاعِ بِالشَّمْسِ اِذا غَیَّبَتْها عَنِ الاَبْصارِ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چگونگی بهره‌مندی از من در عصر غیبتم، درست همانند بهره‌مندی، از خورشید است؛ هنگامی که ابرها آن را از چشم‌ها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تشبیه، از روی حکمت بوده است؛ از این رو دانشوران شیعه در بیان این تشبیهات نکته‌های ارزشمندی را یادآور شده‌اند که این‌جا فقط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منظومة شمسی محور و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در منظومة زندگی انسان‌ها محور و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مجموعة هستی دارای فواید بی‌شماری است که فقط یکی از آن‌ها نور 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در نظام آفرینش دارای فواید بی‌شماری است که فقط فواید اندکی از آن، وابسته به آشکاری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فقط چهره خورشید را بر زمینی‌ها می‌پوشاند؛ ولی هرگز زمین را تاریک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غیبت نیز فقط انسان‌ها را از دیدار مستقیم حضرت محروم می‌کند و هرگز مانعی بر نورافشانی او بر مردمان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ابری شدن از عوارض زمین و زمینیان است، نه خورشید؛ غیبت نیز نتیجه رفتار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فقط برای کسانی مانع است که زیر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جاذبه زمین غالب شد و از ابرها بالا رفت، دیگر ابر مانع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نیز اگر کسی بر جاذبه‌های دنیایی چیره و غالب شد وآن سان که شایسته است، تعالی یافت، ممکن است از پرده غیبت فراتر رفته به دیدار آن خورشید پنهان نایل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بهره‌مندی از خورشید، میان افرادی که خورشید را باور کرده‌اند با افرادی که منکر او هستند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فواید تکوینی امام نیز بین منکر و قائل به امام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مردمی در انتظار راستین کنار رفتن ابرها به سر می‌برند که به فواید خورشید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معرفت به امام، باعث حقیقی‌تر شدن انتظار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انسان‌های نابینا از نورافشانی خورشید محرومند؛ همان‌گونه که فقط انسان‌های کوردل منکر نور وجود پیشوای معصوم و از آن بی‌بهره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شکی نیست که میزان بهره‌مندی موجودات از آفتاب عالم‌تاب در زمانی که چیزی حایل نباشد بیشتر و کامل‌تر است؛ امّا این بدان معنا نیست که وجود پرده بر روی خورشید، تمام یا بیشتر بهره‌مندی‌ها را از بین ببرد؛ بلکه این مانع، فقط برخی از فواید را از میان برده یا 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ظاهری امام در عصر حضور و ظهور نیز به معنای آن است که تمام منافع امام می‌تواند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مانع رسیدن فیض‌های کامل امام به دیگران شود بدان معنا نیست که وجود او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 در پس پردة غیبت، به همان میزان مفید است که وجود او در زندان‌های حاکمان ستمگر دارای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زندان غیبت و زندان حاکمان مستبد، تفاوت‌های فراوانی است؛ ولی هر کدام به نوعی مانع رسیدن فیض کامل امام به عالم وجود و انسان‌ها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فشرده سخن این که مسألة غیبت، فلسفة ضرورت وجود امام معصوم علیه السلام را نقض نمی‌کند؛ زیرا امام معصوم در حال غیبت وجود دارد و فواید او هم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بخشی از فواید او است که در اثر تقصیر خود مردم در حال غیبت به آنان نمی‌رسد؛ ولی وجود او حجت را بر همگان تمام کرده است و این، خود مردم هستند که می‌بایست با ایجاد آمادگی لازم شرایط را برای ظهور آن حضرت فراهم کنند</w:t>
      </w:r>
      <w:r>
        <w:rPr>
          <w:rFonts w:eastAsia="IRNazanin" w:cs="IRNazanin"/>
          <w:color w:val="111111"/>
          <w:sz w:val="28"/>
          <w:szCs w:val="28"/>
          <w:rtl w:val="true"/>
          <w:lang w:bidi="fa-IR"/>
        </w:rPr>
        <w:t xml:space="preserve">. </w:t>
      </w:r>
      <w:bookmarkStart w:id="173" w:name="pg12656_109030"/>
    </w:p>
    <w:p>
      <w:pPr>
        <w:pStyle w:val="Heading3"/>
        <w:numPr>
          <w:ilvl w:val="2"/>
          <w:numId w:val="1"/>
        </w:numPr>
        <w:rPr/>
      </w:pPr>
      <w:bookmarkStart w:id="174" w:name="__RefHeading___Toc614212_222507752"/>
      <w:bookmarkStart w:id="175" w:name="_Toc63"/>
      <w:bookmarkEnd w:id="173"/>
      <w:bookmarkEnd w:id="174"/>
      <w:r>
        <w:rPr>
          <w:rtl w:val="true"/>
        </w:rPr>
        <w:t>خودآزمایی</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غایب به خورشید پشت ابر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حدیث در این‌باره اشاره کرده،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چهار وجه شباهت میان خورشید پشت ابر و امام غایب اشاره کرده،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فایدة تکوینی امام غایب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غایب، از بلاها ایمن می‌بخشد؟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هدایت‌های باطنی حضرت مهدی عجل الله تعالی فرجه الشریف در دوران غیبت توضیح داده به مواردی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14214_222507752"/>
      <w:bookmarkStart w:id="177" w:name="_Toc64"/>
      <w:bookmarkEnd w:id="176"/>
      <w:r>
        <w:rPr>
          <w:rtl w:val="true"/>
        </w:rPr>
        <w:t>منابع برای پژوهش</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وابستگی جهان به امام زمان عجل الله تعالی فرجه الشریف، قم، حضرت معصومه علیها 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عصارة خلقت، قم، اسراء،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سید محمد، آفتاب در عزیمت، تهران، میقات،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عجل الله تعالی فرجه الشریف، قم، مدرسه امام علی علیه السلام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الغیبة الکبری، اصفهان، کتابخانه امیرالمؤمنین،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8" w:name="pg12656_109031"/>
    </w:p>
    <w:p>
      <w:pPr>
        <w:pStyle w:val="Heading2"/>
        <w:numPr>
          <w:ilvl w:val="1"/>
          <w:numId w:val="1"/>
        </w:numPr>
        <w:rPr/>
      </w:pPr>
      <w:bookmarkStart w:id="179" w:name="__RefHeading___Toc614216_222507752"/>
      <w:bookmarkStart w:id="180" w:name="_Toc65"/>
      <w:bookmarkEnd w:id="178"/>
      <w:bookmarkEnd w:id="179"/>
      <w:r>
        <w:rPr>
          <w:rtl w:val="true"/>
        </w:rPr>
        <w:t>درس پنجم</w:t>
      </w:r>
      <w:r>
        <w:rPr>
          <w:rtl w:val="true"/>
        </w:rPr>
        <w:t xml:space="preserve">: </w:t>
      </w:r>
      <w:r>
        <w:rPr>
          <w:rtl w:val="true"/>
        </w:rPr>
        <w:t>غیبت صغرا و نیابت خاص</w:t>
      </w:r>
      <w:bookmarkEnd w:id="180"/>
    </w:p>
    <w:p>
      <w:pPr>
        <w:pStyle w:val="Heading3"/>
        <w:numPr>
          <w:ilvl w:val="2"/>
          <w:numId w:val="1"/>
        </w:numPr>
        <w:rPr/>
      </w:pPr>
      <w:bookmarkStart w:id="181" w:name="__RefHeading___Toc614218_222507752"/>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غیبت صغرا</w:t>
      </w:r>
    </w:p>
    <w:p>
      <w:pPr>
        <w:pStyle w:val="BookText"/>
        <w:rPr/>
      </w:pPr>
      <w:r>
        <w:rPr>
          <w:rFonts w:ascii="IRNazanin" w:hAnsi="IRNazanin" w:eastAsia="IRNazanin"/>
          <w:color w:val="111111"/>
          <w:sz w:val="28"/>
          <w:sz w:val="28"/>
          <w:szCs w:val="28"/>
          <w:rtl w:val="true"/>
          <w:lang w:bidi="fa-IR"/>
        </w:rPr>
        <w:t>نیابت خاص</w:t>
      </w:r>
    </w:p>
    <w:p>
      <w:pPr>
        <w:pStyle w:val="BookText"/>
        <w:rPr/>
      </w:pPr>
      <w:r>
        <w:rPr>
          <w:rFonts w:ascii="IRNazanin" w:hAnsi="IRNazanin" w:eastAsia="IRNazanin"/>
          <w:color w:val="111111"/>
          <w:sz w:val="28"/>
          <w:sz w:val="28"/>
          <w:szCs w:val="28"/>
          <w:rtl w:val="true"/>
          <w:lang w:bidi="fa-IR"/>
        </w:rPr>
        <w:t xml:space="preserve">نواب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عمری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وظایف نایبان خاص </w:t>
      </w:r>
      <w:bookmarkStart w:id="183" w:name="pg12656_109032"/>
    </w:p>
    <w:p>
      <w:pPr>
        <w:pStyle w:val="Heading3"/>
        <w:numPr>
          <w:ilvl w:val="2"/>
          <w:numId w:val="1"/>
        </w:numPr>
        <w:rPr/>
      </w:pPr>
      <w:bookmarkStart w:id="184" w:name="__RefHeading___Toc614220_222507752"/>
      <w:bookmarkStart w:id="185" w:name="_Toc67"/>
      <w:bookmarkEnd w:id="183"/>
      <w:bookmarkEnd w:id="184"/>
      <w:r>
        <w:rPr>
          <w:rtl w:val="true"/>
        </w:rPr>
        <w:t>پیش‌درآمد</w:t>
      </w:r>
      <w:bookmarkEnd w:id="185"/>
    </w:p>
    <w:p>
      <w:pPr>
        <w:pStyle w:val="BookText"/>
        <w:rPr/>
      </w:pPr>
      <w:r>
        <w:rPr>
          <w:rFonts w:ascii="IRNazanin" w:hAnsi="IRNazanin" w:eastAsia="IRNazanin"/>
          <w:color w:val="111111"/>
          <w:sz w:val="28"/>
          <w:sz w:val="28"/>
          <w:szCs w:val="28"/>
          <w:rtl w:val="true"/>
          <w:lang w:bidi="fa-IR"/>
        </w:rPr>
        <w:t>پیش‌تر یاد شد، حضرت مهدی عجل الله تعالی فرجه الشریف دارای دو غیبت است؛ یکی کوتاه و ناتمام و دیگری طولانی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چنین شد؟ باید توجه داشت اگر آن غیبت، یکباره رخ می‌نمود، ضربه سنگینی به پایگاه‌های مردمی و طرفداران امامت وارد می‌شد؛ زیرا مردم، پیش از آن با امام خود ارتباط داشتند و در مشکلات به او رجوع می‌کردند؛ اگر ناگهان امام غایب می‌شد و مردم احساس می‌کردند دیگر به رهبر فکری و معنوی خود دسترسی ندارند، ممکن بود همه چیز از دست برود و آن جمع به تفرقه دچار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لازم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شود، تا مردم به تدریج با آن خو بگیرند و خود را بر اساس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صغرا، در واقع این زمینه‌سازی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مهدی عجل الله تعالی فرجه الشریف ازدیده‌ها پنهان بود؛ ولی از راه نمایندگان، وکیلان و یاران مورد وثوق با شیعیان خود ارتباط داشت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رفته رفته پس از گذشت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سال، با پدید آمدن آمادگی، آن حضرت در پرده پنهان‌زیستی تمام، قرار گرفت</w:t>
      </w:r>
      <w:r>
        <w:rPr>
          <w:rFonts w:eastAsia="IRNazanin" w:cs="IRNazanin"/>
          <w:color w:val="111111"/>
          <w:sz w:val="28"/>
          <w:szCs w:val="28"/>
          <w:rtl w:val="true"/>
          <w:lang w:bidi="fa-IR"/>
        </w:rPr>
        <w:t xml:space="preserve">. </w:t>
      </w:r>
      <w:bookmarkStart w:id="186" w:name="pg12656_109033"/>
    </w:p>
    <w:p>
      <w:pPr>
        <w:pStyle w:val="BookText"/>
        <w:rPr/>
      </w:pPr>
      <w:bookmarkEnd w:id="18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بر آن هستیم تا درباره غیبت صغرا و نیابت خاص آن حضرت توضیح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غیبت صغرا که برخی آغاز آن را از همان ابتدای ولادت</w:t>
      </w:r>
      <w:r>
        <w:rPr>
          <w:rStyle w:val="FootnoteAnchor"/>
          <w:rtl w:val="true"/>
        </w:rPr>
        <w:footnoteReference w:id="116"/>
      </w:r>
      <w:r>
        <w:rPr>
          <w:rFonts w:ascii="IRNazanin" w:hAnsi="IRNazanin" w:eastAsia="IRNazanin"/>
          <w:color w:val="111111"/>
          <w:sz w:val="28"/>
          <w:sz w:val="28"/>
          <w:szCs w:val="28"/>
          <w:rtl w:val="true"/>
          <w:lang w:bidi="fa-IR"/>
        </w:rPr>
        <w:t xml:space="preserve">و برخی از شهادت امام حسن عسکری علیه السلام </w:t>
      </w:r>
      <w:r>
        <w:rPr>
          <w:rStyle w:val="FootnoteAnchor"/>
          <w:rtl w:val="true"/>
        </w:rPr>
        <w:footnoteReference w:id="117"/>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آماده سازی برای غیبت طولانی بود و غیبت طولانی هم مقدمة ظهور و حضور ظاهری آن حضرت در جامعه انسانی است</w:t>
      </w:r>
      <w:r>
        <w:rPr>
          <w:rFonts w:eastAsia="IRNazanin" w:cs="IRNazanin"/>
          <w:color w:val="111111"/>
          <w:sz w:val="28"/>
          <w:szCs w:val="28"/>
          <w:rtl w:val="true"/>
          <w:lang w:bidi="fa-IR"/>
        </w:rPr>
        <w:t>.</w:t>
      </w:r>
    </w:p>
    <w:p>
      <w:pPr>
        <w:pStyle w:val="Heading3"/>
        <w:numPr>
          <w:ilvl w:val="2"/>
          <w:numId w:val="1"/>
        </w:numPr>
        <w:rPr/>
      </w:pPr>
      <w:bookmarkStart w:id="187" w:name="__RefHeading___Toc614222_222507752"/>
      <w:bookmarkStart w:id="188" w:name="_Toc68"/>
      <w:bookmarkEnd w:id="187"/>
      <w:r>
        <w:rPr>
          <w:rtl w:val="true"/>
        </w:rPr>
        <w:t>ویژگی‌های غیبت صغرا</w:t>
      </w:r>
      <w:bookmarkEnd w:id="188"/>
    </w:p>
    <w:p>
      <w:pPr>
        <w:pStyle w:val="Heading4"/>
        <w:numPr>
          <w:ilvl w:val="3"/>
          <w:numId w:val="1"/>
        </w:numPr>
        <w:rPr/>
      </w:pPr>
      <w:bookmarkStart w:id="189" w:name="__RefHeading___Toc614224_222507752"/>
      <w:bookmarkStart w:id="190" w:name="_Toc69"/>
      <w:bookmarkEnd w:id="189"/>
      <w:r>
        <w:rPr>
          <w:rtl w:val="true"/>
        </w:rPr>
        <w:t>اشاره</w:t>
      </w:r>
      <w:bookmarkEnd w:id="1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صغرا، با ویژگی‌های خاص خود، دورانی لازم و ضروری بود که به حکمت خداوند، در تاریخ شیعه رقم خورد، تا جامعه شیعی را به کامل‌ترین صورت ممکن مهیای فصلی تازه از زندگی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ویژگی‌های غیبت صغرا بدین قرار است</w:t>
      </w:r>
      <w:r>
        <w:rPr>
          <w:rFonts w:eastAsia="IRNazanin" w:cs="IRNazanin"/>
          <w:color w:val="111111"/>
          <w:sz w:val="28"/>
          <w:szCs w:val="28"/>
          <w:rtl w:val="true"/>
          <w:lang w:bidi="fa-IR"/>
        </w:rPr>
        <w:t>:</w:t>
      </w:r>
    </w:p>
    <w:p>
      <w:pPr>
        <w:pStyle w:val="Heading4"/>
        <w:numPr>
          <w:ilvl w:val="3"/>
          <w:numId w:val="1"/>
        </w:numPr>
        <w:rPr/>
      </w:pPr>
      <w:bookmarkStart w:id="191" w:name="__RefHeading___Toc614226_222507752"/>
      <w:bookmarkStart w:id="192" w:name="_Toc70"/>
      <w:bookmarkEnd w:id="191"/>
      <w:r>
        <w:rPr/>
        <w:t>1</w:t>
      </w:r>
      <w:r>
        <w:rPr>
          <w:rtl w:val="true"/>
        </w:rPr>
        <w:t xml:space="preserve">. </w:t>
      </w:r>
      <w:r>
        <w:rPr>
          <w:rtl w:val="true"/>
        </w:rPr>
        <w:t>محدود بودن به زمان معیّن</w:t>
      </w:r>
      <w:bookmarkEnd w:id="1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غیبت صغرا محدود بود و از نگاه زمانی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سال و چند ماه طول کشید و به دلیل کوتاه‌بودن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به خلاف غیبت کبرا که غیر از خدا کسی از مدت آن آگاهی ندارد</w:t>
      </w:r>
      <w:r>
        <w:rPr>
          <w:rFonts w:eastAsia="IRNazanin" w:cs="IRNazanin"/>
          <w:color w:val="111111"/>
          <w:sz w:val="28"/>
          <w:szCs w:val="28"/>
          <w:rtl w:val="true"/>
          <w:lang w:bidi="fa-IR"/>
        </w:rPr>
        <w:t>.</w:t>
      </w:r>
    </w:p>
    <w:p>
      <w:pPr>
        <w:pStyle w:val="Heading4"/>
        <w:numPr>
          <w:ilvl w:val="3"/>
          <w:numId w:val="1"/>
        </w:numPr>
        <w:rPr/>
      </w:pPr>
      <w:bookmarkStart w:id="193" w:name="__RefHeading___Toc614228_222507752"/>
      <w:bookmarkStart w:id="194" w:name="_Toc71"/>
      <w:bookmarkEnd w:id="193"/>
      <w:r>
        <w:rPr/>
        <w:t>2</w:t>
      </w:r>
      <w:r>
        <w:rPr>
          <w:rtl w:val="true"/>
        </w:rPr>
        <w:t xml:space="preserve">. </w:t>
      </w:r>
      <w:r>
        <w:rPr>
          <w:rtl w:val="true"/>
        </w:rPr>
        <w:t>پنهان‌نبودن حضرت مهدی عجل الله تعالی فرجه الشریف از همگان</w:t>
      </w:r>
      <w:bookmarkEnd w:id="1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غیبت صغرا، امام از نگاه‌ها پنهان بود؛ لیکن این غیبت، همگانی نبود؛ بلکه کسانی مانند نواب خاص و برخی از وکلای آن حضرت، می‌توانستند با آن حضرت در تماس باشند و پرسش‌ها و نامه‌های مردم را خدمت امام ببرند و پاسخ او را به مردم برسانند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غیبت کبرا، امام به طور کلّی از نگاه‌ها پنهان است و راه نامه‌نگاری بسته است؛ یعنی بنای غیبت کبرا و اقتضای آن، این است که حضرت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امکان ندارد دیده شود؛ بلکه ممکن است برخی افراد، حضرت را ببینند</w:t>
      </w:r>
      <w:r>
        <w:rPr>
          <w:rFonts w:eastAsia="IRNazanin" w:cs="IRNazanin"/>
          <w:color w:val="111111"/>
          <w:sz w:val="28"/>
          <w:szCs w:val="28"/>
          <w:rtl w:val="true"/>
          <w:lang w:bidi="fa-IR"/>
        </w:rPr>
        <w:t xml:space="preserve">. </w:t>
      </w:r>
      <w:bookmarkStart w:id="195" w:name="pg12656_109034"/>
    </w:p>
    <w:p>
      <w:pPr>
        <w:pStyle w:val="Heading4"/>
        <w:numPr>
          <w:ilvl w:val="3"/>
          <w:numId w:val="1"/>
        </w:numPr>
        <w:rPr/>
      </w:pPr>
      <w:bookmarkStart w:id="196" w:name="__RefHeading___Toc614230_222507752"/>
      <w:bookmarkStart w:id="197" w:name="_Toc72"/>
      <w:bookmarkEnd w:id="195"/>
      <w:bookmarkEnd w:id="196"/>
      <w:r>
        <w:rPr/>
        <w:t>3</w:t>
      </w:r>
      <w:r>
        <w:rPr>
          <w:rtl w:val="true"/>
        </w:rPr>
        <w:t xml:space="preserve">. </w:t>
      </w:r>
      <w:r>
        <w:rPr>
          <w:rtl w:val="true"/>
        </w:rPr>
        <w:t>ارتباط حضرت مهدی عجل الله تعالی فرجه الشریف با مردم به وسیلة افراد مشخص</w:t>
      </w:r>
      <w:bookmarkEnd w:id="197"/>
    </w:p>
    <w:p>
      <w:pPr>
        <w:pStyle w:val="BookText"/>
        <w:rPr/>
      </w:pPr>
      <w:r>
        <w:rPr>
          <w:rFonts w:ascii="IRNazanin" w:hAnsi="IRNazanin" w:eastAsia="IRNazanin"/>
          <w:color w:val="111111"/>
          <w:sz w:val="28"/>
          <w:sz w:val="28"/>
          <w:szCs w:val="28"/>
          <w:rtl w:val="true"/>
          <w:lang w:bidi="fa-IR"/>
        </w:rPr>
        <w:t>در غیبت صغرا، حضرت چهار نماینده داشت که آن‌ها را به صورت معین و مشخص تعیین کرده و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بودند بین امام و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و مکان حضرت را نیز می‌دانستند؛ ولی در غیبت کبرا چنین نیست</w:t>
      </w:r>
      <w:r>
        <w:rPr>
          <w:rFonts w:eastAsia="IRNazanin" w:cs="IRNazanin"/>
          <w:color w:val="111111"/>
          <w:sz w:val="28"/>
          <w:szCs w:val="28"/>
          <w:rtl w:val="true"/>
          <w:lang w:bidi="fa-IR"/>
        </w:rPr>
        <w:t>.</w:t>
      </w:r>
    </w:p>
    <w:p>
      <w:pPr>
        <w:pStyle w:val="Heading3"/>
        <w:numPr>
          <w:ilvl w:val="2"/>
          <w:numId w:val="1"/>
        </w:numPr>
        <w:rPr/>
      </w:pPr>
      <w:bookmarkStart w:id="198" w:name="__RefHeading___Toc614232_222507752"/>
      <w:bookmarkStart w:id="199" w:name="_Toc73"/>
      <w:bookmarkEnd w:id="198"/>
      <w:r>
        <w:rPr>
          <w:rtl w:val="true"/>
        </w:rPr>
        <w:t>نیابت خاص</w:t>
      </w:r>
      <w:bookmarkEnd w:id="1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ویژگی‌های پیشین، روشن می‌شود یکی از مباحث مهم در این دوران، بحث نیابت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دورة غیبت صغرا، حضرت مهدی عجل الله تعالی فرجه الشریف به واسطة چهار نفر نایبان خاص خود با شیعیان در رابطه بود و امور آنان را سر و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افزون بر مسایل مالی، شامل مسایل عقیدتی و فقهی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رابطان میان آن حضرت و شیعیان، چهار نفر از اصحاب باسابقه و مورد اعتماد امامان پیشین بودند که یکی پس از دیگری این وظیفه مهم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وکیلان حضرت در دورترین نقاط شهرهای اسلامی در تماس بوده و نامه‌ها و خواسته‌های شیعیان را به محضر مقدس او می‌رساندند و در جواب، توقیعاتی از طرف آن حضرت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 قابل توجه آن که در این دوره، نه فقط شخص حضرت مهدی عجل الله تعالی فرجه الشریف از دیده‌ها پنهان بود، بلکه بیشتر سفرای ایشان نیز به طور ناشناس و بدون آن که جلب توجه کنند، عمل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خاص، بدان سان بود که امام شخص معین و مشخصی را نایب خود قرار دهد و به اسم و خصوصیات، او را معرفی کند؛ همان‌گونه که پیش از آن امام حسن عسکری علیه السلام این کار را انجام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اَلعَمْرِی وَاِبنُهُ ثِقَتانِ فَما اَدَّیا اِلَیْکَ عَنّی فَعَنّی یُؤَدِّیانِ وَ ما قالا لَکَ فَعَنی یَقُولان؛</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نایب اول و محمد بن عثمان، نایب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به تو برسانند، از من می‌رسانند و آنچه به تو بگویند، از جانب 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وَاشْهَدُواعَلی اَنَّ عُثمانَ بنِ سَعیدِ العَمْرِیّ وَکیلی وَاَنَّ اِبْنَهُ مُحَمَّداً وَکیلُ اِبْنیَ مَهْدِیِّکُمْ؛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گواه و شاهد باشید که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من و فرزندش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فرزند من، مهدی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نایبان پس از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نایب قبل او معین و به مردم معرفی می‌کرد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و سفارت حضرت مهدی عجل الله تعالی فرجه الشریف در دوران غیبت صغرا، از پست‌ها و مسؤولیت‌های بسیار خطیر و با اهمیّت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ارجمند، فقط برازندة کسی است که ویژگی‌ها و ارزش‌های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ایمانی استوار و خلل ناپذیر</w:t>
      </w:r>
    </w:p>
    <w:p>
      <w:pPr>
        <w:pStyle w:val="BookText"/>
        <w:rPr/>
      </w:pPr>
      <w:r>
        <w:rPr>
          <w:rFonts w:ascii="IRNazanin" w:hAnsi="IRNazanin" w:eastAsia="IRNazanin"/>
          <w:color w:val="111111"/>
          <w:sz w:val="28"/>
          <w:sz w:val="28"/>
          <w:szCs w:val="28"/>
          <w:rtl w:val="true"/>
          <w:lang w:bidi="fa-IR"/>
        </w:rPr>
        <w:t>ـ امانت داری به مفهوم واقعی آن؛</w:t>
      </w:r>
    </w:p>
    <w:p>
      <w:pPr>
        <w:pStyle w:val="BookText"/>
        <w:rPr/>
      </w:pPr>
      <w:r>
        <w:rPr>
          <w:rFonts w:ascii="IRNazanin" w:hAnsi="IRNazanin" w:eastAsia="IRNazanin"/>
          <w:color w:val="111111"/>
          <w:sz w:val="28"/>
          <w:sz w:val="28"/>
          <w:szCs w:val="28"/>
          <w:rtl w:val="true"/>
          <w:lang w:bidi="fa-IR"/>
        </w:rPr>
        <w:t>ـ تقوا‌پیشگی و پرهیزکاری؛</w:t>
      </w:r>
    </w:p>
    <w:p>
      <w:pPr>
        <w:pStyle w:val="BookText"/>
        <w:rPr/>
      </w:pPr>
      <w:r>
        <w:rPr>
          <w:rFonts w:ascii="IRNazanin" w:hAnsi="IRNazanin" w:eastAsia="IRNazanin"/>
          <w:color w:val="111111"/>
          <w:sz w:val="28"/>
          <w:sz w:val="28"/>
          <w:szCs w:val="28"/>
          <w:rtl w:val="true"/>
          <w:lang w:bidi="fa-IR"/>
        </w:rPr>
        <w:t>ـ رازداری و پوشیده‌داشتن اموری که باید نهان بماند؛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دخالت‌ندادن رأی و نظر شخصی خویش در امور مخصوص به آن حضرت؛</w:t>
      </w:r>
    </w:p>
    <w:p>
      <w:pPr>
        <w:pStyle w:val="BookText"/>
        <w:rPr/>
      </w:pPr>
      <w:r>
        <w:rPr>
          <w:rFonts w:ascii="IRNazanin" w:hAnsi="IRNazanin" w:eastAsia="IRNazanin"/>
          <w:color w:val="111111"/>
          <w:sz w:val="28"/>
          <w:sz w:val="28"/>
          <w:szCs w:val="28"/>
          <w:rtl w:val="true"/>
          <w:lang w:bidi="fa-IR"/>
        </w:rPr>
        <w:t>ـ اجرای دستور‌های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مجتهد جامع شرایط دارد، مسؤولیتی بس متفاوت است</w:t>
      </w:r>
      <w:r>
        <w:rPr>
          <w:rFonts w:eastAsia="IRNazanin" w:cs="IRNazanin"/>
          <w:color w:val="111111"/>
          <w:sz w:val="28"/>
          <w:szCs w:val="28"/>
          <w:rtl w:val="true"/>
          <w:lang w:bidi="fa-IR"/>
        </w:rPr>
        <w:t xml:space="preserve">. </w:t>
      </w:r>
      <w:bookmarkStart w:id="200" w:name="pg12656_109036"/>
    </w:p>
    <w:p>
      <w:pPr>
        <w:pStyle w:val="BookText"/>
        <w:rPr/>
      </w:pPr>
      <w:bookmarkEnd w:id="20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نیابت خاص ویژگی‌هایی در نظر بود، آنچه دارای اهمیّت ویژه‌ای بود، رازداری نواب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الغیبة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ابوسهل نوبختی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ابوالقاسم حسین بن روح واگذار شد؛ ولی به تو واگذار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ابوالقاسم بن روح درباره امام می‌داند، می‌دانستم، شاید در بحث‌هایم با دشمنان و جدال با آنان، می‌کوشیدم دلیل‌های بنیادی را بر وجود امام ارائه کنم و در نتیجه محل اقامت او را آشکار سازم؛ اما اگر ابوالقاسم، امام را در زیر جامه خود پنهان کرده باشد، و بدنش را با قیچی قطعه‌قطعه کنند تا او را نشان دهد، هرگز چنین نخواهد کرد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01" w:name="__RefHeading___Toc614234_222507752"/>
      <w:bookmarkStart w:id="202" w:name="_Toc74"/>
      <w:bookmarkEnd w:id="201"/>
      <w:r>
        <w:rPr>
          <w:rtl w:val="true"/>
        </w:rPr>
        <w:t xml:space="preserve">سفیران چهارگانه </w:t>
      </w:r>
      <w:r>
        <w:rPr>
          <w:rtl w:val="true"/>
        </w:rPr>
        <w:t>(</w:t>
      </w:r>
      <w:r>
        <w:rPr>
          <w:rtl w:val="true"/>
        </w:rPr>
        <w:t>خاص</w:t>
      </w:r>
      <w:r>
        <w:rPr>
          <w:rtl w:val="true"/>
        </w:rPr>
        <w:t>)</w:t>
      </w:r>
      <w:bookmarkEnd w:id="202"/>
    </w:p>
    <w:p>
      <w:pPr>
        <w:pStyle w:val="Heading4"/>
        <w:numPr>
          <w:ilvl w:val="3"/>
          <w:numId w:val="1"/>
        </w:numPr>
        <w:rPr/>
      </w:pPr>
      <w:bookmarkStart w:id="203" w:name="__RefHeading___Toc614236_222507752"/>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مدت غیبت صغرا ـ طبق دیدگاه مشهور ـ چهار سفیر یا نایب خاص، درخواست‌های مردم را به حضرت مهدی عجل الله تعالی فرجه الشریف و نیز نامه‌ها و توقیعات آن حضرت را به مردم می‌رساندند و خود به زیارت ایشان نایل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سفیران یا نواب چهارگانه، به ترتیب عبارتند از</w:t>
      </w:r>
      <w:r>
        <w:rPr>
          <w:rFonts w:eastAsia="IRNazanin" w:cs="IRNazanin"/>
          <w:color w:val="111111"/>
          <w:sz w:val="28"/>
          <w:szCs w:val="28"/>
          <w:rtl w:val="true"/>
          <w:lang w:bidi="fa-IR"/>
        </w:rPr>
        <w:t>:</w:t>
      </w:r>
    </w:p>
    <w:p>
      <w:pPr>
        <w:pStyle w:val="Heading4"/>
        <w:numPr>
          <w:ilvl w:val="3"/>
          <w:numId w:val="1"/>
        </w:numPr>
        <w:rPr/>
      </w:pPr>
      <w:bookmarkStart w:id="205" w:name="__RefHeading___Toc614238_222507752"/>
      <w:bookmarkStart w:id="206" w:name="_Toc76"/>
      <w:bookmarkEnd w:id="205"/>
      <w:r>
        <w:rPr/>
        <w:t>1</w:t>
      </w:r>
      <w:r>
        <w:rPr>
          <w:rtl w:val="true"/>
        </w:rPr>
        <w:t xml:space="preserve">. </w:t>
      </w:r>
      <w:r>
        <w:rPr>
          <w:rtl w:val="true"/>
        </w:rPr>
        <w:t>عثمان بن سعید عمری</w:t>
      </w:r>
      <w:bookmarkEnd w:id="206"/>
    </w:p>
    <w:p>
      <w:pPr>
        <w:pStyle w:val="Heading5"/>
        <w:numPr>
          <w:ilvl w:val="4"/>
          <w:numId w:val="1"/>
        </w:numPr>
        <w:rPr/>
      </w:pPr>
      <w:bookmarkStart w:id="207" w:name="__RefHeading___Toc614240_222507752"/>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نخستین نایب خاص حضرت مهدی عجل الله تعالی فرجه الشریف ابوعمرو عثمان بن سعید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سفیران حضرت و اوّلین ایشان چنین نوشته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سفیرانی که از جانب ائمه اطهار علیهم السلام به نیکی یاد شده‌اند؛ نخستین آنان مرد بزرگواری است که حضرت امام هادی علیه السلام و امام عسکری علیه السلام او را توثیق فرموده‌اند و او، شیخ موثق ابوعمر عثمان بن سعید عمری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یاران، اصحاب و شاگردان مورد وثوق امام دهم و امام یازدهم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مورد اطمینان بود که از یازده‌سالگی در محضر امام هادی علیه السلام به خدمت‌گزاری و یادگیری احکام، حدیث و آموزه‌های اسلامی اشتغال داشت و شاگرد تربیت‌یافته در زیر سایه ولایت و امامت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دلایلی که وی در پیشگاه دو امام قبل از حضرت مهدی عجل الله تعالی فرجه الشریف قرار گرفته بود، این بود که دیگر کسی در شأن و عظمت او تردید نداشت و مردم، به راحتی نیابت او از طرف حضرت مهدی عجل الله تعالی فرجه الشریف 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احمدبن اسحاق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هادی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داد و ستد کنیم و از چه کسی مطلب را بگیریم و گفته چه کسی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مورد اعتماد من است؛ آنچه را از من به تو برساند، به طور قطع از من می‌رساند و آنچه را از قول من برای تو گوید، به طور قطع از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را گوش کرده، اطاعت نما؛ زیرا او مورد اعتماد و امین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نص صریح امام حسن عسکری علیه السلام به نیابت از امام غایب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مهدی عجل الله تعالی فرجه الشریف به وکالت و نیابت عثمان بن سعید برای جمعیت و اهالی قم اشاره کرد و آن‌ها را به عثمان بن سعید ارجاع داد</w:t>
      </w:r>
      <w:r>
        <w:rPr>
          <w:rFonts w:eastAsia="IRNazanin" w:cs="IRNazanin"/>
          <w:color w:val="111111"/>
          <w:sz w:val="28"/>
          <w:szCs w:val="28"/>
          <w:rtl w:val="true"/>
          <w:lang w:bidi="fa-IR"/>
        </w:rPr>
        <w:t>.</w:t>
      </w:r>
      <w:r>
        <w:rPr>
          <w:rStyle w:val="FootnoteAnchor"/>
          <w:rtl w:val="true"/>
        </w:rPr>
        <w:footnoteReference w:id="128"/>
      </w:r>
      <w:bookmarkStart w:id="209" w:name="pg12656_109038"/>
    </w:p>
    <w:p>
      <w:pPr>
        <w:pStyle w:val="BookText"/>
        <w:rPr/>
      </w:pPr>
      <w:bookmarkEnd w:id="209"/>
      <w:r>
        <w:rPr>
          <w:rFonts w:ascii="IRNazanin" w:hAnsi="IRNazanin" w:eastAsia="IRNazanin"/>
          <w:color w:val="111111"/>
          <w:sz w:val="28"/>
          <w:sz w:val="28"/>
          <w:szCs w:val="28"/>
          <w:rtl w:val="true"/>
          <w:lang w:bidi="fa-IR"/>
        </w:rPr>
        <w:t>از مهم‌ترین ویژگی‌های نخستین نایب حضرت مهدی عجل الله تعالی فرجه الشریف به موارد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اطمینان سه امام معصوم علیهم السلام و امین ایشان بود؛</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مراسم ولادت حضرت مهدی عجل الله تعالی فرجه الشریف حضور چشمگیری داشت؛</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کفن و دفن امام عسکری علیه السلام را به عهده گرفت؛</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امام عسکری علیه السلام پس از شهادت آن حضرت، عهده‌دار نیازهای خانواده آن حضرت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آن‌که از طرف امام عسکری به نیابت حضرت مهدی عجل الله تعالی فرجه الشریف نصب شده بود، توسط خود حضرت مهدی عجل الله تعالی فرجه الشریف نیز به این مقام گماشته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مهمی در رسوایی جعفر کذاب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وی، نامة تسلیتی از طرف حضرت مهدی عجل الله تعالی فرجه الشریف صادر شد و در آن، از او تجلیل فراوانی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اندکی پیش از سپری‌شدن عمر شریفش، به دستور حضرت مهدی عجل الله تعالی فرجه الشریف، فرزندش، محمد بن عثمان را نایب خاص پس از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فرزند عثمان بن سعید از سوی امام عسکری علیه السلام فردی مورد اطمینان برای فرزندش حضرت مهدی عجل الله تعالی فرجه الشریف معرفی و معین شده بود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10" w:name="__RefHeading___Toc614242_222507752"/>
      <w:bookmarkStart w:id="211" w:name="_Toc78"/>
      <w:bookmarkEnd w:id="210"/>
      <w:r>
        <w:rPr>
          <w:rtl w:val="true"/>
        </w:rPr>
        <w:t>وفات نایب اول</w:t>
      </w:r>
      <w:bookmarkEnd w:id="211"/>
    </w:p>
    <w:p>
      <w:pPr>
        <w:pStyle w:val="BookText"/>
        <w:rPr/>
      </w:pPr>
      <w:r>
        <w:rPr>
          <w:rFonts w:ascii="IRNazanin" w:hAnsi="IRNazanin" w:eastAsia="IRNazanin"/>
          <w:color w:val="111111"/>
          <w:sz w:val="28"/>
          <w:sz w:val="28"/>
          <w:szCs w:val="28"/>
          <w:rtl w:val="true"/>
          <w:lang w:bidi="fa-IR"/>
        </w:rPr>
        <w:t>یکی از پژوهشگران معاصر دربارة مدت نیابت نایب نخست، چنین نگاشته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نقش تعیین‌کنندة عثمان بن سعید در سازماندهی و تحکیم پایگاه شیعیان، بسیاری از ابعاد شخصیت و زندگانی او در دوران کودکی و جوانی و چگونگی رشد و نموّ او، از جمله تولد، وفات و مدت نمایندگی او در بستر تاریخ مبهم مانده است</w:t>
      </w:r>
      <w:r>
        <w:rPr>
          <w:rFonts w:eastAsia="IRNazanin" w:cs="IRNazanin"/>
          <w:color w:val="111111"/>
          <w:sz w:val="28"/>
          <w:szCs w:val="28"/>
          <w:rtl w:val="true"/>
          <w:lang w:bidi="fa-IR"/>
        </w:rPr>
        <w:t xml:space="preserve">. </w:t>
      </w:r>
      <w:bookmarkStart w:id="212" w:name="pg12656_109039"/>
    </w:p>
    <w:p>
      <w:pPr>
        <w:pStyle w:val="BookText"/>
        <w:rPr/>
      </w:pPr>
      <w:bookmarkEnd w:id="21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نویسنده و مورخی به صورت قطع و یقین، تاریخ وفات او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طور کلی متعرض این مسأله نشده‌اند و بعضی هم با بیان تاریخ‌های احتمالی، از کنار مسأله 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پس از نقل برخی دیدگاه‌ها در این زمینه، دو دیدگاه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آن دو را انتخاب کرده،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پیش از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 بوده است و مشخصاً دانسته نیست کدام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و عالمان رجال همین احتمال را انتخاب کرده‌اند و این، اقرب به واقع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ابونصر هبة الله بن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عثمان بن سعید در طرف غربی بغداد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داخل مسجد، درب راست که داخل می‌شوند و قبر در خود قبلة مسجد قرار دارد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13" w:name="__RefHeading___Toc614244_222507752"/>
      <w:bookmarkStart w:id="214" w:name="_Toc79"/>
      <w:bookmarkEnd w:id="213"/>
      <w:r>
        <w:rPr/>
        <w:t>2</w:t>
      </w:r>
      <w:r>
        <w:rPr>
          <w:rtl w:val="true"/>
        </w:rPr>
        <w:t xml:space="preserve">. </w:t>
      </w:r>
      <w:r>
        <w:rPr>
          <w:rtl w:val="true"/>
        </w:rPr>
        <w:t>محمد بن عثمان بن سعید عمری</w:t>
      </w:r>
      <w:bookmarkEnd w:id="214"/>
    </w:p>
    <w:p>
      <w:pPr>
        <w:pStyle w:val="Heading5"/>
        <w:numPr>
          <w:ilvl w:val="4"/>
          <w:numId w:val="1"/>
        </w:numPr>
        <w:rPr/>
      </w:pPr>
      <w:bookmarkStart w:id="215" w:name="__RefHeading___Toc614246_222507752"/>
      <w:bookmarkStart w:id="216" w:name="_Toc80"/>
      <w:bookmarkEnd w:id="215"/>
      <w:r>
        <w:rPr>
          <w:rtl w:val="true"/>
        </w:rPr>
        <w:t>اشاره</w:t>
      </w:r>
      <w:bookmarkEnd w:id="2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نایب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محمد بن عثمان، فرزند نایب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 در زمان حیات پدرش، از سوی امام عسکری علیه السلام به نیابت امام غایب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آن حضرت، هنگامی که گروهی از شیعیان یمن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شرفیاب شدند، عثمان بن سعید را نزد خود فرا خواند و بر وکالت و وثاقت او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باشید عثمان بن سعید عمری، وکیل من است و فرزندش محمد بن عثمان وکیل فرزند من، مهدی شما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عثمان بن سعید هنگام مرگ خود، به دستور حضرت مهدی عجل الله تعالی فرجه الشریف نیابت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حضرت ولی عصر علیه السلام نیز در توقیعاتی، به نیابت او تصریح فرمود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حضرت در توقیعی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خداییم و بازگشتمان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و خشنود به قضای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زیست و نیکو از این جهان، دیده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و او را به اولیا و موالی خود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راه آنان کوشا بود و در چیزهایی که او را به خدا نزدیک سازد، تلاش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رویش را سفید و درخشنده کند و لغزش‌هایش را ببخشد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بخش دیگری از آن توقیع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سعادت او بود که خداوند چون تو فرزندی را روزی‌اش ساخت که جانشین او باشد و به امر او قیام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توقیع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عمری، خداوند از او و پدرش خشنود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مورد وثوق من و نوشته او، نوشته من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به رغم مخالفت‌هایی که از سوی مدعیان دروغین نیابت با وی صورت می‌گرفت و با وجود فشارهایی که از حاکمان و خلفای آن دوران بر وی وارد می‌شد، توانست جایگاه نیابت ولی عصر عجل الله تعالی فرجه الشریف را به گونه‌ای شایسته نگه داشته، امور واگذار شده را به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نگذاشت غالیان با ترفندهای دروغین خود، شیعیان را </w:t>
      </w:r>
      <w:bookmarkStart w:id="217" w:name="pg12656_109041"/>
    </w:p>
    <w:p>
      <w:pPr>
        <w:pStyle w:val="BookText"/>
        <w:rPr/>
      </w:pPr>
      <w:bookmarkEnd w:id="217"/>
      <w:r>
        <w:rPr>
          <w:rFonts w:ascii="IRNazanin" w:hAnsi="IRNazanin" w:eastAsia="IRNazanin"/>
          <w:color w:val="111111"/>
          <w:sz w:val="28"/>
          <w:sz w:val="28"/>
          <w:szCs w:val="28"/>
          <w:rtl w:val="true"/>
          <w:lang w:bidi="fa-IR"/>
        </w:rPr>
        <w:t>متوجه خود سازند و نیابت او را متزلزل کنند؛ از این رو دوستداران ائمه علیهم السلام هیچ‌گاه دربارة نیابت و وثاقت وی شک و تردید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میان نواب چهارگانه بیشترین مدت را در جایگاه نمایندگی امام زمان علیه السلام به خود اختصاص داد و حدود چهل سال نایب و رابط بین امام و شیعیان بود؛ از این رو توانست مسایل فقهی، کلامی،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از محضر حضرت مهدی عجل الله تعالی فرجه الشریف پرسیده، پاسخ‌های آن حضرت را در اختیار عموم مردم قرار دهد</w:t>
      </w:r>
      <w:r>
        <w:rPr>
          <w:rFonts w:eastAsia="IRNazanin" w:cs="IRNazanin"/>
          <w:color w:val="111111"/>
          <w:sz w:val="28"/>
          <w:szCs w:val="28"/>
          <w:rtl w:val="true"/>
          <w:lang w:bidi="fa-IR"/>
        </w:rPr>
        <w:t>.</w:t>
      </w:r>
    </w:p>
    <w:p>
      <w:pPr>
        <w:pStyle w:val="Heading5"/>
        <w:numPr>
          <w:ilvl w:val="4"/>
          <w:numId w:val="1"/>
        </w:numPr>
        <w:rPr/>
      </w:pPr>
      <w:bookmarkStart w:id="218" w:name="__RefHeading___Toc614248_222507752"/>
      <w:bookmarkStart w:id="219" w:name="_Toc81"/>
      <w:bookmarkEnd w:id="218"/>
      <w:r>
        <w:rPr>
          <w:rtl w:val="true"/>
        </w:rPr>
        <w:t>برخی ویژگی‌های نایب دوم</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فرزند نخستین نایب بود؛ از این رو از موقعیت نیابت به طور کامل آگاهی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پدرش، از طرف دو امام به نیابت امام زمام علیه السلام نصب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با دیگر نایبان، مدت زمان بیشتری نایب حضرت مهدی عجل الله تعالی فرجه الشریف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مرجع و پناهگاه شیعیان در مسایل کلامی، فقهی،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رسیدگی به امور شیعیان، از حساس‌ترین وظایف او در دوران نیابت، مبارزه با مدعیان دروغین نیابت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عثمان، طبق دیدگاه مشهور،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ماه جمادی الاولی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ابوجعفر محمد بن عثمان، در کنار قبر مادرش، بر سر راه کوفه در محلی که خانه اش آن‌جا بود،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سمت غربی بغداد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20" w:name="__RefHeading___Toc614250_222507752"/>
      <w:bookmarkStart w:id="221" w:name="_Toc82"/>
      <w:bookmarkEnd w:id="220"/>
      <w:r>
        <w:rPr/>
        <w:t>3</w:t>
      </w:r>
      <w:r>
        <w:rPr>
          <w:rtl w:val="true"/>
        </w:rPr>
        <w:t xml:space="preserve">. </w:t>
      </w:r>
      <w:r>
        <w:rPr>
          <w:rtl w:val="true"/>
        </w:rPr>
        <w:t>حسین بن روح نوبختی</w:t>
      </w:r>
      <w:bookmarkEnd w:id="221"/>
    </w:p>
    <w:p>
      <w:pPr>
        <w:pStyle w:val="Heading5"/>
        <w:numPr>
          <w:ilvl w:val="4"/>
          <w:numId w:val="1"/>
        </w:numPr>
        <w:rPr/>
      </w:pPr>
      <w:bookmarkStart w:id="222" w:name="__RefHeading___Toc614252_222507752"/>
      <w:bookmarkStart w:id="223" w:name="_Toc8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سومین نایب خاص حضرت مهدی عجل الله تعالی فرجه الشریف، محدث، فقیه و متکلم شیعی ایرانی،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شیعیان بغداد، شهرت ویژه‌ای داشت و یکی از افراد مورد اعتماد محمد بن عثمان عمری به شمار می‌رفت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نایب امام زمان علیه السلام و واسطة بین حضرت مهدی عجل الله تعالی فرجه الشریف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دارای برتری‌های فراوانی بود؛ امّا به طور عمده شهرت و </w:t>
      </w:r>
    </w:p>
    <w:p>
      <w:pPr>
        <w:pStyle w:val="BookText"/>
        <w:rPr/>
      </w:pPr>
      <w:r>
        <w:rPr>
          <w:rFonts w:ascii="IRNazanin" w:hAnsi="IRNazanin" w:eastAsia="IRNazanin"/>
          <w:color w:val="111111"/>
          <w:sz w:val="28"/>
          <w:sz w:val="28"/>
          <w:szCs w:val="28"/>
          <w:rtl w:val="true"/>
          <w:lang w:bidi="fa-IR"/>
        </w:rPr>
        <w:t>اعتبار او، به مسأله نیابتش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محمد بن عثمان، او را حلقه اتصال بین خود و وکلای دیگرش در بغداد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نایب دوم، در دربار عباسی نفوذ چشمگیری داشت و از ناحیه برخی مقامات دولتی کمک‌های مالی به او می‌رسید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نایب دوم، از دو یا سه سال پیش از درگذشت خود، با ارجاع برخی از شیعیان که اموالی از سهم امام و غیر آن پیش او می‌بردند به حسین بن روح نوبختی، زمینه را برای نیابت وی از طرف امام زمان علیه السلام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در این موضوع دچار شک و تردید می‌شدند، تأکید می‌کرد این دستور، از طرف امام علیه السلام صادر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وی در انتصاب حسین بن روح به جانشینی خود، تأکید فراوانی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انفرادی و گاهی میان عموم شیعیان مخلص و وکلای خویش، این مطلب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بدان علّت بود که از طرف امامان علیهم السلام ، سخن صریحی که بیانگر وثاقت، امانت و نیابت حسین بن روح صادر باشد،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میان وکلای بغداد، کسانی بودند که در ظاهر ارتباط محمد بن عثمان با آنان بیشتر بود؛ از این رو عوام و خواص شیعیان، تصور نمی‌کردند حسین بن روح به جانشینی انتخاب شود؛ بدین سبب، نایب دوم از هر فرصتی برای تبیین نیابت خود از طرف امام زمان علیه السلام ، برای رفع شک و تردید از آنان استفاده می‌کرد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ابوجعفر عمری و وصیت او دربارة نصب حسین بن روح به عنوان نایب سوم امام غایب، ابوالقاسم حسین بن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آمد و بزرگان شیعه به گرد او جمع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با همکاری وکلای بغداد و سایر مناطق، کار خویش را در جایگاه نیابت امام زمان علیه السلام آغاز کرد و توانست با روش عالمانه و منطقی، در بین دوست و دشمن از پذیرش بالایی برخوردار شود</w:t>
      </w:r>
      <w:r>
        <w:rPr>
          <w:rFonts w:eastAsia="IRNazanin" w:cs="IRNazanin"/>
          <w:color w:val="111111"/>
          <w:sz w:val="28"/>
          <w:szCs w:val="28"/>
          <w:rtl w:val="true"/>
          <w:lang w:bidi="fa-IR"/>
        </w:rPr>
        <w:t xml:space="preserve">. </w:t>
      </w:r>
      <w:bookmarkStart w:id="224" w:name="pg12656_109043"/>
    </w:p>
    <w:p>
      <w:pPr>
        <w:pStyle w:val="BookText"/>
        <w:rPr/>
      </w:pPr>
      <w:bookmarkEnd w:id="224"/>
      <w:r>
        <w:rPr>
          <w:rFonts w:ascii="IRNazanin" w:hAnsi="IRNazanin" w:eastAsia="IRNazanin"/>
          <w:color w:val="111111"/>
          <w:sz w:val="28"/>
          <w:sz w:val="28"/>
          <w:szCs w:val="28"/>
          <w:rtl w:val="true"/>
          <w:lang w:bidi="fa-IR"/>
        </w:rPr>
        <w:t>روایت‌ها، حکایت از آن دارد که بر خلاف سفیر اوّل و دوم، موقعیت حسین بن روح در جایگاه سفیر امام دوازدهم بین شیعیان امامیه آشکار بود؛ به همین دلیل عده‌ای از عوام امامیه، بر آن شدند که وکلای نواحی خود را نادیده گرفته، به طور مستقیم با خود او در تماس باشند؛ ولی رفته رفته با انجام تغییراتی در دستگاه حاکمه و برکناری برخی حامیان او، وضع دگرگون شد؛ به گونه‌ای که وی بخشی از پایان عمر خود را در زندان به سر برد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حوادث مهم دوران نیابت حسین بن روح، جدا شدن ابوجعفر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شیعی و تکفیر او به دست حسین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25" w:name="__RefHeading___Toc614254_222507752"/>
      <w:bookmarkStart w:id="226" w:name="_Toc84"/>
      <w:bookmarkEnd w:id="225"/>
      <w:r>
        <w:rPr>
          <w:rtl w:val="true"/>
        </w:rPr>
        <w:t>مدت نیابت</w:t>
      </w:r>
      <w:bookmarkEnd w:id="226"/>
    </w:p>
    <w:p>
      <w:pPr>
        <w:pStyle w:val="BookText"/>
        <w:rPr/>
      </w:pPr>
      <w:r>
        <w:rPr>
          <w:rFonts w:ascii="IRNazanin" w:hAnsi="IRNazanin" w:eastAsia="IRNazanin"/>
          <w:color w:val="111111"/>
          <w:sz w:val="28"/>
          <w:sz w:val="28"/>
          <w:szCs w:val="28"/>
          <w:rtl w:val="true"/>
          <w:lang w:bidi="fa-IR"/>
        </w:rPr>
        <w:t xml:space="preserve">حسین بن روح، با وفات ابوجعفر محمد بن عثمان عمری،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ق منصب نیابت حضرت مهدی عجل الله تعالی فرجه الشریف را عهده‌دار شد و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بدین‌سان مدت نیابت وی نزدیک 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وفات وی که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بوده، هیچ اختلافی نیست، و محدثان و مورخان در این مسأله اتفاق نظر دارند؛ لیکن در محل قبر او، اختلاف و شبهاتی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قبر او در بغداد است؛ ولی این که قبر در قسمت غربی بغداد است یا قسمت شرقی، مورد اختلاف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27" w:name="__RefHeading___Toc614256_222507752"/>
      <w:bookmarkStart w:id="228" w:name="_Toc85"/>
      <w:bookmarkEnd w:id="227"/>
      <w:r>
        <w:rPr/>
        <w:t>4</w:t>
      </w:r>
      <w:r>
        <w:rPr>
          <w:rtl w:val="true"/>
        </w:rPr>
        <w:t xml:space="preserve">. </w:t>
      </w:r>
      <w:r>
        <w:rPr>
          <w:rtl w:val="true"/>
        </w:rPr>
        <w:t>علی بن محمد سَمری</w:t>
      </w:r>
      <w:bookmarkEnd w:id="2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محمد سمری، چهارمین و آخرین سفیر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حسین بن روح به مقام سفارت رسید و مدت سه سال عهده‌دار این جایگاه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سمری از خاندانی دیندار و شیعه بود که در خدمتگزاری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اصالت خانوادگی او، باعث شد در امر سفارت، با مخالفت چندانی روبه‌رو نشود</w:t>
      </w:r>
      <w:r>
        <w:rPr>
          <w:rFonts w:eastAsia="IRNazanin" w:cs="IRNazanin"/>
          <w:color w:val="111111"/>
          <w:sz w:val="28"/>
          <w:szCs w:val="28"/>
          <w:rtl w:val="true"/>
          <w:lang w:bidi="fa-IR"/>
        </w:rPr>
        <w:t>.</w:t>
      </w:r>
      <w:r>
        <w:rPr>
          <w:rStyle w:val="FootnoteAnchor"/>
          <w:rtl w:val="true"/>
        </w:rPr>
        <w:footnoteReference w:id="147"/>
      </w:r>
      <w:bookmarkStart w:id="229" w:name="pg12656_109044"/>
    </w:p>
    <w:p>
      <w:pPr>
        <w:pStyle w:val="BookText"/>
        <w:rPr/>
      </w:pPr>
      <w:bookmarkEnd w:id="229"/>
      <w:r>
        <w:rPr>
          <w:rFonts w:ascii="IRNazanin" w:hAnsi="IRNazanin" w:eastAsia="IRNazanin"/>
          <w:color w:val="111111"/>
          <w:sz w:val="28"/>
          <w:sz w:val="28"/>
          <w:szCs w:val="28"/>
          <w:rtl w:val="true"/>
          <w:lang w:bidi="fa-IR"/>
        </w:rPr>
        <w:t>سمری، فرصت زیادی برای فعالیت نداشت؛ به همین دلیل، مانند نایب‌های پیش از خود، نتوانست فعالیت‌های گسترده‌ای انجام داده، تغییرات قابل ملاحظه‌ای در روابط خود و وکلا پدید آورد؛ لیکن اعتقاد شیعیان به بزرگواری و مورد اطمینان بودن او، مثل سایر نایبان بود و وی مورد پذیرش عموم شیعیان قرار گرفت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شش روز پیش از رحلت او، توقیعی از سوی امام دوازدهم به دستش رسید که مرگ وی را پیشگویی و زمان مرگ را نیز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توقیع شریف، نمایانگر پایان غیبت صغرا و نیابت خاص و آغاز غیبت کبرا و نیابت عام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وفات علی بن محمد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رخ داد و قبر او در بغداد است</w:t>
      </w:r>
      <w:r>
        <w:rPr>
          <w:rFonts w:eastAsia="IRNazanin" w:cs="IRNazanin"/>
          <w:color w:val="111111"/>
          <w:sz w:val="28"/>
          <w:szCs w:val="28"/>
          <w:rtl w:val="true"/>
          <w:lang w:bidi="fa-IR"/>
        </w:rPr>
        <w:t>.</w:t>
      </w:r>
    </w:p>
    <w:p>
      <w:pPr>
        <w:pStyle w:val="Heading3"/>
        <w:numPr>
          <w:ilvl w:val="2"/>
          <w:numId w:val="1"/>
        </w:numPr>
        <w:rPr/>
      </w:pPr>
      <w:bookmarkStart w:id="230" w:name="__RefHeading___Toc614258_222507752"/>
      <w:bookmarkStart w:id="231" w:name="_Toc86"/>
      <w:bookmarkEnd w:id="230"/>
      <w:r>
        <w:rPr>
          <w:rtl w:val="true"/>
        </w:rPr>
        <w:t>چگونگی ارتباط شیعیان با نواب چهارگانه</w:t>
      </w:r>
      <w:bookmarkEnd w:id="231"/>
    </w:p>
    <w:p>
      <w:pPr>
        <w:pStyle w:val="BookText"/>
        <w:rPr/>
      </w:pPr>
      <w:r>
        <w:rPr>
          <w:rFonts w:ascii="IRNazanin" w:hAnsi="IRNazanin" w:eastAsia="IRNazanin"/>
          <w:color w:val="111111"/>
          <w:sz w:val="28"/>
          <w:sz w:val="28"/>
          <w:szCs w:val="28"/>
          <w:rtl w:val="true"/>
          <w:lang w:bidi="fa-IR"/>
        </w:rPr>
        <w:t>در آغاز نیابت خاص، جایگاه سفارت برای مردم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عدة اندکی از خواص و وکیلان، با نایب آن حضرت در ارتباط بوده، مسایل مورد نیاز خود را با او در میان می‌گذاشتند؛ امّا پس از گذشت زمان، با تلاش‌های خالصانه وکیلان، نزد شیعیان، نیابت خاص حضرت، جایگاه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شیعیان با نوّاب خاص در دوره‌های نخست، به طور عمده به واسطة وکیلان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مردم، خواسته‌های خود را با وکیلان در میان می‌گذاشتند یا وجوهات شرعی خود را به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نیز آن‌ها را به سفیر و نایب امام عجل الله تعالی فرجه الشریف منتقل می‌کردند و با واسطه سفیر، از ناحیه مقدسه پاسخ پرسش‌های خود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جایگاه نوّاب خاص، برخی شیعیان به صورت پنهانی توانستند به طور مستقیم با آنان تماس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عمده از زمان سفارت دومین سفیر آغاز شد و ادامه یافت</w:t>
      </w:r>
      <w:r>
        <w:rPr>
          <w:rFonts w:eastAsia="IRNazanin" w:cs="IRNazanin"/>
          <w:color w:val="111111"/>
          <w:sz w:val="28"/>
          <w:szCs w:val="28"/>
          <w:rtl w:val="true"/>
          <w:lang w:bidi="fa-IR"/>
        </w:rPr>
        <w:t>.</w:t>
      </w:r>
    </w:p>
    <w:p>
      <w:pPr>
        <w:pStyle w:val="Heading3"/>
        <w:numPr>
          <w:ilvl w:val="2"/>
          <w:numId w:val="1"/>
        </w:numPr>
        <w:rPr/>
      </w:pPr>
      <w:bookmarkStart w:id="232" w:name="__RefHeading___Toc614260_222507752"/>
      <w:bookmarkStart w:id="233" w:name="_Toc87"/>
      <w:bookmarkEnd w:id="232"/>
      <w:r>
        <w:rPr>
          <w:rtl w:val="true"/>
        </w:rPr>
        <w:t>وظایف نایبان خاص</w:t>
      </w:r>
      <w:bookmarkEnd w:id="233"/>
    </w:p>
    <w:p>
      <w:pPr>
        <w:pStyle w:val="Heading4"/>
        <w:numPr>
          <w:ilvl w:val="3"/>
          <w:numId w:val="1"/>
        </w:numPr>
        <w:rPr/>
      </w:pPr>
      <w:bookmarkStart w:id="234" w:name="__RefHeading___Toc614262_222507752"/>
      <w:bookmarkStart w:id="235" w:name="_Toc88"/>
      <w:bookmarkEnd w:id="234"/>
      <w:r>
        <w:rPr>
          <w:rtl w:val="true"/>
        </w:rPr>
        <w:t>اشاره</w:t>
      </w:r>
      <w:bookmarkEnd w:id="2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وظایف و فعالیت‌های نایبان خاص عبارت است از</w:t>
      </w:r>
      <w:r>
        <w:rPr>
          <w:rFonts w:eastAsia="IRNazanin" w:cs="IRNazanin"/>
          <w:color w:val="111111"/>
          <w:sz w:val="28"/>
          <w:szCs w:val="28"/>
          <w:rtl w:val="true"/>
          <w:lang w:bidi="fa-IR"/>
        </w:rPr>
        <w:t xml:space="preserve">: </w:t>
      </w:r>
      <w:bookmarkStart w:id="236" w:name="pg12656_109045"/>
    </w:p>
    <w:p>
      <w:pPr>
        <w:pStyle w:val="Heading4"/>
        <w:numPr>
          <w:ilvl w:val="3"/>
          <w:numId w:val="1"/>
        </w:numPr>
        <w:rPr/>
      </w:pPr>
      <w:bookmarkStart w:id="237" w:name="__RefHeading___Toc614264_222507752"/>
      <w:bookmarkStart w:id="238" w:name="_Toc89"/>
      <w:bookmarkEnd w:id="236"/>
      <w:bookmarkEnd w:id="237"/>
      <w:r>
        <w:rPr/>
        <w:t>1</w:t>
      </w:r>
      <w:r>
        <w:rPr>
          <w:rtl w:val="true"/>
        </w:rPr>
        <w:t xml:space="preserve">. </w:t>
      </w:r>
      <w:r>
        <w:rPr>
          <w:rtl w:val="true"/>
        </w:rPr>
        <w:t>بر طرف کردن تردید شیعیان درباره حضرت مهدی عجل الله تعالی فرجه الشریف</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آخرین ذخیرة الهی به صورت پنهانی صورت گرفت و جز اندکی از شیعیان، آن حضرت را در دوران پدر بزرگوارش ندیده بودند و تردیدهایی میان شیعیان پدید آمده بود؛ از این رو، یکی از مسؤولیت‌های مهم و حساس نواب خاص، از میان بردن تردیدهای موجود دربارة 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بیشتر در دوران نایبان اوّل و دوم انجام شد؛ ولی در موارد مورد نیاز در دورة دیگر نواب نیز بدان توجه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مسأله بسیار مهم و حساس بود، افزون بر ارائة کراماتی از طرف نایبان خاص، خود حضرت در موارد مورد نیاز، با صدور توقیعاتی این امر را بر ایشان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توقیعاتی که هم اکنون از آن حضرت در دست است، تعدادی دربارة همین مسأله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39" w:name="__RefHeading___Toc614266_222507752"/>
      <w:bookmarkStart w:id="240" w:name="_Toc90"/>
      <w:bookmarkEnd w:id="239"/>
      <w:r>
        <w:rPr/>
        <w:t>2</w:t>
      </w:r>
      <w:r>
        <w:rPr>
          <w:rtl w:val="true"/>
        </w:rPr>
        <w:t xml:space="preserve">. </w:t>
      </w:r>
      <w:r>
        <w:rPr>
          <w:rtl w:val="true"/>
        </w:rPr>
        <w:t>پنهان نگه‌داشتن مکان حضرت مهدی عجل الله تعالی فرجه الشریف</w:t>
      </w:r>
      <w:bookmarkEnd w:id="240"/>
    </w:p>
    <w:p>
      <w:pPr>
        <w:pStyle w:val="BookText"/>
        <w:rPr/>
      </w:pPr>
      <w:r>
        <w:rPr>
          <w:rFonts w:ascii="IRNazanin" w:hAnsi="IRNazanin" w:eastAsia="IRNazanin"/>
          <w:color w:val="111111"/>
          <w:sz w:val="28"/>
          <w:sz w:val="28"/>
          <w:szCs w:val="28"/>
          <w:rtl w:val="true"/>
          <w:lang w:bidi="fa-IR"/>
        </w:rPr>
        <w:t>از احادیث نقل شده توسط نوّاب خاص و توقیعات صادر شده از طرف امام زمان علیه السلام به دست آنان</w:t>
      </w:r>
      <w:r>
        <w:rPr>
          <w:rStyle w:val="FootnoteAnchor"/>
          <w:rtl w:val="true"/>
        </w:rPr>
        <w:footnoteReference w:id="151"/>
      </w:r>
      <w:r>
        <w:rPr>
          <w:rFonts w:ascii="IRNazanin" w:hAnsi="IRNazanin" w:eastAsia="IRNazanin"/>
          <w:color w:val="111111"/>
          <w:sz w:val="28"/>
          <w:sz w:val="28"/>
          <w:szCs w:val="28"/>
          <w:rtl w:val="true"/>
          <w:lang w:bidi="fa-IR"/>
        </w:rPr>
        <w:t>، دانسته می‌شود نوّاب وظیفه‌ای دوجانبه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محل زندگی امام را نه فقط از دشمنان، بلکه از شیعیان پنهان نگه‌می‌داشتند و به وکلای خود آموزش می‌دادند مبادا اسمی از آن حضرت به میان آورند؛ از این رو توانستند شیعیان را از خطر عباسیان مصون دارند</w:t>
      </w:r>
      <w:r>
        <w:rPr>
          <w:rFonts w:eastAsia="IRNazanin" w:cs="IRNazanin"/>
          <w:color w:val="111111"/>
          <w:sz w:val="28"/>
          <w:szCs w:val="28"/>
          <w:rtl w:val="true"/>
          <w:lang w:bidi="fa-IR"/>
        </w:rPr>
        <w:t>.</w:t>
      </w:r>
    </w:p>
    <w:p>
      <w:pPr>
        <w:pStyle w:val="Heading4"/>
        <w:numPr>
          <w:ilvl w:val="3"/>
          <w:numId w:val="1"/>
        </w:numPr>
        <w:rPr/>
      </w:pPr>
      <w:bookmarkStart w:id="241" w:name="__RefHeading___Toc614268_222507752"/>
      <w:bookmarkStart w:id="242" w:name="_Toc91"/>
      <w:bookmarkEnd w:id="241"/>
      <w:r>
        <w:rPr/>
        <w:t>3</w:t>
      </w:r>
      <w:r>
        <w:rPr>
          <w:rtl w:val="true"/>
        </w:rPr>
        <w:t xml:space="preserve">. </w:t>
      </w:r>
      <w:r>
        <w:rPr>
          <w:rtl w:val="true"/>
        </w:rPr>
        <w:t>پاسخگویی به پرسش‌های فقهی و مشکلات علمی و عقیدتی</w:t>
      </w:r>
      <w:bookmarkEnd w:id="2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نایبان خاص، پرسش‌های فقهی و شرعی شیعیان را خدمت امام و پاسخ آن‌ها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دوره نیابت نایب دوم، محمد بن عثمان، پرسش‌های فقهی بسیاری مطرح شد و امام، ضمن توقیعات متعدد و طولانی به آن‌ها پاسخ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نایبان خاص به مسایل فقهی محدود نمی‌شد؛ بلکه وظیفه دیگر آنان حل مشکلات علمی و شرکت در بحث‌ها و مناظرات عقیدتی بود</w:t>
      </w:r>
      <w:r>
        <w:rPr>
          <w:rFonts w:eastAsia="IRNazanin" w:cs="IRNazanin"/>
          <w:color w:val="111111"/>
          <w:sz w:val="28"/>
          <w:szCs w:val="28"/>
          <w:rtl w:val="true"/>
          <w:lang w:bidi="fa-IR"/>
        </w:rPr>
        <w:t>.</w:t>
      </w:r>
      <w:r>
        <w:rPr>
          <w:rStyle w:val="FootnoteAnchor"/>
          <w:rtl w:val="true"/>
        </w:rPr>
        <w:footnoteReference w:id="152"/>
      </w:r>
      <w:bookmarkStart w:id="243" w:name="pg12656_109046"/>
    </w:p>
    <w:p>
      <w:pPr>
        <w:pStyle w:val="Heading4"/>
        <w:numPr>
          <w:ilvl w:val="3"/>
          <w:numId w:val="1"/>
        </w:numPr>
        <w:rPr/>
      </w:pPr>
      <w:bookmarkStart w:id="244" w:name="__RefHeading___Toc614270_222507752"/>
      <w:bookmarkStart w:id="245" w:name="_Toc92"/>
      <w:bookmarkEnd w:id="243"/>
      <w:bookmarkEnd w:id="244"/>
      <w:r>
        <w:rPr/>
        <w:t>4</w:t>
      </w:r>
      <w:r>
        <w:rPr>
          <w:rtl w:val="true"/>
        </w:rPr>
        <w:t xml:space="preserve">. </w:t>
      </w:r>
      <w:r>
        <w:rPr>
          <w:rtl w:val="true"/>
        </w:rPr>
        <w:t>سازماندهی وکیل‌های حضرت</w:t>
      </w:r>
      <w:bookmarkEnd w:id="2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تشکل‌های مهمی که در دوران امامان پیش از حضرت مهدی عجل الله تعالی فرجه الشریف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سازمان را برای آماده کردن هرچه بیشتر مردم، برای تحمل دوران غیبت حضرت مهدی عجل الله تعالی فرجه الشریف به وجود آوردند؛ از این رو هر چه بیشتر می‌کوشیدند تا از مواجهة مستقیم، کم کرده، امور را به عهدة افراد شایسته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تشکیلات، به طور رسمی در زمان امام کاظم علیه السلام پدید آمد؛ امّا در زمان حضرت مهدی عجل الله تعالی فرجه الشریف به اوج خود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سیاست تعیین وکیل برای اداره امور نواحی گوناگون و برقراری ارتباط میان شیعیان و امامان، از دوران‌های امامان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تماس با امام زمان، قطع شد و محور ارتباط وکیلان با امام، نایبی بود که امام زمان تعیین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مناطق شیعه‌نشین تقریباً مشخص بود و بنا به ضرورت در هر منطقه‌ای، وکیلی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وکیل در مناطق کوچک‌تر، تحت سرپرستی وکیلی بودند که امام و یا نایب خاص برای آن‌ها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اموالی را که بابت وجوهات می‌گرفتند، به شیوه‌های گوناگونی به بغداد، نزد نوّاب می‌فرستادند و آنان نیز طبق دستور امام، در موارد بایسته به کار می‌گرفتند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مواردی ممکن بود برخی از وکیلان برای یک بار امام زمان علیه السلام را ملاقات کنند؛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وکیلان ابوجعفر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نایل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اما به طور معمول، آنان تحت نظر نایب خاص امام،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احمد بن متیل قمی، ابوجعفر، ده وکیل در بغداد داشت که نزدیک‌ترین آنان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4"/>
      </w:r>
      <w:r>
        <w:rPr>
          <w:rFonts w:ascii="IRNazanin" w:hAnsi="IRNazanin" w:eastAsia="IRNazanin"/>
          <w:color w:val="111111"/>
          <w:sz w:val="28"/>
          <w:sz w:val="28"/>
          <w:szCs w:val="28"/>
          <w:rtl w:val="true"/>
          <w:lang w:bidi="fa-IR"/>
        </w:rPr>
        <w:t>که پس از او نایب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نزدیکان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دید بسیاری، وی جانشین ابوجعفر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روایتی دیگر، دانسته می‌شود در برابر اموال داده شده به وکیلان، قبض‌هایی از آنان دریافت </w:t>
      </w:r>
    </w:p>
    <w:p>
      <w:pPr>
        <w:pStyle w:val="BookText"/>
        <w:rPr/>
      </w:pPr>
      <w:r>
        <w:rPr>
          <w:rFonts w:ascii="IRNazanin" w:hAnsi="IRNazanin" w:eastAsia="IRNazanin"/>
          <w:color w:val="111111"/>
          <w:sz w:val="28"/>
          <w:sz w:val="28"/>
          <w:szCs w:val="28"/>
          <w:rtl w:val="true"/>
          <w:lang w:bidi="fa-IR"/>
        </w:rPr>
        <w:t>می‌شد؛ امّا از نایب خاص، چنین قبض‌هایی دریافت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را به جانشینی برگزید، دستور داد از وی قبض‌هایی نخواهند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برخی از این وکیلان،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حفص؛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صالح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ری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همدانی؛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بن مهزیار؛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حمزة بن یسع قمی؛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قاسم بن اسحاق؛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بلال؛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وجنائی؛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غانم قزوینی؛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بزوفری؛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عبرتائی؛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حاجز بن یزید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بغداد</w:t>
      </w:r>
      <w:r>
        <w:rPr>
          <w:rFonts w:eastAsia="IRNazanin" w:cs="IRNazanin"/>
          <w:color w:val="111111"/>
          <w:sz w:val="28"/>
          <w:szCs w:val="28"/>
          <w:rtl w:val="true"/>
          <w:lang w:bidi="fa-IR"/>
        </w:rPr>
        <w:t>.</w:t>
      </w:r>
      <w:r>
        <w:rPr>
          <w:rStyle w:val="FootnoteAnchor"/>
          <w:rtl w:val="true"/>
        </w:rPr>
        <w:footnoteReference w:id="157"/>
      </w:r>
      <w:bookmarkStart w:id="246" w:name="pg12656_109048"/>
    </w:p>
    <w:p>
      <w:pPr>
        <w:pStyle w:val="BookText"/>
        <w:rPr/>
      </w:pPr>
      <w:bookmarkEnd w:id="246"/>
      <w:r>
        <w:rPr>
          <w:rFonts w:ascii="IRNazanin" w:hAnsi="IRNazanin" w:eastAsia="IRNazanin"/>
          <w:color w:val="111111"/>
          <w:sz w:val="28"/>
          <w:sz w:val="28"/>
          <w:szCs w:val="28"/>
          <w:rtl w:val="true"/>
          <w:lang w:bidi="fa-IR"/>
        </w:rPr>
        <w:t>البته سه تن از این افراد محمد بن علی بن بلال، محمد بن صالح همدانی و احمدبن هلال ـ منحرف و از وکالت امام بر کنار شدند</w:t>
      </w:r>
      <w:r>
        <w:rPr>
          <w:rFonts w:eastAsia="IRNazanin" w:cs="IRNazanin"/>
          <w:color w:val="111111"/>
          <w:sz w:val="28"/>
          <w:szCs w:val="28"/>
          <w:rtl w:val="true"/>
          <w:lang w:bidi="fa-IR"/>
        </w:rPr>
        <w:t>.</w:t>
      </w:r>
    </w:p>
    <w:p>
      <w:pPr>
        <w:pStyle w:val="Heading4"/>
        <w:numPr>
          <w:ilvl w:val="3"/>
          <w:numId w:val="1"/>
        </w:numPr>
        <w:rPr/>
      </w:pPr>
      <w:bookmarkStart w:id="247" w:name="__RefHeading___Toc614272_222507752"/>
      <w:bookmarkStart w:id="248" w:name="_Toc93"/>
      <w:bookmarkEnd w:id="247"/>
      <w:r>
        <w:rPr/>
        <w:t>5</w:t>
      </w:r>
      <w:r>
        <w:rPr>
          <w:rtl w:val="true"/>
        </w:rPr>
        <w:t xml:space="preserve">. </w:t>
      </w:r>
      <w:r>
        <w:rPr>
          <w:rtl w:val="true"/>
        </w:rPr>
        <w:t>آماده کردن شیعیان برای غیبت کبرا</w:t>
      </w:r>
      <w:bookmarkEnd w:id="2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مسؤولیت‌های اساسی سفرای چهارگانه ـ بویژه آخرین نایب ـ آماده کردن اذهان عمومی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عادت‌دادن تدریجی مردم به پنهان‌زیستی امام و جلوگیری از غافلگیر شدن در موضوع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ناگهانی امام مهدی عجل الله تعالی فرجه الشریف چه بسا باعث انکار مطلق وجود آن حضرت و انحراف افکار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خاص امام زمان عجل الله تعالی فرجه الشریف در دوران غیبت صغرا، به این هدف و غرض نایل شدند و افکار و اذهان عمومی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ساختند</w:t>
      </w:r>
      <w:r>
        <w:rPr>
          <w:rFonts w:eastAsia="IRNazanin" w:cs="IRNazanin"/>
          <w:color w:val="111111"/>
          <w:sz w:val="28"/>
          <w:szCs w:val="28"/>
          <w:rtl w:val="true"/>
          <w:lang w:bidi="fa-IR"/>
        </w:rPr>
        <w:t>.</w:t>
      </w:r>
    </w:p>
    <w:p>
      <w:pPr>
        <w:pStyle w:val="Heading4"/>
        <w:numPr>
          <w:ilvl w:val="3"/>
          <w:numId w:val="1"/>
        </w:numPr>
        <w:rPr/>
      </w:pPr>
      <w:bookmarkStart w:id="249" w:name="__RefHeading___Toc614274_222507752"/>
      <w:bookmarkStart w:id="250" w:name="_Toc94"/>
      <w:bookmarkEnd w:id="249"/>
      <w:r>
        <w:rPr/>
        <w:t>6</w:t>
      </w:r>
      <w:r>
        <w:rPr>
          <w:rtl w:val="true"/>
        </w:rPr>
        <w:t xml:space="preserve">. </w:t>
      </w:r>
      <w:r>
        <w:rPr>
          <w:rtl w:val="true"/>
        </w:rPr>
        <w:t>رهبری دوستداران و طرفداران امام زمان علیه السلام و حفظ مصالح اجتماعی شیعیان</w:t>
      </w:r>
      <w:bookmarkEnd w:id="2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 و کمبودی که به واسطة عدم حضور و فقدان امام، در اجتماع شیعیان پیدا شده بود،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توانست به وسیلة نایبان خاص رهبری خویش را در جامعه اعمال کرده و خسارت‌های ناشی از عدم حضور مستقیم خود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مصالح اجتماع آن زمان و دوستداران را ـ در سخت‌ترین و پیچیده‌ترین شرایط اجتماعی و سیاسی ـ حفظ کرد و نگذاشت شیعیان منحرف شده و متلاشی شوند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51" w:name="__RefHeading___Toc614276_222507752"/>
      <w:bookmarkStart w:id="252" w:name="_Toc95"/>
      <w:bookmarkEnd w:id="251"/>
      <w:r>
        <w:rPr/>
        <w:t>7</w:t>
      </w:r>
      <w:r>
        <w:rPr>
          <w:rtl w:val="true"/>
        </w:rPr>
        <w:t xml:space="preserve">. </w:t>
      </w:r>
      <w:r>
        <w:rPr>
          <w:rtl w:val="true"/>
        </w:rPr>
        <w:t>جلوگیری از فرقه‌گرایی و گروه گروه شدن شیعیان</w:t>
      </w:r>
      <w:bookmarkEnd w:id="252"/>
    </w:p>
    <w:p>
      <w:pPr>
        <w:pStyle w:val="BookText"/>
        <w:rPr/>
      </w:pPr>
      <w:r>
        <w:rPr>
          <w:rFonts w:ascii="IRNazanin" w:hAnsi="IRNazanin" w:eastAsia="IRNazanin"/>
          <w:color w:val="111111"/>
          <w:sz w:val="28"/>
          <w:sz w:val="28"/>
          <w:szCs w:val="28"/>
          <w:rtl w:val="true"/>
          <w:lang w:bidi="fa-IR"/>
        </w:rPr>
        <w:t>از مسؤولیت‌های مهم نایبان خاص، این بود که شیعیان را از پراکندگی بیشتر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آن دسته از گفتارهای پیامبر و امامان علیهم السلام را که دلالت داشت مجموع پیشوایان معصوم علیهم السلام به دوازده ختم می‌شود و واپسین آنان غیبت خواهد کرد، بیان می‌کردند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خاص در این مرحله، به پیروزی چشمگیری دست یافتند و توانستند انشعابات پدید آمده در مکتب تشیّع را کمتر کرده و در نهایت، به حد اقل برسانند</w:t>
      </w:r>
      <w:r>
        <w:rPr>
          <w:rFonts w:eastAsia="IRNazanin" w:cs="IRNazanin"/>
          <w:color w:val="111111"/>
          <w:sz w:val="28"/>
          <w:szCs w:val="28"/>
          <w:rtl w:val="true"/>
          <w:lang w:bidi="fa-IR"/>
        </w:rPr>
        <w:t xml:space="preserve">. </w:t>
      </w:r>
      <w:bookmarkStart w:id="253" w:name="pg12656_109049"/>
    </w:p>
    <w:p>
      <w:pPr>
        <w:pStyle w:val="Heading4"/>
        <w:numPr>
          <w:ilvl w:val="3"/>
          <w:numId w:val="1"/>
        </w:numPr>
        <w:rPr/>
      </w:pPr>
      <w:bookmarkStart w:id="254" w:name="__RefHeading___Toc614278_222507752"/>
      <w:bookmarkStart w:id="255" w:name="_Toc96"/>
      <w:bookmarkEnd w:id="253"/>
      <w:bookmarkEnd w:id="254"/>
      <w:r>
        <w:rPr/>
        <w:t>8</w:t>
      </w:r>
      <w:r>
        <w:rPr>
          <w:rtl w:val="true"/>
        </w:rPr>
        <w:t xml:space="preserve">. </w:t>
      </w:r>
      <w:r>
        <w:rPr>
          <w:rtl w:val="true"/>
        </w:rPr>
        <w:t>مبارزه با مدعیان دروغین نیابت</w:t>
      </w:r>
      <w:bookmarkEnd w:id="255"/>
    </w:p>
    <w:p>
      <w:pPr>
        <w:pStyle w:val="BookText"/>
        <w:rPr/>
      </w:pPr>
      <w:r>
        <w:rPr>
          <w:rFonts w:ascii="IRNazanin" w:hAnsi="IRNazanin" w:eastAsia="IRNazanin"/>
          <w:color w:val="111111"/>
          <w:sz w:val="28"/>
          <w:sz w:val="28"/>
          <w:szCs w:val="28"/>
          <w:rtl w:val="true"/>
          <w:lang w:bidi="fa-IR"/>
        </w:rPr>
        <w:t>یکی از مسؤولیت‌های مهم نایبان خاص، مبارزه با مدعیان دروغین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به طور عمده، با هدایت‌های امام با صدور توقیعات از طرف آن حضرت صورت می‌گرفت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56" w:name="__RefHeading___Toc614280_222507752"/>
      <w:bookmarkStart w:id="257" w:name="_Toc97"/>
      <w:bookmarkEnd w:id="256"/>
      <w:r>
        <w:rPr/>
        <w:t>9</w:t>
      </w:r>
      <w:r>
        <w:rPr>
          <w:rtl w:val="true"/>
        </w:rPr>
        <w:t xml:space="preserve">. </w:t>
      </w:r>
      <w:r>
        <w:rPr>
          <w:rtl w:val="true"/>
        </w:rPr>
        <w:t>گرفتن اموال متعلق به امام و مصرف آن در موارد لازم</w:t>
      </w:r>
      <w:bookmarkEnd w:id="2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نوّاب خاص امام، در دوران سفارت خود، وجوه و اموال متعلق به حضرت را تحویل می‌گرفت و در مواردی که امام دستور می‌داد، مصرف می‌کرد</w:t>
      </w:r>
      <w:r>
        <w:rPr>
          <w:rFonts w:eastAsia="IRNazanin" w:cs="IRNazanin"/>
          <w:color w:val="111111"/>
          <w:sz w:val="28"/>
          <w:szCs w:val="28"/>
          <w:rtl w:val="true"/>
          <w:lang w:bidi="fa-IR"/>
        </w:rPr>
        <w:t xml:space="preserve">. </w:t>
      </w:r>
      <w:bookmarkStart w:id="258" w:name="pg12656_109050"/>
    </w:p>
    <w:p>
      <w:pPr>
        <w:pStyle w:val="Heading3"/>
        <w:numPr>
          <w:ilvl w:val="2"/>
          <w:numId w:val="1"/>
        </w:numPr>
        <w:rPr/>
      </w:pPr>
      <w:bookmarkStart w:id="259" w:name="__RefHeading___Toc614282_222507752"/>
      <w:bookmarkStart w:id="260" w:name="_Toc98"/>
      <w:bookmarkEnd w:id="258"/>
      <w:bookmarkEnd w:id="259"/>
      <w:r>
        <w:rPr>
          <w:rtl w:val="true"/>
        </w:rPr>
        <w:t>خودآزمایی</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ویژگی از ویژگی‌های غیبت صغرا را نام برده،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خاص حضرت مهدی عجل الله تعالی فرجه الشریف در غیبت صغرا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هر یک از نواب چهارگانه به صورت مختصر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وظیفه از وظایف نواب خاص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نفر از وکلای حضرت مهدی عجل الله تعالی فرجه الشریف در غیبت صغرا را نام ببریید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14284_222507752"/>
      <w:bookmarkStart w:id="262" w:name="_Toc99"/>
      <w:bookmarkEnd w:id="261"/>
      <w:r>
        <w:rPr>
          <w:rtl w:val="true"/>
        </w:rPr>
        <w:t>منابع برای پژوهش</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صدر، تاریخ الغیبة الصغری، ترجمه سیّد حسن افتخارزاده، تهران، نیک معارف،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غفار زاده، پژوهشی پیرامون زندگانی نواب خاص امام زمان علیه السلام ، قم، نبوغ،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پورسیّدآقایی و دیگران، تاریخ عصر غیبت، قم، حضور،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صدر، رهبری بر فراز قرون، تهران، موعود،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جاسم حسین، تاریخ سیاسی غیبت امام دوازدهم علیه السلام ، ترجمه سیّد محمد تقی آیت اللهی،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3" w:name="pg12656_109051"/>
    </w:p>
    <w:p>
      <w:pPr>
        <w:pStyle w:val="Heading2"/>
        <w:numPr>
          <w:ilvl w:val="1"/>
          <w:numId w:val="1"/>
        </w:numPr>
        <w:rPr/>
      </w:pPr>
      <w:bookmarkStart w:id="264" w:name="__RefHeading___Toc614286_222507752"/>
      <w:bookmarkStart w:id="265" w:name="_Toc100"/>
      <w:bookmarkEnd w:id="263"/>
      <w:bookmarkEnd w:id="264"/>
      <w:r>
        <w:rPr>
          <w:rtl w:val="true"/>
        </w:rPr>
        <w:t>درس ششم</w:t>
      </w:r>
      <w:r>
        <w:rPr>
          <w:rtl w:val="true"/>
        </w:rPr>
        <w:t xml:space="preserve">: </w:t>
      </w:r>
      <w:r>
        <w:rPr>
          <w:rtl w:val="true"/>
        </w:rPr>
        <w:t>فرمایش‌های حضرت مهدی عجل الله تعالی فرجه الشریف</w:t>
      </w:r>
      <w:bookmarkEnd w:id="265"/>
    </w:p>
    <w:p>
      <w:pPr>
        <w:pStyle w:val="Heading3"/>
        <w:numPr>
          <w:ilvl w:val="2"/>
          <w:numId w:val="1"/>
        </w:numPr>
        <w:rPr/>
      </w:pPr>
      <w:bookmarkStart w:id="266" w:name="__RefHeading___Toc614288_222507752"/>
      <w:bookmarkStart w:id="267" w:name="_Toc101"/>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فرمایش‌های حضرت مهدی عجل الله تعالی فرجه الشریف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با امام عسکری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دروان ظهور</w:t>
      </w:r>
      <w:bookmarkStart w:id="268" w:name="pg12656_109052"/>
    </w:p>
    <w:p>
      <w:pPr>
        <w:pStyle w:val="Heading3"/>
        <w:numPr>
          <w:ilvl w:val="2"/>
          <w:numId w:val="1"/>
        </w:numPr>
        <w:rPr/>
      </w:pPr>
      <w:bookmarkStart w:id="269" w:name="__RefHeading___Toc614290_222507752"/>
      <w:bookmarkStart w:id="270" w:name="_Toc102"/>
      <w:bookmarkEnd w:id="268"/>
      <w:bookmarkEnd w:id="269"/>
      <w:r>
        <w:rPr>
          <w:rtl w:val="true"/>
        </w:rPr>
        <w:t>پیش‌درآمد</w:t>
      </w:r>
      <w:bookmarkEnd w:id="270"/>
    </w:p>
    <w:p>
      <w:pPr>
        <w:pStyle w:val="BookText"/>
        <w:rPr/>
      </w:pPr>
      <w:r>
        <w:rPr>
          <w:rFonts w:ascii="IRNazanin" w:hAnsi="IRNazanin" w:eastAsia="IRNazanin"/>
          <w:color w:val="111111"/>
          <w:sz w:val="28"/>
          <w:sz w:val="28"/>
          <w:szCs w:val="28"/>
          <w:rtl w:val="true"/>
          <w:lang w:bidi="fa-IR"/>
        </w:rPr>
        <w:t>اگرچه پنهان‌زیستی حضرت مهدی عجل الله تعالی فرجه الشریف باعث شده است، در مقایسه با بقیة پیشوایان معصوم علیهم السلام سخنان کمتری از آن حضرت به دست ما برسد؛ امّا آنچه در دست است میراث گران‌بهایی است که می‌باید هر چه بهتر، از آن، پاسداری و به مضامین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سخنان حضرت مهدی عجل الله تعالی فرجه الشریف همانند تمام سخنان دیگر امامان علیهم السلام می‌باید، هم از جهت سند و هم از جهت دلالت مورد بررسی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پاره‌ای موارد، بلندای مضمون این سخنان، ما را از بررسی سند، بی‌نیاز می‌کند؛ امّا باید توجه داشت، این کار فقط از دست کارشناسان مربوط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نیز سخنانی به آن حضرت نسبت داده می‌شود که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 درس دنبال می‌شود، نگاهی است کوتاه به بخش‌هایی از سخنان و نوشته‌های ارزشمند آخرین پیشوای 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تمام محدودیت‌هایی که حضرت مهدی عجل الله تعالی فرجه الشریف در دوران پدر بزرگوار خود و نیز دوران غیبت صغرا داشت، نباید انتظار داشت مطالب فراوانی از آن حضرت به دست ما رسیده باشد؛ امّا با وجود این همه تنگناها، از آن حضرت، آثار پر‌برکتی به یادگار مانده که بسیار مهم و کار گشا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می‌توان فرمایش‌های حضرت مهدی عجل الله تعالی فرجه الشریف را به سه مجموعه تقسیم کرد</w:t>
      </w:r>
      <w:r>
        <w:rPr>
          <w:rFonts w:eastAsia="IRNazanin" w:cs="IRNazanin"/>
          <w:color w:val="111111"/>
          <w:sz w:val="28"/>
          <w:szCs w:val="28"/>
          <w:rtl w:val="true"/>
          <w:lang w:bidi="fa-IR"/>
        </w:rPr>
        <w:t xml:space="preserve">: </w:t>
      </w:r>
      <w:bookmarkStart w:id="271" w:name="pg12656_109053"/>
    </w:p>
    <w:p>
      <w:pPr>
        <w:pStyle w:val="Heading3"/>
        <w:numPr>
          <w:ilvl w:val="2"/>
          <w:numId w:val="1"/>
        </w:numPr>
        <w:rPr/>
      </w:pPr>
      <w:bookmarkStart w:id="272" w:name="__RefHeading___Toc614292_222507752"/>
      <w:bookmarkStart w:id="273" w:name="_Toc103"/>
      <w:bookmarkEnd w:id="271"/>
      <w:bookmarkEnd w:id="272"/>
      <w:r>
        <w:rPr>
          <w:rtl w:val="true"/>
        </w:rPr>
        <w:t>مجموعة نخست</w:t>
      </w:r>
      <w:r>
        <w:rPr>
          <w:rtl w:val="true"/>
        </w:rPr>
        <w:t xml:space="preserve">: </w:t>
      </w:r>
      <w:r>
        <w:rPr>
          <w:rtl w:val="true"/>
        </w:rPr>
        <w:t>از ولادت تا آغاز امامت</w:t>
      </w:r>
      <w:bookmarkEnd w:id="2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دوران، با ولادت آن حضرت آغاز و با شهادت امام عسکری علیه السلام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سخنانی چند از آن بزرگوار نقل شده که به بیان برخی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سخنی که در این دوران در دست است، فرمایش آن حضرت لحظاتی پس از ولادت است که کرامتی از آن حضرت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دختر گرامی امام جواد علیه السلام در بخشی از حکایت شب ولادت حضرت حجت عجل الله تعالی فرجه الشریف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کف دستش را گشود و فرزند را میان آن قرار داد و دو پای او را به سینه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زبانش را در دهان او گذاشت و دستش را بر چشمان و گوش و مفاصل وی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لب به سخن گشوده،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وَحْدَهُ لاشَرِیکَ 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امیرالمؤمنین و امامان علیهم السلام درود فرستاد تا آن‌که بر پدرش رسید و سکوت کرد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و شیخ صدوق با ذکر سند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ماریه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صاحب‌الزمان به دنیا آمد، دو زانو بر زمین نهاد و دو انگشت اشاره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عطسه کرد و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العالَمینَ وَ صَلّی اللَّهُ عَلی محمد وَ آلِهِ زَعَمَتِ الظَّلَمَةُ أَنَّ حُجَّةَ اللَّهِ دَاحِضَةٌ وَ لَوْ أُذِنَ لَنَا فِی الْکَلَام لَزَالَ الشَّکُّ؛</w:t>
      </w:r>
      <w:r>
        <w:rPr>
          <w:rStyle w:val="FootnoteAnchor"/>
          <w:rtl w:val="true"/>
        </w:rPr>
        <w:footnoteReference w:id="161"/>
      </w:r>
      <w:bookmarkStart w:id="274" w:name="pg12656_109054"/>
    </w:p>
    <w:p>
      <w:pPr>
        <w:pStyle w:val="BookText"/>
        <w:rPr/>
      </w:pPr>
      <w:bookmarkEnd w:id="274"/>
      <w:r>
        <w:rPr>
          <w:rFonts w:ascii="IRNazanin" w:hAnsi="IRNazanin" w:eastAsia="IRNazanin"/>
          <w:color w:val="111111"/>
          <w:sz w:val="28"/>
          <w:sz w:val="28"/>
          <w:szCs w:val="28"/>
          <w:rtl w:val="true"/>
          <w:lang w:bidi="fa-IR"/>
        </w:rPr>
        <w:t>سپاس پروردگار جهانیان را و خداوند بر محمد و آل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پنداشته‌اند حجّت خدا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اجازه در سخن گفتن بود، تردیدها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فرمایش‌های آن حضرت در این دوران، مطلب موجود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زبان عربی فصیح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بَقیةُ الله فی اَرضِهِ وَ المنتقم مِن اَعدائِهِ؛</w:t>
      </w:r>
    </w:p>
    <w:p>
      <w:pPr>
        <w:pStyle w:val="BookText"/>
        <w:rPr/>
      </w:pPr>
      <w:r>
        <w:rPr>
          <w:rFonts w:ascii="IRNazanin" w:hAnsi="IRNazanin" w:eastAsia="IRNazanin"/>
          <w:color w:val="111111"/>
          <w:sz w:val="28"/>
          <w:sz w:val="28"/>
          <w:szCs w:val="28"/>
          <w:rtl w:val="true"/>
          <w:lang w:bidi="fa-IR"/>
        </w:rPr>
        <w:t>من باقی‌ماندة خداوند بر زمین او و انتقام‌گیرندة از دشمنان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جست‌وجوی نشانه مکن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614294_222507752"/>
      <w:bookmarkStart w:id="276" w:name="_Toc104"/>
      <w:bookmarkEnd w:id="275"/>
      <w:r>
        <w:rPr>
          <w:rtl w:val="true"/>
        </w:rPr>
        <w:t>مجموعة دوم</w:t>
      </w:r>
      <w:r>
        <w:rPr>
          <w:rtl w:val="true"/>
        </w:rPr>
        <w:t xml:space="preserve">: </w:t>
      </w:r>
      <w:r>
        <w:rPr>
          <w:rtl w:val="true"/>
        </w:rPr>
        <w:t>سخنان دوران غیبت</w:t>
      </w:r>
      <w:bookmarkEnd w:id="276"/>
    </w:p>
    <w:p>
      <w:pPr>
        <w:pStyle w:val="Heading4"/>
        <w:numPr>
          <w:ilvl w:val="3"/>
          <w:numId w:val="1"/>
        </w:numPr>
        <w:rPr/>
      </w:pPr>
      <w:bookmarkStart w:id="277" w:name="__RefHeading___Toc614296_222507752"/>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آن‌گونه که پیش از این نیز یاد شد، این دوره به دو بخش متفاوت ـ با عنوان غیبت صغرا و غیبت کبرا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آن حضرت در دوران غیبت نخست، پیام‌ها و سخنان فراوانی به واسطة سفیران خاص، به یادگار گذاشته است؛ امّا از آن‌جا که ما دلیل روشن و قابل اعتمادی بر پذیرش ادعای ملاقات و نقل سخن از آن حضرت، در دوران غیبت کبرا در دست نداریم، فقط به بررسی آثار آن حضرت در دوران غیبت صغرا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آنچه در این دوران به دست رسیده، به طور عمده به صورت توقیع بوده است؛ اگر چه مطالبی نیز به صورت شفاهی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را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دعاها و زیارتنامه‌ها ادامه می‌دهیم</w:t>
      </w:r>
      <w:r>
        <w:rPr>
          <w:rFonts w:eastAsia="IRNazanin" w:cs="IRNazanin"/>
          <w:color w:val="111111"/>
          <w:sz w:val="28"/>
          <w:szCs w:val="28"/>
          <w:rtl w:val="true"/>
          <w:lang w:bidi="fa-IR"/>
        </w:rPr>
        <w:t>.</w:t>
      </w:r>
    </w:p>
    <w:p>
      <w:pPr>
        <w:pStyle w:val="Heading4"/>
        <w:numPr>
          <w:ilvl w:val="3"/>
          <w:numId w:val="1"/>
        </w:numPr>
        <w:rPr/>
      </w:pPr>
      <w:bookmarkStart w:id="279" w:name="__RefHeading___Toc614298_222507752"/>
      <w:bookmarkStart w:id="280" w:name="_Toc106"/>
      <w:bookmarkEnd w:id="279"/>
      <w:r>
        <w:rPr>
          <w:rtl w:val="true"/>
        </w:rPr>
        <w:t>توقیعات</w:t>
      </w:r>
      <w:bookmarkEnd w:id="280"/>
    </w:p>
    <w:p>
      <w:pPr>
        <w:pStyle w:val="Heading5"/>
        <w:numPr>
          <w:ilvl w:val="4"/>
          <w:numId w:val="1"/>
        </w:numPr>
        <w:rPr/>
      </w:pPr>
      <w:bookmarkStart w:id="281" w:name="__RefHeading___Toc614300_222507752"/>
      <w:bookmarkStart w:id="282" w:name="_Toc107"/>
      <w:bookmarkEnd w:id="281"/>
      <w:r>
        <w:rPr>
          <w:rtl w:val="true"/>
        </w:rPr>
        <w:t>اشاره</w:t>
      </w:r>
      <w:bookmarkEnd w:id="2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نشان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عبارتی در ذیل نامه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مکتوب بزرگان و دولتمردان به پرسش‌ها و درخواست‌های کتبی که از ایشان می‌شود</w:t>
      </w:r>
      <w:r>
        <w:rPr>
          <w:rFonts w:eastAsia="IRNazanin" w:cs="IRNazanin"/>
          <w:color w:val="111111"/>
          <w:sz w:val="28"/>
          <w:szCs w:val="28"/>
          <w:rtl w:val="true"/>
          <w:lang w:bidi="fa-IR"/>
        </w:rPr>
        <w:t>.</w:t>
      </w:r>
      <w:r>
        <w:rPr>
          <w:rStyle w:val="FootnoteAnchor"/>
          <w:rtl w:val="true"/>
        </w:rPr>
        <w:footnoteReference w:id="163"/>
      </w:r>
      <w:bookmarkStart w:id="283" w:name="pg12656_109055"/>
    </w:p>
    <w:p>
      <w:pPr>
        <w:pStyle w:val="BookText"/>
        <w:rPr/>
      </w:pPr>
      <w:bookmarkEnd w:id="283"/>
      <w:r>
        <w:rPr>
          <w:rFonts w:ascii="IRNazanin" w:hAnsi="IRNazanin" w:eastAsia="IRNazanin"/>
          <w:color w:val="111111"/>
          <w:sz w:val="28"/>
          <w:sz w:val="28"/>
          <w:szCs w:val="28"/>
          <w:rtl w:val="true"/>
          <w:lang w:bidi="fa-IR"/>
        </w:rPr>
        <w:t xml:space="preserve">از بررسی نوشته‌های تاریخی به دست می‌آید، از زمان‌های دور بین حاکمان و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و موارد فراوانی از توقیعات آن‌ها در متن‌های تاریخی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پیشین، در منابع روایی، فقهی و تاریخی شیعه نیز سخن از توقیع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این کتاب‌ها به طور عمده، به قسمتی از نوشته‌های پیشوایان دینی علیهم السلام اطلاق شده است که برای پیروان خود مرقوم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 سبب کاربرد بیشتر توقیعات در منابع مهدویّت، هنگامی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ذهن به توقیعات واپسین پیشوای معصوم، حضرت مهدی عجل الله تعالی فرجه الشریف منصرف می‌شود؛ اما از امامان علیهم السلام دیگر نیز نوشته‌هایی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84" w:name="__RefHeading___Toc614302_222507752"/>
      <w:bookmarkStart w:id="285" w:name="_Toc108"/>
      <w:bookmarkEnd w:id="284"/>
      <w:r>
        <w:rPr>
          <w:rtl w:val="true"/>
        </w:rPr>
        <w:t>چگونگی صدور توقیعات</w:t>
      </w:r>
      <w:bookmarkEnd w:id="285"/>
    </w:p>
    <w:p>
      <w:pPr>
        <w:pStyle w:val="BookText"/>
        <w:rPr/>
      </w:pPr>
      <w:r>
        <w:rPr>
          <w:rFonts w:ascii="IRNazanin" w:hAnsi="IRNazanin" w:eastAsia="IRNazanin"/>
          <w:color w:val="111111"/>
          <w:sz w:val="28"/>
          <w:sz w:val="28"/>
          <w:szCs w:val="28"/>
          <w:rtl w:val="true"/>
          <w:lang w:bidi="fa-IR"/>
        </w:rPr>
        <w:t>دربارة چگونگی صدور توقیعات از سوی حضرت مهدی عجل الله تعالی فرجه الشریف، به طور دقیق آگاهی روشنی در دست نیست؛ اما بدون شک، بسیاری از این توقیعات، به گونه‌ای معجزه آسا صادر شده است؛ به گونه‌ای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آن‌ها به نحو عادی و از شخص معمولی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به حکایتی که در این‌باره رسیده است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بود که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بحث با یکی از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پیشنهاد او، در صدد آزمودن نایب امام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مطلبی کاملاً محرمانه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وجنا کاغذی از دفتر موصلی جدا کرد و قلمی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قلم بدون مرکب، مطالبی را بر روی آن ورقه نوشت و آن کاغذ سفید را مهر کرد و به وسیله خدمتکار نزد حسین بن روح فرستاد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همان روز در حالی که محمد بن فضل مشغول غذا خوردن بود، پاسخ نامه وارد آمد که دقیقاً در همان ورقه فرستاده شده، پاسخ‌ها با مرکب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در حالی که سخت تحت تأثیر قرار گرفته بود، همراه حسن بن وجنا به محضر </w:t>
      </w:r>
      <w:bookmarkStart w:id="286" w:name="pg12656_109056"/>
    </w:p>
    <w:p>
      <w:pPr>
        <w:pStyle w:val="BookText"/>
        <w:rPr/>
      </w:pPr>
      <w:bookmarkEnd w:id="286"/>
      <w:r>
        <w:rPr>
          <w:rFonts w:ascii="IRNazanin" w:hAnsi="IRNazanin" w:eastAsia="IRNazanin"/>
          <w:color w:val="111111"/>
          <w:sz w:val="28"/>
          <w:sz w:val="28"/>
          <w:szCs w:val="28"/>
          <w:rtl w:val="true"/>
          <w:lang w:bidi="fa-IR"/>
        </w:rPr>
        <w:t>حسین بن روح وارد شد و از آن حضرت به سبب گمان نادرست خود عذرخواهی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افزون بر کرامت‌های حضرت مهدی عجل الله تعالی فرجه الشریف در صدور توقیعات که به یک نمونه آن اشاره شد، در متن توقیعات نیز، موارد فراوانی از کرامت به چشم می‌خورد که بیشتر به صورت آگاهی‌بخشی غیبی، از حوادث آینده، اتفاقات پنهانی، شفای بیماران و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توقیعات، آن‌گاه صادر شد که دربارة وکلا و نمایندگان حضرت، نزد خلیفه غاصب وقت، بدگویی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شناسایی و دستگیری آنان، دستور داد افراد ناشناسی را همراه پول نزد وکلا به جاسوسی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آن‌ها چیزی پذیرفت،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توقیعی خطاب به تمام وکیل‌ها، دستوری فرمود از هیچ کس و تحت هیچ شرایطی چیزی نپذیرند و خود را بی‌اطلاع نشان دهند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دیگری حضرت مهدی عجل الله تعالی فرجه الشریف، با صدور توقیعی، شیعیان را از زیارت کربلا و کاظمین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دانسته شد خلیفه در آن موقع، دستور داده بود هر کس به زیارت رود، در کمینش باشند و او را دستگیر کنند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87" w:name="__RefHeading___Toc614304_222507752"/>
      <w:bookmarkStart w:id="288" w:name="_Toc109"/>
      <w:bookmarkEnd w:id="287"/>
      <w:r>
        <w:rPr>
          <w:rtl w:val="true"/>
        </w:rPr>
        <w:t>بیشتر توقیعات به خط حضرت مهدی عجل الله تعالی فرجه الشریف</w:t>
      </w:r>
      <w:bookmarkEnd w:id="288"/>
    </w:p>
    <w:p>
      <w:pPr>
        <w:pStyle w:val="BookText"/>
        <w:rPr/>
      </w:pPr>
      <w:r>
        <w:rPr>
          <w:rFonts w:ascii="IRNazanin" w:hAnsi="IRNazanin" w:eastAsia="IRNazanin"/>
          <w:color w:val="111111"/>
          <w:sz w:val="28"/>
          <w:sz w:val="28"/>
          <w:szCs w:val="28"/>
          <w:rtl w:val="true"/>
          <w:lang w:bidi="fa-IR"/>
        </w:rPr>
        <w:t>دربارة این که آیا توقیعات به خط مبارک حضرت مهدی عجل الله تعالی فرجه الشریف بوده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افرادی که توقیع‌ها را روایت و نقل نموده‌اند، تصریح کرده‌اند برخی از این نوشته‌ها به خط شریف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نمونه‌هایی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به نقل از راوی یک توقیع، این جمله را در کتاب خود نقل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نوشته آنان، به خط امام زمان علیه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w:t>
      </w:r>
    </w:p>
    <w:p>
      <w:pPr>
        <w:pStyle w:val="BookText"/>
        <w:rPr/>
      </w:pPr>
      <w:r>
        <w:rPr>
          <w:rFonts w:ascii="IRNazanin" w:hAnsi="IRNazanin" w:eastAsia="IRNazanin"/>
          <w:color w:val="111111"/>
          <w:sz w:val="28"/>
          <w:sz w:val="28"/>
          <w:szCs w:val="28"/>
          <w:rtl w:val="true"/>
          <w:lang w:bidi="fa-IR"/>
        </w:rPr>
        <w:t>مهربان؛ خداوند ما و شما را از گمراهی و فتنه‌ها سلامت بخشد و به ما و شما روح یقین عطا کند و ما و شما را از عاقبت بد پناه دهد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نقل کرده است، محمد بن عثمان عمری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تَوقِیعٌ بِخَطِّهِ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توقیعی به خطی که ما آن را می‌شناختیم، خارج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نقل کرده است؛ 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خواهش کردم پاسخ نامه‌ای را که در آن از مسایل مشکلی پرسش کرده بودم،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توقیع به خط مولایمان صاحب الزّمان عجل الله تعالی فرجه الشریف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دربارة آن پرسیدی ـ که خدایت هدایت کند و پایدارت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راجع به امر منکران من از خاندان و عموزادگان خودم؛ بدان که میان خدا و کسی خویشاوندی نیست و هرکس مرا منکر باشد، از من نیست و راه او راه فرزند نوح علیه السلام است اما راه عمویم جعفر و فرزندانش، راه برادران یوسف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عبارت‌های یادشده بیانگر این مطلب است که بزرگان محدث، اطمینان داشته‌اند همه توقیعات یا بیشتر آن‌ها، به خط خود حضرت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توقیعات، به وسیله نواب خاص در دوران غیبت صغرا، برای افراد صادر می‌شد و ارتباط نوشتاری با حضرت، فقط از راه آنان امکان‌پذیر بود؛ به صورتی که حتی وکیل‌های آن حضرت، نامه‌های خود و دیگران را نزد نایب امام می‌فرستادند و از ایشان پاسخ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فلسفة نیابت خاص نیز همین است؛ وگرنه چنانچه هر کس می‌توانست به شرف گرفتن توقیع نایل آید، دیگر نیازی به نایب خاص نبود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لازم است که بیشتر دانشمندان دینی بر این باورند که توقیعات صادر شده از ناحیة صاحب الامر عجل الله تعالی فرجه الشریف فقط در دوران غیبت صغرا و نیابت نواب خاص </w:t>
      </w:r>
    </w:p>
    <w:p>
      <w:pPr>
        <w:pStyle w:val="BookText"/>
        <w:rPr/>
      </w:pPr>
      <w:r>
        <w:rPr>
          <w:rFonts w:ascii="IRNazanin" w:hAnsi="IRNazanin" w:eastAsia="IRNazanin"/>
          <w:color w:val="111111"/>
          <w:sz w:val="28"/>
          <w:sz w:val="28"/>
          <w:szCs w:val="28"/>
          <w:rtl w:val="true"/>
          <w:lang w:bidi="fa-IR"/>
        </w:rPr>
        <w:t>بوده است و بدین‌سان نمی‌توان به آن دسته از توقیعات صادر شده پس از این دوران چندان اعتماد کرد و به صدور آن‌ها از طرف حضرت مهدی عجل الله تعالی فرجه الشریف اطمینان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نوشته‌ها که پس از دوران غیبت صغرا به آن حضرت نسبت داده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گفته شده از طرف حضرت مهدی عجل الله تعالی فرجه الشریف به شیخ مفید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توقیعات برای نخستین بار، به وسیله ابومنصور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سند، افزون بر یک صد سال پس از وفات شیخ مفید، در کتاب احتجاج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شاگرد وی،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و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شهر آشوب آن‌ها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به وسیله شخص مورد اعتمادی به شیخ مفید می‌رسید؛ ولی نام آن شخص ذکر نشده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تردید را جدّی‌تر می‌کند این است که شاگردان شیخ مفید،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 ادریس، نجاشی، شیخ طوسی، ابویعلی جعفری، ابوالفتح کراجکی، سلاربن عبدالعزیز دیلمی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این که تألیفات فراوانی داشته و بیشتر شرح‌حال‌نگار بوده‌اند ـ هرگز به این توقیعات اشاره نکرده‌اند</w:t>
      </w:r>
      <w:r>
        <w:rPr>
          <w:rStyle w:val="FootnoteAnchor"/>
          <w:rtl w:val="true"/>
        </w:rPr>
        <w:footnoteReference w:id="172"/>
      </w:r>
      <w:r>
        <w:rPr>
          <w:rFonts w:ascii="IRNazanin" w:hAnsi="IRNazanin" w:eastAsia="IRNazanin"/>
          <w:color w:val="111111"/>
          <w:sz w:val="28"/>
          <w:sz w:val="28"/>
          <w:szCs w:val="28"/>
          <w:rtl w:val="true"/>
          <w:lang w:bidi="fa-IR"/>
        </w:rPr>
        <w:t>در حالی که اگر چنین سخنانی به شیخ مفید رسیده بود، با توجه به اهمیّت شایان آن، به طور حتم، شاگردان او، نقل می‌کردند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خود شیخ مفید نیز در آثار ارزشمند و فراوان خود، هیچ اشاره‌ای به این نامه‌ها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است که چگونه برخی بر توقیع‌بودن این سخنان پافشاری می‌کنند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بحر العلوم طباطبایی نیز در کتاب رجالی خود و آقای خویی در معجم رجال‌الحدیث، در این توقیعات،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این توقیعات از حوادث آینده دلیل بر درستی آن نخواهد بود؛ زیرا آنچه به دست ما رسیده است پس از حوادث بوده که امکان جعل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نویسندگان، پیامی را که برای مرحوم آیت‌اللّه سیّد ابوالحسن اصفهانی به وسیله مرحوم شیخ محمد کوفی شوشتری نقل شده است، در شمار توقیعات و سخنان حضرت مهدی عجل الله تعالی فرجه الشریف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محل نشستن خویش را در محل در ورود خانه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سریع‌تر بتوانند با تو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حوایج مردم را بر آور؛ ما تو را یاری می‌کنیم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پایان بخش توقیعات و با این توضیحات، نیازی به این نیست که بگوییم برخی نوشته‌هایی که این روزها به عنوان دست خط آن حضرت ارائه می‌شود هیچ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بعید نمی‌نماید که ممکن است این کارها، از طرف دشمنان و برای مخدوش ساختن چهرة تابناک شیعه انجام شده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اشاره شد، دربارة چگونگی صدور توقیعات در عصر غیبت صغرا، سخن روشنی در دست نیست؛ امّا از برخی نقل‌ها استفاده می‌شود، سفیران حضرت مهدی عجل الله تعالی فرجه الشریف پرسش‌ها و درخواست‌های مراجعه‌کنندگان را در یک برگه به نوبت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پاسخ آن‌ها که حداکثر ظرف سه روز صادر می‌شد، یک‌جا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پاسخ پرسش‌ها به صورت شفاهی، به نوّاب خاص گفته شده و آنان به قلم خود، آن را می‌نگاشتند یا به صورت حضوری به پرسش‌کننده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نیز ـ به سبب مصلحتی که حضرت می‌دانستند ـ اصلاً پاسخی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توقیعات نیز به صورت ابتدایی و بدون این‌که در پاسخ به پرسشی باشد، صادر شده است</w:t>
      </w:r>
      <w:r>
        <w:rPr>
          <w:rFonts w:eastAsia="IRNazanin" w:cs="IRNazanin"/>
          <w:color w:val="111111"/>
          <w:sz w:val="28"/>
          <w:szCs w:val="28"/>
          <w:rtl w:val="true"/>
          <w:lang w:bidi="fa-IR"/>
        </w:rPr>
        <w:t xml:space="preserve">. </w:t>
      </w:r>
      <w:bookmarkStart w:id="289" w:name="pg12656_109060"/>
    </w:p>
    <w:p>
      <w:pPr>
        <w:pStyle w:val="BookText"/>
        <w:rPr/>
      </w:pPr>
      <w:bookmarkEnd w:id="28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مندرج در توقیعات، گسترة وسیعی را در بر می‌گیرد؛ از معارف و حقایق دینی گرفته تا امور تربیتی و برنامه‌های زندگی فردی و اجتماعی و</w:t>
      </w:r>
      <w:r>
        <w:rPr>
          <w:rFonts w:eastAsia="IRNazanin" w:cs="IRNazanin"/>
          <w:color w:val="111111"/>
          <w:sz w:val="28"/>
          <w:szCs w:val="28"/>
          <w:rtl w:val="true"/>
          <w:lang w:bidi="fa-IR"/>
        </w:rPr>
        <w:t>... .</w:t>
      </w:r>
    </w:p>
    <w:p>
      <w:pPr>
        <w:pStyle w:val="Heading4"/>
        <w:numPr>
          <w:ilvl w:val="3"/>
          <w:numId w:val="1"/>
        </w:numPr>
        <w:rPr/>
      </w:pPr>
      <w:bookmarkStart w:id="290" w:name="__RefHeading___Toc614306_222507752"/>
      <w:bookmarkStart w:id="291" w:name="_Toc110"/>
      <w:bookmarkEnd w:id="290"/>
      <w:r>
        <w:rPr>
          <w:rtl w:val="true"/>
        </w:rPr>
        <w:t>دعاها</w:t>
      </w:r>
      <w:bookmarkEnd w:id="291"/>
    </w:p>
    <w:p>
      <w:pPr>
        <w:pStyle w:val="Heading5"/>
        <w:numPr>
          <w:ilvl w:val="4"/>
          <w:numId w:val="1"/>
        </w:numPr>
        <w:rPr/>
      </w:pPr>
      <w:bookmarkStart w:id="292" w:name="__RefHeading___Toc614308_222507752"/>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برخی دعاهایی که از آن حضرت در دست است، از توقیعات آن حضرت محسوب می‌شود؛ امّا به لحاظ اهمیّت آن، در بخشی جداگانه مورد اشاره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کتاب‌های روایی و ادعیه استفاده می‌شود، دعاهای زیر، برخی از دعاهای منسوب به حضرت مهدی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294" w:name="__RefHeading___Toc614310_222507752"/>
      <w:bookmarkStart w:id="295" w:name="_Toc112"/>
      <w:bookmarkEnd w:id="294"/>
      <w:r>
        <w:rPr/>
        <w:t>1</w:t>
      </w:r>
      <w:r>
        <w:rPr>
          <w:rtl w:val="true"/>
        </w:rPr>
        <w:t xml:space="preserve">. </w:t>
      </w:r>
      <w:r>
        <w:rPr>
          <w:rtl w:val="true"/>
        </w:rPr>
        <w:t>دعای افتتاح</w:t>
      </w:r>
      <w:bookmarkEnd w:id="295"/>
    </w:p>
    <w:p>
      <w:pPr>
        <w:pStyle w:val="BookText"/>
        <w:rPr/>
      </w:pPr>
      <w:r>
        <w:rPr>
          <w:rFonts w:ascii="IRNazanin" w:hAnsi="IRNazanin" w:eastAsia="IRNazanin"/>
          <w:color w:val="111111"/>
          <w:sz w:val="28"/>
          <w:sz w:val="28"/>
          <w:szCs w:val="28"/>
          <w:rtl w:val="true"/>
          <w:lang w:bidi="fa-IR"/>
        </w:rPr>
        <w:t>یکی از دعاهایی که از محمد بن عثمان بن سعید عمری برای هر شب ماه رمضان نقل شده،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این‌گونه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أَفْتَتِحُ الثَّنَاءَ بِحَمْدِک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614312_222507752"/>
      <w:bookmarkStart w:id="297" w:name="_Toc113"/>
      <w:bookmarkEnd w:id="296"/>
      <w:r>
        <w:rPr/>
        <w:t>2</w:t>
      </w:r>
      <w:r>
        <w:rPr>
          <w:rtl w:val="true"/>
        </w:rPr>
        <w:t xml:space="preserve">. </w:t>
      </w:r>
      <w:r>
        <w:rPr>
          <w:rtl w:val="true"/>
        </w:rPr>
        <w:t>دعای سمات</w:t>
      </w:r>
      <w:bookmarkEnd w:id="297"/>
    </w:p>
    <w:p>
      <w:pPr>
        <w:pStyle w:val="BookText"/>
        <w:rPr/>
      </w:pPr>
      <w:r>
        <w:rPr>
          <w:rFonts w:ascii="IRNazanin" w:hAnsi="IRNazanin" w:eastAsia="IRNazanin"/>
          <w:color w:val="111111"/>
          <w:sz w:val="28"/>
          <w:sz w:val="28"/>
          <w:szCs w:val="28"/>
          <w:rtl w:val="true"/>
          <w:lang w:bidi="fa-IR"/>
        </w:rPr>
        <w:t>این دعا از عمری نقل شده است؛ اما به دلیل جایگاه او که نایب خاص حضرت مهدی عجل الله تعالی فرجه الشریف است می‌توان نسبت این دعا به آن حضرت را قوی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در مصباح المتهجد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السمات مروی عن العمری یستحب الدعاء به آخر ساعة من نهار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باسمک العظیم الاعظم</w:t>
      </w:r>
      <w:r>
        <w:rPr>
          <w:rFonts w:eastAsia="IRNazanin" w:cs="IRNazanin"/>
          <w:color w:val="111111"/>
          <w:sz w:val="28"/>
          <w:szCs w:val="28"/>
          <w:rtl w:val="true"/>
          <w:lang w:bidi="fa-IR"/>
        </w:rPr>
        <w:t>...».</w:t>
      </w:r>
    </w:p>
    <w:p>
      <w:pPr>
        <w:pStyle w:val="Heading5"/>
        <w:numPr>
          <w:ilvl w:val="4"/>
          <w:numId w:val="1"/>
        </w:numPr>
        <w:rPr/>
      </w:pPr>
      <w:bookmarkStart w:id="298" w:name="__RefHeading___Toc614314_222507752"/>
      <w:bookmarkStart w:id="299" w:name="_Toc114"/>
      <w:bookmarkEnd w:id="298"/>
      <w:r>
        <w:rPr/>
        <w:t>3</w:t>
      </w:r>
      <w:r>
        <w:rPr>
          <w:rtl w:val="true"/>
        </w:rPr>
        <w:t xml:space="preserve">. </w:t>
      </w:r>
      <w:r>
        <w:rPr>
          <w:rtl w:val="true"/>
        </w:rPr>
        <w:t xml:space="preserve">دعای </w:t>
      </w:r>
      <w:r>
        <w:rPr>
          <w:rtl w:val="true"/>
        </w:rPr>
        <w:t>«</w:t>
      </w:r>
      <w:r>
        <w:rPr>
          <w:rtl w:val="true"/>
        </w:rPr>
        <w:t>اللهم ارزقنا توفیق الطاعة</w:t>
      </w:r>
      <w:r>
        <w:rPr>
          <w:rtl w:val="true"/>
        </w:rPr>
        <w:t>...»</w:t>
      </w:r>
      <w:bookmarkEnd w:id="2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کفعمی در مصباح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عن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آن حضرت منسوب دانسته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دعا، از دعاهای بسیار ارزشمندی است که مداومت بر خواندن و عمل به مضامین آن، اهمیّت والایی دارد</w:t>
      </w:r>
      <w:r>
        <w:rPr>
          <w:rFonts w:eastAsia="IRNazanin" w:cs="IRNazanin"/>
          <w:color w:val="111111"/>
          <w:sz w:val="28"/>
          <w:szCs w:val="28"/>
          <w:rtl w:val="true"/>
          <w:lang w:bidi="fa-IR"/>
        </w:rPr>
        <w:t xml:space="preserve">. </w:t>
      </w:r>
      <w:bookmarkStart w:id="300" w:name="pg12656_109061"/>
    </w:p>
    <w:p>
      <w:pPr>
        <w:pStyle w:val="Heading5"/>
        <w:numPr>
          <w:ilvl w:val="4"/>
          <w:numId w:val="1"/>
        </w:numPr>
        <w:rPr/>
      </w:pPr>
      <w:bookmarkStart w:id="301" w:name="__RefHeading___Toc614316_222507752"/>
      <w:bookmarkStart w:id="302" w:name="_Toc115"/>
      <w:bookmarkEnd w:id="300"/>
      <w:bookmarkEnd w:id="301"/>
      <w:r>
        <w:rPr/>
        <w:t>4</w:t>
      </w:r>
      <w:r>
        <w:rPr>
          <w:rtl w:val="true"/>
        </w:rPr>
        <w:t xml:space="preserve">. </w:t>
      </w:r>
      <w:r>
        <w:rPr>
          <w:rtl w:val="true"/>
        </w:rPr>
        <w:t xml:space="preserve">دعای فرج </w:t>
      </w:r>
      <w:r>
        <w:rPr>
          <w:rtl w:val="true"/>
        </w:rPr>
        <w:t>«</w:t>
      </w:r>
      <w:r>
        <w:rPr>
          <w:rtl w:val="true"/>
        </w:rPr>
        <w:t>اللهم عظم البلاء</w:t>
      </w:r>
      <w:r>
        <w:rPr>
          <w:rtl w:val="true"/>
        </w:rPr>
        <w:t>»</w:t>
      </w:r>
      <w:bookmarkEnd w:id="302"/>
    </w:p>
    <w:p>
      <w:pPr>
        <w:pStyle w:val="BookText"/>
        <w:rPr/>
      </w:pPr>
      <w:r>
        <w:rPr>
          <w:rFonts w:ascii="IRNazanin" w:hAnsi="IRNazanin" w:eastAsia="IRNazanin"/>
          <w:color w:val="111111"/>
          <w:sz w:val="28"/>
          <w:sz w:val="28"/>
          <w:szCs w:val="28"/>
          <w:rtl w:val="true"/>
          <w:lang w:bidi="fa-IR"/>
        </w:rPr>
        <w:t>سیّد بن طاووس در جمال الاسبوع این دعا را در پی نماز امام زمان علیه السلام ذکر کرده است؛ امّا آن‌جا اشاره‌ای به صدور این دعا از حضرت مهدی عجل الله تعالی فرجه الشریف نشده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w:t>
      </w:r>
    </w:p>
    <w:p>
      <w:pPr>
        <w:pStyle w:val="Heading5"/>
        <w:numPr>
          <w:ilvl w:val="4"/>
          <w:numId w:val="1"/>
        </w:numPr>
        <w:rPr/>
      </w:pPr>
      <w:bookmarkStart w:id="303" w:name="__RefHeading___Toc614318_222507752"/>
      <w:bookmarkStart w:id="304" w:name="_Toc116"/>
      <w:bookmarkEnd w:id="303"/>
      <w:r>
        <w:rPr/>
        <w:t>5</w:t>
      </w:r>
      <w:r>
        <w:rPr>
          <w:rtl w:val="true"/>
        </w:rPr>
        <w:t xml:space="preserve">. </w:t>
      </w:r>
      <w:r>
        <w:rPr>
          <w:rtl w:val="true"/>
        </w:rPr>
        <w:t>دعای روزهای ماه رجب</w:t>
      </w:r>
      <w:bookmarkEnd w:id="304"/>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مصباح المتهجد با عنوان توقیعی صادر شده از محمد بن عثمان بن سعید از ناحیه مقدسه این دعا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بمعانی جمیع ما یدعوک به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نیز در روزهای ماه رجب از آن حضرت نقل شده که آغاز آن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w:t>
      </w:r>
      <w:r>
        <w:rPr>
          <w:rFonts w:eastAsia="IRNazanin" w:cs="IRNazanin"/>
          <w:color w:val="111111"/>
          <w:sz w:val="28"/>
          <w:szCs w:val="28"/>
          <w:rtl w:val="true"/>
          <w:lang w:bidi="fa-IR"/>
        </w:rPr>
        <w:t>...».</w:t>
      </w:r>
    </w:p>
    <w:p>
      <w:pPr>
        <w:pStyle w:val="Heading5"/>
        <w:numPr>
          <w:ilvl w:val="4"/>
          <w:numId w:val="1"/>
        </w:numPr>
        <w:rPr/>
      </w:pPr>
      <w:bookmarkStart w:id="305" w:name="__RefHeading___Toc614320_222507752"/>
      <w:bookmarkStart w:id="306" w:name="_Toc117"/>
      <w:bookmarkEnd w:id="305"/>
      <w:r>
        <w:rPr/>
        <w:t>6</w:t>
      </w:r>
      <w:r>
        <w:rPr>
          <w:rtl w:val="true"/>
        </w:rPr>
        <w:t xml:space="preserve">. </w:t>
      </w:r>
      <w:r>
        <w:rPr>
          <w:rtl w:val="true"/>
        </w:rPr>
        <w:t xml:space="preserve">دعای </w:t>
      </w:r>
      <w:r>
        <w:rPr>
          <w:rtl w:val="true"/>
        </w:rPr>
        <w:t>«</w:t>
      </w:r>
      <w:r>
        <w:rPr>
          <w:rtl w:val="true"/>
        </w:rPr>
        <w:t>اللهم رب النور العظیم و رب الکرسی الرفیع و رب البحر المسجور</w:t>
      </w:r>
      <w:r>
        <w:rPr>
          <w:rtl w:val="true"/>
        </w:rPr>
        <w:t>...»</w:t>
      </w:r>
      <w:bookmarkEnd w:id="306"/>
    </w:p>
    <w:p>
      <w:pPr>
        <w:pStyle w:val="BookText"/>
        <w:rPr/>
      </w:pPr>
      <w:r>
        <w:rPr>
          <w:rFonts w:ascii="IRNazanin" w:hAnsi="IRNazanin" w:eastAsia="IRNazanin"/>
          <w:color w:val="111111"/>
          <w:sz w:val="28"/>
          <w:sz w:val="28"/>
          <w:szCs w:val="28"/>
          <w:rtl w:val="true"/>
          <w:lang w:bidi="fa-IR"/>
        </w:rPr>
        <w:t>کفعمی در البلد الامین این دعا را در شمار دعاهای صادر شده از حضرت مهدی عجل الله تعالی فرجه الشریف شمرده است</w:t>
      </w:r>
      <w:r>
        <w:rPr>
          <w:rFonts w:eastAsia="IRNazanin" w:cs="IRNazanin"/>
          <w:color w:val="111111"/>
          <w:sz w:val="28"/>
          <w:szCs w:val="28"/>
          <w:rtl w:val="true"/>
          <w:lang w:bidi="fa-IR"/>
        </w:rPr>
        <w:t>.</w:t>
      </w:r>
    </w:p>
    <w:p>
      <w:pPr>
        <w:pStyle w:val="Heading5"/>
        <w:numPr>
          <w:ilvl w:val="4"/>
          <w:numId w:val="1"/>
        </w:numPr>
        <w:rPr/>
      </w:pPr>
      <w:bookmarkStart w:id="307" w:name="__RefHeading___Toc614322_222507752"/>
      <w:bookmarkStart w:id="308" w:name="_Toc118"/>
      <w:bookmarkEnd w:id="307"/>
      <w:r>
        <w:rPr/>
        <w:t>7</w:t>
      </w:r>
      <w:r>
        <w:rPr>
          <w:rtl w:val="true"/>
        </w:rPr>
        <w:t xml:space="preserve">. </w:t>
      </w:r>
      <w:r>
        <w:rPr>
          <w:rtl w:val="true"/>
        </w:rPr>
        <w:t>دعای ابوالحسن ضراب</w:t>
      </w:r>
      <w:bookmarkEnd w:id="308"/>
    </w:p>
    <w:p>
      <w:pPr>
        <w:pStyle w:val="BookText"/>
        <w:rPr/>
      </w:pPr>
      <w:r>
        <w:rPr>
          <w:rFonts w:ascii="IRNazanin" w:hAnsi="IRNazanin" w:eastAsia="IRNazanin"/>
          <w:color w:val="111111"/>
          <w:sz w:val="28"/>
          <w:sz w:val="28"/>
          <w:szCs w:val="28"/>
          <w:rtl w:val="true"/>
          <w:lang w:bidi="fa-IR"/>
        </w:rPr>
        <w:t>شیخ طوسی در مصباح المتهجد دعایی را به آن حضرت منسوب کرده که برای ابوالحسن ضراب اصفهانی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این‌گونه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دعاهای پیشین، برخی نیایش‌های آن حضرت ـ به ویژه قنوت ـ و نیز برخی دعاهای پیشوایان قبل توسط آن حضرت، در کتاب‌های ادعیة مفصل آمده است</w:t>
      </w:r>
      <w:r>
        <w:rPr>
          <w:rFonts w:eastAsia="IRNazanin" w:cs="IRNazanin"/>
          <w:color w:val="111111"/>
          <w:sz w:val="28"/>
          <w:szCs w:val="28"/>
          <w:rtl w:val="true"/>
          <w:lang w:bidi="fa-IR"/>
        </w:rPr>
        <w:t xml:space="preserve">. </w:t>
      </w:r>
      <w:bookmarkStart w:id="309" w:name="pg12656_109062"/>
    </w:p>
    <w:p>
      <w:pPr>
        <w:pStyle w:val="Heading4"/>
        <w:numPr>
          <w:ilvl w:val="3"/>
          <w:numId w:val="1"/>
        </w:numPr>
        <w:rPr/>
      </w:pPr>
      <w:bookmarkStart w:id="310" w:name="__RefHeading___Toc614324_222507752"/>
      <w:bookmarkStart w:id="311" w:name="_Toc119"/>
      <w:bookmarkEnd w:id="309"/>
      <w:bookmarkEnd w:id="310"/>
      <w:r>
        <w:rPr>
          <w:rtl w:val="true"/>
        </w:rPr>
        <w:t>زیارت‌نامه‌ها</w:t>
      </w:r>
      <w:bookmarkEnd w:id="311"/>
    </w:p>
    <w:p>
      <w:pPr>
        <w:pStyle w:val="Heading5"/>
        <w:numPr>
          <w:ilvl w:val="4"/>
          <w:numId w:val="1"/>
        </w:numPr>
        <w:rPr/>
      </w:pPr>
      <w:bookmarkStart w:id="312" w:name="__RefHeading___Toc614326_222507752"/>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یکی از کارهای مهمی که شیعه همواره به آن توجه ویژه داشته، زیارت امامان علیهم السلام و فرزندان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زیارت‌ها همواره تلاش کرده است از سخنان معصومان علیهم السلام و بزرگان دین بهره ببرد؛ از این رو برخی از زیارت‌نامه‌هایی که در دست است، از امامان معصوم علیهم السلام و بزرگان دین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میراث گرانسنگ حضرت مهدی عجل الله تعالی فرجه الشریف، زیارت‌نامه‌هایی است که به آن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زیارت‌ها از این قرار است</w:t>
      </w:r>
      <w:r>
        <w:rPr>
          <w:rFonts w:eastAsia="IRNazanin" w:cs="IRNazanin"/>
          <w:color w:val="111111"/>
          <w:sz w:val="28"/>
          <w:szCs w:val="28"/>
          <w:rtl w:val="true"/>
          <w:lang w:bidi="fa-IR"/>
        </w:rPr>
        <w:t>.</w:t>
      </w:r>
    </w:p>
    <w:p>
      <w:pPr>
        <w:pStyle w:val="Heading5"/>
        <w:numPr>
          <w:ilvl w:val="4"/>
          <w:numId w:val="1"/>
        </w:numPr>
        <w:rPr/>
      </w:pPr>
      <w:bookmarkStart w:id="314" w:name="__RefHeading___Toc614328_222507752"/>
      <w:bookmarkStart w:id="315" w:name="_Toc121"/>
      <w:bookmarkEnd w:id="314"/>
      <w:r>
        <w:rPr/>
        <w:t>1</w:t>
      </w:r>
      <w:r>
        <w:rPr>
          <w:rtl w:val="true"/>
        </w:rPr>
        <w:t xml:space="preserve">. </w:t>
      </w:r>
      <w:r>
        <w:rPr>
          <w:rtl w:val="true"/>
        </w:rPr>
        <w:t>زیارت آل یس</w:t>
      </w:r>
      <w:bookmarkEnd w:id="315"/>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زیارت‌های مشهور حضرت صاحب الامر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ناقل این زیارت، ابوجعفر محمد بن عبداللّه بن جعفر حِمْیری است که همة عالمان رجال و حدیث، از او به بزرگی و قداست یاد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با بیست و سه 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سلام‌های بعدی، هر یک خطاب به حضرت مهدی عجل الله تعالی فرجه الشریف با القاب و عناوین خاص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به اصول اعتقادی صحیح و گواه‌گرفتن امام بر آن‌ها و تجدید عهد وفاداری برای اولیای دین، زیارت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به تصریح برخی از عالمان، جامع و کامل و بهترین زیارت‌های آن حضرت است و در همه اوقات 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زیارت، صحیح و معتبر بوده و در مجامع مهم حدیثی و دعایی نقل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فراوانی از شیعیان به خواندن این زیارت و دعای پس از آن مداومت دارند و برای خواندن آن به طور گروهی در شهرهای گوناگون شیعه‌نشین جلسات خاصی برگزار می‌گردد</w:t>
      </w:r>
      <w:r>
        <w:rPr>
          <w:rFonts w:eastAsia="IRNazanin" w:cs="IRNazanin"/>
          <w:color w:val="111111"/>
          <w:sz w:val="28"/>
          <w:szCs w:val="28"/>
          <w:rtl w:val="true"/>
          <w:lang w:bidi="fa-IR"/>
        </w:rPr>
        <w:t xml:space="preserve">. </w:t>
      </w:r>
      <w:bookmarkStart w:id="316" w:name="pg12656_109063"/>
    </w:p>
    <w:p>
      <w:pPr>
        <w:pStyle w:val="Heading5"/>
        <w:numPr>
          <w:ilvl w:val="4"/>
          <w:numId w:val="1"/>
        </w:numPr>
        <w:rPr/>
      </w:pPr>
      <w:bookmarkStart w:id="317" w:name="__RefHeading___Toc614330_222507752"/>
      <w:bookmarkStart w:id="318" w:name="_Toc122"/>
      <w:bookmarkEnd w:id="316"/>
      <w:bookmarkEnd w:id="317"/>
      <w:r>
        <w:rPr/>
        <w:t>2</w:t>
      </w:r>
      <w:r>
        <w:rPr>
          <w:rtl w:val="true"/>
        </w:rPr>
        <w:t xml:space="preserve">. </w:t>
      </w:r>
      <w:r>
        <w:rPr>
          <w:rtl w:val="true"/>
        </w:rPr>
        <w:t>زیارت ناحیه مقدسه</w:t>
      </w:r>
      <w:bookmarkEnd w:id="318"/>
    </w:p>
    <w:p>
      <w:pPr>
        <w:pStyle w:val="BookText"/>
        <w:rPr/>
      </w:pPr>
      <w:r>
        <w:rPr>
          <w:rFonts w:ascii="IRNazanin" w:hAnsi="IRNazanin" w:eastAsia="IRNazanin"/>
          <w:color w:val="111111"/>
          <w:sz w:val="28"/>
          <w:sz w:val="28"/>
          <w:szCs w:val="28"/>
          <w:rtl w:val="true"/>
          <w:lang w:bidi="fa-IR"/>
        </w:rPr>
        <w:t>زیارت‌نامه‌ای است که به امام زمان عجل الله تعالی فرجه الشریف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بلند و نیز تأیید برخی از عالمان شیعه، این نسبت را تقویت می‌کند، </w:t>
      </w:r>
      <w:r>
        <w:rPr>
          <w:rStyle w:val="FootnoteAnchor"/>
          <w:rtl w:val="true"/>
        </w:rPr>
        <w:footnoteReference w:id="183"/>
      </w:r>
      <w:r>
        <w:rPr>
          <w:rFonts w:ascii="IRNazanin" w:hAnsi="IRNazanin" w:eastAsia="IRNazanin"/>
          <w:color w:val="111111"/>
          <w:sz w:val="28"/>
          <w:sz w:val="28"/>
          <w:szCs w:val="28"/>
          <w:rtl w:val="true"/>
          <w:lang w:bidi="fa-IR"/>
        </w:rPr>
        <w:t>اگر چه برخی نیز به انتساب آن به حضرت ولی عصر علیه السلام تردید کرده، آن را از تألیفات سیّد مرتضی دانسته‌اند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ممکن است گفته شود اصل زیارت از حضرت مهدی عجل الله تعالی فرجه الشریف نقل شده؛ اما سیّد مرتضی بخش‌هایی را به تناسب به آن افزوده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زیارت، خطاب به سیّدالشهدا علیه السلام و شهیدان کربلا است و نام یکایک آنان، اغلب با ذکر اوصاف و خصوصیاتشان و نیز اسامی قاتلان آن شهیدان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زیارت،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قَتیلٍ مِن نَسْلِ خَیْرِ سَلیلٍ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در کتاب مفاتیح الجنان ذکر نشده است؛ ولی این، چیزی از آن کم نکرده و همچنان مورد توجه بزرگان شیعه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 مقدسه، همانند زیارت عاشورا برای روز عاشورا وارد شده و در غیر عاشورا نیز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شیخ مفید ـ در جایگاه نخستین ناقل زیارت ناحیه ـ و شیخ محمد بن مشهدی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مخصوص روز عاشورا است؛ ولی بزرگان دیگر نظیر سیّد مرتضی، سیّد بن طاووس و علامه مجلسی، این زیارت را مطلقه دانسته‌اند؛</w:t>
      </w:r>
      <w:r>
        <w:rPr>
          <w:rStyle w:val="FootnoteAnchor"/>
          <w:rtl w:val="true"/>
        </w:rPr>
        <w:footnoteReference w:id="186"/>
      </w:r>
      <w:r>
        <w:rPr>
          <w:rFonts w:ascii="IRNazanin" w:hAnsi="IRNazanin" w:eastAsia="IRNazanin"/>
          <w:color w:val="111111"/>
          <w:sz w:val="28"/>
          <w:sz w:val="28"/>
          <w:szCs w:val="28"/>
          <w:rtl w:val="true"/>
          <w:lang w:bidi="fa-IR"/>
        </w:rPr>
        <w:t>یعنی، در هر زمان دیگر نیز می‌توان آن را قرائت کرد</w:t>
      </w:r>
      <w:r>
        <w:rPr>
          <w:rFonts w:eastAsia="IRNazanin" w:cs="IRNazanin"/>
          <w:color w:val="111111"/>
          <w:sz w:val="28"/>
          <w:szCs w:val="28"/>
          <w:rtl w:val="true"/>
          <w:lang w:bidi="fa-IR"/>
        </w:rPr>
        <w:t>.</w:t>
      </w:r>
    </w:p>
    <w:p>
      <w:pPr>
        <w:pStyle w:val="Heading5"/>
        <w:numPr>
          <w:ilvl w:val="4"/>
          <w:numId w:val="1"/>
        </w:numPr>
        <w:rPr/>
      </w:pPr>
      <w:bookmarkStart w:id="319" w:name="__RefHeading___Toc614332_222507752"/>
      <w:bookmarkStart w:id="320" w:name="_Toc123"/>
      <w:bookmarkEnd w:id="319"/>
      <w:r>
        <w:rPr/>
        <w:t>3</w:t>
      </w:r>
      <w:r>
        <w:rPr>
          <w:rtl w:val="true"/>
        </w:rPr>
        <w:t xml:space="preserve">. </w:t>
      </w:r>
      <w:r>
        <w:rPr>
          <w:rtl w:val="true"/>
        </w:rPr>
        <w:t>زیارت رجبیه</w:t>
      </w:r>
      <w:bookmarkEnd w:id="3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توسط ابوالقاسم حسین بن روح از آن حضرت نقل شده است</w:t>
      </w:r>
      <w:r>
        <w:rPr>
          <w:rFonts w:eastAsia="IRNazanin" w:cs="IRNazanin"/>
          <w:color w:val="111111"/>
          <w:sz w:val="28"/>
          <w:szCs w:val="28"/>
          <w:rtl w:val="true"/>
          <w:lang w:bidi="fa-IR"/>
        </w:rPr>
        <w:t>.</w:t>
      </w:r>
      <w:r>
        <w:rPr>
          <w:rStyle w:val="FootnoteAnchor"/>
          <w:rtl w:val="true"/>
        </w:rPr>
        <w:footnoteReference w:id="187"/>
      </w:r>
      <w:bookmarkStart w:id="321" w:name="pg12656_109064"/>
    </w:p>
    <w:p>
      <w:pPr>
        <w:pStyle w:val="BookText"/>
        <w:rPr/>
      </w:pPr>
      <w:bookmarkEnd w:id="32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زیارت‌نامه‌های دیگری نیز به آن حضرت منسوب است که علاقه‌مندان می‌توانند به کتاب‌های مفصل مراجعه کنند</w:t>
      </w:r>
      <w:r>
        <w:rPr>
          <w:rFonts w:eastAsia="IRNazanin" w:cs="IRNazanin"/>
          <w:color w:val="111111"/>
          <w:sz w:val="28"/>
          <w:szCs w:val="28"/>
          <w:rtl w:val="true"/>
          <w:lang w:bidi="fa-IR"/>
        </w:rPr>
        <w:t>.</w:t>
      </w:r>
    </w:p>
    <w:p>
      <w:pPr>
        <w:pStyle w:val="Heading3"/>
        <w:numPr>
          <w:ilvl w:val="2"/>
          <w:numId w:val="1"/>
        </w:numPr>
        <w:rPr/>
      </w:pPr>
      <w:bookmarkStart w:id="322" w:name="__RefHeading___Toc614334_222507752"/>
      <w:bookmarkStart w:id="323" w:name="_Toc124"/>
      <w:bookmarkEnd w:id="322"/>
      <w:r>
        <w:rPr>
          <w:rtl w:val="true"/>
        </w:rPr>
        <w:t>مجموعة سوم</w:t>
      </w:r>
      <w:r>
        <w:rPr>
          <w:rtl w:val="true"/>
        </w:rPr>
        <w:t xml:space="preserve">: </w:t>
      </w:r>
      <w:r>
        <w:rPr>
          <w:rtl w:val="true"/>
        </w:rPr>
        <w:t>سخنان دوران ظهور</w:t>
      </w:r>
      <w:bookmarkEnd w:id="323"/>
    </w:p>
    <w:p>
      <w:pPr>
        <w:pStyle w:val="BookText"/>
        <w:rPr/>
      </w:pPr>
      <w:r>
        <w:rPr>
          <w:rFonts w:ascii="IRNazanin" w:hAnsi="IRNazanin" w:eastAsia="IRNazanin"/>
          <w:color w:val="111111"/>
          <w:sz w:val="28"/>
          <w:sz w:val="28"/>
          <w:szCs w:val="28"/>
          <w:rtl w:val="true"/>
          <w:lang w:bidi="fa-IR"/>
        </w:rPr>
        <w:t>آن زمان، هنوز نیامده است تا روشن شود آن حضرت، چه سخنانی ایراد خواهد کرد؛ اما پاره‌ای از این فرمایش‌ها در سخنان برخی از معصومان علیهم السلام پیشگویی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قائم پشت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از خداوند می‌خواهد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دربارة حضرت آدم با من مجادله کند، بداند من از او به آدم برترم و آن‌که در رابطه با شخصیت نوح با من محاجه کند، من بر او نسبت به نوح مقدم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در ارتباط با ابراهیم با من مجادله کند، من از او نسبت به ابراهیم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با شخصیت محمد صلی الله علیه و آله و سلم با من محاجه کند، به طور مسلم من نسبت به حضرت محمد از او اولی هستم و هر کس که بخواهد در قرآن با من مجادله نماید، من از همه اولی به قرآن خداوند هستم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آن‌گاه حضرت، ظهور خویش را برای عموم جهانیان آشکارا بیان می‌نماید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یاد شد، فقط بخشی از مجموعة میراث حدیثی آخرین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استفاده از منابع روایی معتبر و بررسی‌های بیشتر، آثار ارزنده افزون‌تری در دسترس قرار خواهد گرفت</w:t>
      </w:r>
      <w:r>
        <w:rPr>
          <w:rFonts w:eastAsia="IRNazanin" w:cs="IRNazanin"/>
          <w:color w:val="111111"/>
          <w:sz w:val="28"/>
          <w:szCs w:val="28"/>
          <w:rtl w:val="true"/>
          <w:lang w:bidi="fa-IR"/>
        </w:rPr>
        <w:t xml:space="preserve">. </w:t>
      </w:r>
      <w:bookmarkStart w:id="324" w:name="pg12656_109065"/>
    </w:p>
    <w:p>
      <w:pPr>
        <w:pStyle w:val="Heading3"/>
        <w:numPr>
          <w:ilvl w:val="2"/>
          <w:numId w:val="1"/>
        </w:numPr>
        <w:rPr/>
      </w:pPr>
      <w:bookmarkStart w:id="325" w:name="__RefHeading___Toc614336_222507752"/>
      <w:bookmarkStart w:id="326" w:name="_Toc125"/>
      <w:bookmarkEnd w:id="324"/>
      <w:bookmarkEnd w:id="325"/>
      <w:r>
        <w:rPr>
          <w:rtl w:val="true"/>
        </w:rPr>
        <w:t>خودآزمایی</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سخن از سخنان حضرت مهدی عجل الله تعالی فرجه الشریف در دوران امام عسکری علیه السلام اشاره کرده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به چه چیزی گفته می‌شود؟ دربارة چگونگی صدور توقیعات حضرت مهدی عجل الله تعالی فرجه الشریف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دعا از دعاهای منسوب به حضرت مهدی عجل الله تعالی فرجه الشریف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زیارت‌نامه‌های صادر شده از حضرت مهدی عجل الله تعالی فرجه الشریف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برخی معصومان علیهم السلام خطبه حضرت مهدی عجل الله تعالی فرجه الشریف هنگام ظهور،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14338_222507752"/>
      <w:bookmarkStart w:id="328" w:name="_Toc126"/>
      <w:bookmarkEnd w:id="327"/>
      <w:r>
        <w:rPr>
          <w:rtl w:val="true"/>
        </w:rPr>
        <w:t>منابع برای پژوهش</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خادمی شیرازی، مجموعه فرمایشات حضرت بقیه اللّه علیه السلام ، قم، رسالت،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غروی، المختار من کلمات الامام المهدی عجل الله تعالی فرجه الشریف، قم، دار المجتبی علیه السلام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مجتبی مجتهدی سیستانی، صحیفة مهدویّه،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رحیمیان، قم، دارالثقلین،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شیرازی، کلمة الامام المهدی عجل الله تعالی فرجه الشریف، بیروت، الوفاء،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الله حیدری، تجسم امید و نجات، قم، مسجد جمکران،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2656_109067"/>
      <w:bookmarkStart w:id="330" w:name="pg12656_109067"/>
      <w:bookmarkEnd w:id="330"/>
    </w:p>
    <w:p>
      <w:pPr>
        <w:pStyle w:val="Heading2"/>
        <w:numPr>
          <w:ilvl w:val="1"/>
          <w:numId w:val="1"/>
        </w:numPr>
        <w:rPr/>
      </w:pPr>
      <w:bookmarkStart w:id="331" w:name="pg12656_109067"/>
      <w:bookmarkStart w:id="332" w:name="__RefHeading___Toc614340_222507752"/>
      <w:bookmarkStart w:id="333" w:name="_Toc127"/>
      <w:bookmarkEnd w:id="331"/>
      <w:bookmarkEnd w:id="332"/>
      <w:r>
        <w:rPr>
          <w:rtl w:val="true"/>
        </w:rPr>
        <w:t>درس هفتم</w:t>
      </w:r>
      <w:r>
        <w:rPr>
          <w:rtl w:val="true"/>
        </w:rPr>
        <w:t xml:space="preserve">: </w:t>
      </w:r>
      <w:r>
        <w:rPr>
          <w:rtl w:val="true"/>
        </w:rPr>
        <w:t>ارتباط با حضرت مهدی عجل الله تعالی فرجه الشریف در عصر غیبت</w:t>
      </w:r>
      <w:bookmarkEnd w:id="333"/>
    </w:p>
    <w:p>
      <w:pPr>
        <w:pStyle w:val="Heading3"/>
        <w:numPr>
          <w:ilvl w:val="2"/>
          <w:numId w:val="1"/>
        </w:numPr>
        <w:rPr/>
      </w:pPr>
      <w:bookmarkStart w:id="334" w:name="__RefHeading___Toc614342_222507752"/>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چهارگانه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ملاقات به طور مطلق؛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ملاقات، بدون 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ملاقات همراه با شناخت و عدم پذیرش ادعا؛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ملاقات و پذیرش ادعا</w:t>
      </w:r>
      <w:r>
        <w:rPr>
          <w:rFonts w:eastAsia="IRNazanin" w:cs="IRNazanin"/>
          <w:color w:val="111111"/>
          <w:sz w:val="28"/>
          <w:szCs w:val="28"/>
          <w:rtl w:val="true"/>
          <w:lang w:bidi="fa-IR"/>
        </w:rPr>
        <w:t xml:space="preserve">. </w:t>
      </w:r>
      <w:bookmarkStart w:id="336" w:name="pg12656_109068"/>
    </w:p>
    <w:p>
      <w:pPr>
        <w:pStyle w:val="Heading3"/>
        <w:numPr>
          <w:ilvl w:val="2"/>
          <w:numId w:val="1"/>
        </w:numPr>
        <w:rPr/>
      </w:pPr>
      <w:bookmarkStart w:id="337" w:name="__RefHeading___Toc614344_222507752"/>
      <w:bookmarkStart w:id="338" w:name="_Toc129"/>
      <w:bookmarkEnd w:id="336"/>
      <w:bookmarkEnd w:id="337"/>
      <w:r>
        <w:rPr>
          <w:rtl w:val="true"/>
        </w:rPr>
        <w:t>پیش‌درآمد</w:t>
      </w:r>
      <w:bookmarkEnd w:id="338"/>
    </w:p>
    <w:p>
      <w:pPr>
        <w:pStyle w:val="BookText"/>
        <w:rPr/>
      </w:pPr>
      <w:r>
        <w:rPr>
          <w:rFonts w:ascii="IRNazanin" w:hAnsi="IRNazanin" w:eastAsia="IRNazanin"/>
          <w:color w:val="111111"/>
          <w:sz w:val="28"/>
          <w:sz w:val="28"/>
          <w:szCs w:val="28"/>
          <w:rtl w:val="true"/>
          <w:lang w:bidi="fa-IR"/>
        </w:rPr>
        <w:t>بی‌گمان یکی از آرزوهای پیروان راستین امامان معصوم علیهم السلام آن است که در دوران پنهان‌زیستی آخرین پیشوای معصوم خویش به دیدار جمال نورانی آن امام همام نایل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روایات، پنهان‌زیستی آن امام بزرگوار، رازی از رازهای خداوند دانسته شده و دربارة چگونگی آن غیبت، دیدگاه‌های متفاوتی ذکر شده، دربارة ملاقات با آن حضرت در عصر غیبت، نگاه‌های مختلفی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یکی از بحث‌هایی که دربارة حضرت مهدی عجل الله تعالی فرجه الشریف لازم است به طور ویژه مورد توجه قرار گیرد،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آن حضرت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شیعه، زندگی حضرت مهدی عجل الله تعالی فرجه الشریف را از زوایای گوناگون به گونه‌های متفاوت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این تقسیم‌ها، عمر آن حضرت به چهار دورة متفاوت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با پدر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صغرا؛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کبرا؛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ارتباط با آن حضرت نیز به تناسب دوره‌های مختلف، متفاوت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 نیست که در دورة نخست، افرادی به صلاحدید امام یازدهم علیه السلام به دیدار آخرین حجّت الهی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دورة دوم و پس از شهادت آن حضرت نیز از روایات و حکایات استفاده می‌شود دیدار با حضرت حجّت، مانند دوران حیات پدر بزرگوارشان نبوده است؛ ولی در عین حال گروهی با آن حضرت دیدار داشته‌اند که شیخ صدوق، در کتاب کمال‌الدین و تمام النعمة و نیز دیگران، اسامی آنان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سوم که با مرگ آخرین نایب خاص آغاز شده است و همچنان ادامه دارد، به دلیل وجود روایات متعارض، همچنان محل بحث و گفت‌وگو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دربارة دورة چهارم، شکی نیست که جهانیان از دیدار آن حضرت به کامل‌ترین صورت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دورة نخست و دوم و نیز دورة چهارم چندان محل مناقشه نیست، در این مجال، فقط به دورة سوم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به بحث در این‌باره بپردازیم اشاره به این نکته لازم است که دربارة تلاش برای ملاقات با حضرت مهدی عجل الله تعالی فرجه الشریف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دستورالعمل‌هایی را برای دیدار با حضرت مهدی عجل الله تعالی فرجه الشریف ارائه می‌کنند، ایشان طلب دیدار را نوعی ابراز ارادت نسبت به آن حضرت می‌دانند و آن را برخاسته از شیدایی و عشق خود به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چنین باوری قابل تقدیر و به عنوان امری شخصی بین افراد با آن حضرت قابل قبول است اما به عنوان یک دستور العمل شرعی، نیازمند روایت و دلیل است که به نظر می‌رسد در میان روایات معتبر چنین توصیه‌ای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بر این باورند از هیچ روایت موثقی به دست نمی‌آید که توصیه شده باشد کاری انجام دهیم تا به ملاقات با آن حضرت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دعاها نیز از خداوند می‌خواهیم که چهرة نورانی آن حضرت را ببینیم، به زمان ظهور آن حضرت انصراف دارد و به نوعی دعا برای ظهور آن حضرت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معتقدند در برخی روایات سفارش شده است دنبال چنین کاری نباشیم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خود حضرت مهدی عجل الله تعالی فرجه الشریف تأکید فرموده‌است شیعیان در دوران غیبت در جست‌وجو و دیدار با آن حضرت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توقیع شریف، در پاسخ کسی که از خانه و دیار خود دل کنده بود و در پی دیدار آن حضرت تلاش فراوانی می‌کرد، وی را از این تلاش برحذر داشته،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بَحَثَ فَقَدْ طَلَبَ وَ مَنْ طَلَبَ فَقَدْ دَلَّ وَ مَنْ دَلَّ فَقَدْ أَشَاطَ وَ مَنْ أَشَاطَ فَقَدْ أَشْرَکَ؛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کس جست‌و‌جو کند، هر آینه می‌طلبد و هر کس بطلبد، به دیگران بنماید و هر کس به دیگران بنماید، به کشتن دهد و هر کس به کشتن دهد، مشرک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نیز در امتثال امر مولای خود چنین کرده، به دیار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توقیعی دیگر، پس از آن که سیر امامت را تا امام عسکری علیه السلام بیان می‌فرماید، این‌گونه ادامه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بِهَا إِلَی وَصِیٍّ سَتَرَهُ اللَّهُ عَزَّ وَ جَلَّ بِأَمْرِهِ إِلَی غَایَةٍ وَ أَخْفَی مَکَانَهُ بِمَشِیَّتِهِ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فَلْیَدَعُوا عَنْهُمُ اتِّبَاعَ الْهَوَی وَ لْیُقِیمُوا عَلَی أَصْلِهِمُ الَّذِی کَانُوا عَلَیْهِ وَ لَا یَبْحَثُوا عَمَّا سُتِرَ عَنْهُمْ فَیَأْثَمُوا وَ لَا یَکْشِفُوا سَتْرَ اللَّهِ عَزَّ وَ جَلَّ فَیَنْدَمُوا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وصایتی که در دست داشت، به وصی خود سپرد که خدای عزّ و جلّ او را پنهان کرد، تا مدتی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مشیّت خود جایش را 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پیروی هوای نفس را از سر بگذارند و بر اساسی که داشتند و بر آن بودند، بر سر پا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آن‌ها پوشیده شده است، کاوش نکنند که به گناه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پرده‌ای که خدای عزّ و جلّ افکنده است، بالا نزنند، تا پشیمان شوند</w:t>
      </w:r>
      <w:r>
        <w:rPr>
          <w:rFonts w:eastAsia="IRNazanin" w:cs="IRNazanin"/>
          <w:color w:val="111111"/>
          <w:sz w:val="28"/>
          <w:szCs w:val="28"/>
          <w:rtl w:val="true"/>
          <w:lang w:bidi="fa-IR"/>
        </w:rPr>
        <w:t xml:space="preserve">...». </w:t>
      </w:r>
      <w:bookmarkStart w:id="339" w:name="pg12656_109071"/>
    </w:p>
    <w:p>
      <w:pPr>
        <w:pStyle w:val="BookText"/>
        <w:rPr/>
      </w:pPr>
      <w:bookmarkEnd w:id="339"/>
      <w:r>
        <w:rPr>
          <w:rFonts w:ascii="IRNazanin" w:hAnsi="IRNazanin" w:eastAsia="IRNazanin"/>
          <w:color w:val="111111"/>
          <w:sz w:val="28"/>
          <w:sz w:val="28"/>
          <w:szCs w:val="28"/>
          <w:rtl w:val="true"/>
          <w:lang w:bidi="fa-IR"/>
        </w:rPr>
        <w:t xml:space="preserve">برخی مراجع تقلید نیز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جمله تکالیف شیعه در عصر غیبت، درخواست و تقاضای دیدار با امام است یا چنین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مأ‌مور نیستیم که اصرار به دیدن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خدمت حضرت مشرف بشود؛ امّا آنانی که مشرّف شدند، خبری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تظاهر به این مسایل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رواج همین تفکر غلط، خیلی‌ها می‌آیند پیش ما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حضرت مهدی عجل الله تعالی فرجه الشریف را ببینیم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یکی دیگر از مراجع، این مطلب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این مطلب را در جامعه گسترش دهیم که باید بیابان‌ها و کوه و دشت را طی کنیم تا آن حضرت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ادعای مشاهده نموده، بایستی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نیازی به این حرف‌ها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 ما و همه شیعیان و دوستداران آن حضرت است، اشاعه فرهنگ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افکار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صرف‌نظر از این‌که به دنبال دیدار حضرت بودن، امری لازم و یا غیر لازم است، می‌پردازیم به دیدگاه‌های متفاوت دربارة ملاقات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یاد شد، به دلیل وجود روایات و حکایات متعارض، در این بحث، دیدگاه‌های متفاوتی وجود دارد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40" w:name="__RefHeading___Toc614346_222507752"/>
      <w:bookmarkStart w:id="341" w:name="_Toc130"/>
      <w:bookmarkEnd w:id="340"/>
      <w:r>
        <w:rPr/>
        <w:t>1</w:t>
      </w:r>
      <w:r>
        <w:rPr>
          <w:rtl w:val="true"/>
        </w:rPr>
        <w:t xml:space="preserve">. </w:t>
      </w:r>
      <w:r>
        <w:rPr>
          <w:rtl w:val="true"/>
        </w:rPr>
        <w:t>عدم امکان ملاقات به طور مطلق</w:t>
      </w:r>
      <w:bookmarkEnd w:id="3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به طور اساسی از روایاتی قابل استفاده است که از ناپیدایی آن حضرت در دوران غیبت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با مضامین ذیل</w:t>
      </w:r>
      <w:r>
        <w:rPr>
          <w:rStyle w:val="FootnoteAnchor"/>
          <w:rtl w:val="true"/>
        </w:rPr>
        <w:footnoteReference w:id="194"/>
      </w:r>
      <w:r>
        <w:rPr>
          <w:rFonts w:ascii="IRNazanin" w:hAnsi="IRNazanin" w:eastAsia="IRNazanin"/>
          <w:color w:val="111111"/>
          <w:sz w:val="28"/>
          <w:sz w:val="28"/>
          <w:szCs w:val="28"/>
          <w:rtl w:val="true"/>
          <w:lang w:bidi="fa-IR"/>
        </w:rPr>
        <w:t>این دیدگاه را شکل می‌دهند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وَ لا تُری؛ می بیند و دیده نمی‌شود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یَرَوْنَهُ؛ او را نمی‌بینند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وَ لَا یَرَوْنَهُ؛ مردم را می‌بیند و مردم او را نمی‌بینند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یَغِیبُ عَنْکُمْ شَخْصُهُ؛ شخص او از شما غایب می‌شود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جِسْمُهُ؛ جسم او دیده نمی‌شود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شَخْصُهُ؛ شخص او دیده نمی‌شود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شَخْصَهُ؛ شخص او را نمی‌بینید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الْخَلْقَ وَ لَا تُرَی؛ مردمان را می‌بینم و تو دیده نمی‌شوی</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روشن است که همه روایات پیشین و احادیثی مانند آن، دلالت می‌کند آن حضرت با وجود این که زنده است و بین مردم زندگی می‌کند و مردم را می‌بیند، مردم آن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پیشین و مانند آن، باعث شده است ابن ابی زینب نعمانی ـ در جایگاه نخستین کسی که به طور شایسته روایات مربوط به حضرت مهدی عجل الله تعالی فرجه الشریف را گردآوری و بررسی کرده است ـ درفصلی از کتاب خود، به روشنی مشاهده حضرت را در عصر غیبت جایز ندانسته و تحقیق در این زمینه را ممنوع و شیعیان را در ندیدن حضرت، معذور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نکتة مهم، این‌گونه اشاره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معذورون فی أن لایروا حجتهم و إمام زمانهم فی أیام الغیبة و یضیق علیهم فی کل عصر و زمان قبله أن لا یعرفوه بعینه و اسمه و نسبه </w:t>
      </w:r>
    </w:p>
    <w:p>
      <w:pPr>
        <w:pStyle w:val="BookText"/>
        <w:rPr/>
      </w:pPr>
      <w:r>
        <w:rPr>
          <w:rFonts w:ascii="IRNazanin" w:hAnsi="IRNazanin" w:eastAsia="IRNazanin"/>
          <w:color w:val="111111"/>
          <w:sz w:val="28"/>
          <w:sz w:val="28"/>
          <w:szCs w:val="28"/>
          <w:rtl w:val="true"/>
          <w:lang w:bidi="fa-IR"/>
        </w:rPr>
        <w:t>و محظور علیهم الفحص و الکشف عن صاحب الغیبة و المطالبة باسمه أو موضعه أو غیابه أو الإشادة بذکره فضلا عن المطالبة بمعاینته</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جست‌وجوی امام و کشف صاحب غیبت و در پی نام و محلّ سکونت و محل غیبت او بودن یا اشاره به ذکر او کردن، ممنوع است، چه رسد بر آن‌که بخواهند آشکارا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این دیدگاه، از روایات پیشین قابل استفاده است، و نیز به روایاتی که امام را بسان خورشید پس ابر معرفی کرده، نزدیک‌تر است، کسی به روشنی قائل به آن نشده و امکان ملاقات را ممتنع ندانسته است؛ به دلیل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دسته دوم روایات، برخی روایات، امکان ملاقات را منتفی ندانسته، دیدن بدون شناخت را ممکن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در دوران غیبت صغرا که بخشی از دوران غیبت آن حضرت است، برخی شیعیان ـ به‌ویژه نایبان خاص آن حضرت را ملاقات کرده‌اند؛ بنابراین شکی نیست که روایت‌های یاد شده، تخصیص خورده و ملاقات با آن حضرت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امکان ملاقات، برخی اندیشوران شیعه نیز چنین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ما با جزم و یقین نمی‌دانیم که آن محبوب دل‌ها از دیدة همة دوستدارانش نهان و غایب است؛ بلکه امکان دارد برای بیشتر آنان ظاهر شود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خطاب به فرزند خود در این‌باره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اکنون از جمیع شیعیان غایب است؛ ولی ممتنع نیست گروهی از آنان به ملاقات حضرت مشرف شده، از گفتار و کردار او استفاده کنند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42" w:name="pg12656_109074"/>
    </w:p>
    <w:p>
      <w:pPr>
        <w:pStyle w:val="Heading3"/>
        <w:numPr>
          <w:ilvl w:val="2"/>
          <w:numId w:val="1"/>
        </w:numPr>
        <w:rPr/>
      </w:pPr>
      <w:bookmarkStart w:id="343" w:name="__RefHeading___Toc614348_222507752"/>
      <w:bookmarkStart w:id="344" w:name="_Toc131"/>
      <w:bookmarkEnd w:id="342"/>
      <w:bookmarkEnd w:id="343"/>
      <w:r>
        <w:rPr/>
        <w:t>2</w:t>
      </w:r>
      <w:r>
        <w:rPr>
          <w:rtl w:val="true"/>
        </w:rPr>
        <w:t xml:space="preserve">. </w:t>
      </w:r>
      <w:r>
        <w:rPr>
          <w:rtl w:val="true"/>
        </w:rPr>
        <w:t>امکان ملاقات بدون شناخت</w:t>
      </w:r>
      <w:bookmarkEnd w:id="344"/>
    </w:p>
    <w:p>
      <w:pPr>
        <w:pStyle w:val="BookText"/>
        <w:rPr/>
      </w:pPr>
      <w:r>
        <w:rPr>
          <w:rFonts w:ascii="IRNazanin" w:hAnsi="IRNazanin" w:eastAsia="IRNazanin"/>
          <w:color w:val="111111"/>
          <w:sz w:val="28"/>
          <w:sz w:val="28"/>
          <w:szCs w:val="28"/>
          <w:rtl w:val="true"/>
          <w:lang w:bidi="fa-IR"/>
        </w:rPr>
        <w:t>در این دیدگاه، بر خلاف دیدگاه نخست، امکان ملاقات مورد پذیرش است؛ ولی وقوع ملاقات همراه شناخت آن حضرت را در این دوران، غیر قابل پذیرش و آن را با فلسفة غیبت در تعارض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به طور عمده به روایاتی استناد می‌شود که در آن، سخن از دیده‌شدن حضرت به میان آمده است؛ امّا تصریح شده که در آن دیدار، هرگز شناختی از حضرت صورت نمی‌گیرد؛ بنابراین امکان دیدار هست؛ اما چون فرد، آن حضرت را نخواهد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کمال الدین و تمام النعمة و نیز در علل الشرایع با ذکر سند از سدیر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الْقَائِمِ سُنَّةً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الامة ان یکون الله عزّ و جلّ یَفْعَلُ بِحُجَّتِهِ مَا فَعَلَ بِیُوسُفَ أَنْ یَکُونَ یَسِیرُ فِی أَسْوَاقِهِمْ وَ یَطَأُ بُسُطَهُمْ وَ هُمْ لَا یَعْرِفُونَهُ حَتَّی یَأْذَنَ اللَّهُ عَزَّ وَ جَلَّ لَهُ أَنْ یُعَرِّفَهُمْ نَفْسَهُ کَمَا أَذِنَ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 بین ایشان گردش کند و در بازارهای آن‌ها راه رود و بر بساط آن‌ها پا نهد و آن‌ها او را نشناسند، تا آن‌گاه که خدای تعالی به او اذن دهد که خود را به آن‌ها معرفی سازد؛ همان‌گونه که به یوسف اذن داد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روایت را دلیلی بر امکان ملاقات و وقوع آن و نیز پذیرش ادعای ملاقات انگاشته‌اند؛ در حالی که با کمی تأمل در می‌یابیم که نه فقط چنین استفاده‌ای از روایت نادرست است، بلکه برای دیدگاه عدم شناخت، بهتر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حکایات تاریخی و روایات، هرگز به دست نمی‌آید تا زمانی که حضرت یوسف خود را معرفی نکرد، کسی او را با عنوان یوسف شناخته باشد</w:t>
      </w:r>
      <w:r>
        <w:rPr>
          <w:rFonts w:eastAsia="IRNazanin" w:cs="IRNazanin"/>
          <w:color w:val="111111"/>
          <w:sz w:val="28"/>
          <w:szCs w:val="28"/>
          <w:rtl w:val="true"/>
          <w:lang w:bidi="fa-IR"/>
        </w:rPr>
        <w:t xml:space="preserve">. </w:t>
      </w:r>
      <w:bookmarkStart w:id="345" w:name="pg12656_109075"/>
    </w:p>
    <w:p>
      <w:pPr>
        <w:pStyle w:val="BookText"/>
        <w:rPr/>
      </w:pPr>
      <w:bookmarkEnd w:id="3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زمانی قاطعیت بیشتری می‌یابد که بدانیم صریح آیه قرآن، از این حکایت دارد که حتی برادران یوسف که مدت‌ها با وی زندگی کردند، در دیدار نخست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کم، با استناد به این روایت و مانند آن، شباهت آن حضرت با یوسف اقتضا دارد که هرگز با عنوان حضرت مهدی عجل الله تعالی فرجه الشریف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نیز در تأیید این دیدگاه از نایب خاص حضرت مهدی عجل الله تعالی فرجه الشریف محمد بن عثمان نقل شده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هر سال در موسم حج حاضر می‌شود؛ مردم را می‌بیند و آن‌ها را می‌شناسد و مردم، او را می‌بینند؛ ولی نمی‌شناسند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استفاده می‌شود نه فقط هنگام ملاقات که پس از آن هم، حضرت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گفته شود کسی که هنگام دیدار، آن حضرت را نشناخته است، دلیلی وجود ندارد پس از آن بگوید آن کسی را که دیده، به طور حتم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ملازمان آن حضرت یا یکی از اولیای الهی بوده که به دستور آن حضرت، برای رفع مشکل او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روایات این دیدگاه، بسیار کمتر از دستة نخست است؛ امّا به هر حال می‌توان دیدگاه یاد شده را از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دیدگاه یاد شده به این صورت است که آن حضرت، از نگاه عموم مردم پنهان است و اگر اراده کند کسی آن حضرت را ببیند، او را نخواهد شناخت</w:t>
      </w:r>
      <w:r>
        <w:rPr>
          <w:rFonts w:eastAsia="IRNazanin" w:cs="IRNazanin"/>
          <w:color w:val="111111"/>
          <w:sz w:val="28"/>
          <w:szCs w:val="28"/>
          <w:rtl w:val="true"/>
          <w:lang w:bidi="fa-IR"/>
        </w:rPr>
        <w:t>.</w:t>
      </w:r>
    </w:p>
    <w:p>
      <w:pPr>
        <w:pStyle w:val="Heading3"/>
        <w:numPr>
          <w:ilvl w:val="2"/>
          <w:numId w:val="1"/>
        </w:numPr>
        <w:rPr/>
      </w:pPr>
      <w:bookmarkStart w:id="346" w:name="__RefHeading___Toc614350_222507752"/>
      <w:bookmarkStart w:id="347" w:name="_Toc132"/>
      <w:bookmarkEnd w:id="346"/>
      <w:r>
        <w:rPr/>
        <w:t>3</w:t>
      </w:r>
      <w:r>
        <w:rPr>
          <w:rtl w:val="true"/>
        </w:rPr>
        <w:t xml:space="preserve">. </w:t>
      </w:r>
      <w:r>
        <w:rPr>
          <w:rtl w:val="true"/>
        </w:rPr>
        <w:t>وقوع ملاقات همراه با شناخت و عدم پذیرش ادعا</w:t>
      </w:r>
      <w:bookmarkEnd w:id="3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دیدگاه، نه فقط امکان و وقوع ملاقات مورد پذیرش است، بلکه ملاقات همراه با شناخت آن حضرت نیز پذیرفته شده است؛ امّا آنچه مورد انکار است این که ملاقات </w:t>
      </w:r>
    </w:p>
    <w:p>
      <w:pPr>
        <w:pStyle w:val="BookText"/>
        <w:rPr/>
      </w:pPr>
      <w:r>
        <w:rPr>
          <w:rFonts w:ascii="IRNazanin" w:hAnsi="IRNazanin" w:eastAsia="IRNazanin"/>
          <w:color w:val="111111"/>
          <w:sz w:val="28"/>
          <w:sz w:val="28"/>
          <w:szCs w:val="28"/>
          <w:rtl w:val="true"/>
          <w:lang w:bidi="fa-IR"/>
        </w:rPr>
        <w:t>کننده، حق ندارد مشاهده خود را برای دیگران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ادعای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به طور عمده از توقیعی با این مضمون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توقیع که شش روز پیش از مرگ علی بن محمد سمری، واپسین سفیر خاص امام زمان عجل الله تعالی فرجه الشریف از ناحیه آن حضرت صادر شده، </w:t>
      </w:r>
      <w:r>
        <w:rPr>
          <w:rStyle w:val="FootnoteAnchor"/>
          <w:rtl w:val="true"/>
        </w:rPr>
        <w:footnoteReference w:id="20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درباره تو بزرگ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فاصله شش روز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انجام بده و به هیچ کس وصیت نکن که پس از تو جانشینت باشد که غیبت دوم و کامل واقع شد و ظهوری نیست، مگر پس از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پس از مدتی طولانی است که دل‌ها قسی و سخت شود و زمین، از ستم پر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شیعیان من، کسانی خواهند آمد که ادعای مشاهده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پیش از خروج سفیانی و صیحه آسمانی ادعای مشاهده کند او دروغگوی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و نیرویی نیست مگر از سوی خداوند بزرگ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توقیع شریف، حد اقل به سه نکتة اساسی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خاصی که با عثمان بن سعید آغاز شده بود، با رحلت سمری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تُوصِ إِلَی أَحَدٍ فَیَقُومَ مَقَامَکَ بَعْدَ وَفَاتِکَ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که در دوران پیش به دلایلی ناقص بود، اینک با رفع آن عوامل، تمام و کامل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 مشاهده، دروغگوی افترا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 قَبْلَ خُرُوجِ السُّفْیَانِیِّ وَ الصَّیْحَةِ فَهُوَ کَذَّابٌ مُفْتَرٍ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مدعی، اعم از این است که به ادعای خویش اطمینان داشته باشد یا به دروغ، ادعایی را مطرح کند یا بپندارد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بزرگان، اشکالاتی به توقیع وارد ساخته،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ضعیف و غیر آن خبر؛ واحد است که جز ظنی از آن حاصل نشود و مورث جزم و یقین نباشد؛ پس قابلیت ندارد که معارضه کند با وجدان قطعی که از مجموع آن قصص و حکایات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هر یک آن‌ها پیدا نشود؛ بلکه از جمله‌ای از آن‌ها دارا بود کرامات و خارق عاداتی را که ممکن نباشد صدور آن‌ها از غیر آن جناب؛ پس چگونه روا است اعراض از آن‌ها به جهت وجود خبر ضعیفی که ناقل آن که شیخ طوسی است ـ عمل نکرده به آن، در همان کتاب</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مجموع، این مؤلف بزرگوار بر توقیع چهار اشکال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خبر واحد و غیر قابل اعتماد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مرسل و ضعیف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که توقیع را نقل کرده به آن عمل نکرده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معرض عنه است؛ چرا که اصحاب، حکایات زیادی نقل کرده‌اند که اشخاص با امام زمان علیه السلام دیدار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اشکال‌های پیشین،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 مرسل نیست؛ چرا که شیخ صدوق در کمال الدین آن را با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شیخ طوسی این حدیث را از ابن بابویه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توقیع از یک طریق نیست؛ بلکه از طرقی گوناگون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که، اگر در کتاب احتجاج طبرسی به صورت مرسل ذکر شده</w:t>
      </w:r>
    </w:p>
    <w:p>
      <w:pPr>
        <w:pStyle w:val="BookText"/>
        <w:rPr/>
      </w:pPr>
      <w:r>
        <w:rPr>
          <w:rFonts w:ascii="IRNazanin" w:hAnsi="IRNazanin" w:eastAsia="IRNazanin"/>
          <w:color w:val="111111"/>
          <w:sz w:val="28"/>
          <w:sz w:val="28"/>
          <w:szCs w:val="28"/>
          <w:rtl w:val="true"/>
          <w:lang w:bidi="fa-IR"/>
        </w:rPr>
        <w:t>است، وی در ابتدای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روایات را نیاورده‌ام یا به سبب شهرت یا مطابقت با عقول یا این‌که مجمع علیه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ضعیف نیز نیست؛ چرا که همة راویان آن، ثقه هستند و خبر واحد ثقه است که حجیت آن در اصول ثابت شده است و می‌توان به آن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نقل‌های متعدد استفاده می‌شود که به این حدیث، توجه و اعتنا شده است؛ گر چه منظور ما، شهرت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نقل در کتاب‌های بزرگان مذهب از قدما و متأخران و معاصران، بدون اشاره به ضعف و ردّ آن را می‌توان یکی از شواهد ـ نه دلایل ـ اعتبار قرار داد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آن، شیخ طوسی، به توقیع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چرا که آنچه شیخ طوسی نقل کرده است، به دوران غیبت صغرا مربوط می‌شود و توقیع، نفی ادعای دیدن در دوران غیبت کبرا را مورد نظر دارد و مدعی دیدار در این زمان را باید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توقیع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عالمان بزرگوار ما که پس از شیخ صدوق، به نقل توقیع پرداخته‌اند، به آن، باور داشته و در سند و دلالت آن، تردیدی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که هنگامی اعراض اصحاب از توقیع اثبات می‌شود که همة ناقلان حدیث یاد شده، ادعای ملاقات را باور داشته باشند و چون چنین چیزی ـ نه به دلالت مطابقی و نه التزامی ـ از کلام آن‌ها قابل برداشت نیست و بلکه در مواردی بر خلاف آن است، نمی‌توان گفت به طور کلی اصحاب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اعراض برخی باعث ضعف حدیث نمی‌شود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گفته شود منظور توقیع، مشاهدة همراه با ادعای سفارت یا وکالت از جانب حضرت مهدی عجل الله تعالی فرجه الشریف و رساندن پیام به آن حضرت و گرفتن پاسخ از ایشان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خلاف ظاهر عبارت حضرت مهدی عجل الله تعالی فرجه الشریف در توقیع شریف است؛ زیرا در آن صورت، امام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ادعی المشاهدة مع السفارة او الوکالة فهو کذّاب؛ در حالی که به صورت مطلق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ادعای مشاهده کند،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لازم است به برخی سخنان بزرگان اشاره کنیم که در آن، ضمن پذیرش امکان ملاقات، گفته‌اند در صورت ملاقات، فرد ملاقات‌کننده پرده از راز دیدار خود بر نخواهد داشت و این، همان تکذیب ادعای ملاقات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بدون آن‌که قاطعانه ملاقات با حضرت را بپذیرد، عدم امکان ملاقات را غیر قطعی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قاطعین علی ان امام لایصل الیه احد و لایلقاه بشر فهذا امر غیر معلوم ولاسبیل الی القطع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ما قطع نداریم دست کسی به امام نمی‌رسد و بشر نمی‌تواند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غیر معلوم است که راهی بر قطع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با فاصلة چند صفحه، در پاسخ به این پرسش که اگر غیبت حضرت به سبب ترس از دشمنان است، چرا از دوستان پنهان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ممتنع ان‌یکون الامام علیه السلام یظهر لبعض اولیائه ممن لایخشی من جهته شیئاً من اسباب الخوف، فان هذا مما لایمکن القطع علی ارتفاعه و امتناعه، و انما یعلم کل واحد من شیعته حال نفسه ولا سبیل له الی العلم بحال غیره؛</w:t>
      </w:r>
      <w:r>
        <w:rPr>
          <w:rStyle w:val="FootnoteAnchor"/>
          <w:rtl w:val="true"/>
        </w:rPr>
        <w:footnoteReference w:id="21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از اموری است که قطع بر امتناع و ارتفاع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شیعیان حال خودش را می‌داند و راهی نیست برای آگاهی به حال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دربارة فرمایش سیّد مرتضی نکاتی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گفتار خود فقط استبعاد عدم امکان ملاقات را رد کرده و این، به معنای پذیرش ادعای ملاقات نیست؛ چرا که اگر او ـ دست کم‌ـ ادعای ملاقات را قبول داشت، به طور حتم بر آن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واپسین جمله کلام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نیست برای آگاهی به حال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ادعای ملاقات را نیز 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منظور از استاد کیست؟ آن مضمون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أولاً لانقطع علی استتاره عن جمیع أولیائه؛ بل یجوز أن‌یظهر لأکثرهم و لایعلم کل إنسان إلاّ حال نفسه؛</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اولاً ما با جزم و یقین نمی‌دانیم آن حضرت از دیدة همة دوستدارانش نهان و غایب است؛ بلکه امکان دارد برای بیشتر آنان ظاهر شود و هر فرد، فقط از حالات خود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دیدن آن حضرت را ممکن می‌داند؛ امّا دربارة ادعای وقوع ملاقات، به نظر می‌رسد، آن را منتفی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خطاب به فرزند خود،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غیر ظاهر الآن لجمیع شیعته فلایمتنع أن‌یکون جماعة منهم یلقونه و ینتفعون بمقاله و فعاله و یکتمونه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امام اکنون از جمیع شیعیان غایب است؛ ولی ممتنع نیست گروهی از آنان به ملاقات حضرت مشرف شده، از گفتار و کردار او استفاده کنند و از دیگران بپوشانند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سیّد بن طاووس مؤید دیدگاه تکذیب ادعای مشاهد است؛ چه این که پوشاندن تشرّف هنگامی که در مقیاس کلّی باشد، به معنای ردّ تمام ادعاهایی است که در دست است</w:t>
      </w:r>
      <w:r>
        <w:rPr>
          <w:rFonts w:eastAsia="IRNazanin" w:cs="IRNazanin"/>
          <w:color w:val="111111"/>
          <w:sz w:val="28"/>
          <w:szCs w:val="28"/>
          <w:rtl w:val="true"/>
          <w:lang w:bidi="fa-IR"/>
        </w:rPr>
        <w:t xml:space="preserve">. </w:t>
      </w:r>
      <w:bookmarkStart w:id="348" w:name="pg12656_109081"/>
    </w:p>
    <w:p>
      <w:pPr>
        <w:pStyle w:val="BookText"/>
        <w:rPr/>
      </w:pPr>
      <w:bookmarkEnd w:id="34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اربلی نیز پس از نقل کلامی از مرحوم طبرسی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نداریم کسی در دوران غیبت به امام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شگفتی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چرا چنین گفته است؟ در حالی که باید قطع به این داشته باشد؛ چرا که با فاصله اندکی پیش از این، او توقیع نفی ملاقات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اربلی آن‌گاه دیدگاه خود را در توجیه سخن مرحوم طبرسی،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او نظر به این نکته داشته است که افرادی که احیاناً به دیدار نایل می‌شوند، هرگز آن دیدار را افشا نخواهند کرد و افرادی که به چنین ادعایی دست می‌زنند، دروغگویند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49" w:name="__RefHeading___Toc614352_222507752"/>
      <w:bookmarkStart w:id="350" w:name="_Toc133"/>
      <w:bookmarkEnd w:id="349"/>
      <w:r>
        <w:rPr/>
        <w:t>4</w:t>
      </w:r>
      <w:r>
        <w:rPr>
          <w:rtl w:val="true"/>
        </w:rPr>
        <w:t xml:space="preserve">. </w:t>
      </w:r>
      <w:r>
        <w:rPr>
          <w:rtl w:val="true"/>
        </w:rPr>
        <w:t>امکان ملاقات و پذیرش ادعا</w:t>
      </w:r>
      <w:bookmarkEnd w:id="350"/>
    </w:p>
    <w:p>
      <w:pPr>
        <w:pStyle w:val="BookText"/>
        <w:rPr/>
      </w:pPr>
      <w:r>
        <w:rPr>
          <w:rFonts w:ascii="IRNazanin" w:hAnsi="IRNazanin" w:eastAsia="IRNazanin"/>
          <w:color w:val="111111"/>
          <w:sz w:val="28"/>
          <w:sz w:val="28"/>
          <w:szCs w:val="28"/>
          <w:rtl w:val="true"/>
          <w:lang w:bidi="fa-IR"/>
        </w:rPr>
        <w:t>گروهی از دانشمندان شیعه بر این باورند که در غیبت کبرا، ملاقات‌های فراوانی با آن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بین متأخران شهرت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قبول امکان، وقوع و ادعای ملاقات با حضرت حجّت عجل الله تعالی فرجه الشریف در غیبت کبرا به حکایت‌هایی که در این‌باره در دست است، استناد کرده‌اند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 این باورند که در کتاب‌های بسیاری، داستان‌های گوناگونی نقل شده که سخن از ملاقات با حضرت مهدی عجل الله تعالی فرجه الشریف به میان آورده است و هرگز انبوه این ادعاها را نمی‌توان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ایشان، این است که چگونه ممکن است این همه ادعای ملاقات دروغ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پاسخ به این استدلال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مجموع حکایت‌ها می‌توان به یقین رسید؟ در حالی که ملاقات‌ها تک‌تک یقین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تشکیل شده از این تک تک‌ها چگونه یقین آور است؟ </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این مجموع، مانند متواتر، یقین خواهد آورد؛ زیرا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تواتر، مفاد همة خبرها یکی است؛ امّا این‌جا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حکایات، گوناگون است؛ بنابراین قطعی نیز از این حکایات به دست نمی‌آید؛ مگر برای کسی که شگفت‌زدة فراوانی شمار این حکایت‌ها شود و چنین قطعی به قطع قطّاع بیشتر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ذکر شد، برخی ملاقات‌ها را به دسته‌هایی تقسیم کرده، آن‌گاه نتیجه گرفته‌اند بخش اندکی از آن‌ها با توقیع،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ملاقات‌های موجود در کتاب‌ها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ملاقات‌ها مربوط به زمان غیبت صغرا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ملاقات‌ها به بزرگان نسبت داده شده است؛ امّا سند معتبر و محکمی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آن‌ها، شخص، در عالم رؤیا به محضر آن حضرت مشرف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در باب ملاقات و تشرف آمده، شنیدن صدای امام بوده است، نه مشاهده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ادعا شده، فقط حدس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ذیل عنوان ملاقات و تشرف ذکر می‌شود، کرامت‌هایی است که از سوی آن حضرت برای فرد صادر شده و هیچ ملاقاتی در آن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با عنوان مشاهده در کتاب‌ها گفته شده، از نظر محتوا و متن دارای اشکال و ایرادهای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نمونة آن، داستان جزیرة خضرا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آنچه گفته شده، مشاهده است، مکاشفه بوده و آن هم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می‌ماند، شمار اندکی از مشاهده است که مورد توجه بزرگان قرار گرفته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ملاقات حضرت فضیلت بزرگی است؛ امّا آنچه مهم‌تر است، شناخت و معرفت آن بزرگوار و عمل به دستورهایی است که رضایت خداوند و آن حضرت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کم نبودند افرادی که همواره در زمان پیامبر و امامان علیهم السلام با آن بزرگواران دیدار می‌کردند؛ اما بهره معرفتی چندانی از آن ملاقات‌ها نمی‌بردند و گاهی هم مورد خشم و غضب ایشان واقع می‌شدند</w:t>
      </w:r>
      <w:r>
        <w:rPr>
          <w:rFonts w:eastAsia="IRNazanin" w:cs="IRNazanin"/>
          <w:color w:val="111111"/>
          <w:sz w:val="28"/>
          <w:szCs w:val="28"/>
          <w:rtl w:val="true"/>
          <w:lang w:bidi="fa-IR"/>
        </w:rPr>
        <w:t xml:space="preserve">. </w:t>
      </w:r>
      <w:bookmarkStart w:id="351" w:name="pg12656_109083"/>
    </w:p>
    <w:p>
      <w:pPr>
        <w:pStyle w:val="Heading3"/>
        <w:numPr>
          <w:ilvl w:val="2"/>
          <w:numId w:val="1"/>
        </w:numPr>
        <w:rPr/>
      </w:pPr>
      <w:bookmarkStart w:id="352" w:name="__RefHeading___Toc614354_222507752"/>
      <w:bookmarkStart w:id="353" w:name="_Toc134"/>
      <w:bookmarkEnd w:id="351"/>
      <w:bookmarkEnd w:id="352"/>
      <w:r>
        <w:rPr>
          <w:rtl w:val="true"/>
        </w:rPr>
        <w:t>خودآزمایی</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چهارگانة زندگی حضرت مهدی عجل الله تعالی فرجه الشریف را در رابطة با ملاقات آن حضرت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سه روایت از روایاتی که امکان دیده شدن حضرت مهدی عجل الله تعالی فرجه الشریف را منتفی می‌داند اشاره کرده، آن‌ها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که حضرت مهدی عجل الله تعالی فرجه الشریف را به حضرت یوسف تشبیه کرده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دیدگاهی که در آن، هرگونه ادعای ملاقات مردود دانسته شده است را بیان کرده، نظر خود را دربارة حکایت‌های ملاقات‌ها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غفلت از مباحث اساسی و پرداختن به برخی خواب‌ها و ملاقات‌ها، چه نتایجی را در پی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614356_222507752"/>
      <w:bookmarkStart w:id="355" w:name="_Toc135"/>
      <w:bookmarkEnd w:id="354"/>
      <w:r>
        <w:rPr>
          <w:rtl w:val="true"/>
        </w:rPr>
        <w:t>منابع برای پژوهش</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صدر، تاریخ الغیبة الکبری، اصفهان، مکتبه امیرالمؤمنین علیه السلام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چشم به راه مهدی عجل الله تعالی فرجه الشریف، قم، دفتر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محمّدکاظم قزوینی، امام مهدی عجل الله تعالی فرجه الشریف از ولادت تا ظهور،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فریدونی، تهران، آفاق،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نجم‌الدین طبسی،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و نیابت خاصه، فصلنامه انتظار، قم، مرکز تخصصی مهدویّت،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موعود شناسی و پاسخ به شبهات، قم،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2656_109085"/>
      <w:bookmarkStart w:id="357" w:name="pg12656_109085"/>
      <w:bookmarkEnd w:id="357"/>
    </w:p>
    <w:p>
      <w:pPr>
        <w:pStyle w:val="Heading2"/>
        <w:numPr>
          <w:ilvl w:val="1"/>
          <w:numId w:val="1"/>
        </w:numPr>
        <w:rPr/>
      </w:pPr>
      <w:bookmarkStart w:id="358" w:name="pg12656_109085"/>
      <w:bookmarkStart w:id="359" w:name="__RefHeading___Toc614358_222507752"/>
      <w:bookmarkStart w:id="360" w:name="_Toc136"/>
      <w:bookmarkEnd w:id="358"/>
      <w:bookmarkEnd w:id="359"/>
      <w:r>
        <w:rPr>
          <w:rtl w:val="true"/>
        </w:rPr>
        <w:t>درس هشتم</w:t>
      </w:r>
      <w:r>
        <w:rPr>
          <w:rtl w:val="true"/>
        </w:rPr>
        <w:t xml:space="preserve">: </w:t>
      </w:r>
      <w:r>
        <w:rPr>
          <w:rtl w:val="true"/>
        </w:rPr>
        <w:t xml:space="preserve">زندگی حضرت مهدی عجل الله تعالی فرجه الشریف در عصر غیبت </w:t>
      </w:r>
      <w:r>
        <w:rPr>
          <w:rtl w:val="true"/>
        </w:rPr>
        <w:t>(</w:t>
      </w:r>
      <w:r>
        <w:rPr>
          <w:rtl w:val="true"/>
        </w:rPr>
        <w:t>همسرو فرزندان</w:t>
      </w:r>
      <w:r>
        <w:rPr>
          <w:rtl w:val="true"/>
        </w:rPr>
        <w:t>)</w:t>
      </w:r>
      <w:bookmarkEnd w:id="360"/>
    </w:p>
    <w:p>
      <w:pPr>
        <w:pStyle w:val="Heading3"/>
        <w:numPr>
          <w:ilvl w:val="2"/>
          <w:numId w:val="1"/>
        </w:numPr>
        <w:rPr/>
      </w:pPr>
      <w:bookmarkStart w:id="361" w:name="__RefHeading___Toc614360_222507752"/>
      <w:bookmarkStart w:id="362" w:name="_Toc137"/>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دیدگاه در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همسر و فرزند؛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همسر و فرزند</w:t>
      </w:r>
      <w:r>
        <w:rPr>
          <w:rFonts w:eastAsia="IRNazanin" w:cs="IRNazanin"/>
          <w:color w:val="111111"/>
          <w:sz w:val="28"/>
          <w:szCs w:val="28"/>
          <w:rtl w:val="true"/>
          <w:lang w:bidi="fa-IR"/>
        </w:rPr>
        <w:t xml:space="preserve">. </w:t>
      </w:r>
      <w:bookmarkStart w:id="363" w:name="pg12656_109086"/>
    </w:p>
    <w:p>
      <w:pPr>
        <w:pStyle w:val="Heading3"/>
        <w:numPr>
          <w:ilvl w:val="2"/>
          <w:numId w:val="1"/>
        </w:numPr>
        <w:rPr/>
      </w:pPr>
      <w:bookmarkStart w:id="364" w:name="__RefHeading___Toc614362_222507752"/>
      <w:bookmarkStart w:id="365" w:name="_Toc138"/>
      <w:bookmarkEnd w:id="363"/>
      <w:bookmarkEnd w:id="364"/>
      <w:r>
        <w:rPr>
          <w:rtl w:val="true"/>
        </w:rPr>
        <w:t>پیش‌درآمد</w:t>
      </w:r>
      <w:bookmarkEnd w:id="365"/>
    </w:p>
    <w:p>
      <w:pPr>
        <w:pStyle w:val="BookText"/>
        <w:rPr/>
      </w:pPr>
      <w:r>
        <w:rPr>
          <w:rFonts w:ascii="IRNazanin" w:hAnsi="IRNazanin" w:eastAsia="IRNazanin"/>
          <w:color w:val="111111"/>
          <w:sz w:val="28"/>
          <w:sz w:val="28"/>
          <w:szCs w:val="28"/>
          <w:rtl w:val="true"/>
          <w:lang w:bidi="fa-IR"/>
        </w:rPr>
        <w:t>یکی از موضوعات مربوط به حضرت مهدی عجل الله تعالی فرجه الشریف که همواره مورد توجه واقع شده، زندگی شخصی و خانوادگی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آن حضرت ازدواج کرده است یا نه؟ اگر ازدواج کرده است، آیا فرزند یا فرزندانی دارد یا نه؟ اگر چنان چه دارای فرزند است، در کجای این کرة خاکی و چگونه زندگی می‌کنند؟ فقط بخشی از پرسش‌هایی است که در موضوع یاد‌شده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با پاسخ‌های نه چندان یکنواخت و همسو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نیز یاد شد، سرّ بودن پنهان‌زیستی حضرت مهدی عجل الله تعالی فرجه الشریف بسیاری از چگونگی‌های زندگی آن حضرت را در هاله‌ای از ابهام و اختلاف دیدگاه،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روایت صریح و روشنی در این‌باره در دست نیست و روایت‌های موجود نیز دیدگاه‌های مختلفی را ارائه می‌کنند، دو دیدگاه متفاوت بین دانشمندان شیعه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گمانه‌های دو گانه‌ای که مطرح شده،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ازدواج کرده و دارای فرزندانی نیز هست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ازدواج نکرده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66" w:name="pg12656_109087"/>
    </w:p>
    <w:p>
      <w:pPr>
        <w:pStyle w:val="Heading3"/>
        <w:numPr>
          <w:ilvl w:val="2"/>
          <w:numId w:val="1"/>
        </w:numPr>
        <w:rPr/>
      </w:pPr>
      <w:bookmarkStart w:id="367" w:name="__RefHeading___Toc614364_222507752"/>
      <w:bookmarkStart w:id="368" w:name="_Toc139"/>
      <w:bookmarkEnd w:id="366"/>
      <w:bookmarkEnd w:id="367"/>
      <w:r>
        <w:rPr>
          <w:rtl w:val="true"/>
        </w:rPr>
        <w:t>احتمال نخست</w:t>
      </w:r>
      <w:r>
        <w:rPr>
          <w:rtl w:val="true"/>
        </w:rPr>
        <w:t xml:space="preserve">: </w:t>
      </w:r>
      <w:r>
        <w:rPr>
          <w:rtl w:val="true"/>
        </w:rPr>
        <w:t>اثبات همسر و فرزند</w:t>
      </w:r>
      <w:bookmarkEnd w:id="368"/>
    </w:p>
    <w:p>
      <w:pPr>
        <w:pStyle w:val="Heading4"/>
        <w:numPr>
          <w:ilvl w:val="3"/>
          <w:numId w:val="1"/>
        </w:numPr>
        <w:rPr/>
      </w:pPr>
      <w:bookmarkStart w:id="369" w:name="__RefHeading___Toc614366_222507752"/>
      <w:bookmarkStart w:id="370" w:name="_Toc140"/>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کسانی که بر این باورند، اعتقاد دارند آن حضرت به طور قطع ازدواج کرده، و دارای فرزندانی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عمده، دو دسته دلیل برای این ادعا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امری مستحب است و ساحت حضرت ولی عصر علیه السلام از ترک این مستحب مبرّا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روایی، برخی روایت‌ها و ادعیه، بر همسر و فرزند داشتن حضرت دلالت دارد</w:t>
      </w:r>
      <w:r>
        <w:rPr>
          <w:rFonts w:eastAsia="IRNazanin" w:cs="IRNazanin"/>
          <w:color w:val="111111"/>
          <w:sz w:val="28"/>
          <w:szCs w:val="28"/>
          <w:rtl w:val="true"/>
          <w:lang w:bidi="fa-IR"/>
        </w:rPr>
        <w:t>.</w:t>
      </w:r>
    </w:p>
    <w:p>
      <w:pPr>
        <w:pStyle w:val="Heading4"/>
        <w:numPr>
          <w:ilvl w:val="3"/>
          <w:numId w:val="1"/>
        </w:numPr>
        <w:rPr/>
      </w:pPr>
      <w:bookmarkStart w:id="371" w:name="__RefHeading___Toc614368_222507752"/>
      <w:bookmarkStart w:id="372" w:name="_Toc141"/>
      <w:bookmarkEnd w:id="371"/>
      <w:r>
        <w:rPr>
          <w:rtl w:val="true"/>
        </w:rPr>
        <w:t>دلیل نخست</w:t>
      </w:r>
      <w:r>
        <w:rPr>
          <w:rtl w:val="true"/>
        </w:rPr>
        <w:t xml:space="preserve">: </w:t>
      </w:r>
      <w:r>
        <w:rPr>
          <w:rtl w:val="true"/>
        </w:rPr>
        <w:t>استحباب ازدواج</w:t>
      </w:r>
      <w:bookmarkEnd w:id="372"/>
    </w:p>
    <w:p>
      <w:pPr>
        <w:pStyle w:val="BookText"/>
        <w:rPr/>
      </w:pPr>
      <w:r>
        <w:rPr>
          <w:rFonts w:ascii="IRNazanin" w:hAnsi="IRNazanin" w:eastAsia="IRNazanin"/>
          <w:color w:val="111111"/>
          <w:sz w:val="28"/>
          <w:sz w:val="28"/>
          <w:szCs w:val="28"/>
          <w:rtl w:val="true"/>
          <w:lang w:bidi="fa-IR"/>
        </w:rPr>
        <w:t>برخی افرادی که این احتمال را ترجیح داده‌اند، در پاسخ منکران وجود همسر و فرزند برای حضرت مهدی عجل الله تعالی فرجه الشریف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ترک خواهند کرد چنین سنّت عظیمه جدّ اکرم خود را با آن همه ترغیب و تحریص که در فعل آن و تهدید و تخویف در ترک آن شده، و سزاوارترین امّت در اخذ به سنّت پیغمبر، امام هر عصر است، و تا کنون کسی ترک آن سنّت را از خصایص آن حضرت نشمرده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نیز یکی از دانشوران معاصر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فرزندان و نوادگان زیادی خواهد داشت که شمارش آن‌ها به سادگی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نقل روایی وجود نداشت، و فقط همین مطلبی که آن حضرت با وجود سن زیاد از نظر جسمی جوانی قویّ البنیه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می‌دانیم که آن حضرت به سنّت پیامبر صلی الله علیه و آله و سلم عمل می‌کند، در قبول این مطلب که آن جناب همسر و فرزندانی دارد کافی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بررسی این دیدگاه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ازدواج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پیشین، دارای دو مقدمه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سنّت پیامبر اکرم صلی الله علیه و آله و سلم، و کاری شایسته و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ناگزیر این سنّت را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مقدمة نخست</w:t>
      </w:r>
    </w:p>
    <w:p>
      <w:pPr>
        <w:pStyle w:val="BookText"/>
        <w:rPr/>
      </w:pPr>
      <w:r>
        <w:rPr>
          <w:rFonts w:ascii="IRNazanin" w:hAnsi="IRNazanin" w:eastAsia="IRNazanin"/>
          <w:color w:val="111111"/>
          <w:sz w:val="28"/>
          <w:sz w:val="28"/>
          <w:szCs w:val="28"/>
          <w:rtl w:val="true"/>
          <w:lang w:bidi="fa-IR"/>
        </w:rPr>
        <w:t>شکی نیست که استحباب ازدواج از آیات و روایات فراوانی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آیاتی که بر استحباب ازدواج دلالت دارند،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هر چه شما را پسند افتد، به نکاح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عَزب‌هایتان و غلامان و کنیزان خود را که شایسته باشند، همسر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روایاتی که در این‌باره در دست است، می‌توان به فرمایش رسول گرامی اسلام صلی الله علیه و آله و سلم اشاره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النِّکَاحُ سُنَّتِی فَمَنْ رَغِبَ عَنْ سُنَّتِی فَلَیْسَ مِنِّی؛</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نیز در اهمیّت و تشویق به ازدواج،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ازدواج کند، نصف دینش را بدست آورده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کسی که ازدواج کرده با فضیلت‌تر است از هفتاد رکعت نماز کسی که بدون همسر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امیر مؤمنان علی علیه السلام در این‌باره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یَتَّبِعَ سُنَّتِی فَإِنَّ مِنْ سُنَّتِیَ التَّزْوِیجَ؛</w:t>
      </w:r>
      <w:r>
        <w:rPr>
          <w:rStyle w:val="FootnoteAnchor"/>
          <w:rtl w:val="true"/>
        </w:rPr>
        <w:footnoteReference w:id="2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که همانا 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از روش من پیروی کند، پس به درستی که از سنّت من ازدواج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آیات و روایات پیشین و وجود کلمات امر،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تشویق به ازدواج در روایات، و سفارش در عمل به سنّت پیامبر خدا، استحباب شرعی ازدواج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مقدّمه دوّم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عمل امام علیه السلام به امر شرعی و سنّت رسول خدا صلی الله علیه و آله و سلم پرسش‌هایی را پدید می‌آورد؛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مستحبات بسیار زیاد، آیا امام علیه السلام به همه آن‌ها عمل می‌کند؟ یا از آن امور انتخاب کرده و گزینشی عمل می‌کند؟</w:t>
      </w:r>
    </w:p>
    <w:p>
      <w:pPr>
        <w:pStyle w:val="BookText"/>
        <w:rPr/>
      </w:pPr>
      <w:r>
        <w:rPr>
          <w:rFonts w:ascii="IRNazanin" w:hAnsi="IRNazanin" w:eastAsia="IRNazanin"/>
          <w:color w:val="111111"/>
          <w:sz w:val="28"/>
          <w:sz w:val="28"/>
          <w:szCs w:val="28"/>
          <w:rtl w:val="true"/>
          <w:lang w:bidi="fa-IR"/>
        </w:rPr>
        <w:t>بدون تردید پیشوایان معصوم علیهم السلام مانند پیامبران، چون هدایت مردم را به عهده دارند ـ همیشه در عمل به احکام الهی پیشگام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اساسی، رسالت آنان ایجاب می‌کرد نخست خود عامل به دستورهای الهی باشند و در صحنه عمل برای دیگران الگو و نمونه باشند؛ بنابراین، در لزوم عمل‌کردن امام به مستحبّات دو نکته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رهبری و الگوی کامل بودن برای مردم که ایجاب می‌کند امام در زندگی و معاشرت و در برخورد با دیگران به گونه‌ای شایسته عمل کند و در عمل به دستورهای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جایگاه و منزلت انسان کامل، ایجاب می‌کند به مستحبات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تردید، نکته اوّل در زمان غیبت امام علیه السلام موضوعیت ندارد؛ زیرا امام علیه السلام در دید مردم نیست، و امامت وی در باطن است، نه در ظاهر؛ ولی نکته دوّم در رسیدن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مستحبّات شرعی پایبند و سزاوارتر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مقدّمه‌ای که گذشت، عدّه‌ای معتقدند امام زمان علیه السلام در عصر غیبت ازدواج کرده و صاحب همسر و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دلیل گفته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انجام ازدواج را بر استحباب نیز حمل کنیم، نکته قابل توجه این است که این استحباب، با مسأله بسیار مهم غیبت و فلسفه آن، در تعارض است</w:t>
      </w:r>
      <w:r>
        <w:rPr>
          <w:rFonts w:eastAsia="IRNazanin" w:cs="IRNazanin"/>
          <w:color w:val="111111"/>
          <w:sz w:val="28"/>
          <w:szCs w:val="28"/>
          <w:rtl w:val="true"/>
          <w:lang w:bidi="fa-IR"/>
        </w:rPr>
        <w:t xml:space="preserve">. </w:t>
      </w:r>
      <w:bookmarkStart w:id="373" w:name="pg12656_109090"/>
    </w:p>
    <w:p>
      <w:pPr>
        <w:pStyle w:val="BookText"/>
        <w:rPr/>
      </w:pPr>
      <w:bookmarkEnd w:id="37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پرسش پیش می‌آید که اهمیّت ازدواج، در جایگاه یک مستحب بیشتر است یا امر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امام عصر علیه السلام از این همه منکری که رخ می‌دهد خبر دارد یا خیر؟ حتماً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 پس چرا نهی از منکر نمی‌کند؟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غیبت حضرت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می‌آید که آیا واجبی به این اهمیّت در تعارض با غیبت ترک می‌شود؛ اما امر مستحب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امر به معروف که بسیاری از شؤونات امام است که به دلیل غیبت او به صورت موقت ترک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روایت نبوی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آن، بدین معناست که با آن، به مخالفت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است که هر کس اگر به دلیل‌هایی نتوانست ازدواج کند، به این معنا نیست که با آن مخالف است</w:t>
      </w:r>
      <w:r>
        <w:rPr>
          <w:rFonts w:eastAsia="IRNazanin" w:cs="IRNazanin"/>
          <w:color w:val="111111"/>
          <w:sz w:val="28"/>
          <w:szCs w:val="28"/>
          <w:rtl w:val="true"/>
          <w:lang w:bidi="fa-IR"/>
        </w:rPr>
        <w:t>.</w:t>
      </w:r>
    </w:p>
    <w:p>
      <w:pPr>
        <w:pStyle w:val="Heading4"/>
        <w:numPr>
          <w:ilvl w:val="3"/>
          <w:numId w:val="1"/>
        </w:numPr>
        <w:rPr/>
      </w:pPr>
      <w:bookmarkStart w:id="374" w:name="__RefHeading___Toc614370_222507752"/>
      <w:bookmarkStart w:id="375" w:name="_Toc142"/>
      <w:bookmarkEnd w:id="374"/>
      <w:r>
        <w:rPr>
          <w:rtl w:val="true"/>
        </w:rPr>
        <w:t>دلیل دوم</w:t>
      </w:r>
      <w:r>
        <w:rPr>
          <w:rtl w:val="true"/>
        </w:rPr>
        <w:t xml:space="preserve">: </w:t>
      </w:r>
      <w:r>
        <w:rPr>
          <w:rtl w:val="true"/>
        </w:rPr>
        <w:t>برخی روایات و ادعیه</w:t>
      </w:r>
      <w:bookmarkEnd w:id="375"/>
    </w:p>
    <w:p>
      <w:pPr>
        <w:pStyle w:val="BookText"/>
        <w:rPr/>
      </w:pPr>
      <w:r>
        <w:rPr>
          <w:rFonts w:ascii="IRNazanin" w:hAnsi="IRNazanin" w:eastAsia="IRNazanin"/>
          <w:color w:val="111111"/>
          <w:sz w:val="28"/>
          <w:sz w:val="28"/>
          <w:szCs w:val="28"/>
          <w:rtl w:val="true"/>
          <w:lang w:bidi="fa-IR"/>
        </w:rPr>
        <w:t>افزون بر دلیل پیشین که مهم‌ترین دلیل در این‌باره یاد شده است، ادله‌ای دیگر بر فرزند‌دار بودن آن حضرت نیز بیان شده که همراه نقد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مفضل بن عمر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إِلَّا الْمَوْلَی الَّذِی یَلِی أَمْرَهُ؛</w:t>
      </w:r>
      <w:r>
        <w:rPr>
          <w:rStyle w:val="FootnoteAnchor"/>
          <w:rtl w:val="true"/>
        </w:rPr>
        <w:footnoteReference w:id="2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امر، دو غیبت است که یکی از آن‌ها، به اندازه‌ای طولانی می‌شود که برخی از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رفته است؛ جز اندکی از شیعیان، بر باور خود استوار </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فرزندانش و غیر آنان؛ از اقامتگاه او آگاه نمی‌شود، جز کسی که متصدی امور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روایت استفاده کرده‌اند که آن حضرت، در دوران غیبت، دارای فرزند است؛ چرا که اگر فرزند نداشت، این روایت بی‌معنا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کوتاه</w:t>
      </w:r>
    </w:p>
    <w:p>
      <w:pPr>
        <w:pStyle w:val="BookText"/>
        <w:rPr/>
      </w:pPr>
      <w:r>
        <w:rPr>
          <w:rFonts w:ascii="IRNazanin" w:hAnsi="IRNazanin" w:eastAsia="IRNazanin"/>
          <w:color w:val="111111"/>
          <w:sz w:val="28"/>
          <w:sz w:val="28"/>
          <w:szCs w:val="28"/>
          <w:rtl w:val="true"/>
          <w:lang w:bidi="fa-IR"/>
        </w:rPr>
        <w:t>استدلال به این روایت، از چند جهت درست نمی‌باشد؛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همین روایت را نقل کرده است؛ در حالی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که کتاب الغییة نعمانی به مراتب بر کتاب الغیبة شیخ طوسی مقدم بوده و بخشی از سند هر دو کتاب مشترک است و نیز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نوشتار، نزدیکی وجود دارد، احتمال تصحیف، بسیار قوی می‌نماید؛ بنابراین، استدلال به این روایت، بی‌اعتبار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معاصر پس از ذکر هر دو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اختلاف، استناد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اطمینان‌بخش نیست؛ بلکه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مانند علوّ سند و لفظ حدیث، معتبرتر به نظر می‌رسد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یکی دیگر از اندیشه‌وران معاصر پس از اشاره به اختلاف نقل شیخ طوسی و نعمانی، درباره این روایت نوشته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احتمالی که در این‌باره وجود دارد، این است 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فرزندان و نه دیگران، از جای آن حضرت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شدت پنهانی باشد؛ بدین معنا که اگر هم بر فرض آن حضرت را فرزندی باشد، حتی او هم از شخصیت حقیقی حضرت آگاه نخواهد بود، تا چه رسد به دیگران و لذا ـ چنان‌که واضح است ـ این عبارت دلیلی بر وجود فرزند بالفعل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که چنین معنایی برای روایت محتمل باشد، برای ساقط‌کردن استدلال بدان کفایت می‌کند؛ زیرا آن‌گاه که احتمال به میان آید، استدلال باطل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روایت شیخ طوسی گفته می‌شود که مورد تحریف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ضمیر مفرد به جای جمع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او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صحیح این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نسخه‌نویسان اضافه شده است یا این‌که بگویند مقصود روایت اشاره به این مطلب است که امام علیه السلام فقط یک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بگوید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برای مراعات این نکته ضمیر مفرد به کار رفته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جزیره خضراء که سخن از فرزندان حضرت در جزیره‌ای دور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داستان، ادعا شده است برخی فرزندان حضرت مهدی عجل الله تعالی فرجه الشریف در جزایری دور دست و ناشناخته، بر شهرهایی حکومت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ابتدا به وسیله علامه مجلسی در بحار الانوار</w:t>
      </w:r>
      <w:r>
        <w:rPr>
          <w:rStyle w:val="FootnoteAnchor"/>
          <w:rtl w:val="true"/>
        </w:rPr>
        <w:footnoteReference w:id="234"/>
      </w:r>
      <w:r>
        <w:rPr>
          <w:rFonts w:ascii="IRNazanin" w:hAnsi="IRNazanin" w:eastAsia="IRNazanin"/>
          <w:color w:val="111111"/>
          <w:sz w:val="28"/>
          <w:sz w:val="28"/>
          <w:szCs w:val="28"/>
          <w:rtl w:val="true"/>
          <w:lang w:bidi="fa-IR"/>
        </w:rPr>
        <w:t>و پس از نزدیک دو قرن، به وسیله محدث نوری در کتاب نجم الثاقب</w:t>
      </w:r>
      <w:r>
        <w:rPr>
          <w:rStyle w:val="FootnoteAnchor"/>
          <w:rtl w:val="true"/>
        </w:rPr>
        <w:footnoteReference w:id="235"/>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درس‌های آینده به صورت مفصل درباره این داستان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خواهیم رسید که این داستان از اساس ساختگی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استدلال به این داستان و مانند آن، بر این مسأله غیر قابل پذیرش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مزار کبیر به اسناد خود از ابو بصیر از امام صادق علیه السلام نقل کرده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أَرَی نُزُولَ الْقَائِمِ فِی مَسْجِدِ السَّهْلَةِ بِأَهْلِهِ وَ عِیَالِهِ؛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گویا می‌بینم فرود آمدن قائم را در مسجد سهله با اهل و عیالش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برای آن حضرت همسر و فرزند اثبات کرده است، ولی هیچ دلالتی ندارد در دوران غیبت نیز دارای زن و فرزند است؛ چرا که احتمال دارد این زن و فرزند پس از ظهور برای او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ابن طاووس از امام رضا علیه السلام در صلوات بر امام مهدی عجل الله تعالی فرجه الشریف نقل کرده است، عبارت زیر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خاندان و فرزندان و نسل و تمام پیروانش، چیزی ببخش که مایة روشنی چشم و خوشحالی دل او شده و حکومت تمام حکومت‌های دور و نزدیک، عزیز و ذلیل را در اختیار او قرار دهد، به گونه‌ای که حکومت او بر تمام حکومت‌ها غالب و حق، بر تمام باطل‌ها چیره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بزرگان دربارة روایت پیشین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قابل اعتماد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از این دعای منقول از امام رضا علیه السلام که حدود پنجاه سال پیش از ولادت امام زمان علیه السلام فرموده‌اند، می‌توان استنباط کرد، این است که امت اسلام، دارای مهدی است و او دارای فرزندانی خواهد شد؛ امّا در روایت اشاره‌ای به زمان ولادت فرزندان حضرت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کلام، بیشتر حاکی از آن است که این موضوع به عصر ظهور امام و قیام و حکومت ایشان مربوط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که سیّد بن طاووس نقل کرده است که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وُلَاةِ عَهْدِهِ وَ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روایت نیز به دلایلی بر مدعا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بنابر تصریح خود ابن طاووس، دارای متن دیگری نیز می‌باشد که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که شیخ طوسی در کتاب مصباح المتهجد</w:t>
      </w:r>
      <w:r>
        <w:rPr>
          <w:rStyle w:val="FootnoteAnchor"/>
          <w:rtl w:val="true"/>
        </w:rPr>
        <w:footnoteReference w:id="240"/>
      </w:r>
      <w:r>
        <w:rPr>
          <w:rFonts w:ascii="IRNazanin" w:hAnsi="IRNazanin" w:eastAsia="IRNazanin"/>
          <w:color w:val="111111"/>
          <w:sz w:val="28"/>
          <w:sz w:val="28"/>
          <w:szCs w:val="28"/>
          <w:rtl w:val="true"/>
          <w:lang w:bidi="fa-IR"/>
        </w:rPr>
        <w:t>و کفعمی در مصباح</w:t>
      </w:r>
      <w:r>
        <w:rPr>
          <w:rStyle w:val="FootnoteAnchor"/>
          <w:rtl w:val="true"/>
        </w:rPr>
        <w:footnoteReference w:id="241"/>
      </w:r>
      <w:r>
        <w:rPr>
          <w:rFonts w:ascii="IRNazanin" w:hAnsi="IRNazanin" w:eastAsia="IRNazanin"/>
          <w:color w:val="111111"/>
          <w:sz w:val="28"/>
          <w:sz w:val="28"/>
          <w:szCs w:val="28"/>
          <w:rtl w:val="true"/>
          <w:lang w:bidi="fa-IR"/>
        </w:rPr>
        <w:t>به همین صورت دوم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درستی روایت را بپذیریم، باز هم در روایت، نکته‌ای که حاکی از زمان ولادت فرزندان امام باشد، وجود ندارد و ممکن است به فرزندان آن حضرت پس از ظهور اشاره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طبرسی نوری در کتاب نجم الثاقب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 نبودن اولاد 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اواخر کتاب جمال الاسبوع</w:t>
      </w:r>
      <w:r>
        <w:rPr>
          <w:rStyle w:val="FootnoteAnchor"/>
          <w:rtl w:val="true"/>
        </w:rPr>
        <w:footnoteReference w:id="242"/>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یافتم روایتی به سند متصل به این که از برای مهدی گروهی از اولاد است که والیانند در اطراف شهرها که در دریا است و ایشان دارایند غایت بزرگی و صفات نیکان را</w:t>
      </w:r>
      <w:r>
        <w:rPr>
          <w:rFonts w:eastAsia="IRNazanin" w:cs="IRNazanin"/>
          <w:color w:val="111111"/>
          <w:sz w:val="28"/>
          <w:szCs w:val="28"/>
          <w:rtl w:val="true"/>
          <w:lang w:bidi="fa-IR"/>
        </w:rPr>
        <w:t>».</w:t>
      </w:r>
      <w:r>
        <w:rPr>
          <w:rStyle w:val="FootnoteAnchor"/>
          <w:rtl w:val="true"/>
        </w:rPr>
        <w:footnoteReference w:id="243"/>
      </w:r>
      <w:bookmarkStart w:id="376" w:name="pg12656_109095"/>
    </w:p>
    <w:p>
      <w:pPr>
        <w:pStyle w:val="BookText"/>
        <w:rPr/>
      </w:pPr>
      <w:bookmarkEnd w:id="37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مراجعه به جمال الاسبوع در خواهیم یافت که نه فقط سندی بر این ادعا نیاورده، بلکه مشخص نکرده این سخن از چه کسی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روایات دیگری نیز استدلال شد که به نظر می‌رسد آنچه ذکر شد، اهمیّت بیشتری دارد و آن هم که ملاحظه شد، قابلیت استدلال بر این موضوع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روایات، به برخی از ادعیه و زیارتنامه‌ها نیز استدلال شده که در آن‌ها نیز استدلال ناتمام است؛ زیرا استناد قطعی آن‌ها به معصوم علیه السلام مورد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درباره برخی از آنچه به عنوان دلیل قائلان به زن و فرزند دار بودن حضرت آمده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غرابت و ضعف ظاهری که در متن آن‌ها است، قابل استناد نمی‌باشد و بعضی دیگر، همچون فقرات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 ندارد و قابل حمل بر عصر ظهور می‌باشد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دلیل دوّم قائلان به ازدواج آن حضرت که روایات است، مخدوش می‌شود و جایی برای استفاده واستدلال به آن باقی نمی‌ماند؛ لذا نمی‌توانیم به آن روایات تمسّک کنیم</w:t>
      </w:r>
      <w:r>
        <w:rPr>
          <w:rFonts w:eastAsia="IRNazanin" w:cs="IRNazanin"/>
          <w:color w:val="111111"/>
          <w:sz w:val="28"/>
          <w:szCs w:val="28"/>
          <w:rtl w:val="true"/>
          <w:lang w:bidi="fa-IR"/>
        </w:rPr>
        <w:t>.</w:t>
      </w:r>
    </w:p>
    <w:p>
      <w:pPr>
        <w:pStyle w:val="Heading3"/>
        <w:numPr>
          <w:ilvl w:val="2"/>
          <w:numId w:val="1"/>
        </w:numPr>
        <w:rPr/>
      </w:pPr>
      <w:bookmarkStart w:id="377" w:name="__RefHeading___Toc614372_222507752"/>
      <w:bookmarkStart w:id="378" w:name="_Toc143"/>
      <w:bookmarkEnd w:id="377"/>
      <w:r>
        <w:rPr>
          <w:rtl w:val="true"/>
        </w:rPr>
        <w:t>احتمال دوم</w:t>
      </w:r>
      <w:r>
        <w:rPr>
          <w:rtl w:val="true"/>
        </w:rPr>
        <w:t xml:space="preserve">: </w:t>
      </w:r>
      <w:r>
        <w:rPr>
          <w:rtl w:val="true"/>
        </w:rPr>
        <w:t>انکار همسر و فرزند</w:t>
      </w:r>
      <w:bookmarkEnd w:id="378"/>
    </w:p>
    <w:p>
      <w:pPr>
        <w:pStyle w:val="Heading4"/>
        <w:numPr>
          <w:ilvl w:val="3"/>
          <w:numId w:val="1"/>
        </w:numPr>
        <w:rPr/>
      </w:pPr>
      <w:bookmarkStart w:id="379" w:name="__RefHeading___Toc614374_222507752"/>
      <w:bookmarkStart w:id="380" w:name="_Toc144"/>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در این احتمال نیز به دو دلیل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فلسفة غیبت منافات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ازدواج نکردن تصریح دارد</w:t>
      </w:r>
      <w:r>
        <w:rPr>
          <w:rFonts w:eastAsia="IRNazanin" w:cs="IRNazanin"/>
          <w:color w:val="111111"/>
          <w:sz w:val="28"/>
          <w:szCs w:val="28"/>
          <w:rtl w:val="true"/>
          <w:lang w:bidi="fa-IR"/>
        </w:rPr>
        <w:t>.</w:t>
      </w:r>
    </w:p>
    <w:p>
      <w:pPr>
        <w:pStyle w:val="Heading4"/>
        <w:numPr>
          <w:ilvl w:val="3"/>
          <w:numId w:val="1"/>
        </w:numPr>
        <w:rPr/>
      </w:pPr>
      <w:bookmarkStart w:id="381" w:name="__RefHeading___Toc614376_222507752"/>
      <w:bookmarkStart w:id="382" w:name="_Toc145"/>
      <w:bookmarkEnd w:id="381"/>
      <w:r>
        <w:rPr>
          <w:rtl w:val="true"/>
        </w:rPr>
        <w:t>دلیل نخست</w:t>
      </w:r>
      <w:bookmarkEnd w:id="3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احتمال گفته شده است اصلاً اختیار همسر برای حضرت مهدی عجل الله تعالی فرجه الشریف با فلسفة غیبت در تعارض است؛ چرا که فلسفة غیبت، دور و پنهان‌بودن از مردم است، تا این‌که صدمه و گزندی به او نرسد، و از شرّ دشمنان در امان باشد؛ از این‌رو هر چیزی که خلاف آن باشد، بر آن حضرت روا نیست و ازدواج با این امر و فلسفه منافات دارد</w:t>
      </w:r>
      <w:r>
        <w:rPr>
          <w:rFonts w:eastAsia="IRNazanin" w:cs="IRNazanin"/>
          <w:color w:val="111111"/>
          <w:sz w:val="28"/>
          <w:szCs w:val="28"/>
          <w:rtl w:val="true"/>
          <w:lang w:bidi="fa-IR"/>
        </w:rPr>
        <w:t xml:space="preserve">. </w:t>
      </w:r>
      <w:bookmarkStart w:id="383" w:name="pg12656_109096"/>
    </w:p>
    <w:p>
      <w:pPr>
        <w:pStyle w:val="BookText"/>
        <w:rPr/>
      </w:pPr>
      <w:bookmarkEnd w:id="38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ازدواج کاری مستحب، پسندیده و مهم است و حفظ اسرار و پنهان‌زیستی و حفظ جان از گزند دشمنان امری مهم‌تر است؛ پس هر گاه امری دایر شود بین مهم و مهم‌تر، عقل، مهم‌تر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مصلحت فلسفه غیبت از مصلحت ازدواج بیشتر است؛ از این رو فلسفة غیبت، مانعی است برای ازدواج و می‌تواند از تحقق ازدواج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ازدواج مانع دارد، ازدواج‌نکردن آن حضرت نمی‌تواند اعراض از سنّت تلّقی شود؛ چون آن حضرت وی اعراض نکرده، بلکه امر مهم‌تر را برگزیده است</w:t>
      </w:r>
      <w:r>
        <w:rPr>
          <w:rFonts w:eastAsia="IRNazanin" w:cs="IRNazanin"/>
          <w:color w:val="111111"/>
          <w:sz w:val="28"/>
          <w:szCs w:val="28"/>
          <w:rtl w:val="true"/>
          <w:lang w:bidi="fa-IR"/>
        </w:rPr>
        <w:t>.</w:t>
      </w:r>
    </w:p>
    <w:p>
      <w:pPr>
        <w:pStyle w:val="Heading4"/>
        <w:numPr>
          <w:ilvl w:val="3"/>
          <w:numId w:val="1"/>
        </w:numPr>
        <w:rPr/>
      </w:pPr>
      <w:bookmarkStart w:id="384" w:name="__RefHeading___Toc614378_222507752"/>
      <w:bookmarkStart w:id="385" w:name="_Toc146"/>
      <w:bookmarkEnd w:id="384"/>
      <w:r>
        <w:rPr>
          <w:rtl w:val="true"/>
        </w:rPr>
        <w:t>دلیل دوم</w:t>
      </w:r>
      <w:bookmarkEnd w:id="385"/>
    </w:p>
    <w:p>
      <w:pPr>
        <w:pStyle w:val="BookText"/>
        <w:rPr/>
      </w:pPr>
      <w:r>
        <w:rPr>
          <w:rFonts w:ascii="IRNazanin" w:hAnsi="IRNazanin" w:eastAsia="IRNazanin"/>
          <w:color w:val="111111"/>
          <w:sz w:val="28"/>
          <w:sz w:val="28"/>
          <w:szCs w:val="28"/>
          <w:rtl w:val="true"/>
          <w:lang w:bidi="fa-IR"/>
        </w:rPr>
        <w:t>این گروه، افزون بر آنچه یاد شد، به روایاتی نیز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و ابن سراج و ابن ابی سعید مکاوی به محضر امام رضا علیه السلام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حمزه سخن را آغاز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پدرانتان نقل شده است که تمام وظائف امام، پس از رحلت به امامی مانند او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بده مرا از حسین بن علی علیهما السلام امام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پرسش و پاسخ ادامه یافت تا این که ابن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است که امام در نخواهد گذشت، تا این که جانشین و نسل خود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رویتم فی هذا الحدیث غیر هذا ؟؛ آیا در این روایت، بیش از این چیزی برای شما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الله لقد رویتم فیه إلا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روایت شده است، مگر قائم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شبیه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در حدیث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کیف اجترأت علی بشی‌ء تدع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کردی به چیزی که بخشی از آن را رها کرده‌ای، بر من احتجاج کنی؟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مسعودی، کشی نیز در رجال خود</w:t>
      </w:r>
      <w:r>
        <w:rPr>
          <w:rStyle w:val="FootnoteAnchor"/>
          <w:rtl w:val="true"/>
        </w:rPr>
        <w:footnoteReference w:id="246"/>
      </w:r>
      <w:r>
        <w:rPr>
          <w:rFonts w:ascii="IRNazanin" w:hAnsi="IRNazanin" w:eastAsia="IRNazanin"/>
          <w:color w:val="111111"/>
          <w:sz w:val="28"/>
          <w:sz w:val="28"/>
          <w:szCs w:val="28"/>
          <w:rtl w:val="true"/>
          <w:lang w:bidi="fa-IR"/>
        </w:rPr>
        <w:t>این روایت را با اندک تفاوتی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روایت نه فقط در دوران غیبت، بلکه در تمام عمر آن حضرت داشتن فرزند برای حضرت مهدی عجل الله تعالی فرجه الشریف را منتفی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الغیبة نزدیک به همین مضمون را در روایتی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وارد بر امام رضا علیه السلام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 بزرگ شما جعفر بن محمد شنیدم که امامی نیست، مگر این که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کردی یا خود را به فراموشی زدی؟ این چنین که گفتی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الْإِمَامُ إِلَّا وَ لَهُ عَقِبٌ إِلَّا الْإِمَامُ الَّذِی یَخْرُجُ عَلَیْهِ الْحُسَیْنُ بْنُ عَلِیٍّ علیه السلام فَإِنَّهُ لَا عَقِبَ لَهُ؛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امامی نیست، مگر این که فرزندی داشته باشد مگر امامی که حسین بن علی برای او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همانا او فرزندی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 جدّ بزرگوارت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پیشین در اثبات ادعا کافی است؛ لکن به برخی امور دیگری را می‌توان شاهد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حضرت خضر را کسی معرفی کرده است که وحشت تنهایی حضرت مهدی عجل الله تعالی فرجه الشریف را در دوران غیبت برطرف می‌سازد، در حالی که اگر آن حضرت زن و فرزند داشت، به ملازم و همراه نیازی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الْخَضِرَ شَرِبَ مِنْ مَاءِ الْحَیَاةِ فَهُوَ حَیٌّ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سَیُؤْنِسُ اللَّهُ بِهِ وَحْشَةَ قَائِمِنَا علیه السلام فِی غَیْبَتِهِ وَ یَصِلُ بِهِ وَحْدَتَهُ؛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خضر علیه السلام از آب حیات نوشید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تنهایی قائم ما را در دوران غیبتش به انس تبدیل کند و غربت و تنهایی‌اش را با وصلت او مرتفع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فراوانی از آن حضرت با القاب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این، با زن و فرزند داشتن منافات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روایات، ملازمان حضرتش را در دوران غیبت، فقط سی تن از یاران خاص آن حضرت ذکر 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دراین‌باره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لِصاحِبِ هَذَا الاَمْرِ مِنْ غَیْبَةٍ وَلابُدَّ لَهُ فی غَیبَتِهِ مِنْ عُزلَةٍ و نِعمَ المَنزِلُ طَیْبَةُ وَ ما بِثَلاثِینَ مِنْ وَحْشَةٍ؛</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صاحب این امر، از غیبتی ناگزیر است و در غیبت خود، ناچار از گوشه‌گیری و کناره‌جویی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با وجود سی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همراهی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وحشت و ترسی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محمد تقی شوشتری درباره فرزند دار بودن امام زمان عجل الله تعالی فرجه الشریف نوشته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خبری وارد نشده است که آن حضرت پیش از ظهور فرزند داشته باشد، و در خصوص فرزند دار شدن آن امام پس از ظهور هم اختلاف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پایان، توجه به این نکته خالی از لطف نیست که با عنایت به این که حضرت مهدی عجل الله تعالی فرجه الشریف نزدیک به هفتاد سال از عمر خود را در دوران غیبت صغرا سپری کرده و مخدورات این دوران در ازدواج کردن، به مراتب کمتر از دوران غیبت کبرا بوده است، و نیز این‌که در هیچ یک از منابع معتبر یا سخنان نواب خاص به این نکته اشاره‌ای نشده است، می‌توان دیدگاه زن و فرزند نداشتن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نکته ضروری است که برخی معتقدند نباید به این‌گونه مباحث پرداخت و در نهایت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که هرگز ازدواج یا عدم آن، دخالتی در پذیرش امام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موضوعات از مسایل شخصی است که به طور معمول در روایات نیامده و کسی هم به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عسکری علیه السلام نیز در رابطة با ازدواج فرزندش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این‌گونه مسایل جنبة شخصی دارند و دانستن یا ندانستن آن، تأثیری در زندگی ما ندارد، ولی امامان ما بسان انسان‌های معمولی نیستند، تا از کنارشان به سادگی عبور 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اساس بحث از زندگانی شخص آن امام مانعی ندارد؛ گرچه به علّت موقعیت استثنایی آن حضرت که همان پنهان‌زیستی است، آگاهی چندانی نداریم و ناچاریم به همان مقدار از دلیل‌ها و سخنان بزرگان دین بسنده کنیم</w:t>
      </w:r>
      <w:r>
        <w:rPr>
          <w:rFonts w:eastAsia="IRNazanin" w:cs="IRNazanin"/>
          <w:color w:val="111111"/>
          <w:sz w:val="28"/>
          <w:szCs w:val="28"/>
          <w:rtl w:val="true"/>
          <w:lang w:bidi="fa-IR"/>
        </w:rPr>
        <w:t xml:space="preserve">. </w:t>
      </w:r>
      <w:bookmarkStart w:id="386" w:name="pg12656_109100"/>
    </w:p>
    <w:p>
      <w:pPr>
        <w:pStyle w:val="Heading3"/>
        <w:numPr>
          <w:ilvl w:val="2"/>
          <w:numId w:val="1"/>
        </w:numPr>
        <w:rPr/>
      </w:pPr>
      <w:bookmarkStart w:id="387" w:name="__RefHeading___Toc614380_222507752"/>
      <w:bookmarkStart w:id="388" w:name="_Toc147"/>
      <w:bookmarkEnd w:id="386"/>
      <w:bookmarkEnd w:id="387"/>
      <w:r>
        <w:rPr>
          <w:rtl w:val="true"/>
        </w:rPr>
        <w:t>خودآزمایی</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زن و فرزند داشتن یا نداشتن حضرت مهدی عجل الله تعالی فرجه الشریف سه دیدگاه کلّی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دیدگاهی که برای آن حضرت زن و فرزند اثبات می‌کند چیست؟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انگیزة اساسی افرادی که می‌گویند حضرت ازدواج کرده است؛ ولی دارای فرزند نیست، کدام است؟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افرادی که زن و فرزند داشتن حضرت مهدی عجل الله تعالی فرجه الشریف را مردود دانسته‌اند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دیدگاه‌های یاد شده، برداشت خود را از آن‌ها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14382_222507752"/>
      <w:bookmarkStart w:id="390" w:name="_Toc148"/>
      <w:bookmarkEnd w:id="389"/>
      <w:r>
        <w:rPr>
          <w:rtl w:val="true"/>
        </w:rPr>
        <w:t>منابع برای پژوهش</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صدر، تاریخ الغیبة الکبری، اصفهان، مکتبه امیرالمؤمنین،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طبرسی، نجم‌الثاقب، قم،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صافی گلپایگانی، امامت و مهدویّت، انتشارات حضرت معصومه علیها السلام ، 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شوشتری، و دیگران، جزیرة خضرا افسانه یا واقعیت؟، ترجمه و تحقیق ابوالفضل طریقه‌دار،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محمّدکاظم قزوینی، امام مهدی عجل الله تعالی فرجه الشریف از ولادت تا ظهور، ترجمه حسین فریدونی، تهران، آفاق،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91" w:name="pg12656_109101"/>
    </w:p>
    <w:p>
      <w:pPr>
        <w:pStyle w:val="Heading2"/>
        <w:numPr>
          <w:ilvl w:val="1"/>
          <w:numId w:val="1"/>
        </w:numPr>
        <w:rPr/>
      </w:pPr>
      <w:bookmarkStart w:id="392" w:name="__RefHeading___Toc614384_222507752"/>
      <w:bookmarkStart w:id="393" w:name="_Toc149"/>
      <w:bookmarkEnd w:id="391"/>
      <w:bookmarkEnd w:id="392"/>
      <w:r>
        <w:rPr>
          <w:rtl w:val="true"/>
        </w:rPr>
        <w:t>درس نهم</w:t>
      </w:r>
      <w:r>
        <w:rPr>
          <w:rtl w:val="true"/>
        </w:rPr>
        <w:t xml:space="preserve">: </w:t>
      </w:r>
      <w:r>
        <w:rPr>
          <w:rtl w:val="true"/>
        </w:rPr>
        <w:t>محل زندگی حضرت مهدی عجل الله تعالی فرجه الشریف</w:t>
      </w:r>
      <w:bookmarkEnd w:id="393"/>
    </w:p>
    <w:p>
      <w:pPr>
        <w:pStyle w:val="Heading3"/>
        <w:numPr>
          <w:ilvl w:val="2"/>
          <w:numId w:val="1"/>
        </w:numPr>
        <w:rPr/>
      </w:pPr>
      <w:bookmarkStart w:id="394" w:name="__RefHeading___Toc614386_222507752"/>
      <w:bookmarkStart w:id="395" w:name="_Toc150"/>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محل زندگی حضرت مهدی عجل الله تعالی فرجه الشریف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زندگی با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غیبت صغرا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کبرا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داستان جزیرة خضرا </w:t>
      </w:r>
      <w:bookmarkStart w:id="396" w:name="pg12656_109102"/>
    </w:p>
    <w:p>
      <w:pPr>
        <w:pStyle w:val="Heading3"/>
        <w:numPr>
          <w:ilvl w:val="2"/>
          <w:numId w:val="1"/>
        </w:numPr>
        <w:rPr/>
      </w:pPr>
      <w:bookmarkStart w:id="397" w:name="__RefHeading___Toc614388_222507752"/>
      <w:bookmarkStart w:id="398" w:name="_Toc151"/>
      <w:bookmarkEnd w:id="396"/>
      <w:bookmarkEnd w:id="397"/>
      <w:r>
        <w:rPr>
          <w:rtl w:val="true"/>
        </w:rPr>
        <w:t>پیش‌درآمد</w:t>
      </w:r>
      <w:bookmarkEnd w:id="398"/>
    </w:p>
    <w:p>
      <w:pPr>
        <w:pStyle w:val="BookText"/>
        <w:rPr/>
      </w:pPr>
      <w:r>
        <w:rPr>
          <w:rFonts w:ascii="IRNazanin" w:hAnsi="IRNazanin" w:eastAsia="IRNazanin"/>
          <w:color w:val="111111"/>
          <w:sz w:val="28"/>
          <w:sz w:val="28"/>
          <w:szCs w:val="28"/>
          <w:rtl w:val="true"/>
          <w:lang w:bidi="fa-IR"/>
        </w:rPr>
        <w:t>پنهان‌زیستی حضرت مهدی عجل الله تعالی فرجه الشریف نه فقط چگونگی زندگی آن حضرت را در هاله‌ای از اسرار فرو برده که بسیاری از موضوعات مربوط به حیات آن حضرت را نیز جزو امور پنهان نظام هستی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این امور پنهان، محل زندگی آن حضرت در طول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علاقه‌مندند بدانند آن خورشید پنهان در کدامین بخش از این کرة خاکی به گذران عمر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کدامین قسمت از زمین، افتخار این منزلت را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میلیون‌ها انسان واله و شیفته، صدها سال است که در هر پگاه آدینه سخن به ندبه می‌گشایند و این‌گونه می‌سرایند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 چه جایی منزل گرفته‌ای و چه سرزمینی و مکانی تو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کوه رضوایی یا جای دیگری یا در ذی‌طوی هستی؟ دشوار است بر من که مردمان را ببینم و تو دیده نشوی</w:t>
      </w:r>
      <w:r>
        <w:rPr>
          <w:rFonts w:eastAsia="IRNazanin" w:cs="IRNazanin"/>
          <w:color w:val="111111"/>
          <w:sz w:val="28"/>
          <w:szCs w:val="28"/>
          <w:rtl w:val="true"/>
          <w:lang w:bidi="fa-IR"/>
        </w:rPr>
        <w:t>».</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برای روشن‌شدن این موضوع، پای به گلستان کلام معصومان علیهم السلام می‌گشاییم و با سیری در کلام نورانی ایشان، از آن انفاس قدسی برای حل این راز، استمداد می‌طلبیم</w:t>
      </w:r>
      <w:r>
        <w:rPr>
          <w:rFonts w:eastAsia="IRNazanin" w:cs="IRNazanin"/>
          <w:color w:val="111111"/>
          <w:sz w:val="28"/>
          <w:szCs w:val="28"/>
          <w:rtl w:val="true"/>
          <w:lang w:bidi="fa-IR"/>
        </w:rPr>
        <w:t xml:space="preserve">. </w:t>
      </w:r>
      <w:bookmarkStart w:id="399" w:name="pg12656_109103"/>
    </w:p>
    <w:p>
      <w:pPr>
        <w:pStyle w:val="BookText"/>
        <w:rPr/>
      </w:pPr>
      <w:bookmarkEnd w:id="39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نگاه کلی در این بوستان پرطراوت، به چهار دسته روایت در این موضوع بر خواهیم خورد که هر یک محل زندگی حضرت مهدی عجل الله تعالی فرجه الشریف را در دوره‌ای از حیات پر برکت او به تصویر کشیده است؛ اگر چه برای برخی دوره‌ها صراحت و روشنی بیشتری وجود دارد و برخی دوره‌ها به دلایلی به اجمال و ابهام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دوره‌ها عبارتند از</w:t>
      </w:r>
      <w:r>
        <w:rPr>
          <w:rFonts w:eastAsia="IRNazanin" w:cs="IRNazanin"/>
          <w:color w:val="111111"/>
          <w:sz w:val="28"/>
          <w:szCs w:val="28"/>
          <w:rtl w:val="true"/>
          <w:lang w:bidi="fa-IR"/>
        </w:rPr>
        <w:t>:</w:t>
      </w:r>
    </w:p>
    <w:p>
      <w:pPr>
        <w:pStyle w:val="Heading3"/>
        <w:numPr>
          <w:ilvl w:val="2"/>
          <w:numId w:val="1"/>
        </w:numPr>
        <w:rPr/>
      </w:pPr>
      <w:bookmarkStart w:id="400" w:name="__RefHeading___Toc614390_222507752"/>
      <w:bookmarkStart w:id="401" w:name="_Toc152"/>
      <w:bookmarkEnd w:id="400"/>
      <w:r>
        <w:rPr/>
        <w:t>1</w:t>
      </w:r>
      <w:r>
        <w:rPr>
          <w:rtl w:val="true"/>
        </w:rPr>
        <w:t xml:space="preserve">. </w:t>
      </w:r>
      <w:r>
        <w:rPr>
          <w:rtl w:val="true"/>
        </w:rPr>
        <w:t xml:space="preserve">دوران زندگی با امام عسکری علیه السلام </w:t>
      </w:r>
      <w:r>
        <w:rPr>
          <w:rtl w:val="true"/>
        </w:rPr>
        <w:t>(</w:t>
      </w:r>
      <w:r>
        <w:rPr/>
        <w:t>255</w:t>
      </w:r>
      <w:r>
        <w:rPr>
          <w:rtl w:val="true"/>
        </w:rPr>
        <w:t>ـ</w:t>
      </w:r>
      <w:r>
        <w:rPr/>
        <w:t>260</w:t>
      </w:r>
      <w:r>
        <w:rPr>
          <w:rtl w:val="true"/>
        </w:rPr>
        <w:t>ق</w:t>
      </w:r>
      <w:r>
        <w:rPr>
          <w:rtl w:val="true"/>
        </w:rPr>
        <w:t>)</w:t>
      </w:r>
      <w:bookmarkEnd w:id="4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آن امام همام، در شهر سامرا و در خانه پدر ارجمند خود امام حسن عسکری علیه السلام دیده به جهان گشود و تا پایان عمر شریف پدر خود در کنار آن حضرت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ـ بنابر دیدگاه مشهورـ از هنگام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رحلت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نقل موثق تاریخی، افرادی نیز از این حادثه بزرگ پرده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کتاب شریف کمال الدین و تمام النعمة که یکی از مهم‌ترین کتاب‌های نگاشته، شده در موضوع مهدویّت است، داستان ولادت حضرت مهدی عجل الله تعالی فرجه الشریف را به صورت مفصل ذکر کرده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این روایت، از مهم‌ترین روایات درباره ولادت حضرت مهدی عجل الله تعالی فرجه الشریف است و به روشنی دلالت دارد که حضرت مهدی عجل الله تعالی فرجه الشریف در خانه امام عسکری علیه السلام در سامرا دیده به جهان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روایاتی نیز حکایت از که در این دوره حضرت مهدی عجل الله تعالی فرجه الشریف با صلاحدید امام عسکری علیه السلام برای افرادی ویژه نمایان می‌شد واین اتفاق در سامرا و در جوار پدر بزرگوارش 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اهل فارس که نامش را برده است نقل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سامرا آمدم و بر در خانه امام حسن عسکری علیه السلام ملازم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اشتیاقی که به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خادمان، در خانه حضرت بودم، گاهی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احتیاج داشتند از بازار می‌خریدم و زمانی که مردها در خانه بودند، بدون اجازه وارد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و او در اتاق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اتاق حرکت کرد و صدایی شنیدم؛ 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در آمدن و بیرون رفتن نداشتم؛ پس کنیزی که چیز سرپوشیده‌ای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زد که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هم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نزد حضرت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همراه داری روپوش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روی کودکی سفید و نیکو روی پرده‌برداشت و خود حضرت روی شکم کودک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مویی سبز که به سیاهی آمیخته بود از زیر گلو تا نافش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کنیز امر فرمود که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کودک را ندیدم، تا امام عسکری علیه السلام وفات کرد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نه فقط بستگان نزدیک و خدمتگزاران بیت امامت، آن حضرت را در سامرا و در خانه امام عسکری علیه السلام دیده‌اند که بسیاری از یاران و برگزیدگان اصحاب امام به شرف دیدار آن جمال چون آفتاب نایل شده‌اند که همگی از زندگی امام مهدی عجل الله تعالی فرجه الشریف در کنار پدر در سامرا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عسکری علیه السلام وارد شدم و او بر سکویی در سرا نشسته بود و سمت راست او اتاقی بود که پرده‌های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زدم؛ پسر بچه‌ای به قامت پنج وجب بیرون آمد، با پیشانی درخشان و رویی سپید و چشمانی درافشان و دو کتف ستبر و دو زانوی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بر گونه راستش و گیسوانی بر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زانوی پدرش ابو 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معلوم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شد و من بدو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اتاق برو و ببین آن‌جا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اما کسی را ندیدم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حضرت را در سامرا دیده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روایات و ده‌ها روایت دیگر، تردیدی نخواهد ماند بر این که حضرت مهدی عجل الله تعالی فرجه الشریف در طول حیات امام عسکری علیه السلام همراه آن حضرت و در شهر سامرا مسکن و مأوا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دوران نیز پنهانی زندگی می‌کرده است، عدة فراوانی از نزدیکان و شیعیان آن حضرت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است که برخی محققان، احتمال فراوانی داده‌اند آن حضرت بخش عمدة دوران کودکی خود را در مدینه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روایت مسعودی، مبنی بر این که امام عسکری علیه السلام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ق از حدیث مادر خود درخواست کرد به حج مشرف شود و برای حفظ جان فرزندش وی را به همراه ببرد، دیدگاه یادشده را بیان نموده،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آنان پس از برگزاری مناسک حج به مدینه عزیمت کرده باشند و آن را محل اختفای امام دوازدهم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وی افزون بر نقل یادشده، دلیل‌های دیدگاه خود را چنین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امام عسکری علیه السلام بر جان فرزند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محل آن حضرت را پس از رحلت پدر، مدینه دانسته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ظهور حضرت را در مکه دانسته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حکایت دارد هر سال حضرت مهدی در موسم حج به مکه می‌رود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هیچ یک از دلیل‌های یاد شده قابل پذیرش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دلیل نخست؛ با توجه به این که این رخداد طبق نقل یاد شده در چهار سالگی حضرت مهدی عجل الله تعالی فرجه الشریف بوده و آن حضرت چهار سال در حمایت پدر بزرگوار بدون هیچ اتفاق تغییری در شرایط زندگی کرده است، لزومی نداشته است آن حضرت این حمایت جدّی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 امام عسکری علیه السلام به مناسبت‌های مختلف، فرزند خود را به افراد مورد اطمینان نشان می‌داد، تا پس از وی مشکل چندانی پیش نیاید و این، با دور کردن حضرت از خود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از برخی روایات استفاده می‌شود آن حضرت، حتی در دوران پدر به صورت معجزه‌آسا پنهان می‌شد</w:t>
      </w:r>
      <w:r>
        <w:rPr>
          <w:rStyle w:val="FootnoteAnchor"/>
          <w:rtl w:val="true"/>
        </w:rPr>
        <w:footnoteReference w:id="258"/>
      </w:r>
      <w:r>
        <w:rPr>
          <w:rFonts w:ascii="IRNazanin" w:hAnsi="IRNazanin" w:eastAsia="IRNazanin"/>
          <w:color w:val="111111"/>
          <w:sz w:val="28"/>
          <w:sz w:val="28"/>
          <w:szCs w:val="28"/>
          <w:rtl w:val="true"/>
          <w:lang w:bidi="fa-IR"/>
        </w:rPr>
        <w:t>و این، با نگرانی امام عسکری علیه السلام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روایاتی حکایت از نماز‌خواندن آن حضرت بر پیکر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بازگشت آن حضرت از مدینه پیش از رحلت پدر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این دلیل نیز قابل پذیرش نیست؛ چرا که در روایت به روشنی بیان شده است آن حضرت پس از رحلت پدر در مدینه خواهد بود، بنابراین رفتن آن حضرت به مدینه پس از رحلت امام عسکری علیه السلام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سوم نیز این‌که روایاتی محل ظهور را مکه دانسته است؛ پس حضرت در دوران پدر در مدینه زندگی می‌کرده است که کاملاً غیر قابل پذیرش است؛ چرا که روایات فراوانی سخن از دو غیبت به میان آورده و به‌ویژه یکی از غیبت‌ها را بسیار طولانی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خواهد شد، در روایاتی به محل زندگی آن حضرت در این‌دوره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محل ظهور مکه دانسته شده است و به حضور آن حضرت در چهارسالگی در مدینه ـ به این مناسبت ـ ربطی نخواهد 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چون در روایات آمده است، حضرت هر سال هنگام مناسک حج به مکه می‌رود، پس در چهارسالگی به طور حتم در مدینه حضور داشته است، سخنی شگفت‌آور است</w:t>
      </w:r>
      <w:r>
        <w:rPr>
          <w:rFonts w:eastAsia="IRNazanin" w:cs="IRNazanin"/>
          <w:color w:val="111111"/>
          <w:sz w:val="28"/>
          <w:szCs w:val="28"/>
          <w:rtl w:val="true"/>
          <w:lang w:bidi="fa-IR"/>
        </w:rPr>
        <w:t xml:space="preserve">. </w:t>
      </w:r>
      <w:bookmarkStart w:id="402" w:name="pg12656_109107"/>
    </w:p>
    <w:p>
      <w:pPr>
        <w:pStyle w:val="BookText"/>
        <w:rPr/>
      </w:pPr>
      <w:bookmarkEnd w:id="40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آنچه یاد شد، می‌تواند حضور مستمر حضرت را در دوران پدر اثبات کند؛ اگر چه دور از ذهن نیست که در این مدت، آن حضرت با نظارت پدر به مسافرتی رفته و سپس نزد او بازگشته باشد</w:t>
      </w:r>
      <w:r>
        <w:rPr>
          <w:rFonts w:eastAsia="IRNazanin" w:cs="IRNazanin"/>
          <w:color w:val="111111"/>
          <w:sz w:val="28"/>
          <w:szCs w:val="28"/>
          <w:rtl w:val="true"/>
          <w:lang w:bidi="fa-IR"/>
        </w:rPr>
        <w:t>.</w:t>
      </w:r>
    </w:p>
    <w:p>
      <w:pPr>
        <w:pStyle w:val="Heading3"/>
        <w:numPr>
          <w:ilvl w:val="2"/>
          <w:numId w:val="1"/>
        </w:numPr>
        <w:rPr/>
      </w:pPr>
      <w:bookmarkStart w:id="403" w:name="__RefHeading___Toc614392_222507752"/>
      <w:bookmarkStart w:id="404" w:name="_Toc153"/>
      <w:bookmarkEnd w:id="403"/>
      <w:r>
        <w:rPr/>
        <w:t>2</w:t>
      </w:r>
      <w:r>
        <w:rPr>
          <w:rtl w:val="true"/>
        </w:rPr>
        <w:t xml:space="preserve">. </w:t>
      </w:r>
      <w:r>
        <w:rPr>
          <w:rtl w:val="true"/>
        </w:rPr>
        <w:t xml:space="preserve">دوران غیبت صغرا </w:t>
      </w:r>
      <w:r>
        <w:rPr>
          <w:rtl w:val="true"/>
        </w:rPr>
        <w:t>(</w:t>
      </w:r>
      <w:r>
        <w:rPr/>
        <w:t>260</w:t>
      </w:r>
      <w:r>
        <w:rPr>
          <w:rtl w:val="true"/>
        </w:rPr>
        <w:t>ـ</w:t>
      </w:r>
      <w:r>
        <w:rPr/>
        <w:t>329</w:t>
      </w:r>
      <w:r>
        <w:rPr>
          <w:rtl w:val="true"/>
        </w:rPr>
        <w:t>ق</w:t>
      </w:r>
      <w:r>
        <w:rPr>
          <w:rtl w:val="true"/>
        </w:rPr>
        <w:t>)</w:t>
      </w:r>
      <w:bookmarkEnd w:id="404"/>
    </w:p>
    <w:p>
      <w:pPr>
        <w:pStyle w:val="BookText"/>
        <w:rPr/>
      </w:pPr>
      <w:r>
        <w:rPr>
          <w:rFonts w:ascii="IRNazanin" w:hAnsi="IRNazanin" w:eastAsia="IRNazanin"/>
          <w:color w:val="111111"/>
          <w:sz w:val="28"/>
          <w:sz w:val="28"/>
          <w:szCs w:val="28"/>
          <w:rtl w:val="true"/>
          <w:lang w:bidi="fa-IR"/>
        </w:rPr>
        <w:t xml:space="preserve">غیبت صغرا عبارت است از دوران پنهان‌زیستی کوتاه‌مدت حضرت مهدی عجل الله تعالی فرجه الشریف که طبق نظر مشهور، با شهادت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رحلت چهارمین نایب خاص آن بزرگوار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که مجموعاً قریب هفتاد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آن حضرت در این دوران، به روشنی مشخص نیست؛ ولی از برخی روایات و قرائن به دست می‌آید حضرت که این مدت را به طور عمده در دو منطقه سپری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منطقه عراق و دیگری مدینه منوره که البته روایات متعددی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این زمینه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شیعیان مخصوص از جای او خبر ندارند و در غیبت دیگر جز، دوستان مخصوصش از جای او خبر ندارند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غیبت صغرا، از سفیران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نزدیک‌تر به آن حضرت ذکر نشده است و ایشان هم تماماً در عراق بوده و همواره با حضرت در ارتباط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فراوانی نیز از طرف حضرت به دست آن‌ها شرف صدور یافته است؛ بنابراین می‌توان گفت دست کم بخشی از عمر آن حضرت در این دوران در عراق سپری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دسته‌ای دیگر از روایات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صغرا و کبرا بودن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را در دوران غیبت، در مدینه منوره ذکر کرده‌اند که با توجه به </w:t>
      </w:r>
      <w:bookmarkStart w:id="405" w:name="pg12656_109108"/>
    </w:p>
    <w:p>
      <w:pPr>
        <w:pStyle w:val="BookText"/>
        <w:rPr/>
      </w:pPr>
      <w:bookmarkEnd w:id="405"/>
      <w:r>
        <w:rPr>
          <w:rFonts w:ascii="IRNazanin" w:hAnsi="IRNazanin" w:eastAsia="IRNazanin"/>
          <w:color w:val="111111"/>
          <w:sz w:val="28"/>
          <w:sz w:val="28"/>
          <w:szCs w:val="28"/>
          <w:rtl w:val="true"/>
          <w:lang w:bidi="fa-IR"/>
        </w:rPr>
        <w:t>روایات دسته نخست، می‌توان گفت ممکن است بخشی از دوران غیبت صغرا نیز در مدینه سپری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لصاحب هذا الامر من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المنزل طیبة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ناگزیر برای صاحب این امر عزلت و گوشه 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منزلگاه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جمع بین دو دسته روایات به این صورت است که آن حضرت در مدینه حضور داشته‌است؛ ولی به دلیل ارتباط با نواب خاص داشته‌اند، بخشی از عمر خود را در عراق سپری کرده‌است</w:t>
      </w:r>
      <w:r>
        <w:rPr>
          <w:rFonts w:eastAsia="IRNazanin" w:cs="IRNazanin"/>
          <w:color w:val="111111"/>
          <w:sz w:val="28"/>
          <w:szCs w:val="28"/>
          <w:rtl w:val="true"/>
          <w:lang w:bidi="fa-IR"/>
        </w:rPr>
        <w:t>.</w:t>
      </w:r>
    </w:p>
    <w:p>
      <w:pPr>
        <w:pStyle w:val="Heading3"/>
        <w:numPr>
          <w:ilvl w:val="2"/>
          <w:numId w:val="1"/>
        </w:numPr>
        <w:rPr/>
      </w:pPr>
      <w:bookmarkStart w:id="406" w:name="__RefHeading___Toc614394_222507752"/>
      <w:bookmarkStart w:id="407" w:name="_Toc154"/>
      <w:bookmarkEnd w:id="406"/>
      <w:r>
        <w:rPr/>
        <w:t>3</w:t>
      </w:r>
      <w:r>
        <w:rPr>
          <w:rtl w:val="true"/>
        </w:rPr>
        <w:t xml:space="preserve">. </w:t>
      </w:r>
      <w:r>
        <w:rPr>
          <w:rtl w:val="true"/>
        </w:rPr>
        <w:t>دوران غیبت کبرا</w:t>
      </w:r>
      <w:bookmarkEnd w:id="407"/>
    </w:p>
    <w:p>
      <w:pPr>
        <w:pStyle w:val="Heading4"/>
        <w:numPr>
          <w:ilvl w:val="3"/>
          <w:numId w:val="1"/>
        </w:numPr>
        <w:rPr/>
      </w:pPr>
      <w:bookmarkStart w:id="408" w:name="__RefHeading___Toc614396_222507752"/>
      <w:bookmarkStart w:id="409" w:name="_Toc155"/>
      <w:bookmarkEnd w:id="408"/>
      <w:r>
        <w:rPr>
          <w:rtl w:val="true"/>
        </w:rPr>
        <w:t>اشاره</w:t>
      </w:r>
      <w:bookmarkEnd w:id="4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کبرا، به مدت زمان پنهان‌زیستی حضرت مهدی عجل الله تعالی فرجه الشریف گفته می‌شود که با وفات واپسین نایب خاص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و همچنان ادامه دارد و فقط خداوند متعال است که پایان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ویژگی‌های خاصی دارد که آن را به طور کامل از دوران غیبت صغرا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ویژگی‌ها، کامل شدن غیبت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پنهان‌زیستی حضرت مهدی عجل الله تعالی فرجه الشریف در این دوران به کمال می‌رسد و نیابت و سفارت، همانند دوران غیبت صغرا وجود ندارد، محل زندگی آن حضرت نیز نامشخص‌تر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هرگز نمی‌توان به طور قطع مشخص کرد آن حضرت کجا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این‌باره به محل‌های گوناگونی اشاره کرده‌اند که برخی از آن‌ها از این قرارند</w:t>
      </w:r>
      <w:r>
        <w:rPr>
          <w:rFonts w:eastAsia="IRNazanin" w:cs="IRNazanin"/>
          <w:color w:val="111111"/>
          <w:sz w:val="28"/>
          <w:szCs w:val="28"/>
          <w:rtl w:val="true"/>
          <w:lang w:bidi="fa-IR"/>
        </w:rPr>
        <w:t>:</w:t>
      </w:r>
    </w:p>
    <w:p>
      <w:pPr>
        <w:pStyle w:val="Heading4"/>
        <w:numPr>
          <w:ilvl w:val="3"/>
          <w:numId w:val="1"/>
        </w:numPr>
        <w:rPr/>
      </w:pPr>
      <w:bookmarkStart w:id="410" w:name="__RefHeading___Toc614398_222507752"/>
      <w:bookmarkStart w:id="411" w:name="_Toc156"/>
      <w:bookmarkEnd w:id="410"/>
      <w:r>
        <w:rPr>
          <w:rtl w:val="true"/>
        </w:rPr>
        <w:t>الف</w:t>
      </w:r>
      <w:r>
        <w:rPr>
          <w:rtl w:val="true"/>
        </w:rPr>
        <w:t xml:space="preserve">. </w:t>
      </w:r>
      <w:r>
        <w:rPr>
          <w:rtl w:val="true"/>
        </w:rPr>
        <w:t>مدینه منوره</w:t>
      </w:r>
      <w:bookmarkEnd w:id="4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نیز اشاره شد، برخی روایات ـ به صورت عام و بدون قید زمان غیبت صغرا ـ مدینه را جایگاه آن حضرت در دوران غیبت می‌داند</w:t>
      </w:r>
      <w:r>
        <w:rPr>
          <w:rFonts w:eastAsia="IRNazanin" w:cs="IRNazanin"/>
          <w:color w:val="111111"/>
          <w:sz w:val="28"/>
          <w:szCs w:val="28"/>
          <w:rtl w:val="true"/>
          <w:lang w:bidi="fa-IR"/>
        </w:rPr>
        <w:t xml:space="preserve">. </w:t>
      </w:r>
      <w:bookmarkStart w:id="412" w:name="pg12656_109109"/>
    </w:p>
    <w:p>
      <w:pPr>
        <w:pStyle w:val="Heading4"/>
        <w:numPr>
          <w:ilvl w:val="3"/>
          <w:numId w:val="1"/>
        </w:numPr>
        <w:rPr/>
      </w:pPr>
      <w:bookmarkStart w:id="413" w:name="__RefHeading___Toc614400_222507752"/>
      <w:bookmarkStart w:id="414" w:name="_Toc157"/>
      <w:bookmarkEnd w:id="412"/>
      <w:bookmarkEnd w:id="413"/>
      <w:r>
        <w:rPr>
          <w:rtl w:val="true"/>
        </w:rPr>
        <w:t>ب</w:t>
      </w:r>
      <w:r>
        <w:rPr>
          <w:rtl w:val="true"/>
        </w:rPr>
        <w:t xml:space="preserve">. </w:t>
      </w:r>
      <w:r>
        <w:rPr>
          <w:rtl w:val="true"/>
        </w:rPr>
        <w:t>ناحیه ذی‌طوی</w:t>
      </w:r>
      <w:bookmarkEnd w:id="414"/>
    </w:p>
    <w:p>
      <w:pPr>
        <w:pStyle w:val="BookText"/>
        <w:rPr/>
      </w:pPr>
      <w:r>
        <w:rPr>
          <w:rFonts w:ascii="IRNazanin" w:hAnsi="IRNazanin" w:eastAsia="IRNazanin"/>
          <w:color w:val="111111"/>
          <w:sz w:val="28"/>
          <w:sz w:val="28"/>
          <w:szCs w:val="28"/>
          <w:rtl w:val="true"/>
          <w:lang w:bidi="fa-IR"/>
        </w:rPr>
        <w:t>ناحیه ذی طوی در یک‌فرسخی مکه و داخل حرم قرار دارد و از آن‌جا خانه‌های مکه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آن محل را مکانی معرفی می‌کند که حضرت بخشی از زمان غیبت را در آن سپری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را در برخی از این درّه‌ها 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ناحیه ذی طوی اشاره کرد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415" w:name="__RefHeading___Toc614402_222507752"/>
      <w:bookmarkStart w:id="416" w:name="_Toc158"/>
      <w:bookmarkEnd w:id="415"/>
      <w:r>
        <w:rPr>
          <w:rtl w:val="true"/>
        </w:rPr>
        <w:t>ج</w:t>
      </w:r>
      <w:r>
        <w:rPr>
          <w:rtl w:val="true"/>
        </w:rPr>
        <w:t xml:space="preserve">. </w:t>
      </w:r>
      <w:r>
        <w:rPr>
          <w:rtl w:val="true"/>
        </w:rPr>
        <w:t>دشت‌ها و بیابان‌ها</w:t>
      </w:r>
      <w:bookmarkEnd w:id="4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برخی روایات نیز استفاده می‌شود که آن حضرت در طول غیبت، محل خاصی ندارد و همواره در سفر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نقل شده است دربارة شباهت‌های حضرت مهدی عجل الله تعالی فرجه الشریف به پیامبران الهی،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شبهه من عیسی فالسیاحة</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اما شباهت حضرت مهدی عجل الله تعالی فرجه الشریف به حضرت عیسی علیه السلام پس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توقیعی که به نام شیخ مفید صادر شده است ـ اگر صدور آن را بپذیریم ـ نیز به نامعلوم بودن مکان حضرت مهدی عجل الله تعالی فرجه الشریف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چنین بیان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ما بر اساس فرمان خداوند و صلاح واقعی ما و شیعیان مؤمن خود تا زمانی که حکومت در دنیا در اختیار ستمگران است در نقطه‌ای دور و پنهان از دیده‌ها به سر می‌بریم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یادآوری این مطلب لازم است که این نامعلوم بودن محل زندگی آن حضرت در دوران غیبت کبرا، سبب شده است عده‌ای به گمانه‌زنی‌هایی در مواردی سست و واهی بپردازند و به طرح محل‌هایی که اثبات آن‌ها کاری بس مشکل است،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جزیرة خضرا و مثلث برمودا و مانند آن، حکایت‌هایی است که در تاریخ پر فراز و فرود این اعتقاد سترگ رخ نموده است؛ ولی همواره روشنگران این عرصه، مردم را از فرو غلطیدن در کجراهه‌ها و بیراهه‌ها حفظ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پیش از آن نیز برخی مخالفان شیعه نسبت داده‌اند که شیعیان بر این باورند که حضرت مهدی عجل الله تعالی فرجه الشریف در دوران غیبت در سرداب سامرا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اشاره‌ای کوتاه بدان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گذشته بیشتر خانه‌ها در مناطق گرمسیر عراق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ساکنان خانه، از شدت گرمای تابستان در امان باشند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عسکری علیه السلام در سامرا نیز دارای سرداب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محل زندگی و عبادت امام هادی، امام حسن عسکری و حضرت بقیةاللّه علیهم السلام بود و اغلب دیدارها با حضرت ولی عصر در عهد پدر در همین منزل و در همین سرداب انجام می‌گرفت؛ به همین سبب شیعیانی که پس از رحلت امام حسن عسکری علیه السلام ، برای زیارت قبر آن امام و پدر بزرگوارش وارد سامرا می‌شدند، پس از زیارت قبر آن بزرگوار، در محل عبادت سه امام بزرگوار نماز می‌خواندند و آن‌جا را زیارت می‌کردند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همان‌گونه که اشاره شد، متأسفانه برخی دشمنان متعصب، با نسبت دادن تهمت‌های ناروا، خواسته‌اند از این موضوع بهره‌برداری‌های نادرست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شیعه تاخته و معتقدان به غیبت حضرت مهدی عجل الله تعالی فرجه الشریف را به استهزا گرفته‌اند؛ با این که می‌دانند حتی یک نفر شیعه راستین را نخواهند یافت که معتقد باشد حضرت مهدی عجل الله تعالی فرجه الشریف در سرداب پنهان شده یا در سرداب سکونت و اقامت گزیده است</w:t>
      </w:r>
      <w:r>
        <w:rPr>
          <w:rFonts w:eastAsia="IRNazanin" w:cs="IRNazanin"/>
          <w:color w:val="111111"/>
          <w:sz w:val="28"/>
          <w:szCs w:val="28"/>
          <w:rtl w:val="true"/>
          <w:lang w:bidi="fa-IR"/>
        </w:rPr>
        <w:t xml:space="preserve">. </w:t>
      </w:r>
      <w:bookmarkStart w:id="417" w:name="pg12656_109111"/>
    </w:p>
    <w:p>
      <w:pPr>
        <w:pStyle w:val="BookText"/>
        <w:rPr/>
      </w:pPr>
      <w:bookmarkEnd w:id="41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زائران، فقط از آن جهت به این مکان مقدس احترام می‌گذارند که محل سکونت، زندگی، عبادت، نیایش و تلاوت قرآن انسان‌های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آن‌جا مکان مقدس و خانه پر برکتی است که خداوند اجازه داده است چنین مکانی، رفعت مقام یابد و در آن‌جا نام خدا به عظمت برده شود؛ به همین سبب مسلمانان پیرو مذهب خاندان وحی و رسالت، آن‌جا نماز می‌خوانند و بر پیامبر و خاندانش علیهم السلام درود می‌فرستند؛ آن‌جا را زیارت می‌کنند و کسی بر این عقیده نیست که امام مهدی عجل الله تعالی فرجه الشریف در آن سرداب سکونت دارد یا این‌که از آن‌جا ظهور خواهد کرد</w:t>
      </w:r>
      <w:r>
        <w:rPr>
          <w:rFonts w:eastAsia="IRNazanin" w:cs="IRNazanin"/>
          <w:color w:val="111111"/>
          <w:sz w:val="28"/>
          <w:szCs w:val="28"/>
          <w:rtl w:val="true"/>
          <w:lang w:bidi="fa-IR"/>
        </w:rPr>
        <w:t>.</w:t>
      </w:r>
    </w:p>
    <w:p>
      <w:pPr>
        <w:pStyle w:val="Heading3"/>
        <w:numPr>
          <w:ilvl w:val="2"/>
          <w:numId w:val="1"/>
        </w:numPr>
        <w:rPr/>
      </w:pPr>
      <w:bookmarkStart w:id="418" w:name="__RefHeading___Toc614404_222507752"/>
      <w:bookmarkStart w:id="419" w:name="_Toc159"/>
      <w:bookmarkEnd w:id="418"/>
      <w:r>
        <w:rPr/>
        <w:t>4</w:t>
      </w:r>
      <w:r>
        <w:rPr>
          <w:rtl w:val="true"/>
        </w:rPr>
        <w:t xml:space="preserve">. </w:t>
      </w:r>
      <w:r>
        <w:rPr>
          <w:rtl w:val="true"/>
        </w:rPr>
        <w:t>دوران ظهور</w:t>
      </w:r>
      <w:bookmarkEnd w:id="4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ظهور حضرت مهدی عجل الله تعالی فرجه الشریف که درخشان‌ترین فراز تاریخ و روشن‌ترین دوران زندگی انسانی است، ویژگی‌های فراوانی دارد از جمله مهم‌ترین آن‌ها حاکمیت واپسین معصوم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زندگی حضرت مهدی عجل الله تعالی فرجه الشریف و حکومت آن حضرت در عصر ظهور،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طور عمده مسجد سهله را منزل آن حضرت و شهر کوفه را به عنوان پایگاه حکومتی آن حضرت معرفی کرده‌اند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محضر مقدس رئیس مذهب، حضرت امام صادق علیه السلام از مسجد سهله گفت و شنود شد،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اِنَّهُ مَنْزِلُ صاحِبِنا اِذا قامَ بِاَهْلِهِ؛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آن‌جا اقامتگاه صاحب ما است؛ هنگامی که با خانواده‌اش قیام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از منابع،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هنگامی که تشریف بیاورد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هنگام ترسیم خط سیر حضرت ولی عصر عجل الله تعالی فرجه الشریف در آستانه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را با چشم خود می‌بینم که از وادی السلام عبور کرده، بر فراز اسبی که سپیدی پاها و پیشانی‌اش همی درخشد، به سوی مسجد سهله در حرکت است و زیر لب زمزمه دارد و خدا را این‌گونه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حقاً حقاً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خطاب به یار با وفایش ابوبصیر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فرود آمدن قائم عجل الله تعالی فرجه الشریف را با اهل و عیالش در مسجد سهله، با چشم خود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محل اقامت دائمی آن حضرت، در مسجد سهله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اقامتگاه حضرت ادریس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نکرده، جز این‌که در مسجد سهله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پایگاه حضرت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سهله اقامت کند، همانند کسی است که در خیمه رسول اکرم صلی الله علیه و آله و سلم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 ایمانی یافت نمی‌شود، جز این‌که دلش به سوی مسجد سهله پر می‌زند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چگونگی زندگی در عصر ظهور مشخص نشده است؛ ولی به نظر می‌رسد تفاوت بسیاری با نحوه زندگی امروزی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علوم بشری، کمال عقلانی بشر، گسترش خارق العاده امکانات و رفاه عمومی، امنیت فراگیر بر کل کره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ویژگی‌هایی را برای زندگی در آن زمان ایجاد خواهد کرد که به راستی در تصوّر ما نمی‌گنجد</w:t>
      </w:r>
      <w:r>
        <w:rPr>
          <w:rFonts w:eastAsia="IRNazanin" w:cs="IRNazanin"/>
          <w:color w:val="111111"/>
          <w:sz w:val="28"/>
          <w:szCs w:val="28"/>
          <w:rtl w:val="true"/>
          <w:lang w:bidi="fa-IR"/>
        </w:rPr>
        <w:t xml:space="preserve">. </w:t>
      </w:r>
      <w:bookmarkStart w:id="420" w:name="pg12656_109113"/>
    </w:p>
    <w:p>
      <w:pPr>
        <w:pStyle w:val="Heading3"/>
        <w:numPr>
          <w:ilvl w:val="2"/>
          <w:numId w:val="1"/>
        </w:numPr>
        <w:rPr/>
      </w:pPr>
      <w:bookmarkStart w:id="421" w:name="__RefHeading___Toc614406_222507752"/>
      <w:bookmarkStart w:id="422" w:name="_Toc160"/>
      <w:bookmarkEnd w:id="420"/>
      <w:bookmarkEnd w:id="421"/>
      <w:r>
        <w:rPr>
          <w:rtl w:val="true"/>
        </w:rPr>
        <w:t>بررسی داستان جزیرة خضرا</w:t>
      </w:r>
      <w:bookmarkEnd w:id="422"/>
    </w:p>
    <w:p>
      <w:pPr>
        <w:pStyle w:val="Heading4"/>
        <w:numPr>
          <w:ilvl w:val="3"/>
          <w:numId w:val="1"/>
        </w:numPr>
        <w:rPr/>
      </w:pPr>
      <w:bookmarkStart w:id="423" w:name="__RefHeading___Toc614408_222507752"/>
      <w:bookmarkStart w:id="424" w:name="_Toc161"/>
      <w:bookmarkEnd w:id="423"/>
      <w:r>
        <w:rPr>
          <w:rtl w:val="true"/>
        </w:rPr>
        <w:t>اشاره</w:t>
      </w:r>
      <w:bookmarkEnd w:id="4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پر فراز و فرود اسلام، همواره باورها و افکاری را در امت اسلام دیده است که گاهی جای خرسندی و دیگر زمان، جای بسی نگرانی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سترگ مدرسة اهل بیت علیهم السلام همواره تلاش کرده‌اند با روشنگری‌های خود غبار نگرانی از چهرة پیروان امامان معصوم علیهم السلام برگیرند؛ امّا همواره دست‌هایی ـ از روی غفلت یا عمد ـ بر این نگرانی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اغلب آموزه‌های دینی برگرفته از سخنان نورانی پیشوایان معصوم است، کسانی در پی آن بوده‌اند که این زلال ارجمند را به پیرایه‌هایی آلوده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کم نبودند بزرگانی که سعی بر نگهبانی از این میراث گرانسنگ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دروغ‌آفرینی، وارونه‌سازی، و تحریف، به انگیزه‌های گوناگون، حرکتی تأسف‌بار در فرهنگ اسلامی است که پیشینه‌ای بسیار کهن دارد؛ از این رو پالایش منابع روایی کاری بس ارزشمند از مهم‌ترین دغدغه‌های بزرگان دین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پالایش به حکایت‌هایی مربوط است که به انگیزه‌هایی گوناگون به این منابع ارزشمند راه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مربوط به حضرت مهدی عجل الله تعالی فرجه الشریف به دلیل‌هایی، همواره مورد این هجوم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حضرت مهدی عجل الله تعالی فرجه الشریف در دوران غیبت که یکی از بحث‌های مهم و قابل توجه است، از جمله عرصه‌هایی بوده که از این‌گونه خیال پردازی‌ها مصون نبوده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داستان‌هایی است که در زمینة محل زندگی آن حضرت در پاره‌ای متون اسلامی وجود دارد و لازم است دربارة آن بحث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بین منابع موجود، نخستین اثری که به نقل داستان جزیرة خضراء پرداخته بحار الانوار</w:t>
      </w:r>
      <w:r>
        <w:rPr>
          <w:rStyle w:val="FootnoteAnchor"/>
          <w:rtl w:val="true"/>
        </w:rPr>
        <w:footnoteReference w:id="2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محدث نوری در کتاب‌های خود</w:t>
      </w:r>
      <w:r>
        <w:rPr>
          <w:rStyle w:val="FootnoteAnchor"/>
          <w:rtl w:val="true"/>
        </w:rPr>
        <w:footnoteReference w:id="272"/>
      </w:r>
      <w:r>
        <w:rPr>
          <w:rFonts w:ascii="IRNazanin" w:hAnsi="IRNazanin" w:eastAsia="IRNazanin"/>
          <w:color w:val="111111"/>
          <w:sz w:val="28"/>
          <w:sz w:val="28"/>
          <w:szCs w:val="28"/>
          <w:rtl w:val="true"/>
          <w:lang w:bidi="fa-IR"/>
        </w:rPr>
        <w:t>در کنار نقل حکایاتی از این دست، به نقل این داستان و مانند آن مبادرت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لازم است به چکیده این داستان که به دو داستان بر می‌گردد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در بحارالانوار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 ذکر من رآه علیه السلام فی الغیبة الکبری قریباً من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فقط به دلیل این که مشتمل بر دیدار با آن حضرت و نیز رخدادهای عجیب و غریب است ـ به نقل آن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یافتم مشهور به داستان 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در کتاب‌های روایی معتبری ندیدم، آن را در فصل جداگانه‌ای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چکیدة رساله‌ای که این عالم بزرگوار یافته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یافتم به خط شیخ فاضل عالم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علی طیبی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 در کربلا از دو نفر، داستانی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داستان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فاضل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مربوط به جزیرة خضرا در دریای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شدم داستان را از خود علی بن فاضل بشنوم؛ به همین دلیل به شهر حلّه رفتم و در خانة سیّد فخرالدین، با علی بن فاضل ملاقات کردم و اصل داستان را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داستان را در حضور عده‌ای از دانشمندان حله و نواحی آن چنین بازگو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در دمشق نزد شیخ عبدالرحیم حنفی و شیخ زین الدین علی مغربی اندلسی دانش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مغربی عزم سفر به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مدتی در الازهر به </w:t>
      </w:r>
    </w:p>
    <w:p>
      <w:pPr>
        <w:pStyle w:val="BookText"/>
        <w:rPr/>
      </w:pPr>
      <w:r>
        <w:rPr>
          <w:rFonts w:ascii="IRNazanin" w:hAnsi="IRNazanin" w:eastAsia="IRNazanin"/>
          <w:color w:val="111111"/>
          <w:sz w:val="28"/>
          <w:sz w:val="28"/>
          <w:szCs w:val="28"/>
          <w:rtl w:val="true"/>
          <w:lang w:bidi="fa-IR"/>
        </w:rPr>
        <w:t>تدریس پرداخت، تا این‌که نامه‌ای از اندلس آمد که خبر از بیماری پدر استاد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عزم اندلس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برخی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روستای اندلس که رسیدیم، من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استاد مرا به خطیب آن قریه سپرد و خود به سفر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بیمار بودم، پس از آن، روزی در اطراف ده قدم می‌زدم که کاروانی از طرف کوه‌های ساحل دریای غربی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دهی از سرزمین بربرها می‌آیند که نزدیک جزایر رافضیان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جزیره رافضیان را شنیدم، مشتاق زیارت آنان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آنان، بیست و پنج روز راه بود که دو روز بی‌آب و آبادی و بقیه 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به سرزمین آباد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جزیره‌ای رسیدم با دیوارهای بلند و برج‌های مستحکم که بر ساحل دریا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شیعه بودند و اذان و نماز آن‌ها بر هیأت شیعیان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شما از کجا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جزیرة خضرا در دریای سفید که جزایر فرزندان امام زمان عجل الله تعالی فرجه الشریف است که سالی دو مرتبه، برای ما غذا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منتظر ماندم تا کاروان کشتی‌ها از جزیرة خضرا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آن، پیرمردی بود که مرا می‌شناخت و اسم من و پدرم را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 به جزیرة خضرا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 روز که گذشت، آب سفیدی در اطراف کشتی دیدم و علت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دریای سفید است و آن جزیرة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آب‌های سفید، اطراف جزیره را گرفته است و هرگاه کشتی دشمنان ما وارد آن شود،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قلعه‌ها و برج‌های زیاد و هفت حصار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از سنگ مرمر شفاف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جزیره، سیّد شمس الدین محمد را که عالم آن جزیره بود،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مسجد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جمعه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الدین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ولی من نایب خاص او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پدرم، صدای او را شنیده و جدم، او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مرا به اطراف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مرتفع بود که قُبّه‌ای در آن وجود داشت و دو خادم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صبح جمعه آن‌جا می‌روم و امام زمان را زیارت می‌کنم و آن‌جا ورقه‌ای می‌یابم که مسایل مورد نیاز درآن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آن کوه رفتم و خادمان قبه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دیدن امام زمان عجل الله تعالی فرجه الشریف از آنان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سیّد شمس الدین از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به خضرا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فرزندان امام است و بین او و امام، پنج 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سیّد شمس الدین، گفت وگوی بسیار کردم و قرآن را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ارتباط آیات و این‌که برخی آیات، با پیش بی‌ارتباط هستند،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پس از رسول خدا و به دستور خلفا، قرآن را جمع‌آوری کردند؛ از همین رو، آیاتی که در قدح و مذمت خلفا بود، از آن ساقط کردند؛ لذا آیات را نامربوط می‌بینی؛ ولی قرآن علی علیه السلام که نزد صاحب‌الامر عجل الله تعالی فرجه الشریف است، از هر نقصی مبرّا است و همه چیز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جمعة دومی که آن‌جا بودم، پس از نماز، سر و صدای فراوانی از بیرون مسجد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ارتش ما هر دو جمعة میانی ماه سوار می‌شوند و منتظر فرج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در بیرون مسجد دیدم،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شمارش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سیصد نفرند و سیزده نفر باقی مانده‌اند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ما احادیثی نقل می‌کنند که هر کس پس از غیبت ادعا کند مرا دیده است،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برخی از شما او را می‌بینید؟</w:t>
      </w:r>
      <w:r>
        <w:rPr>
          <w:rFonts w:eastAsia="IRNazanin" w:cs="IRNazanin"/>
          <w:color w:val="111111"/>
          <w:sz w:val="28"/>
          <w:szCs w:val="28"/>
          <w:rtl w:val="true"/>
          <w:lang w:bidi="fa-IR"/>
        </w:rPr>
        <w:t xml:space="preserve">» </w:t>
      </w:r>
      <w:bookmarkStart w:id="425" w:name="pg12656_109117"/>
    </w:p>
    <w:p>
      <w:pPr>
        <w:pStyle w:val="BookText"/>
        <w:rPr/>
      </w:pPr>
      <w:bookmarkEnd w:id="42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 ولی این حدیث به زمانی مربوط است که دشمنان آن حضرت و فرعون‌های بنی العباس فراوان بودند؛ امّا اکنون که این چنین نیست و سرزمین ما از آنان دور است، دیدار آن حضرت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شمس الدین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امام زمان عجل الله تعالی فرجه الشریف را دو مرتبه دیده‌ای، ولی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خمس را بر شیعیان خود مباح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سیّد شمس الدین به من دستور داد در بازگشت درنگ نکنم و در سرزمین‌های مغرب توقف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همان کشتی که آمده بودم بازگشتم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واپسین مطلبی که که از علی بن فاضل شنیدم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جزیره خضرا فقط نام پنج تن از دانشمندان شیعه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شیخ صدوق، شیخ ابوالقاسم جعفر بن اسماعیل حلی</w:t>
      </w:r>
      <w:r>
        <w:rPr>
          <w:rFonts w:eastAsia="IRNazanin" w:cs="IRNazanin"/>
          <w:color w:val="111111"/>
          <w:sz w:val="28"/>
          <w:szCs w:val="28"/>
          <w:rtl w:val="true"/>
          <w:lang w:bidi="fa-IR"/>
        </w:rPr>
        <w:t>».</w:t>
      </w:r>
    </w:p>
    <w:p>
      <w:pPr>
        <w:pStyle w:val="Heading4"/>
        <w:numPr>
          <w:ilvl w:val="3"/>
          <w:numId w:val="1"/>
        </w:numPr>
        <w:rPr/>
      </w:pPr>
      <w:bookmarkStart w:id="426" w:name="__RefHeading___Toc614410_222507752"/>
      <w:bookmarkStart w:id="427" w:name="_Toc162"/>
      <w:bookmarkEnd w:id="426"/>
      <w:r>
        <w:rPr>
          <w:rtl w:val="true"/>
        </w:rPr>
        <w:t>بررسی داستان</w:t>
      </w:r>
      <w:bookmarkEnd w:id="427"/>
    </w:p>
    <w:p>
      <w:pPr>
        <w:pStyle w:val="Heading5"/>
        <w:numPr>
          <w:ilvl w:val="4"/>
          <w:numId w:val="1"/>
        </w:numPr>
        <w:rPr/>
      </w:pPr>
      <w:bookmarkStart w:id="428" w:name="__RefHeading___Toc614412_222507752"/>
      <w:bookmarkStart w:id="429" w:name="_Toc163"/>
      <w:bookmarkEnd w:id="428"/>
      <w:r>
        <w:rPr>
          <w:rtl w:val="true"/>
        </w:rPr>
        <w:t>الف</w:t>
      </w:r>
      <w:r>
        <w:rPr>
          <w:rtl w:val="true"/>
        </w:rPr>
        <w:t xml:space="preserve">. </w:t>
      </w:r>
      <w:r>
        <w:rPr>
          <w:rtl w:val="true"/>
        </w:rPr>
        <w:t>از نظر سند</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اول متن آمده بود، ناقل داستان،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داستان از نگاه سند نه فقط ضعیف، بلکه فاقد استناد است و جز اشتهار در کتب متأخران ـ به ویژه پس از علامه مجلسی ـ هیچ مستند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است چنین نقل‌هایی باعث ارزش و اعتبار خبر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 آنچه پیدا کرده است همان خط طیبی است؟ آیا خط طیبی که صد سال پیش از او وفات کرده بود، تا این حد برای مردم متداول و شناخته شده بود که این مرد ناشناخته نیز آن را می‌شناخته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معاصران او از قبیل علامه حلی و ابن داود که کتابش را در سال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 به پایان رسانده هیچ اشاره‌ای به وی نکرده‌اند</w:t>
      </w:r>
      <w:r>
        <w:rPr>
          <w:rFonts w:eastAsia="IRNazanin" w:cs="IRNazanin"/>
          <w:color w:val="111111"/>
          <w:sz w:val="28"/>
          <w:szCs w:val="28"/>
          <w:rtl w:val="true"/>
          <w:lang w:bidi="fa-IR"/>
        </w:rPr>
        <w:t xml:space="preserve">. </w:t>
      </w:r>
      <w:bookmarkStart w:id="430" w:name="pg12656_109118"/>
    </w:p>
    <w:p>
      <w:pPr>
        <w:pStyle w:val="BookText"/>
        <w:rPr/>
      </w:pPr>
      <w:bookmarkEnd w:id="4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فاضل در روایت مذکور تصریح می‌کند از اوّل تا آخر روایت خویش را در حضور طیبی و گروهی از عالمان حله و اطراف آن که برای دیدار این شیخ آمده بودند،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ـ با این وجود ـ ما هیچ یک از عالمان را نمی‌شناسیم که به طور مسقیم یا با واسطه روایت یاد شده را نقل کرده باشند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31" w:name="__RefHeading___Toc614414_222507752"/>
      <w:bookmarkStart w:id="432" w:name="_Toc164"/>
      <w:bookmarkEnd w:id="431"/>
      <w:r>
        <w:rPr>
          <w:rtl w:val="true"/>
        </w:rPr>
        <w:t>ب</w:t>
      </w:r>
      <w:r>
        <w:rPr>
          <w:rtl w:val="true"/>
        </w:rPr>
        <w:t xml:space="preserve">. </w:t>
      </w:r>
      <w:r>
        <w:rPr>
          <w:rtl w:val="true"/>
        </w:rPr>
        <w:t>از نظر محتوا</w:t>
      </w:r>
      <w:bookmarkEnd w:id="4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مهم‌تر است بررسی داستان از نگاه متن و 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ایرادهای متنی داستان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قصه بر تحریف قرآن</w:t>
      </w:r>
    </w:p>
    <w:p>
      <w:pPr>
        <w:pStyle w:val="BookText"/>
        <w:rPr/>
      </w:pPr>
      <w:r>
        <w:rPr>
          <w:rFonts w:ascii="IRNazanin" w:hAnsi="IRNazanin" w:eastAsia="IRNazanin"/>
          <w:color w:val="111111"/>
          <w:sz w:val="28"/>
          <w:sz w:val="28"/>
          <w:szCs w:val="28"/>
          <w:rtl w:val="true"/>
          <w:lang w:bidi="fa-IR"/>
        </w:rPr>
        <w:t xml:space="preserve">از مطالبی که در ضمن گفت‌وگوی 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تصریح به تحریف قرآن است</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نص قرآن به حفظ آن از هرگونه تحریف،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اعتماد به این حکایت و روایاتی مانند آن بوده که برخی به تحریف قرآن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پاسخ به این پندار، بزرگان شیعه مطالب ارزنده‌ای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در مبحث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کتاب‌های روایی صاحب فصل‌الخطاب مانند مستدرک الوسایل نه فایده علمی دارد و نه فایده عملی و مملو از احادیث ضعیفی است که عالمان شیعه از آن‌ها رویگردانند و صاحب‌نظران از بزرگان شیعه، مانند کلینی و صدوق و طوسی به آن‌ها وقعی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کتاب‌های غیر روایی او نپرس که پر است از داستان‌ها و حکایات عجیب که اکثر آن‌ها به شوخی شبیه‌تر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ـ که خدا رحمتش کندـ فرد صالح و محققی بود، لکن علاقه‌اش به جمع‌آوری منقولات ضعیف و عجیب و غریب و چیزهایی که عقل سلیم و نظر صائب آن‌ها را نمی‌پذیرد بیشتر بود، تا گردآوری مطالب نافع</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حسن زاده آملی، اندیشور معاصر، در کتاب نفیس هشت رساله عربی بحث مفصلی را دربارة عدم تحریف قرآن در رساله‌ای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عدم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خاتمه رساله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به داستان‌ها و حکایت‌های سست و روایت‌های بی‌اساس تمسک جسته است، تا با ربط بعضی از آن‌ها به بعضی دیگر، استدلال کند قرآنی که فرود آوردنده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دیگر محدث نوری هم بهترین گواه است که ایشان گرچه چند محدث بوده؛ ولی محقق و پژوهشگر نبوده است؛ پس بهتر آن بود که پای از گلیم خویش، بیرون ننهد و به قدر خویش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حسن زاده آملی سپس مطالبی را از یک نسخه خطی متعلق به استاد خود، مرحوم آیت الله شعرانی می‌آورد که در آن، کتاب فصل الخطاب محدث نوری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فراز از آن نسخه، مرحوم آیت الله شعرانی به مناسبت این که محدث نوری برای اثبات مدعای خود به داستان جزیره خضراء استناد می‌کند، به این داستان اشاره کرده و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جزیره خضراء، جعلی است و در جعلی بودن آن، هیچ شکی 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جعفر کاشف الغطا از فقیهان نامدار شیعه و از شاگردان سیّد بهبهانی و سیّد بحر‌العلوم و به زهد و تقوا مشهور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دربارة جزیرة خضرا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شگفت‌انگیز اخباریان، اعتماد آنان بر هر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فضلای آنان از کتاب‌های مهجور و ساختگی، حکایتی را می‌آورند که افسانه سرایان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است در دریا به نام جزیرة خضرا و در آن، خانه‌های صاحب‌الزمان و خانواده و اولادش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آن‌جا می‌رود و می‌بیند که در آن جزیره، گروهی از نصارا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او اخباری که بر عدم وقوع رؤیت در غیبت کبرا، دلالت دارد ندیده و نه کلمات عالمان را که بر این مطلب دلالت می‌کند، تتبع کرده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داستان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آب‌های سفید، اطراف جزیره را گرفته است و هرگاه کشتی دشمنان ما وارد آن شود، غرق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علی بن فاضل هنگام گزارش از جزیره، آن را دارای هفت حصار می‌داند و از برج‌های محکم دفاعی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جزیره به وسیلة آب‌های سفید و نیروی غیبی، محافظت می‌شده، به حصارهای محکم چه نیازی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داستان، به نقل از خادمان قُبه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امام غیرممکن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گفت وگوی با سیّد شمس الدین، او سخن دیگری بر زبان می‌راند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با اخلاصی می‌تواند امام را ببیند؛ ولی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بین غیرممکن بودن رؤیت و دیدن مشروط می‌توان جمع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جمعه، وقتی علی بن فاضل، سر و صدای زیادی از بیرون مسجد می‌شنود و علت را از سیّد شمس الدین جویا می‌شود، وی اظهار می‌دارد سیصد نفر از فرماندهان، منتظر ظهور حضرت هستند و منتظر سیزده نفر دیگرند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این سیصد نفر که از خواص حضرت هستند، نیز باید دارای عمرهای طولانی باشند و پس از آن نیز به زندگی ادامه دهند، تا زمان ظهور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 چنین سخن گزافی دلیلی داریم؟ دلیل‌ها فقط دربارة امام زمان و برخی دیگر از انبیای الهی است؛ ولی دربارة سیصد نفر که آنان نیز چنین عمرهایی داشته باشند، دلیلی در دست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چگونه ممکن است تا زمان داستان پیشین که حدود چهار قرن از غیبت امام گذشته بود، سیصد نفر آماده شده باشد و پس از آن تا زمان ما که نزدیک به دو برابر آن مقدار گذشته است، سیزده نفر آماده نشده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خبر، خمس بر شیعیان حضرت، حلال است و ادای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نظر بیشتر فقهای اسلام از آغاز غیبت تا کنون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از سیّد شمس الدین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امام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پدرم به من گفت که سخن امام را شنیده، ولی شخص او را ندیده و جدم سخنانش را شنیده و شخص او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سیّد شمس الدین در جای دیگر همین داستان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 با اخلاصی می‌تواند امام را ببیند؛ ولی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جملة مخلصان هستم؛ ولی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او را دیده‌ای؛ یک با در راه سامرا و یک بار در سفر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ادعای نیابت خاص دارد و از ملاقات‌های امام علیه السلام آگاه است، خود، آن حضرت را ندیده است و اظهار می‌دارد که پدرش، سخن آن حضرت را شنیده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داستان گفته شده است در جزیره خضرا فقط نام پنج تن از علمای شیعه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شیخ صدوق، شیخ ابوالقاسم جعفر بن اسماعیل حلی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پنج نفر؟ چرا آن‌جا نامی از شیخ مفید ـ با آن همه عظمت و بزرگی او ـ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توهم پیش نمی‌آید که آن بزرگوار و امثال ایشان، در ذهن سازنده داستان نبوده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اشکالات یاد شده و دو چندان اشکال دیگر، این داستان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شیخ محمد تقی شوشتری در الاخبار الدخیلة پس از نقد عالمانه این داستان و داستان بعدی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ناقل این دو داستان، از دشمنان شیعه بوده که چنین داستانی را جعل کرده است تا حقایق را وارونه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جزیرة خضرا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فرمانده‌های لشکر امام زمان علیه السلام سیصد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ابن انباری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سرزمین فرزندان امام زمان علیه السلام به اندازة یک سال راه و جمعیت آن‌ها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یاران حضرت حجّت عجل الله تعالی فرجه الشریف تا این اندازه زیاد است، چرا ظهور نمی‌کند تا مخالفان را سرکوب نماید؟ چرا چنین چیزی در خبر یا اثری از امامان علیهم السلام با توصیف خصوصیات آن‌ها نیامده است؟</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 متأسفانه با وجود تأکید فراوان دانشمندان شیعه بر افسانه بودن داستان یاد شده، باز عده‌ای به دلایلی به ترویج آن اقدام کرده و از آن، پا را فراتر نهاده، بین داستان جزیره خضرا و مثلث برمودا ارتباط برقرار کرده‌اند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گذشته از اشکالات متعدد، تطبیق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ترسیمی نادرست و غیرمعتبر است، چهره امام زمان عجل الله تعالی فرجه الشریف را نیز مخدوش می‌سازد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نادرست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غیر قابل پذیرش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مدیترانه است، نه اقیانوس اطلس؛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رسانه‌های غربی و افسانه‌سازان است؛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افسانه‌های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هیچ ربطی به امام زمان و مقام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افرادی که به بررسی داستان پرداخته‌اند، هر دو داستان را بررسی کرده‌اند، به نظر می‌رسد نیازی به بررسی داستان دوم نیست و علاقه‌مندان به منابع یاد شده مراجعه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مباحث گذشته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از نگاه سند، ضعیف و غیر قابل اعتنا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از نگاه محتوا، دارای اشکالات و تناقضات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بازتاب حوادث زمان نقل آن است و با آنچه در عرصة تاریخ و جغرافیای آن زمان می‌گذشته،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حکومت‌های متعدّدی در سرزمین‌های مغرب و جزایر دریای مدیترانه و سواحل آن، در آن زمان وجود داشته‌اند که خود را از اعقاب امامان علیهم السلام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خود را فرزندان صاحب الامر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دست‌های این گروه در ساختن این داستان‌ها و مانند آن، نقش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آرمان‌های سرکوب شدن شیعیان در دوران عباسی، زمینة بروز آن‌ها را به صورت داستان‌ها،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متعدد اجتماعی و سیاسی و عقیدتی که بر شیعه وارد می‌شد، آنان را وا می‌داشت به آواهایی که از حکومت‌های شیعی، از نوع اسماعیلی و موحّدان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ببندند و آرمان‌های سرکوب شدة خود را آن‌جا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امام زمان عجل الله تعالی فرجه الشریف که از عقاید حتمی و بین المللی همة مسلمانان است، سزاوار نیست با اتکا به خبرهای غیر موثّق و حدسیات ساختة اذهان، سخن گفته و قلم زده، زیرا از موارد افترای بر امامان علیهم السلام است که از خطاهای بزرگ و گناهان کبیره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آرا و عقاید، مواردی یافت می‌شوند که علم آن را بایستی به خدا و رسول واگذار کرد و بدون علم و اطلاع و طی مقدمات لازم، در آن موارد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p>
    <w:p>
      <w:pPr>
        <w:pStyle w:val="BookText"/>
        <w:rPr/>
      </w:pPr>
      <w:r>
        <w:rPr>
          <w:rFonts w:ascii="IRNazanin" w:hAnsi="IRNazanin" w:eastAsia="IRNazanin"/>
          <w:color w:val="111111"/>
          <w:sz w:val="28"/>
          <w:sz w:val="28"/>
          <w:szCs w:val="28"/>
          <w:rtl w:val="true"/>
          <w:lang w:bidi="fa-IR"/>
        </w:rPr>
        <w:t>فرزندان امام زمان عجل الله تعالی فرجه الشریف و این که به طور اساسی آن حضرت ازدواج کرده‌است؟ آیا دارای فرزندانی هست یا نه؟ آنان چگونه زندگی می‌کنند؟ از همین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علم آن را به خدا واگذار کنیم و بدون سبب، افکار و عقاید دیگران را با مطالب نامستند و نامعقول، آشفته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ادله فراوانی بر زن و فرزند نداشتن آن حضرت در کتاب‌های معتبر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افسانه، ممکن است در زمان خود خریدار داشته است؛ اما امروزه که تمام نقاط کرة زمین از دید دوربین‌های ماهواره‌ها در امان نیستند و کوچک‌ترین شئ و حرکتی، قابل نمایش و ردیابی است، نقل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با جمعیتی بی‌شمار، سخنی بس گزاف و غیر قابل پذیرش است</w:t>
      </w:r>
      <w:r>
        <w:rPr>
          <w:rFonts w:eastAsia="IRNazanin" w:cs="IRNazanin"/>
          <w:color w:val="111111"/>
          <w:sz w:val="28"/>
          <w:szCs w:val="28"/>
          <w:rtl w:val="true"/>
          <w:lang w:bidi="fa-IR"/>
        </w:rPr>
        <w:t>.</w:t>
      </w:r>
      <w:bookmarkStart w:id="433" w:name="pg12656_109125"/>
    </w:p>
    <w:p>
      <w:pPr>
        <w:pStyle w:val="Heading3"/>
        <w:numPr>
          <w:ilvl w:val="2"/>
          <w:numId w:val="1"/>
        </w:numPr>
        <w:rPr/>
      </w:pPr>
      <w:bookmarkStart w:id="434" w:name="__RefHeading___Toc614416_222507752"/>
      <w:bookmarkStart w:id="435" w:name="_Toc165"/>
      <w:bookmarkEnd w:id="433"/>
      <w:bookmarkEnd w:id="434"/>
      <w:r>
        <w:rPr>
          <w:rtl w:val="true"/>
        </w:rPr>
        <w:t>خودآزمایی</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مهدی عجل الله تعالی فرجه الشریف در غیبت صغرا دارای مکانی خاص بوده است؟ 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محل زندگی حضرت مهدی عجل الله تعالی فرجه الشریف در دوران غیبت کبرا چند دیدگاه قابل مطرح کردن است؟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تهمت‌هایی که به شیعه زده‌اند، این است که آن‌ها عقیده دارند حضرت مهدی در دوران غیبت در سردابی در سامرا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محل‌های زندگی حضرت مهدی عجل الله تعالی فرجه الشریف در عصر ظهور و حکومت جهانی کدامند؟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سه ایراد متنی که به حکایت جزیرة خضرا وارد کرده‌اند، اشاره کرده،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614418_222507752"/>
      <w:bookmarkStart w:id="437" w:name="_Toc166"/>
      <w:bookmarkEnd w:id="436"/>
      <w:r>
        <w:rPr>
          <w:rtl w:val="true"/>
        </w:rPr>
        <w:t>منابع برای پژوهش</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محمّدکاظم قزوینی، امام مهدی عجل الله تعالی فرجه الشریف از ولادت تا ظهور، ترجمه حسین فریدونی، تهران، آفاق،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صدر، تاریخ الغیبة الصغری، ترجمه سیّد حسن افتخارزاده؛ تاریخ الغیبة الکبری؛ تاریخ ما بعد الظهور، اصفهان، مکتبه امیرالمؤمنین علیه السلام ،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مرتضی، جزیرة خضراء در ترازوی نقد،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شوشتری و دیگران، جزیره خضرا افسانه یا واقعیت؟، ترجمه و تحقیق ابوالفضل طریقه‌دار،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 فصلنامه انتظار،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افسانة جزیرة خضراء، قم، مرکز تخصصی مهدویّت،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2656_109127"/>
      <w:bookmarkStart w:id="439" w:name="pg12656_109127"/>
      <w:bookmarkEnd w:id="439"/>
    </w:p>
    <w:p>
      <w:pPr>
        <w:pStyle w:val="Heading2"/>
        <w:numPr>
          <w:ilvl w:val="1"/>
          <w:numId w:val="1"/>
        </w:numPr>
        <w:rPr/>
      </w:pPr>
      <w:bookmarkStart w:id="440" w:name="pg12656_109127"/>
      <w:bookmarkStart w:id="441" w:name="__RefHeading___Toc614420_222507752"/>
      <w:bookmarkStart w:id="442" w:name="_Toc167"/>
      <w:bookmarkEnd w:id="440"/>
      <w:bookmarkEnd w:id="441"/>
      <w:r>
        <w:rPr>
          <w:rtl w:val="true"/>
        </w:rPr>
        <w:t>درس دهم</w:t>
      </w:r>
      <w:r>
        <w:rPr>
          <w:rtl w:val="true"/>
        </w:rPr>
        <w:t xml:space="preserve">: </w:t>
      </w:r>
      <w:r>
        <w:rPr>
          <w:rtl w:val="true"/>
        </w:rPr>
        <w:t xml:space="preserve">انحراف از مهدویّت </w:t>
      </w:r>
      <w:r>
        <w:rPr>
          <w:rtl w:val="true"/>
        </w:rPr>
        <w:t>(</w:t>
      </w:r>
      <w:r>
        <w:rPr/>
        <w:t>1</w:t>
      </w:r>
      <w:r>
        <w:rPr>
          <w:rtl w:val="true"/>
        </w:rPr>
        <w:t>)</w:t>
      </w:r>
      <w:bookmarkEnd w:id="442"/>
    </w:p>
    <w:p>
      <w:pPr>
        <w:pStyle w:val="Heading3"/>
        <w:numPr>
          <w:ilvl w:val="2"/>
          <w:numId w:val="1"/>
        </w:numPr>
        <w:rPr/>
      </w:pPr>
      <w:bookmarkStart w:id="443" w:name="__RefHeading___Toc614422_222507752"/>
      <w:bookmarkStart w:id="444" w:name="_Toc168"/>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دروغین نیابت، آغاز انحراف‌های بزرگ</w:t>
      </w:r>
    </w:p>
    <w:p>
      <w:pPr>
        <w:pStyle w:val="BookText"/>
        <w:rPr/>
      </w:pPr>
      <w:r>
        <w:rPr>
          <w:rFonts w:ascii="IRNazanin" w:hAnsi="IRNazanin" w:eastAsia="IRNazanin"/>
          <w:color w:val="111111"/>
          <w:sz w:val="28"/>
          <w:sz w:val="28"/>
          <w:szCs w:val="28"/>
          <w:rtl w:val="true"/>
          <w:lang w:bidi="fa-IR"/>
        </w:rPr>
        <w:t>برخی مدعیان دروغین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شریعی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نمیری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محمد بن علی بن هلال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شلمغانی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کرخی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5" w:name="pg12656_109128"/>
    </w:p>
    <w:p>
      <w:pPr>
        <w:pStyle w:val="Heading3"/>
        <w:numPr>
          <w:ilvl w:val="2"/>
          <w:numId w:val="1"/>
        </w:numPr>
        <w:rPr/>
      </w:pPr>
      <w:bookmarkStart w:id="446" w:name="__RefHeading___Toc614424_222507752"/>
      <w:bookmarkStart w:id="447" w:name="_Toc169"/>
      <w:bookmarkEnd w:id="445"/>
      <w:bookmarkEnd w:id="446"/>
      <w:r>
        <w:rPr>
          <w:rtl w:val="true"/>
        </w:rPr>
        <w:t>پیش‌درآمد</w:t>
      </w:r>
      <w:bookmarkEnd w:id="447"/>
    </w:p>
    <w:p>
      <w:pPr>
        <w:pStyle w:val="BookText"/>
        <w:rPr/>
      </w:pPr>
      <w:r>
        <w:rPr>
          <w:rFonts w:ascii="IRNazanin" w:hAnsi="IRNazanin" w:eastAsia="IRNazanin"/>
          <w:color w:val="111111"/>
          <w:sz w:val="28"/>
          <w:sz w:val="28"/>
          <w:szCs w:val="28"/>
          <w:rtl w:val="true"/>
          <w:lang w:bidi="fa-IR"/>
        </w:rPr>
        <w:t xml:space="preserve">نقش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فرد و جامعه،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مسلمانان ـ به ویژه شیعیان ـ به این امر بنیادین، باوری استوار دارند و آن را یکی از اعتقادهای ریشه‌ای خویش بر می‌شمرند، روشن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هر چه باوری، ژرفای بیشتری داشته، به حقیقت نزدیک‌تر باشد و در دل‌ها جای گیرد، افراد سوداگر و سودنگر، بیشتر در پی بهره‌های ناپاک از آن بر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مهدویّت، به سبب ویژگی‌های ممتاز و پرجاذبة خود، و این که همواره در عمق قلب‌های توده انسان‌ها نفوذ کرده است، بیشتر مورد بهره‌جویی و استفادة نادرست افراد کژرو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پُردامنة انحراف‌های پدید آمده در این عرصه، به ویژه فرقه‌های منحرف در مهدویّت که به قرن‌های نخست اسلام باز می‌گردد، گواهی روشن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انحراف‌ها و زمینه‌های پیدایی آن، می‌تواند در پیشگیری از فرو افتادن دوباره در این لغزش‌ها، نقش مهمی داشته باشد</w:t>
      </w:r>
      <w:r>
        <w:rPr>
          <w:rFonts w:eastAsia="IRNazanin" w:cs="IRNazanin"/>
          <w:color w:val="111111"/>
          <w:sz w:val="28"/>
          <w:szCs w:val="28"/>
          <w:rtl w:val="true"/>
          <w:lang w:bidi="fa-IR"/>
        </w:rPr>
        <w:t>.</w:t>
      </w:r>
    </w:p>
    <w:p>
      <w:pPr>
        <w:pStyle w:val="Heading3"/>
        <w:numPr>
          <w:ilvl w:val="2"/>
          <w:numId w:val="1"/>
        </w:numPr>
        <w:rPr/>
      </w:pPr>
      <w:bookmarkStart w:id="448" w:name="__RefHeading___Toc614426_222507752"/>
      <w:bookmarkStart w:id="449" w:name="_Toc170"/>
      <w:bookmarkEnd w:id="448"/>
      <w:r>
        <w:rPr>
          <w:rtl w:val="true"/>
        </w:rPr>
        <w:t>ادعای دروغین نیابت، آغاز انحراف‌های بزرگ</w:t>
      </w:r>
      <w:bookmarkEnd w:id="449"/>
    </w:p>
    <w:p>
      <w:pPr>
        <w:pStyle w:val="Heading4"/>
        <w:numPr>
          <w:ilvl w:val="3"/>
          <w:numId w:val="1"/>
        </w:numPr>
        <w:rPr/>
      </w:pPr>
      <w:bookmarkStart w:id="450" w:name="__RefHeading___Toc614428_222507752"/>
      <w:bookmarkStart w:id="451" w:name="_Toc171"/>
      <w:bookmarkEnd w:id="450"/>
      <w:r>
        <w:rPr>
          <w:rtl w:val="true"/>
        </w:rPr>
        <w:t>اشاره</w:t>
      </w:r>
      <w:bookmarkEnd w:id="4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پس از شهادت امام عسکری علیه السلام و آغاز غیبت صغرا، ارتباط رودرروی مردم با پیشوای معصوم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ویژه، برای راهنمایی مردم، </w:t>
      </w:r>
      <w:bookmarkStart w:id="452" w:name="pg12656_109129"/>
    </w:p>
    <w:p>
      <w:pPr>
        <w:pStyle w:val="BookText"/>
        <w:rPr/>
      </w:pPr>
      <w:bookmarkEnd w:id="452"/>
      <w:r>
        <w:rPr>
          <w:rFonts w:ascii="IRNazanin" w:hAnsi="IRNazanin" w:eastAsia="IRNazanin"/>
          <w:color w:val="111111"/>
          <w:sz w:val="28"/>
          <w:sz w:val="28"/>
          <w:szCs w:val="28"/>
          <w:rtl w:val="true"/>
          <w:lang w:bidi="fa-IR"/>
        </w:rPr>
        <w:t>تلاش‌های پردامنه‌ای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پراکندگی پیروان مکتب اهل بیت علیهم السلام جلوگیری کرده و رهبری شیعیان را به دست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اهل بیت علیهم السلام رفته رفته، با این روش خو گرفته و کارهای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جایگاه بلندی را برای این سفیران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افرادی سست‌ایمان و کژ اندیش برای رسیدن به اهدافی چند، به دروغ مدعی نیابت امام غایب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کوتاه می‌توان برخی سرچشمه‌های این ادعاهای دروغین را در موارد زیر خلاصه کرد</w:t>
      </w:r>
      <w:r>
        <w:rPr>
          <w:rFonts w:eastAsia="IRNazanin" w:cs="IRNazanin"/>
          <w:color w:val="111111"/>
          <w:sz w:val="28"/>
          <w:szCs w:val="28"/>
          <w:rtl w:val="true"/>
          <w:lang w:bidi="fa-IR"/>
        </w:rPr>
        <w:t>:</w:t>
      </w:r>
    </w:p>
    <w:p>
      <w:pPr>
        <w:pStyle w:val="Heading4"/>
        <w:numPr>
          <w:ilvl w:val="3"/>
          <w:numId w:val="1"/>
        </w:numPr>
        <w:rPr/>
      </w:pPr>
      <w:bookmarkStart w:id="453" w:name="__RefHeading___Toc614430_222507752"/>
      <w:bookmarkStart w:id="454" w:name="_Toc172"/>
      <w:bookmarkEnd w:id="453"/>
      <w:r>
        <w:rPr/>
        <w:t>1</w:t>
      </w:r>
      <w:r>
        <w:rPr>
          <w:rtl w:val="true"/>
        </w:rPr>
        <w:t xml:space="preserve">. </w:t>
      </w:r>
      <w:r>
        <w:rPr>
          <w:rtl w:val="true"/>
        </w:rPr>
        <w:t>سستی ایمان</w:t>
      </w:r>
      <w:bookmarkEnd w:id="4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 در چنین ادعاهای نادرستی، سستی باورهای دینی است؛ چرا که کسانی که دارای قوت مناسب ایمان هستند، هرگز برابر خواست پیشوای معصوم ـ در پیروی از سفیران خود ـ به بیراهه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افرادی که به دروغ چنین ادعایی کردند، از این کاستی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دلیل سستی ایمان، دست به ادعاهای نادرست پرداخت، شلمغانی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اشاره خواهد شد که شلمغانی از یاران امام حسن عسکری علیه السلام و از دانشمندان، دبیران و محدثان زمان خود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 که در آن‌ها، انبوه سخنان اهل‌بیت علیهم السلام به چشم می‌خورد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راه انحراف و ارتجاع را پیش گرفت و از نظر اندیشه، عقیده و رفتار تغییر کرد، در روایات تغییراتی پدید می‌آورد؛ هر چه می‌خواست بر آن‌ها می‌افزود و هر چه می‌خواست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به این انحراف اشاره کرده است</w:t>
      </w:r>
      <w:r>
        <w:rPr>
          <w:rFonts w:eastAsia="IRNazanin" w:cs="IRNazanin"/>
          <w:color w:val="111111"/>
          <w:sz w:val="28"/>
          <w:szCs w:val="28"/>
          <w:rtl w:val="true"/>
          <w:lang w:bidi="fa-IR"/>
        </w:rPr>
        <w:t>.</w:t>
      </w:r>
      <w:r>
        <w:rPr>
          <w:rStyle w:val="FootnoteAnchor"/>
          <w:rtl w:val="true"/>
        </w:rPr>
        <w:footnoteReference w:id="284"/>
      </w:r>
      <w:bookmarkStart w:id="455" w:name="pg12656_109130"/>
    </w:p>
    <w:p>
      <w:pPr>
        <w:pStyle w:val="Heading4"/>
        <w:numPr>
          <w:ilvl w:val="3"/>
          <w:numId w:val="1"/>
        </w:numPr>
        <w:rPr/>
      </w:pPr>
      <w:bookmarkStart w:id="456" w:name="__RefHeading___Toc614432_222507752"/>
      <w:bookmarkStart w:id="457" w:name="_Toc173"/>
      <w:bookmarkEnd w:id="455"/>
      <w:bookmarkEnd w:id="456"/>
      <w:r>
        <w:rPr/>
        <w:t>2</w:t>
      </w:r>
      <w:r>
        <w:rPr>
          <w:rtl w:val="true"/>
        </w:rPr>
        <w:t xml:space="preserve">. </w:t>
      </w:r>
      <w:r>
        <w:rPr>
          <w:rtl w:val="true"/>
        </w:rPr>
        <w:t>طمع در اموال امام</w:t>
      </w:r>
      <w:bookmarkEnd w:id="457"/>
    </w:p>
    <w:p>
      <w:pPr>
        <w:pStyle w:val="BookText"/>
        <w:rPr/>
      </w:pPr>
      <w:r>
        <w:rPr>
          <w:rFonts w:ascii="IRNazanin" w:hAnsi="IRNazanin" w:eastAsia="IRNazanin"/>
          <w:color w:val="111111"/>
          <w:sz w:val="28"/>
          <w:sz w:val="28"/>
          <w:szCs w:val="28"/>
          <w:rtl w:val="true"/>
          <w:lang w:bidi="fa-IR"/>
        </w:rPr>
        <w:t>در زمان غیبت صغرا، برخی برای آن‌که اموال امام زمان علیه السلام را به وکیل و نماینده واقعی‌اش تحویل ندهند، ادعای نیابت و بابیت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ابوطاهر محمد بن علی بن بلال از کسانی است که برای ثروت‌اندوزی، ادعای بابیت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کار، نزد امام عسکری علیه السلام فردی مورد وثوق بود و روایاتی از آن حضرت نقل کرده است؛ ولی رفته رفته به دلیل پیروی از هوای نفس، راه انحراف در پیش گرفت و مورد مذمت خاندان وحی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که وکیل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نایب دوم حضرت مهدی عجل الله تعالی فرجه الشریف را منکر شد و دربارة اموالی که نزد وی جمع شده بود تا به حضرت مهدی عجل الله تعالی فرجه الشریف برساند، خیانت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راه دیدار وی را با حضرت مهدی عجل الله تعالی فرجه الشریف آسان نمود و امام علیه السلام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نایبشان برگرداند؛ امّا او در دشمنی و کژی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 آن شد که توقیعی از ناحیه مقدسه حضرت مهدی عجل الله تعالی فرجه الشریف بر لعن و نفرین و بیزاری از وی ـ در ضمن افرادی دیگر از جمله حلاج و شلمغانی ـ صادر شد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458" w:name="__RefHeading___Toc614434_222507752"/>
      <w:bookmarkStart w:id="459" w:name="_Toc174"/>
      <w:bookmarkEnd w:id="458"/>
      <w:r>
        <w:rPr/>
        <w:t>3</w:t>
      </w:r>
      <w:r>
        <w:rPr>
          <w:rtl w:val="true"/>
        </w:rPr>
        <w:t xml:space="preserve">. </w:t>
      </w:r>
      <w:r>
        <w:rPr>
          <w:rtl w:val="true"/>
        </w:rPr>
        <w:t>رسیدن به شهرت</w:t>
      </w:r>
      <w:bookmarkEnd w:id="4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طلبی نیز از عوامل بسیار مهم در پیدایی باورهای خرافی و مذهب‌های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بزرگ شدن و خودنمایی از صفات نکوهیده اخلاقی است که انسان را به سوی کارهای خطرناک می‌کشاند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460" w:name="__RefHeading___Toc614436_222507752"/>
      <w:bookmarkStart w:id="461" w:name="_Toc175"/>
      <w:bookmarkEnd w:id="460"/>
      <w:r>
        <w:rPr/>
        <w:t>4</w:t>
      </w:r>
      <w:r>
        <w:rPr>
          <w:rtl w:val="true"/>
        </w:rPr>
        <w:t xml:space="preserve">. </w:t>
      </w:r>
      <w:r>
        <w:rPr>
          <w:rtl w:val="true"/>
        </w:rPr>
        <w:t>انگیزه‌های سیاسی</w:t>
      </w:r>
      <w:bookmarkEnd w:id="4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عوامل پدید آمدن مدعیان بابیّت، انگیزه‌های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گاهی به طور مستقیم و زمانی غیرمستقیم ـ برای آن‌که باور شیعیان را سست کرده و آنان را در پراکندگی فرو برند ـ برخی را تحریک می‌کنند تا ادعای بابیت کنند</w:t>
      </w:r>
      <w:r>
        <w:rPr>
          <w:rFonts w:eastAsia="IRNazanin" w:cs="IRNazanin"/>
          <w:color w:val="111111"/>
          <w:sz w:val="28"/>
          <w:szCs w:val="28"/>
          <w:rtl w:val="true"/>
          <w:lang w:bidi="fa-IR"/>
        </w:rPr>
        <w:t xml:space="preserve">. </w:t>
      </w:r>
      <w:bookmarkStart w:id="462" w:name="pg12656_109131"/>
    </w:p>
    <w:p>
      <w:pPr>
        <w:pStyle w:val="BookText"/>
        <w:rPr/>
      </w:pPr>
      <w:bookmarkEnd w:id="46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راه، برخی عناصر را به دلخواه خویش تربیت کرده، به آنان دستور دادند ادعای بابیت کنند و آنان را با همه امکانات در این راه یاری کردند که برای نمونه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463" w:name="__RefHeading___Toc614438_222507752"/>
      <w:bookmarkStart w:id="464" w:name="_Toc176"/>
      <w:bookmarkEnd w:id="463"/>
      <w:r>
        <w:rPr>
          <w:rtl w:val="true"/>
        </w:rPr>
        <w:t>آغاز شکل‌گیری مدعیان دروغین</w:t>
      </w:r>
      <w:bookmarkEnd w:id="464"/>
    </w:p>
    <w:p>
      <w:pPr>
        <w:pStyle w:val="Heading4"/>
        <w:numPr>
          <w:ilvl w:val="3"/>
          <w:numId w:val="1"/>
        </w:numPr>
        <w:rPr/>
      </w:pPr>
      <w:bookmarkStart w:id="465" w:name="__RefHeading___Toc614440_222507752"/>
      <w:bookmarkStart w:id="466" w:name="_Toc17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آغاز این جریان، بیشتر به دوران نایب دوم ـ محمد بن عثمان ـ بر می‌گردد؛ چرا که در زمان نایب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مختلفی، منحرفان نتوانستند فعالیت چشمگیری از خود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وجود نداشتن این دروغگویان در دوره نایب اوّل عبارتند از</w:t>
      </w:r>
      <w:r>
        <w:rPr>
          <w:rFonts w:eastAsia="IRNazanin" w:cs="IRNazanin"/>
          <w:color w:val="111111"/>
          <w:sz w:val="28"/>
          <w:szCs w:val="28"/>
          <w:rtl w:val="true"/>
          <w:lang w:bidi="fa-IR"/>
        </w:rPr>
        <w:t>:</w:t>
      </w:r>
    </w:p>
    <w:p>
      <w:pPr>
        <w:pStyle w:val="Heading4"/>
        <w:numPr>
          <w:ilvl w:val="3"/>
          <w:numId w:val="1"/>
        </w:numPr>
        <w:rPr/>
      </w:pPr>
      <w:bookmarkStart w:id="467" w:name="__RefHeading___Toc614442_222507752"/>
      <w:bookmarkStart w:id="468" w:name="_Toc178"/>
      <w:bookmarkEnd w:id="467"/>
      <w:r>
        <w:rPr/>
        <w:t>1</w:t>
      </w:r>
      <w:r>
        <w:rPr>
          <w:rtl w:val="true"/>
        </w:rPr>
        <w:t xml:space="preserve">. </w:t>
      </w:r>
      <w:r>
        <w:rPr>
          <w:rtl w:val="true"/>
        </w:rPr>
        <w:t>جایگاه ویژة نایب نخست</w:t>
      </w:r>
      <w:bookmarkEnd w:id="468"/>
    </w:p>
    <w:p>
      <w:pPr>
        <w:pStyle w:val="BookText"/>
        <w:rPr/>
      </w:pPr>
      <w:r>
        <w:rPr>
          <w:rFonts w:ascii="IRNazanin" w:hAnsi="IRNazanin" w:eastAsia="IRNazanin"/>
          <w:color w:val="111111"/>
          <w:sz w:val="28"/>
          <w:sz w:val="28"/>
          <w:szCs w:val="28"/>
          <w:rtl w:val="true"/>
          <w:lang w:bidi="fa-IR"/>
        </w:rPr>
        <w:t>عثمان بن سعید از افراد مشهور و مورد اطمینان میان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غیبت صغرا، از طرف امام هادی و امام عسکری علیهم السلام و به نظر برخی حتی از طرف امام جواد علیه السلام نیز وکالت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طولانی او با امامان علیهم السلام ، باعث شده بود شهرت و جایگاه ویژه‌ای میان شیعیان داشته باشد؛ از این رو منحرفان در دورة نیابت وی، نتوانستند ابراز وجود کنند</w:t>
      </w:r>
      <w:r>
        <w:rPr>
          <w:rFonts w:eastAsia="IRNazanin" w:cs="IRNazanin"/>
          <w:color w:val="111111"/>
          <w:sz w:val="28"/>
          <w:szCs w:val="28"/>
          <w:rtl w:val="true"/>
          <w:lang w:bidi="fa-IR"/>
        </w:rPr>
        <w:t>.</w:t>
      </w:r>
    </w:p>
    <w:p>
      <w:pPr>
        <w:pStyle w:val="Heading4"/>
        <w:numPr>
          <w:ilvl w:val="3"/>
          <w:numId w:val="1"/>
        </w:numPr>
        <w:rPr/>
      </w:pPr>
      <w:bookmarkStart w:id="469" w:name="__RefHeading___Toc614444_222507752"/>
      <w:bookmarkStart w:id="470" w:name="_Toc179"/>
      <w:bookmarkEnd w:id="469"/>
      <w:r>
        <w:rPr/>
        <w:t>2</w:t>
      </w:r>
      <w:r>
        <w:rPr>
          <w:rtl w:val="true"/>
        </w:rPr>
        <w:t xml:space="preserve">. </w:t>
      </w:r>
      <w:r>
        <w:rPr>
          <w:rtl w:val="true"/>
        </w:rPr>
        <w:t>شرایط سیاسی و اجتماعی</w:t>
      </w:r>
      <w:bookmarkEnd w:id="4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اوایل غیبت صغرا، دولتمردان عباسی به شدت مراقب اوضاع بودند و با تمام قوا تلاش می‌کردند ردپایی از مهدی و یاران او بیابند و آن‌ها را نابود سازند؛ بدین سبب کسی غیر از عثمان بن سعید، جرأت نمی‌کرد خود را در چنگال مرگ گرفتار کند؛ لذا فعالیت و نیابت او در آن دوره، یک جهاد بزرگ به شمار می‌رفت</w:t>
      </w:r>
      <w:r>
        <w:rPr>
          <w:rFonts w:eastAsia="IRNazanin" w:cs="IRNazanin"/>
          <w:color w:val="111111"/>
          <w:sz w:val="28"/>
          <w:szCs w:val="28"/>
          <w:rtl w:val="true"/>
          <w:lang w:bidi="fa-IR"/>
        </w:rPr>
        <w:t>.</w:t>
      </w:r>
    </w:p>
    <w:p>
      <w:pPr>
        <w:pStyle w:val="Heading4"/>
        <w:numPr>
          <w:ilvl w:val="3"/>
          <w:numId w:val="1"/>
        </w:numPr>
        <w:rPr/>
      </w:pPr>
      <w:bookmarkStart w:id="471" w:name="__RefHeading___Toc614446_222507752"/>
      <w:bookmarkStart w:id="472" w:name="_Toc180"/>
      <w:bookmarkEnd w:id="471"/>
      <w:r>
        <w:rPr/>
        <w:t>3</w:t>
      </w:r>
      <w:r>
        <w:rPr>
          <w:rtl w:val="true"/>
        </w:rPr>
        <w:t xml:space="preserve">. </w:t>
      </w:r>
      <w:r>
        <w:rPr>
          <w:rtl w:val="true"/>
        </w:rPr>
        <w:t>عدم عادت مردم</w:t>
      </w:r>
      <w:bookmarkEnd w:id="47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دوره، هنوز برای مردم ارتباط با امام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تجربه نشده بود؛ از این‌رو عادت کردن مردم به زمان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دوره اوّل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منحرفان دیدند مردم به چنین کارهایی عادت کرده‌اند، خواستند با ادعای دروغین، خود را نایب خاص امام زمان معرفی 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برای اثبات دروغ بودن ادعاهای بابیت در غیبت کبرا و بخشی از غیبت صغرا، دلیل‌های فراوانی ذکر شده است؛ اما بهترین دلیل، زندگی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این افراد نشان می‌دهد، افزون بر آن که از ایمانی سست برخوردار بودند، انسان‌هایی حسود و آزمند بودند که برای رسیدن به اهدافشان به کارهای ناشایستی دست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بیشتر شیعیان با توجه به دلیل‌هایی چند، هرگز در دام چنین دروغگویانی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دلیل‌ها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بن محمد سمری، نایب چهارم، در بستر وفات افتاد، مردم از او خواستند نایب پس از خود را معرفی کند؛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اَمرٌ هُوَ بالِغُه؛</w:t>
      </w:r>
    </w:p>
    <w:p>
      <w:pPr>
        <w:pStyle w:val="BookText"/>
        <w:rPr/>
      </w:pPr>
      <w:r>
        <w:rPr>
          <w:rFonts w:ascii="IRNazanin" w:hAnsi="IRNazanin" w:eastAsia="IRNazanin"/>
          <w:color w:val="111111"/>
          <w:sz w:val="28"/>
          <w:sz w:val="28"/>
          <w:szCs w:val="28"/>
          <w:rtl w:val="true"/>
          <w:lang w:bidi="fa-IR"/>
        </w:rPr>
        <w:t>خدا را امری است که باید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 بن محمد نشان می‌دهد، هنگام غیبت کبرا فرا رسیده است و دیگر نایبی معرفی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ثابت شد، هر نایب باید به وسیله نایب قبل از خود، مشخص شود؛ بنابراین، معرفی نکردن نایب به وسیله علی بن محمد سمری، نشان‌دهنده نبود نایب و نادرستی همه ادعاهای نیابت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در توقیعی به علی بن محمد سمری چنین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تُوصِ اِلی اَحَدٍ یَقُومُ مَقامَکَ بَعْدَ وَفاتِکَ، فَقَدْ وَقَعَتِ الغَیْبَةُ الثانِیَةُ؛</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کس وصیت نکن که پس از تو، جانشینت باشد که غیبت دوم و کامل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روایتی به صراحت یا اشاره از وجود نایب و باب امام زمان پس از نواب اربعه سخن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نص خاص و کرامت، از شرط‌های اثبات نیابت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از این شرط‌ها برخوردار بودند؛ اما مدعیان بابیت توان ارائه نص و کرامت را نداشتند</w:t>
      </w:r>
      <w:r>
        <w:rPr>
          <w:rFonts w:eastAsia="IRNazanin" w:cs="IRNazanin"/>
          <w:color w:val="111111"/>
          <w:sz w:val="28"/>
          <w:szCs w:val="28"/>
          <w:rtl w:val="true"/>
          <w:lang w:bidi="fa-IR"/>
        </w:rPr>
        <w:t xml:space="preserve">. </w:t>
      </w:r>
      <w:bookmarkStart w:id="473" w:name="pg12656_109133"/>
    </w:p>
    <w:p>
      <w:pPr>
        <w:pStyle w:val="BookText"/>
        <w:rPr/>
      </w:pPr>
      <w:bookmarkEnd w:id="4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غیبت امام زمان علیه السلام به صغرا و کبرا یا تام و غیر تام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غیبت صغرا را بدان سبب، غیر تام می‌نامند که در آن دسترسی به امام ـ به صورت غیرمستقیم و از طریق نایب ـ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کبرا نیز امام زمان نایب یا باب داشته باشد، اصل این تقسیم درست نیست و حتی در زمان غیبت کبرا، غیبت تام محقق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راه‌های اثبات دروغگویی مدعیان نیابت، آن است که این گروه، مردم را به طرف دین خدا و امام زمان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خویش فرا می‌خواندند؛ بر خلاف نواب اربعه که کسی را به خود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آن‌که هوای نفس دارد، نمی‌تواند نایب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بسیاری از مدعیان دروغین، چنان بود که به ادعای نیابت بسنده نمی‌کردند و به تدریج به سمت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که اجماع شیعه بر آن است که پس از علی بن محمد سمری، هیچ کس نایب خاص امام زمان عجل الله تعالی فرجه الشریف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اجماع، ضرورت مذهب شیعه نیز بر این است که با وفات علی بن محمد سمری، رشته وکالت و نیابت خاص منقطع شد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74" w:name="__RefHeading___Toc614448_222507752"/>
      <w:bookmarkStart w:id="475" w:name="_Toc181"/>
      <w:bookmarkEnd w:id="474"/>
      <w:r>
        <w:rPr>
          <w:rtl w:val="true"/>
        </w:rPr>
        <w:t>برخی از معروف‌ترین مدعیان دروغین</w:t>
      </w:r>
      <w:bookmarkEnd w:id="475"/>
    </w:p>
    <w:p>
      <w:pPr>
        <w:pStyle w:val="Heading4"/>
        <w:numPr>
          <w:ilvl w:val="3"/>
          <w:numId w:val="1"/>
        </w:numPr>
        <w:rPr/>
      </w:pPr>
      <w:bookmarkStart w:id="476" w:name="__RefHeading___Toc614450_222507752"/>
      <w:bookmarkStart w:id="477" w:name="_Toc18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برخی از معروف‌ترین مدعیان دروغین از این قرارند</w:t>
      </w:r>
      <w:r>
        <w:rPr>
          <w:rFonts w:eastAsia="IRNazanin" w:cs="IRNazanin"/>
          <w:color w:val="111111"/>
          <w:sz w:val="28"/>
          <w:szCs w:val="28"/>
          <w:rtl w:val="true"/>
          <w:lang w:bidi="fa-IR"/>
        </w:rPr>
        <w:t>:</w:t>
      </w:r>
    </w:p>
    <w:p>
      <w:pPr>
        <w:pStyle w:val="Heading4"/>
        <w:numPr>
          <w:ilvl w:val="3"/>
          <w:numId w:val="1"/>
        </w:numPr>
        <w:rPr/>
      </w:pPr>
      <w:bookmarkStart w:id="478" w:name="__RefHeading___Toc614452_222507752"/>
      <w:bookmarkStart w:id="479" w:name="_Toc183"/>
      <w:bookmarkEnd w:id="478"/>
      <w:r>
        <w:rPr/>
        <w:t>1</w:t>
      </w:r>
      <w:r>
        <w:rPr>
          <w:rtl w:val="true"/>
        </w:rPr>
        <w:t xml:space="preserve">. </w:t>
      </w:r>
      <w:r>
        <w:rPr>
          <w:rtl w:val="true"/>
        </w:rPr>
        <w:t>ابومحمد حسن شریعی</w:t>
      </w:r>
      <w:bookmarkEnd w:id="479"/>
    </w:p>
    <w:p>
      <w:pPr>
        <w:pStyle w:val="BookText"/>
        <w:rPr/>
      </w:pPr>
      <w:r>
        <w:rPr>
          <w:rFonts w:ascii="IRNazanin" w:hAnsi="IRNazanin" w:eastAsia="IRNazanin"/>
          <w:color w:val="111111"/>
          <w:sz w:val="28"/>
          <w:sz w:val="28"/>
          <w:szCs w:val="28"/>
          <w:rtl w:val="true"/>
          <w:lang w:bidi="fa-IR"/>
        </w:rPr>
        <w:t>یکی از مدعیان دروغین نیابت، حسن 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یقین مشخص نیست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او با لقب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نقل خواهد شد، راوی حدیث به صورت حدس و گمان اسم او را حسن ذکر کرده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مؤلف قاموس الرجال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حدیثی که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اسم او به صورت </w:t>
      </w:r>
    </w:p>
    <w:p>
      <w:pPr>
        <w:pStyle w:val="BookText"/>
        <w:rPr/>
      </w:pPr>
      <w:r>
        <w:rPr>
          <w:rFonts w:ascii="IRNazanin" w:hAnsi="IRNazanin" w:eastAsia="IRNazanin"/>
          <w:color w:val="111111"/>
          <w:sz w:val="28"/>
          <w:sz w:val="28"/>
          <w:szCs w:val="28"/>
          <w:rtl w:val="true"/>
          <w:lang w:bidi="fa-IR"/>
        </w:rPr>
        <w:t xml:space="preserve">یقین روشن نیست و او به وسیلة لقب معروف بوده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به صورت گمان حکم کرده که اسم او حسن است؛ به سبب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اغلب اسم کسانی که کنیة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حسن می‌باشد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شریعی نخستین‌کسی است‌که به دروغ و افترا، ادعای نیابت امام زمان عجل الله تعالی فرجه الشریف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از یاران امام هادی و امام حسن عسکری علیهما السلام بود؛ ولی پس از آن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ادعای نیابت دروغین او به صورت دقیق بیان نشده است؛ لیکن چون این ادعاهای دروغین، از دوران نایب دوم آغاز شده است، به نظر می‌رسد وی در دوران سفارت و نیابت محمد بن عثمان، به چنین عملی دست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علم رجال درباره شرح حال او چندان بحث نکرده‌اند؛ لذا جامع‌ترین سخن درباره ایشان، کلام شیخ طوسی در کتاب الغیبة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به دروغ و افترا، دعوی نیابت خاص از جانب امام زمان علیه السلام کرد،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عالمان از ابومحمد تلعکبری از ابوعلی محمد بن همام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تلعکبری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نام وی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 علیه السلام و امام حسن عسکری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مدعی مقامی شد که خداوند برای او قرار نداده بود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بر خدا و حجّت‌های پروردگار دروغ بست و چیزهایی به آنان نسبت داد که شایسته مقام والای آنان نبود و آن‌ها از آن به دور بودند؛ از این رو، شیعیان هم او را ملعون دانسته و از وی دوری جستند و توقیعی از جانب ولی عصر علیه السلام دربارة لعن و دوری از وی صادر شد</w:t>
      </w:r>
      <w:r>
        <w:rPr>
          <w:rFonts w:eastAsia="IRNazanin" w:cs="IRNazanin"/>
          <w:color w:val="111111"/>
          <w:sz w:val="28"/>
          <w:szCs w:val="28"/>
          <w:rtl w:val="true"/>
          <w:lang w:bidi="fa-IR"/>
        </w:rPr>
        <w:t>.</w:t>
      </w:r>
      <w:r>
        <w:rPr>
          <w:rStyle w:val="FootnoteAnchor"/>
          <w:rtl w:val="true"/>
        </w:rPr>
        <w:footnoteReference w:id="293"/>
      </w:r>
      <w:bookmarkStart w:id="480" w:name="pg12656_109135"/>
    </w:p>
    <w:p>
      <w:pPr>
        <w:pStyle w:val="Heading4"/>
        <w:numPr>
          <w:ilvl w:val="3"/>
          <w:numId w:val="1"/>
        </w:numPr>
        <w:rPr/>
      </w:pPr>
      <w:bookmarkStart w:id="481" w:name="__RefHeading___Toc614454_222507752"/>
      <w:bookmarkStart w:id="482" w:name="_Toc184"/>
      <w:bookmarkEnd w:id="480"/>
      <w:bookmarkEnd w:id="481"/>
      <w:r>
        <w:rPr/>
        <w:t>2</w:t>
      </w:r>
      <w:r>
        <w:rPr>
          <w:rtl w:val="true"/>
        </w:rPr>
        <w:t xml:space="preserve">. </w:t>
      </w:r>
      <w:r>
        <w:rPr>
          <w:rtl w:val="true"/>
        </w:rPr>
        <w:t>محمد بن نصیر نمیری</w:t>
      </w:r>
      <w:bookmarkEnd w:id="482"/>
    </w:p>
    <w:p>
      <w:pPr>
        <w:pStyle w:val="BookText"/>
        <w:rPr/>
      </w:pPr>
      <w:r>
        <w:rPr>
          <w:rFonts w:ascii="IRNazanin" w:hAnsi="IRNazanin" w:eastAsia="IRNazanin"/>
          <w:color w:val="111111"/>
          <w:sz w:val="28"/>
          <w:sz w:val="28"/>
          <w:szCs w:val="28"/>
          <w:rtl w:val="true"/>
          <w:lang w:bidi="fa-IR"/>
        </w:rPr>
        <w:t>یکی از رقبای محمد بن عثمان بود که نیابت وی را قبول نداشت و خود مدعی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در اصحاب امام جواد علیه السلام دو بار از او نام برده و هیچ شرحی درباره او انجام نداده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در رجال خود، دو جا از ایشان نام برده،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نصیر نمیری کسی است که امام هادی علیه السلام او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نصیر از نظر علمی، از فضلای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تأسیس کرده و به او نسبت داده می‌شود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رجال کشی نیز شرح حال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کشی امام هادی علیه السلام سه نفر را لعن کرده که یکی از آن‌ها محمد بن نصیر نمیری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ـ بدون این‌که من سؤالی از او بپرسم ـ نامه‌ای به سوی من فرستاد و در آن نامه از محمد بن نصیر نمیری و حسن بن محمد بن باباقمی، اعلان انزجار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همة دوستداران ما، از آنان دوری جویید و من آن‌ها را لعن می‌کنم و لعنت خدا نیز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نام ما سوء استفاده کرده و اموال مردم را می‌خورند و فتنه انگیزی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و شیعیان ما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اذیت کند و آنان را در فتنه‌ای که ایجاد کرده‌اند، مغلوب و نابود سازد</w:t>
      </w:r>
      <w:r>
        <w:rPr>
          <w:rFonts w:eastAsia="IRNazanin" w:cs="IRNazanin"/>
          <w:color w:val="111111"/>
          <w:sz w:val="28"/>
          <w:szCs w:val="28"/>
          <w:rtl w:val="true"/>
          <w:lang w:bidi="fa-IR"/>
        </w:rPr>
        <w:t>!.</w:t>
      </w:r>
      <w:r>
        <w:rPr>
          <w:rStyle w:val="FootnoteAnchor"/>
          <w:rtl w:val="true"/>
        </w:rPr>
        <w:footnoteReference w:id="297"/>
      </w:r>
      <w:bookmarkStart w:id="483" w:name="pg12656_109136"/>
    </w:p>
    <w:p>
      <w:pPr>
        <w:pStyle w:val="Heading4"/>
        <w:numPr>
          <w:ilvl w:val="3"/>
          <w:numId w:val="1"/>
        </w:numPr>
        <w:rPr/>
      </w:pPr>
      <w:bookmarkStart w:id="484" w:name="__RefHeading___Toc614456_222507752"/>
      <w:bookmarkStart w:id="485" w:name="_Toc185"/>
      <w:bookmarkEnd w:id="483"/>
      <w:bookmarkEnd w:id="484"/>
      <w:r>
        <w:rPr/>
        <w:t>3</w:t>
      </w:r>
      <w:r>
        <w:rPr>
          <w:rtl w:val="true"/>
        </w:rPr>
        <w:t xml:space="preserve">. </w:t>
      </w:r>
      <w:r>
        <w:rPr>
          <w:rtl w:val="true"/>
        </w:rPr>
        <w:t>ابوطاهر محمد بن علی بن هلال</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این نیز یاد شد، ابوطاهر محمد بن علی بن بلال در ابتدای کار، نزد امام حسن عسکری علیه السلام فردی مورد اعتماد بود و روایاتی چند از آن حضرت نقل کرده است؛ ولی رفته رفته به سبب پیروی از هوای نفس، راه انحراف در پیش گرفت و مورد مذمت خاندان وحی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وکیل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نایب دوم حضرت مهدی عجل الله تعالی فرجه الشریف را منکر شد و دربارة اموالی که نزد وی جمع شده بود تا به حضرت مهدی عجل الله تعالی فرجه الشریف برساند، خیانت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زمینة دیدار وی را با حضرت مهدی عجل الله تعالی فرجه الشریف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نایبشان رد کند؛ اما او در دشمنی و انحراف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 آن شد که توقیعی از ناحیه مقدسه حضرت مهدی عجل الله تعالی فرجه الشریف، مبنی بر لعن و نفرین و بیزاری از وی ـ در ضمن افرادی دیگر از جمله حلاج و شلمغانی ـ صادر شد</w:t>
      </w:r>
      <w:r>
        <w:rPr>
          <w:rFonts w:eastAsia="IRNazanin" w:cs="IRNazanin"/>
          <w:color w:val="111111"/>
          <w:sz w:val="28"/>
          <w:szCs w:val="28"/>
          <w:rtl w:val="true"/>
          <w:lang w:bidi="fa-IR"/>
        </w:rPr>
        <w:t>.</w:t>
      </w:r>
    </w:p>
    <w:p>
      <w:pPr>
        <w:pStyle w:val="Heading4"/>
        <w:numPr>
          <w:ilvl w:val="3"/>
          <w:numId w:val="1"/>
        </w:numPr>
        <w:rPr/>
      </w:pPr>
      <w:bookmarkStart w:id="486" w:name="__RefHeading___Toc614458_222507752"/>
      <w:bookmarkStart w:id="487" w:name="_Toc186"/>
      <w:bookmarkEnd w:id="486"/>
      <w:r>
        <w:rPr/>
        <w:t>4</w:t>
      </w:r>
      <w:r>
        <w:rPr>
          <w:rtl w:val="true"/>
        </w:rPr>
        <w:t xml:space="preserve">. </w:t>
      </w:r>
      <w:r>
        <w:rPr>
          <w:rtl w:val="true"/>
        </w:rPr>
        <w:t>حسین بن منصور حلاج</w:t>
      </w:r>
      <w:bookmarkEnd w:id="487"/>
    </w:p>
    <w:p>
      <w:pPr>
        <w:pStyle w:val="BookText"/>
        <w:rPr/>
      </w:pPr>
      <w:r>
        <w:rPr>
          <w:rFonts w:ascii="IRNazanin" w:hAnsi="IRNazanin" w:eastAsia="IRNazanin"/>
          <w:color w:val="111111"/>
          <w:sz w:val="28"/>
          <w:sz w:val="28"/>
          <w:szCs w:val="28"/>
          <w:rtl w:val="true"/>
          <w:lang w:bidi="fa-IR"/>
        </w:rPr>
        <w:t xml:space="preserve">حسین بن منصور حلّاج، حدود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بیضای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فرسنگی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پدرش منصور از بیضا، به واسط رفت و در آن‌جا علوم اسلامی را آموخت و در بیست سالگی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صوفی آن سامان شد و به دست او خرقه تصوّف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به مکه سفر کرد و از آن‌جا به اهواز رفت و به 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برای دعوت به مذهب صوفیانه خود ـ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ـ به مسافرت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خود را رسول امام غایب و باب آن حضرت معرفی می‌کرد؛ به همین سبب علمای علم رجال شیعه، او را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ابوالمغیث حسین بن منصور حلاّج بود که در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پس از ادعای بابیّت، بر این شد که ابوسهل اسماعیل بن علی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سلک یاران خود در آورد و به تبع او، هزاران شیعه امامی را که در قول و فعل تابع او </w:t>
      </w:r>
    </w:p>
    <w:p>
      <w:pPr>
        <w:pStyle w:val="BookText"/>
        <w:rPr/>
      </w:pPr>
      <w:r>
        <w:rPr>
          <w:rFonts w:ascii="IRNazanin" w:hAnsi="IRNazanin" w:eastAsia="IRNazanin"/>
          <w:color w:val="111111"/>
          <w:sz w:val="28"/>
          <w:sz w:val="28"/>
          <w:szCs w:val="28"/>
          <w:rtl w:val="true"/>
          <w:lang w:bidi="fa-IR"/>
        </w:rPr>
        <w:t>بودند، به عقاید حلولی خویش معتقد سازد؛ به‌ویژه آن‌که جماعتی از درباریان خلیفه به حلاّج، حسن نظر نشان داده و جانب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ابوسهل که پیری مجرّب بود، نمی‌توانست ببیند او با مقالاتی تازه، خود را معارض حسین بن روح نوبختی وکیل امام غایب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امام زمان علیه السلام باید معجزه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موهای مرا سیاه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انجام دهی، همه ادعاهایت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حلاج که می‌دانست ناتوان است، با استهزای مردم روبه‌رو شد 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قم شتافت و به مغازه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پدربزرگوار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نماینده امام زمان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وی شوریدند و او را با خشونت از شهر بیرون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حلاج، پس از آن‌که جمعی از خراسانیان ادعایش را پذیرفتند، دیگر بار به عراق شتافت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چون فقه امامیه از سوی خلفا به رسمیت شناخته نشده بود، شیعیان در میان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مؤسس آن، ابوبکر محمد بن داوود اصفهانی است،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امامیه و خاندان نوبختی، برای برانداختن حلاّج ناچار به محمد بن داوود ظاهری متوسل شدند و او را به صدور فتوایی وا داشتند که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و اندکی پیش از مرگ خود در وجوب قتل حلاّج انتشار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فرات، وزیر شیعی مذهب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تکفیر حلاّج به آل نوبخت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حلاّج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ق به بغداد رفت و مردم را به طریقه خاصی مبتنی بر نوعی تصوف آمیخته با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بن فرات، وی را تعقیب کرد و ابن داوود فتوای معروف خود را در حلیت خون او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به دست کارگزاران خلیفه گرفتار شد و به زندان افتاد</w:t>
      </w:r>
      <w:r>
        <w:rPr>
          <w:rFonts w:eastAsia="IRNazanin" w:cs="IRNazanin"/>
          <w:color w:val="111111"/>
          <w:sz w:val="28"/>
          <w:szCs w:val="28"/>
          <w:rtl w:val="true"/>
          <w:lang w:bidi="fa-IR"/>
        </w:rPr>
        <w:t xml:space="preserve">. </w:t>
      </w:r>
      <w:bookmarkStart w:id="488" w:name="pg12656_109138"/>
    </w:p>
    <w:p>
      <w:pPr>
        <w:pStyle w:val="BookText"/>
        <w:rPr/>
      </w:pPr>
      <w:bookmarkEnd w:id="488"/>
      <w:r>
        <w:rPr>
          <w:rFonts w:ascii="IRNazanin" w:hAnsi="IRNazanin" w:eastAsia="IRNazanin"/>
          <w:color w:val="111111"/>
          <w:sz w:val="28"/>
          <w:sz w:val="28"/>
          <w:szCs w:val="28"/>
          <w:rtl w:val="true"/>
          <w:lang w:bidi="fa-IR"/>
        </w:rPr>
        <w:t xml:space="preserve">پس ازهفت ماه محاکمه، علمای شرع او را مرتد و خارج از دین اسلام شمردند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مقتدر و وزیر او حامدبن عباس به دار آویخته 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سپس جسد او را سوزاندند و سرش را بر بالای جسر بغداد زدند</w:t>
      </w:r>
      <w:r>
        <w:rPr>
          <w:rFonts w:eastAsia="IRNazanin" w:cs="IRNazanin"/>
          <w:color w:val="111111"/>
          <w:sz w:val="28"/>
          <w:szCs w:val="28"/>
          <w:rtl w:val="true"/>
          <w:lang w:bidi="fa-IR"/>
        </w:rPr>
        <w:t>.</w:t>
      </w:r>
    </w:p>
    <w:p>
      <w:pPr>
        <w:pStyle w:val="Heading4"/>
        <w:numPr>
          <w:ilvl w:val="3"/>
          <w:numId w:val="1"/>
        </w:numPr>
        <w:rPr/>
      </w:pPr>
      <w:bookmarkStart w:id="489" w:name="__RefHeading___Toc614460_222507752"/>
      <w:bookmarkStart w:id="490" w:name="_Toc187"/>
      <w:bookmarkEnd w:id="489"/>
      <w:r>
        <w:rPr/>
        <w:t>5</w:t>
      </w:r>
      <w:r>
        <w:rPr>
          <w:rtl w:val="true"/>
        </w:rPr>
        <w:t xml:space="preserve">. </w:t>
      </w:r>
      <w:r>
        <w:rPr>
          <w:rtl w:val="true"/>
        </w:rPr>
        <w:t>ابوجعفر محمد بن علی شلمغانی</w:t>
      </w:r>
      <w:bookmarkEnd w:id="490"/>
    </w:p>
    <w:p>
      <w:pPr>
        <w:pStyle w:val="BookText"/>
        <w:rPr/>
      </w:pPr>
      <w:r>
        <w:rPr>
          <w:rFonts w:ascii="IRNazanin" w:hAnsi="IRNazanin" w:eastAsia="IRNazanin"/>
          <w:color w:val="111111"/>
          <w:sz w:val="28"/>
          <w:sz w:val="28"/>
          <w:szCs w:val="28"/>
          <w:rtl w:val="true"/>
          <w:lang w:bidi="fa-IR"/>
        </w:rPr>
        <w:t>پیش از این گفته شد شلمغانی از یاران امام حسن عسکری علیه السلام و از دانشمندان، دبیران و محدثان زمان خود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 و در آن‌ها، انبوه روایاتی را که از امامان اهل‌بیت علیهم السلام شنیده بود، گردآوری و دسته‌بندی کرده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هنگامی‌که راه انحراف و ارتجاع را در پیش گرفت و از نظر اندیشه، عقیده و عملکرد تغییر یافت؛ در روایات تغییراتی ایجاد می‌کرد؛ هر چه می‌خواست بر آن‌ها می‌افزود وهرچه دلخواه او بود، کم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نیز یاد شد، نجاشی در رجال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شلمغانی از پیروان مذهب امامیه بود؛ اما رشک و حسد بر مقام ابوالقاسم حسین بن روح، وی را بر آن داشت که ترک مذهب امامیه گوید و داخل کیش‌های مردود شود؛ تا بدآن‌جا که از طرف امام غایب توقیعاتی بر ضد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امر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حسین بن روح، از سال انتصاب خود به مقام نیابت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 عزّت و احترام می‌زیست و خاندان آل فرات که وزارت بنی‌عباس به دست ایشان بود، از طرفداران شیعه بوده و از او حمایت می‌کردند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وزارت به حامد بن عباس انتقال یافت و آل فرات و کسان ایشان از کار بر کنار شده و به زندان افتادند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حسین بن روح نیز به زندان افتاد و تا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افتادن به زندان، مدتی پنهان می‌زیست و چون اعتمادی کامل به ابن ابی العزاقر داشت، او را به نیابت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واسطه بین او و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حضرت مهدی عجل الله تعالی فرجه الشریف، از سوی حسین بن روح به دست شلمغانی صادر می‌شد و مردم برای رفع حوایج و حل مشکلات، به او رجوع می‌کردند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از این زمان، شلمغانی به ادعا‌های باطل پرداخت و از مذهب شیعه امامیه اثنی عشریه انحراف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در زندان، از انحرافش مطلع شد و از همان جا در ذی‌حجه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توقیعی در لعن ابی العزاقر به شیخ ابوعلی محمد بن همام اسکافی بغدادی که از بزرگان شیعه بود، فرستاد و از وی تبرّی جست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صدور لعن شلمغانی، نزد حسین بن روح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از آثار شلمغانی انباشته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درباره کتاب‌های او همان چیزی است که امام عسکری علیه السلام درباره کتاب‌های بنی فضّال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 اعتقادات آنان را کنار گذارید و آنچه نقل کرده‌اند، بپذیرید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شیخ طوسی علت کشته شدن شلمغانی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او را آشکارا لعن کرد و همه جا شهرت یافت و مردم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از او بر حذر بودند؛ به طوری که نتوانست به حیله‌ها و نیرنگ‌های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که رؤسای شیعه حاضر بودند و همه لعن شلمغانی و دوری از او را از ابوالقاسم حسین بن روح نقل می‌کردند، شلمغانی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بخواهید تا من دست او و او هم دست مرا بگیرد و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نیامد و او را نسوزاند، هرچه او درباره من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خانه ابن 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bookmarkStart w:id="491" w:name="pg12656_109140"/>
    </w:p>
    <w:p>
      <w:pPr>
        <w:pStyle w:val="BookText"/>
        <w:rPr/>
      </w:pPr>
      <w:bookmarkEnd w:id="491"/>
      <w:r>
        <w:rPr>
          <w:rFonts w:ascii="IRNazanin" w:hAnsi="IRNazanin" w:eastAsia="IRNazanin"/>
          <w:color w:val="111111"/>
          <w:sz w:val="28"/>
          <w:sz w:val="28"/>
          <w:szCs w:val="28"/>
          <w:rtl w:val="true"/>
          <w:lang w:bidi="fa-IR"/>
        </w:rPr>
        <w:t>عباسی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او را دستگیر کرده و به قتل رساندند؛ بدین گونه شیعیان از شرّ او راحت شدند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این اتفاق،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492" w:name="__RefHeading___Toc614462_222507752"/>
      <w:bookmarkStart w:id="493" w:name="_Toc188"/>
      <w:bookmarkEnd w:id="492"/>
      <w:r>
        <w:rPr/>
        <w:t>6</w:t>
      </w:r>
      <w:r>
        <w:rPr>
          <w:rtl w:val="true"/>
        </w:rPr>
        <w:t xml:space="preserve">. </w:t>
      </w:r>
      <w:r>
        <w:rPr>
          <w:rtl w:val="true"/>
        </w:rPr>
        <w:t>احمد بن هلال کرخی</w:t>
      </w:r>
      <w:bookmarkEnd w:id="493"/>
    </w:p>
    <w:p>
      <w:pPr>
        <w:pStyle w:val="BookText"/>
        <w:rPr/>
      </w:pPr>
      <w:r>
        <w:rPr>
          <w:rFonts w:ascii="IRNazanin" w:hAnsi="IRNazanin" w:eastAsia="IRNazanin"/>
          <w:color w:val="111111"/>
          <w:sz w:val="28"/>
          <w:sz w:val="28"/>
          <w:szCs w:val="28"/>
          <w:rtl w:val="true"/>
          <w:lang w:bidi="fa-IR"/>
        </w:rPr>
        <w:t xml:space="preserve">احمدبن هلال، اهل روستای بزرگی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واسط و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حضرت هادی علیه السلام یا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غلو مشهور به علو و مورد لعن ونفرین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از افراد مورد اطمینان حضرت عسکری علیه السلام و از اصحاب خاص و روایت کننده از امامان معصوم علیهم السلام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زیارت خانه خدا رفت که بیست مرتبه آن با پای پیاده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دچار کژی شد؛ به گونه‌ای که حضرت عسکری علیه السلام او را بسیار نکوهش کرد و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صوفی ریا کار و بازیگر پروا کنید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این جمله را در نکوهش او، از جانب حضرت مهدی عجل الله تعالی فرجه الشریف دانسته‌اند که در هر حال نشانگر پلیدی و گمراهی این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 زمان نیابت محمد بن عثمان زیست و با سماجت بسیار، سفارت آن جناب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مبارکی از جانب حضرت مهدی عجل الله تعالی فرجه الشریف دربارة لعن و نفرین بر او و لزوم اظهار بیزاری از کارهایش صدور یافته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کتاب‌های رجالی،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می‌دانند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شیخ طوسی در کتاب الغیبة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تاریخ، فهمیده می‌شود احمدبن هلال تا آخر سفارت و نیابت نایب نخست منحرف نشده بود؛ لکن به مجرد وفات عثمان بن سعید در نایب دوم شک کرد و نیابت او را نپذیرفت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هم پس از عزل، او را ملعون دانسته و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توقیعی از سوی ولی عصر علیه السلام به دست حسین بن روح به شرح ذیل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فرزند هلال نگذرد که بدون اجازه و رضایت ما، در کار ما مداخله و فقط به میل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پروردگار، با نفرین ما زندگی‌اش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حیاتش نیز انحرافش را به خواص شیعیان خود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هر کس که درباره او می‌پرسد،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شیعیان ما معذور نیست در آنچه افراد مورد اعتماد از ما نقل می‌کنند، تردید کند؛ زیرا می‌دانند ما اسرار خود را با آنان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توقیعی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ایمان خود را پایدار نداشت و با آن‌که مدت طولانی خدمت کرد، به دست خود ایمانش را به کفر دگرگون ساخت و خدا نیز او را کیفر داد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یاد شد، فقط برخی از مدعیان دروغین در دوران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همة مدعیان، مجال بسیار گسترده‌ای می‌طلبد که در حوصلة این نوشتار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کتاب‌های مفصلی که در این‌باره تدوین شده است، مراجعه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انحراف‌ها و ادعاها در هر دوره به گونه‌ای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برای نمونه و گذرا به یکی از انحراف‌های بزرگ معاصر اشاره خواهیم کرد</w:t>
      </w:r>
      <w:r>
        <w:rPr>
          <w:rFonts w:eastAsia="IRNazanin" w:cs="IRNazanin"/>
          <w:color w:val="111111"/>
          <w:sz w:val="28"/>
          <w:szCs w:val="28"/>
          <w:rtl w:val="true"/>
          <w:lang w:bidi="fa-IR"/>
        </w:rPr>
        <w:t xml:space="preserve">. </w:t>
      </w:r>
      <w:bookmarkStart w:id="494" w:name="pg12656_109142"/>
    </w:p>
    <w:p>
      <w:pPr>
        <w:pStyle w:val="Heading3"/>
        <w:numPr>
          <w:ilvl w:val="2"/>
          <w:numId w:val="1"/>
        </w:numPr>
        <w:rPr/>
      </w:pPr>
      <w:bookmarkStart w:id="495" w:name="__RefHeading___Toc614464_222507752"/>
      <w:bookmarkStart w:id="496" w:name="_Toc189"/>
      <w:bookmarkEnd w:id="494"/>
      <w:bookmarkEnd w:id="495"/>
      <w:r>
        <w:rPr>
          <w:rtl w:val="true"/>
        </w:rPr>
        <w:t>خودآزمایی</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مدعیان دروغین نیابت توضیح داده، به برخی انگیزه‌های آن‌ها از این ادعا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مدعیان نیابت از چه زمانی آغاز شد و به چه دلایلی پیش از آن این ادعا به صورت جدّی مطرح نشد؟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با توجه به چه دلیل هایی در دام مدعیان دروغین نیابت قرار نگرفتند؟ به سه مورد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مدعی دروغین نیابت در دوران غیبت چه کسی بود؟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ادعای دروغین حسین بن منصور حلاج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614466_222507752"/>
      <w:bookmarkStart w:id="498" w:name="_Toc190"/>
      <w:bookmarkEnd w:id="497"/>
      <w:r>
        <w:rPr>
          <w:rtl w:val="true"/>
        </w:rPr>
        <w:t>منابع برای پژوهش</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غفارزاده، پژوهشی پیرامون زندگانی نوّاب خاص امام زمان عجل الله تعالی فرجه الشریف، قم، نبوغ،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محمّدکاظم قزوینی، امام مهدی عجل الله تعالی فرجه الشریف از ولادت تا ظهور، ترجمه حسین فریدونی، تهران، آفاق،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اصغر رضوانی، موعود شناسی و پاسخ به شبهات، قم،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پورسیّدآقایی و دیگران، تاریخ عصر غیبت، قم، حضور،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99" w:name="pg12656_109143"/>
    </w:p>
    <w:p>
      <w:pPr>
        <w:pStyle w:val="Heading2"/>
        <w:numPr>
          <w:ilvl w:val="1"/>
          <w:numId w:val="1"/>
        </w:numPr>
        <w:rPr/>
      </w:pPr>
      <w:bookmarkStart w:id="500" w:name="__RefHeading___Toc614468_222507752"/>
      <w:bookmarkStart w:id="501" w:name="_Toc191"/>
      <w:bookmarkEnd w:id="499"/>
      <w:bookmarkEnd w:id="500"/>
      <w:r>
        <w:rPr>
          <w:rtl w:val="true"/>
        </w:rPr>
        <w:t>درس یازدهم</w:t>
      </w:r>
      <w:r>
        <w:rPr>
          <w:rtl w:val="true"/>
        </w:rPr>
        <w:t xml:space="preserve">: </w:t>
      </w:r>
      <w:r>
        <w:rPr>
          <w:rtl w:val="true"/>
        </w:rPr>
        <w:t xml:space="preserve">انحراف از مهدویّت </w:t>
      </w:r>
      <w:r>
        <w:rPr>
          <w:rtl w:val="true"/>
        </w:rPr>
        <w:t>(</w:t>
      </w:r>
      <w:r>
        <w:rPr/>
        <w:t>2</w:t>
      </w:r>
      <w:r>
        <w:rPr>
          <w:rtl w:val="true"/>
        </w:rPr>
        <w:t>)</w:t>
      </w:r>
      <w:bookmarkEnd w:id="501"/>
    </w:p>
    <w:p>
      <w:pPr>
        <w:pStyle w:val="Heading3"/>
        <w:numPr>
          <w:ilvl w:val="2"/>
          <w:numId w:val="1"/>
        </w:numPr>
        <w:rPr/>
      </w:pPr>
      <w:bookmarkStart w:id="502" w:name="__RefHeading___Toc614470_222507752"/>
      <w:bookmarkStart w:id="503" w:name="_Toc192"/>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شیخیه تا بهائیه</w:t>
      </w:r>
    </w:p>
    <w:p>
      <w:pPr>
        <w:pStyle w:val="BookText"/>
        <w:rPr/>
      </w:pPr>
      <w:r>
        <w:rPr>
          <w:rFonts w:ascii="IRNazanin" w:hAnsi="IRNazanin" w:eastAsia="IRNazanin"/>
          <w:color w:val="111111"/>
          <w:sz w:val="28"/>
          <w:sz w:val="28"/>
          <w:szCs w:val="28"/>
          <w:rtl w:val="true"/>
          <w:lang w:bidi="fa-IR"/>
        </w:rPr>
        <w:t>شیخیه، بستر پیدایش یک انحراف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بابیت، یک انحراف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زمینه‌های پیدایی بابیّت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بهائیت، استمرار انحراف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آیین‌ها و باورهای بهائیان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حجتیه، یکی از گروه‌های مبارز با بهائیت </w:t>
      </w:r>
      <w:bookmarkStart w:id="504" w:name="pg12656_109144"/>
    </w:p>
    <w:p>
      <w:pPr>
        <w:pStyle w:val="Heading3"/>
        <w:numPr>
          <w:ilvl w:val="2"/>
          <w:numId w:val="1"/>
        </w:numPr>
        <w:rPr/>
      </w:pPr>
      <w:bookmarkStart w:id="505" w:name="__RefHeading___Toc614472_222507752"/>
      <w:bookmarkStart w:id="506" w:name="_Toc193"/>
      <w:bookmarkEnd w:id="504"/>
      <w:bookmarkEnd w:id="505"/>
      <w:r>
        <w:rPr>
          <w:rtl w:val="true"/>
        </w:rPr>
        <w:t>پیش‌درآمد</w:t>
      </w:r>
      <w:bookmarkEnd w:id="506"/>
    </w:p>
    <w:p>
      <w:pPr>
        <w:pStyle w:val="BookText"/>
        <w:rPr/>
      </w:pPr>
      <w:r>
        <w:rPr>
          <w:rFonts w:ascii="IRNazanin" w:hAnsi="IRNazanin" w:eastAsia="IRNazanin"/>
          <w:color w:val="111111"/>
          <w:sz w:val="28"/>
          <w:sz w:val="28"/>
          <w:szCs w:val="28"/>
          <w:rtl w:val="true"/>
          <w:lang w:bidi="fa-IR"/>
        </w:rPr>
        <w:t>شکّی نیست شمار جریان‌های انحرافی از مهدویّت ـ به‌ویژه در دوران غیبت ـ بسیار افزون بر آن است که در مجال یک درس و حتی یک کتاب بگنجد؛ از این رو ناگزیر در این درس فقط به برخی جریان‌هایی اشاره خواهیم کرد که امروزه از اهمیّت بیشتری برخوردار است و علاقه‌مندان را به کتاب‌های مفصل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انحراف‌های بزرگ و پر دامنه 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پیش از پرداختن به این دو انحراف، لازم است به ریشه‌های فکری‌ای که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اشاره‌ای کوتاه شود</w:t>
      </w:r>
      <w:r>
        <w:rPr>
          <w:rFonts w:eastAsia="IRNazanin" w:cs="IRNazanin"/>
          <w:color w:val="111111"/>
          <w:sz w:val="28"/>
          <w:szCs w:val="28"/>
          <w:rtl w:val="true"/>
          <w:lang w:bidi="fa-IR"/>
        </w:rPr>
        <w:t>.</w:t>
      </w:r>
    </w:p>
    <w:p>
      <w:pPr>
        <w:pStyle w:val="Heading3"/>
        <w:numPr>
          <w:ilvl w:val="2"/>
          <w:numId w:val="1"/>
        </w:numPr>
        <w:rPr/>
      </w:pPr>
      <w:bookmarkStart w:id="507" w:name="__RefHeading___Toc614474_222507752"/>
      <w:bookmarkStart w:id="508" w:name="_Toc194"/>
      <w:bookmarkEnd w:id="507"/>
      <w:r>
        <w:rPr>
          <w:rtl w:val="true"/>
        </w:rPr>
        <w:t>شیخیه، بستر پیدایش یک انحراف بزرگ</w:t>
      </w:r>
      <w:bookmarkEnd w:id="5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شیخیه، فرقه‌ای منشعب از شیعیان دوازده‌امامی است که براساس تعالیم شیخ احمد احسائی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اول قرن سیزدهم پدید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مذهب، مبتنی بر ترکیب برخی از افکار عرفانی و عقاید غالیان با اخبار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ویژه بنیان‌گذار این فرقه، غیر از آن‌که مایه انشعاب داخلی فرقه شد، زمینه‌ساز پیدایش دو فرقه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زین‌الدین بن ابراهیم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عربستان چشم به جهان گشود و در ذی‌قعده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دیار باقی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تحصیل علم رهسپار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فقه و اصول و حدیث، در طب و نجوم و ریاضی قدیم و علم حروف و اعداد و طلسمات و فلسفه مطالعاتی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زیارت مشهد رضوی شد و در راه بازگشت،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از او استقبال گرمی به عمل آوردند و وی به اصرار ایشان، در یزد مقیم شد و شهرت بسیاری کسب 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این زمان که آوازه احسایی در ایران پیچیده بود، فتحعلی شاه قاجار از وی برای اقامت در تهران،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ابتدا دعوت شاه را نپذیرفت؛ اما سرانجام به تهران رفت؛ ولی اصرار شاه را مبنی بر مقیم شدن در تهران نپذیرفت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خانواده‌اش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زیارت عتبات، به کرمانشاه وارد شد و با استقبال مردم و حاکم کرمانشاه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به اقامت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کرمانشاه ده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مکه شد؛ اما در دو منزلی مدینه درگذشت و در قبرستان بقیع دفن گردید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مقام علمی و اجازه روایت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تا بیست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متداول را فرا گرفت؛ اما از زندگی تحصیلی وی چیزی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شیخی‌مذهبان بر این عقیده‌اند که وی در مراحل بعد، استاد خاصی نداشت و استفاده‌های او، از مجالس درس عالمان، تحصیل </w:t>
      </w:r>
    </w:p>
    <w:p>
      <w:pPr>
        <w:pStyle w:val="BookText"/>
        <w:rPr/>
      </w:pPr>
      <w:r>
        <w:rPr>
          <w:rFonts w:ascii="IRNazanin" w:hAnsi="IRNazanin" w:eastAsia="IRNazanin"/>
          <w:color w:val="111111"/>
          <w:sz w:val="28"/>
          <w:sz w:val="28"/>
          <w:szCs w:val="28"/>
          <w:rtl w:val="true"/>
          <w:lang w:bidi="fa-IR"/>
        </w:rPr>
        <w:t>به معنای متعارف نبود؛ به ویژه آن‌که او در جایی از آثارش، با کسی با عنوان استاد، استناد نکرده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با آشوب‌های ناشی از حملات عبدالعزیز حاکم سعودی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 و نجف مهاجرت کرد و در درس عالمانی چون سیدمهدی بحرالعلوم و آقامحمدباقر وحید بهبهانی، حضور یافت و در مدمت اقامت در عتبات، اجازه‌های متعددی دریافت 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مشایخ اجازه روایی شیخ احمد احسایی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بحرالعلوم، میرزا محمدمهدی شهرستانی،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کاشف الغطاء، و شیخ حسین آل عصفور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شاگردان بسیار داشت که از میان ایشان، سیدکاظم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احسایی در بسط و ترویج افکار او، کوشید وجانشین وی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شیخ احمد احسایی، گرچه به وارستگی و علم ستوده شده است، آرا و نظریاتش، از خطا مصون نبود و برخی از عالمان معروف آن عصر، با انتقاد جدی از اندیشه‌ها و لغزش‌های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قزوین، ملا محمد‌تقی برغانی شیخ احمد را به دلیل دیدگاه وی دربارة معاد جسمانی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معتقد بود انسان با جسم این جهان وارد قیامت نشده بلکه با جسم هورقلیایی از قبر بیرون 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تکفیر شیخ، در ایران، عراق و عربستان،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اندیشة غلو آمیز او که باعث تکفیر وی از سوی علمای دیگر بلاد شد، این است که وی ائمة اطهار را علل اربعه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چنین دیدگاه غلوآمیزی، علاوه بر آن‌که خود گناه بزرگی است، زمینه پیدایش افکار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الوهیت، تجلی ذات حق، و حلول حق تعالی در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این فرقه مجموعاً از مردم بصره، حلّه، کربلا، قطیف، بحرین و بعضی از شهرهای ایران بودند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سید کاظم رشتی، جانشین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کاظم رشتی ـ از سادات مهاجر حجاز به رشت ـ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در یزد به شیخ پیوست و همیشه ملازم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پیش از وفات خود، سیّد کاظم رشتی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نیز بی‌هیچ اختلافی، سیّد را به پیشوایی خویش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شیخی که در احترام قبور ائمة اطهار، غلو داشتند، در بالای ضریح حسینی، نماز نمی‌گذاردند و آن مکان را فوق‌العاده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آنان، از روحانیان شیعه و پیروان آنان که در بالای سر ضریح امام حسین علیه السلام نماز می‌خواندند،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ریاست سیّد رشتی، شانزده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شیخی، همه‌جا، طبق تعلیمات شیخ احمد و سیّد کاظم، معالم دین خود را به جای می‌آوردند و خود را از دیگر فرقه‌های شیعه ممتاز می‌دانستند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رشتی، زمانی به جای استاد نشست که کمتر از سی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نطق و قلم و تصنیف و تألیف کتاب، عهده‌دار انتشار افکار استاد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پیشوایی خود، به ایران سفر نکرد و مرکز خود را همان عتبات عالیات قرار داد و از آن‌جا، با هند و ممالک عثمانی و حجاز،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از دنیا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شاگردان وی، حاج محمد کریم خان قاجار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فرقة شیخیة کرمانیه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شاگردان سید کاظم رشتی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علمای آذربایجان نیز نزد شیخ احمد احسایی و سیّد کاظم رشتی شاگردی کرده و شیخیة آذربایجان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ثقة الاسلام، حجة الاسلام و احقاق، سه طایفة معروف شیخیة آذربایجان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احقاقی و فرزندانش ریاست شیخیة آذربایجان را عهده‌دار بودند و به نقد تفکرات شیخیة کرمانیه و بابیه و بهائیت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مرکز این گروه کویت است و فرق چندانی با امامیه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رکن رابع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موضوعات جنجال برانگیز در عقاید شیخیّه،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اکثراً، آن را به سیّد کاظم رشتی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رکن رابع، آن است که میان شیعیان، شیعة کاملی وجود دارد که واسطة فیض میان امام عصر علیه السلام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دین را چهار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 و عدل را از اصول عقاید نمی‌شمارند؛ زیرا، اعتقاد به توحید و نبوّت، خود، مستلزم اعتقاد به قرآن است و چون در قرآن عدالت خدا و معاد ذکر شده است، لزومی ندارد این دو اصل را در کنار توحید و نبوّت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شد، این عقیده، بر خلاف عقاید شیعه است و مسلمانان، به طور عموم، معاد را از اصول دین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اختلاف و انشعاب در شیخیّه گردید و پس از اندکی، دستاویزی برای ادعای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شاگردان سیّد کاظم رشتی صورت گرفت که خود، سرآغاز فسادی بزرگ میان مسلمانان به شمار می‌رود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امامان علیهم السلام تا قرن حاضر، کم و بیش رواج داشته است، امّا هیچ یک از مدّعیان دروغین آن، به اندازه‌ی میرزا علی محمد باب، جامعة </w:t>
      </w:r>
      <w:bookmarkStart w:id="509" w:name="pg12656_109149"/>
    </w:p>
    <w:p>
      <w:pPr>
        <w:pStyle w:val="BookText"/>
        <w:rPr/>
      </w:pPr>
      <w:bookmarkEnd w:id="509"/>
      <w:r>
        <w:rPr>
          <w:rFonts w:ascii="IRNazanin" w:hAnsi="IRNazanin" w:eastAsia="IRNazanin"/>
          <w:color w:val="111111"/>
          <w:sz w:val="28"/>
          <w:sz w:val="28"/>
          <w:szCs w:val="28"/>
          <w:rtl w:val="true"/>
          <w:lang w:bidi="fa-IR"/>
        </w:rPr>
        <w:t>اسلامی را به انحراف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ـ چنان‌که خواهد آمد ـ میرزا علی محمد باب، غیر از ادعای دروغین بابیّت، ادعای دیگری مطرح کرد که زمینه‌ساز فرقة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510" w:name="__RefHeading___Toc614476_222507752"/>
      <w:bookmarkStart w:id="511" w:name="_Toc195"/>
      <w:bookmarkEnd w:id="510"/>
      <w:r>
        <w:rPr>
          <w:rtl w:val="true"/>
        </w:rPr>
        <w:t>بابیه، یک انحراف بزرگ</w:t>
      </w:r>
      <w:bookmarkEnd w:id="511"/>
    </w:p>
    <w:p>
      <w:pPr>
        <w:pStyle w:val="Heading4"/>
        <w:numPr>
          <w:ilvl w:val="3"/>
          <w:numId w:val="1"/>
        </w:numPr>
        <w:rPr/>
      </w:pPr>
      <w:bookmarkStart w:id="512" w:name="__RefHeading___Toc614478_222507752"/>
      <w:bookmarkStart w:id="513" w:name="_Toc196"/>
      <w:bookmarkEnd w:id="512"/>
      <w:r>
        <w:rPr>
          <w:rtl w:val="true"/>
        </w:rPr>
        <w:t>اشاره</w:t>
      </w:r>
      <w:bookmarkEnd w:id="51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فارسی به معنای پدر، سزاوار، ملایم، متعارف و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دخول و ورود به چیزی را باب می‌خوانند؛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فراوانی، از پیشوایان معصوم علیهم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بَابُ اللَّهِ الَّذِی مِنْهُ یُؤتی؟</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بنابراین باب، یعنی چیزی که می‌توان به وسیله آن به چیز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بدان معنا است که به وسیله حضرت علی علیه السلام می‌توان به شهر علم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موارد،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 النَّبی صلی الله علیه و آله و سلم</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در اصطلاح، به کسی گفته می‌شود که به معصومان علیهم السلام بسیار نزدیک است و در همه کارها یا کاری خاص، نماینده مخصوص آنان شمرده می‌شود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وکیل یا نماینده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ابن شهرآشوب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امامان علیهم السلام باب آن بزرگواران بوده‌اند؛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سیّد الشهداء علیه السلام </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 مطعمی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حضرت سجّاد علیه السلام </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 باقر علیه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رفته رفته این واژه با سوء استفاده مدعیان دروغین ـ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نادرست کسانی چون سیّد علی‌محمد باب، این واژه را از جایگاه واقعی‌اش دور و متروک ساخت؛ به گونه‌ای که امروزه کمتر دربارة نمایندگان امام معصوم علیه السلام به کار می‌رود و بیشتر برای اشاره به کسانی است که به دروغ، خود را نماینده معصومان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مشهورترین مدعی بابیّت، سیّد علی 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 در ابتدای دعوتش، مدعی بابیت امام دوازدهم شیعه بود و خود را راه ارتباط با امام زمان علیه السلام می‌دانست،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علی‌محمد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پدرش را از دست داد و تحت سرپرستی عموی خود حاج سیّد علی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سالگی همراه دایی خود رهسپار بوشهر شد و مدت پنج سال در آن شهر به کسب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عابد و ریاضت 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سیادت و طلبگی و کسوت روحانیت و خوی خوش و سیمای جذاب و قیافه محجوب او توجه بوشهریان را جلب کرد و جمعی را مجذوب و مرید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طلب علم رهسپار عراق شد و در کربلا در سلک شاگردان و مریدان سیّد کاظم رشتی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بعضی شیعیان ظهور امام زمان عجل الله تعالی فرجه الشریف را نزدیک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رشتی نیز در مقالات و دروس خود، آتش انتظار ایشان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ضمن دو سه سالی که در حوزه سیّدمحمد کاظم دانش می‌آموخت توجه استاد را به خود جلب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درگذشت سیّد کاظم رشتی، شاگردان و مریدانش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میان چند تن از شاگردان سیّد کاظم از جمله سیّدعلی‌محمد رقابت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 علی محمد پا را از جانشینی سیّد کاظم فراتر نهاده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تن از شاگردان سیّد کاظم که نزد بابیان، به حروف حیّ مشهورند، به باب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در شهرستانی به تبلیغ پرداخته، و جمعی را به آیین باب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علی‌محمد هنوز از ادعای بابیت امام زمان علیه السلام فراتر نرفته بود، به دستور والی فارس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به شیراز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در مناظره با علمای شیعه شکست خورد، اظهار پشیمانی کرد و در حضور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شش ماه در خانه پدری خود تحت نظر بود و از آن‌جا به اصفهان و سپس به قلعه ماکو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قلعه، با مریدانش مکاتبه داشت و از این که می‌شنید آنان در کار تبلیغ دعاوی او می‌کوشند، به شوق افتاد و کتاب بیان را در همان قلعه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 شاه قاجار برای آن‌که پیوند او را با مریدانش قطع کند،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وی را از قلعه ماکو به قلعه چهریق در نزدیکی ارومیه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وی را به تبریز برده و در حضور چندتن از عالمان محاکمه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علی‌محمد، در آن مجلس آشکارا از مهدویّت خود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آن ادعا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در مجالس عالمان نتوانست ادعای خود را اثبات کند و چون از او درباره برخی مسایل دینی پرسیدند، از پاسخ فرو ماند و جمله‌های ساده عربی را غلط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را چوب زده و تنبیه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دعاوی خویش تبرّی جست و توبه‌نامه نوشت؛ اما این توبه نیز مانند توبه قبلی، واقعی نبود؛ از این‌رو پس از مدتی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محمدشاه قاجار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مریدان علی‌محمد، آشوب‌هایی در کشور پدید آوردند و در مناطقی به قتل و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514" w:name="pg12656_109152"/>
    </w:p>
    <w:p>
      <w:pPr>
        <w:pStyle w:val="BookText"/>
        <w:rPr/>
      </w:pPr>
      <w:bookmarkEnd w:id="514"/>
      <w:r>
        <w:rPr>
          <w:rFonts w:ascii="IRNazanin" w:hAnsi="IRNazanin" w:eastAsia="IRNazanin"/>
          <w:color w:val="111111"/>
          <w:sz w:val="28"/>
          <w:sz w:val="28"/>
          <w:szCs w:val="28"/>
          <w:rtl w:val="true"/>
          <w:lang w:bidi="fa-IR"/>
        </w:rPr>
        <w:t>زمان، میرزا تقی خان امیرکبیر ـ صدر اعظم ناصرالدین شاه ـ تصمیم به قتل علی‌محمد و فرو‌نشاندن فتنه بابیه گرفت و برای این کار، از عالمان فتوا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به دلیل دعاوی گوناگون و متضاد او و رفتار جنون آمیزش، شبهه دیوانه بودن را مطرح کرده و از صدور حکم اعدام او خودداری کردند؛ اما برخی دیگر وی را مردی دروغگو و ریاست طلب شمردند و به قتل او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همراه یکی از پیروانش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اعدام شد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وی پیش از مرگ خود، میرزا یحیی نوری، معروف به صبح ازل را جانشین خود معرفی کرد</w:t>
      </w:r>
      <w:r>
        <w:rPr>
          <w:rFonts w:eastAsia="IRNazanin" w:cs="IRNazanin"/>
          <w:color w:val="111111"/>
          <w:sz w:val="28"/>
          <w:szCs w:val="28"/>
          <w:rtl w:val="true"/>
          <w:lang w:bidi="fa-IR"/>
        </w:rPr>
        <w:t>.</w:t>
      </w:r>
    </w:p>
    <w:p>
      <w:pPr>
        <w:pStyle w:val="Heading4"/>
        <w:numPr>
          <w:ilvl w:val="3"/>
          <w:numId w:val="1"/>
        </w:numPr>
        <w:rPr/>
      </w:pPr>
      <w:bookmarkStart w:id="515" w:name="__RefHeading___Toc614480_222507752"/>
      <w:bookmarkStart w:id="516" w:name="_Toc197"/>
      <w:bookmarkEnd w:id="515"/>
      <w:r>
        <w:rPr>
          <w:rtl w:val="true"/>
        </w:rPr>
        <w:t>آرا و عقاید باب</w:t>
      </w:r>
      <w:bookmarkEnd w:id="5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باب را می‌توان عقایدی آمیخته از تعالیم صوفیان، باطنی‌ها، غالیان شیعه و شیخیه دانست که با برداشتی باطنی از برخی آیات و روایات و تغییر و تبدیل آن و احکام و قوانین به صورت یک مذهب و مسلک، بین بابیان ترویج شده است؛ از این رو می‌توان گفت سیّد علی‌محمد باب از آغاز دعوت خود، عقاید و آرای متناقضی ابراز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مهم‌ترین کتاب او نزد پیروانش، یعنی کتاب بیان، فهمیده می‌شود آن است که وی خود را برتر از همة انبیای الهی و مظهر نفس پروردگار می‌پنداشته است</w:t>
      </w:r>
      <w:r>
        <w:rPr>
          <w:rStyle w:val="FootnoteAnchor"/>
          <w:rtl w:val="true"/>
        </w:rPr>
        <w:footnoteReference w:id="331"/>
      </w:r>
      <w:r>
        <w:rPr>
          <w:rFonts w:ascii="IRNazanin" w:hAnsi="IRNazanin" w:eastAsia="IRNazanin"/>
          <w:color w:val="111111"/>
          <w:sz w:val="28"/>
          <w:sz w:val="28"/>
          <w:szCs w:val="28"/>
          <w:rtl w:val="true"/>
          <w:lang w:bidi="fa-IR"/>
        </w:rPr>
        <w:t>و عقیده داشته که با ظهورش، آیین اسلام منسوخ و قیامت موعود در قرآن، به پا شده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به‌علاوه، سیّد علی محمد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ایمان پیروانش بر آن، تأکید فراوان دارد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سیّد علی محمد در حقانیت این آرا پافشاری کرده و در برخورد با افرادی که بابی نباشند، خشونت بسیاری را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فارسی، فرمان می‌دهد همه کتاب‌ها را محو و نابود کنند؛ جز کتبی که درباره آیین وی پدید آمده 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 کرده است پیروانش جز کتاب بیان و آنچه بدان </w:t>
      </w:r>
      <w:bookmarkStart w:id="517" w:name="pg12656_109153"/>
    </w:p>
    <w:p>
      <w:pPr>
        <w:pStyle w:val="BookText"/>
        <w:rPr/>
      </w:pPr>
      <w:bookmarkEnd w:id="517"/>
      <w:r>
        <w:rPr>
          <w:rFonts w:ascii="IRNazanin" w:hAnsi="IRNazanin" w:eastAsia="IRNazanin"/>
          <w:color w:val="111111"/>
          <w:sz w:val="28"/>
          <w:sz w:val="28"/>
          <w:szCs w:val="28"/>
          <w:rtl w:val="true"/>
          <w:lang w:bidi="fa-IR"/>
        </w:rPr>
        <w:t>وابسته می‌شود، نیاموزند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سیّدعلی‌محمد باب، مجموعه‌ای است از برخی آرای شیخیان و باطنیان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و کسانی که به علم حروف و اعداد گرایش داشته‌اند و نیز پاره‌ای از دعاوی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گفته شد می‌توان برخی باورهای بابیه را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تجسد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با تجلی و جلوه خدا در بهاء؛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بودن ادیان پیشین و رسالت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w:t>
      </w:r>
    </w:p>
    <w:p>
      <w:pPr>
        <w:pStyle w:val="Heading4"/>
        <w:numPr>
          <w:ilvl w:val="3"/>
          <w:numId w:val="1"/>
        </w:numPr>
        <w:rPr/>
      </w:pPr>
      <w:bookmarkStart w:id="518" w:name="__RefHeading___Toc614482_222507752"/>
      <w:bookmarkStart w:id="519" w:name="_Toc198"/>
      <w:bookmarkEnd w:id="518"/>
      <w:r>
        <w:rPr>
          <w:rtl w:val="true"/>
        </w:rPr>
        <w:t>بهائیت، استمرار انحراف</w:t>
      </w:r>
      <w:bookmarkEnd w:id="519"/>
    </w:p>
    <w:p>
      <w:pPr>
        <w:pStyle w:val="BookText"/>
        <w:rPr/>
      </w:pPr>
      <w:r>
        <w:rPr>
          <w:rFonts w:ascii="IRNazanin" w:hAnsi="IRNazanin" w:eastAsia="IRNazanin"/>
          <w:color w:val="111111"/>
          <w:sz w:val="28"/>
          <w:sz w:val="28"/>
          <w:szCs w:val="28"/>
          <w:rtl w:val="true"/>
          <w:lang w:bidi="fa-IR"/>
        </w:rPr>
        <w:t xml:space="preserve">بهائیت، </w:t>
      </w:r>
      <w:r>
        <w:rPr>
          <w:rStyle w:val="FootnoteAnchor"/>
          <w:rtl w:val="true"/>
        </w:rPr>
        <w:footnoteReference w:id="336"/>
      </w:r>
      <w:r>
        <w:rPr>
          <w:rFonts w:ascii="IRNazanin" w:hAnsi="IRNazanin" w:eastAsia="IRNazanin"/>
          <w:color w:val="111111"/>
          <w:sz w:val="28"/>
          <w:sz w:val="28"/>
          <w:szCs w:val="28"/>
          <w:rtl w:val="true"/>
          <w:lang w:bidi="fa-IR"/>
        </w:rPr>
        <w:t>استمرار انحراف</w:t>
      </w:r>
    </w:p>
    <w:p>
      <w:pPr>
        <w:pStyle w:val="BookText"/>
        <w:rPr/>
      </w:pPr>
      <w:r>
        <w:rPr>
          <w:rFonts w:ascii="IRNazanin" w:hAnsi="IRNazanin" w:eastAsia="IRNazanin"/>
          <w:color w:val="111111"/>
          <w:sz w:val="28"/>
          <w:sz w:val="28"/>
          <w:szCs w:val="28"/>
          <w:rtl w:val="true"/>
          <w:lang w:bidi="fa-IR"/>
        </w:rPr>
        <w:t>بهائیت، فرقه‌ای منشعب از آیین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آیین بهایی، میرزا حسین‌علی نوری، معروف به بهاء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نیز نام خود را از همین لقب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در تهران به دنیا آمد و مانند برادرانش آموزش‌های مقدماتی ادب فارسی و عربی را زیر نظر پدر و معلمان و مربیان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ادعای بابیت سید علی محمد شیرازی، در جمادی الاولی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او جوانی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ساکن تهران بود که در پی تبلیغ نخستین پیرو باب، ملاحسین بشرویه‌ای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نخستین گروندگان به باب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همراه برادرش، میرزا یحیی صبح ازل یکی از فعّال‌ترین افراد بابی شد و به ترویج بابی‌گری ـ به‌ویژه در نور و مازندران‌ـ پرداخت</w:t>
      </w:r>
      <w:r>
        <w:rPr>
          <w:rFonts w:eastAsia="IRNazanin" w:cs="IRNazanin"/>
          <w:color w:val="111111"/>
          <w:sz w:val="28"/>
          <w:szCs w:val="28"/>
          <w:rtl w:val="true"/>
          <w:lang w:bidi="fa-IR"/>
        </w:rPr>
        <w:t>.</w:t>
      </w:r>
    </w:p>
    <w:p>
      <w:pPr>
        <w:pStyle w:val="Heading3"/>
        <w:numPr>
          <w:ilvl w:val="2"/>
          <w:numId w:val="1"/>
        </w:numPr>
        <w:rPr/>
      </w:pPr>
      <w:bookmarkStart w:id="520" w:name="__RefHeading___Toc614484_222507752"/>
      <w:bookmarkStart w:id="521" w:name="_Toc199"/>
      <w:bookmarkEnd w:id="520"/>
      <w:r>
        <w:rPr>
          <w:rtl w:val="true"/>
        </w:rPr>
        <w:t xml:space="preserve">پیدایش فرقة </w:t>
      </w:r>
      <w:r>
        <w:rPr>
          <w:rtl w:val="true"/>
        </w:rPr>
        <w:t>«</w:t>
      </w:r>
      <w:r>
        <w:rPr>
          <w:rtl w:val="true"/>
        </w:rPr>
        <w:t>بهائیه</w:t>
      </w:r>
      <w:r>
        <w:rPr>
          <w:rtl w:val="true"/>
        </w:rPr>
        <w:t>»</w:t>
      </w:r>
      <w:bookmarkEnd w:id="521"/>
    </w:p>
    <w:p>
      <w:pPr>
        <w:pStyle w:val="Heading4"/>
        <w:numPr>
          <w:ilvl w:val="3"/>
          <w:numId w:val="1"/>
        </w:numPr>
        <w:rPr/>
      </w:pPr>
      <w:bookmarkStart w:id="522" w:name="__RefHeading___Toc614486_222507752"/>
      <w:bookmarkStart w:id="523" w:name="_Toc200"/>
      <w:bookmarkEnd w:id="522"/>
      <w:r>
        <w:rPr>
          <w:rtl w:val="true"/>
        </w:rPr>
        <w:t>اشاره</w:t>
      </w:r>
      <w:bookmarkEnd w:id="5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جانشینی صبح ازل، حسین‌علی مسؤول تمام امور 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دو برادر بر سر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اوج خود رسید تا جایی که طرفین یک‌دیگر را به مرگ تهدید کردند؛ بنابراین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دولت عثمانی، یحیی صبح ازل به </w:t>
      </w:r>
      <w:bookmarkStart w:id="524" w:name="pg12656_109154"/>
    </w:p>
    <w:p>
      <w:pPr>
        <w:pStyle w:val="BookText"/>
        <w:rPr/>
      </w:pPr>
      <w:bookmarkEnd w:id="524"/>
      <w:r>
        <w:rPr>
          <w:rFonts w:ascii="IRNazanin" w:hAnsi="IRNazanin" w:eastAsia="IRNazanin"/>
          <w:color w:val="111111"/>
          <w:sz w:val="28"/>
          <w:sz w:val="28"/>
          <w:szCs w:val="28"/>
          <w:rtl w:val="true"/>
          <w:lang w:bidi="fa-IR"/>
        </w:rPr>
        <w:t>قبرس، و حسین علی بهاء به عکّا در سرزمین فلسطین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فلسطین، میرزا حسین‌علی ادعای من یظهره اللّهی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بود که برای تشخیص طرفداران آن دو، اطرافیان صبح ازل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میرزا حسین‌علی بهاء،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مرگ یحیی صبح ازل، ازلیه و به تبع آن، بابیان برای ابد فراموش شدند</w:t>
      </w:r>
      <w:r>
        <w:rPr>
          <w:rFonts w:eastAsia="IRNazanin" w:cs="IRNazanin"/>
          <w:color w:val="111111"/>
          <w:sz w:val="28"/>
          <w:szCs w:val="28"/>
          <w:rtl w:val="true"/>
          <w:lang w:bidi="fa-IR"/>
        </w:rPr>
        <w:t>.</w:t>
      </w:r>
    </w:p>
    <w:p>
      <w:pPr>
        <w:pStyle w:val="Heading4"/>
        <w:numPr>
          <w:ilvl w:val="3"/>
          <w:numId w:val="1"/>
        </w:numPr>
        <w:rPr/>
      </w:pPr>
      <w:bookmarkStart w:id="525" w:name="__RefHeading___Toc614488_222507752"/>
      <w:bookmarkStart w:id="526" w:name="_Toc201"/>
      <w:bookmarkEnd w:id="525"/>
      <w:r>
        <w:rPr>
          <w:rtl w:val="true"/>
        </w:rPr>
        <w:t>سرانجام دعوت میرزا بهاء</w:t>
      </w:r>
      <w:bookmarkEnd w:id="526"/>
    </w:p>
    <w:p>
      <w:pPr>
        <w:pStyle w:val="BookText"/>
        <w:rPr/>
      </w:pPr>
      <w:r>
        <w:rPr>
          <w:rFonts w:ascii="IRNazanin" w:hAnsi="IRNazanin" w:eastAsia="IRNazanin"/>
          <w:color w:val="111111"/>
          <w:sz w:val="28"/>
          <w:sz w:val="28"/>
          <w:szCs w:val="28"/>
          <w:rtl w:val="true"/>
          <w:lang w:bidi="fa-IR"/>
        </w:rPr>
        <w:t>وقتی میرزا حسین‌علی احساس کرد دعوت او مؤ‌ثّر افتاد و عدّه‌ای گرد او حلقه زدند، نوع دعوتش را در مراحل گوناگون زمانی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رسالت و شارعیت و سپس ادعای حلول روح خدا در او به نحو تجسد و تجسّم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الهیکل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یاد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ذکر است که بهاء در بغداد و اسلامبول و ادرنه و نیز در عکا همواره با تقیّه و تظاهر به اسلام زندگی می‌کرد، تا خشم حکومت عثیمانی را بر ضد خود بر 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نماز جمعه عکّا شرکت می‌جست و در ماه رمضان، به روزه‌داری تظاهر می‌کرد؛ با این حال، رابطة سرّی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قطع کرده و همواره مکتوبات و وحی‌های ادّعایی، یا 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منشآنة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آنان می‌فرستاد یا باز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سکونت در عکّا درگذشت و آن‌جا به خاک سپرده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حسین‌علی، آثار متعددی نگاشت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ایقان در اثبات قائمیت سید علی‌محمد باب که آن را در آخرین سال‌های اقامت بغداد، در پاسخ پرسش‌های دایی سید علی‌محمد باب و جذب او به مسلک بابی،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که کتاب احکام بهائیان است و آن را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یا اندکی پس از آن ـ زمانی که در عکا تحت نظر بود ـ تألیف کرد</w:t>
      </w:r>
      <w:r>
        <w:rPr>
          <w:rFonts w:eastAsia="IRNazanin" w:cs="IRNazanin"/>
          <w:color w:val="111111"/>
          <w:sz w:val="28"/>
          <w:szCs w:val="28"/>
          <w:rtl w:val="true"/>
          <w:lang w:bidi="fa-IR"/>
        </w:rPr>
        <w:t>.</w:t>
      </w:r>
      <w:r>
        <w:rPr>
          <w:rStyle w:val="FootnoteAnchor"/>
          <w:rtl w:val="true"/>
        </w:rPr>
        <w:footnoteReference w:id="337"/>
      </w:r>
      <w:bookmarkStart w:id="527" w:name="pg12656_109155"/>
    </w:p>
    <w:p>
      <w:pPr>
        <w:pStyle w:val="BookText"/>
        <w:rPr/>
      </w:pPr>
      <w:bookmarkEnd w:id="5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میرزا حسین‌علی، فرزندش عبدالبهاء رهبر بهائیان شد و نظام جدیدی را در تفکرات بهائیت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خود، تعالیم باب و بهاء را با آنچه در قرن نوزدهم در غرب، خصوصاً تحت عناوین روشنگری و مدرنیسم و اومانیسم متداول بود،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دوازدهگانة بهائیت را با الهام از همین آموزه‌ها تدوین و عرضه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تقلید، تطابق دین با علم و عقل، وحدت اساس ادیان، بیت العدل، وحدت عالم انسانی، ترک تعصبات، الفت و محبت میان افراد بشر، تعدیل معیشت عمومی، تساوی حقوق زنان و مردان، تعلیم و تربیت اجباری، صلح عمومی و تحریم جنگ و وحدت خط و زبان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تعالیم دوازدهگانة یادشده، در ظاهر بسیار جذّاب و زیبا است و از طرفی شعارهای تبلیغاتی مؤثری در جذب افراد بهائی به این آیین است؛ اما با عملکرد رهبران و پیروان آن در گذشته و حال ـ به ویژه برنامه‌های اعمال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بهاییان‌ـ مغایرت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عبد البهاء، نوة دختری او شوقی افندی رهبر بهائیان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هدایت بهائیان به شورایی با عنوان بیت العدل واگذار شد که تا کنون در فلسطین اشغالی به هدایت بهائیان می‌پردازد</w:t>
      </w:r>
      <w:r>
        <w:rPr>
          <w:rFonts w:eastAsia="IRNazanin" w:cs="IRNazanin"/>
          <w:color w:val="111111"/>
          <w:sz w:val="28"/>
          <w:szCs w:val="28"/>
          <w:rtl w:val="true"/>
          <w:lang w:bidi="fa-IR"/>
        </w:rPr>
        <w:t>.</w:t>
      </w:r>
    </w:p>
    <w:p>
      <w:pPr>
        <w:pStyle w:val="Heading4"/>
        <w:numPr>
          <w:ilvl w:val="3"/>
          <w:numId w:val="1"/>
        </w:numPr>
        <w:rPr/>
      </w:pPr>
      <w:bookmarkStart w:id="528" w:name="__RefHeading___Toc614490_222507752"/>
      <w:bookmarkStart w:id="529" w:name="_Toc202"/>
      <w:bookmarkEnd w:id="528"/>
      <w:r>
        <w:rPr>
          <w:rtl w:val="true"/>
        </w:rPr>
        <w:t>آیین‌ها و باورهای بهائیان</w:t>
      </w:r>
      <w:bookmarkEnd w:id="5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 سیّد علی‌محمد باب، میرزا حسین علی بهاءالله و عبد‌البهاء، تا حدی نیز شوقی افندی ربانی، از کتب مقدس بهائیان است و در مجالس ایشان قرائت می‌شود؛ امّا کتب باب به طور عموم در دسترس بهائیان قرار نمی‌گیرد و دو کتاب اقدس و ایقان میرزا حسین‌علی نوری نزد آنان از اهمیّت ویژه‌ای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مناسک و احکام که بهاء الله و جانشینانش واجب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قداست عدد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شمسی بهائی، از نوروز آغاز شده به نوزده ماه و هر ماه به نوزده روز،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کبیسه،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که به</w:t>
      </w:r>
    </w:p>
    <w:p>
      <w:pPr>
        <w:pStyle w:val="BookText"/>
        <w:rPr/>
      </w:pP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برای شکرگزاری و جشن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به نماز روزانه، روزه به مدت نوزده روز از طلوع تا غروب آفتاب آخرین ماه سال موظف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دزدی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مجازات دزد را در نخستین بار، تبعید و در بار دوم، حبس و در مرتبة سوم، گذاشتن علامت در پیشانی او قرار داده و برای تکرار دزدی پس از آن، حکمی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مجازات زنا را پرداخت نه مثقال و در صورت تکرار، هجده مثقال طلا برای 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بهاء، تعداد محارم جنسی بسیار محدودند و فقط حرمت ازدواج با زن پدر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ازدواج با بیش از دو زن جایز نیست و ازدواج موقت، در این آیین حرام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دخالت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بهائی، بهائیان به شدّت از دخالت در سیاست نهی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بهائی، قبله، جایگاهی است که باب در آن دفن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افزون بر احکام یاد شده، بسیاری از احکام آن‌ها با بدیهی‌ترین احکام اسلام مخالف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بهائی از ابتدای پیدایی، میان مسلمانان یک انحراف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قائمیت توسط سید علی‌محمد باب ـ با توجه به احادیث قطعی پذیرفته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به گونه‌ای تبیین شده که راه هرگونه ادعای بیجا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عالمان با سید علی‌محمد باب به سبب همین ادعا و ادعای بابیت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بهائیت از این حیث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علاوه بر پذیرش قبول قائمیت سیدعلی‌محمد باب و این که او دین جدیدی آورده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ادعای شریعت مستقل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مسلمانان </w:t>
      </w:r>
      <w:bookmarkStart w:id="530" w:name="pg12656_109157"/>
    </w:p>
    <w:p>
      <w:pPr>
        <w:pStyle w:val="BookText"/>
        <w:rPr/>
      </w:pPr>
      <w:bookmarkEnd w:id="530"/>
      <w:r>
        <w:rPr>
          <w:rFonts w:ascii="IRNazanin" w:hAnsi="IRNazanin" w:eastAsia="IRNazanin"/>
          <w:color w:val="111111"/>
          <w:sz w:val="28"/>
          <w:sz w:val="28"/>
          <w:szCs w:val="28"/>
          <w:rtl w:val="true"/>
          <w:lang w:bidi="fa-IR"/>
        </w:rPr>
        <w:t>خاتمیت پیامبر اسلام صلی الله علیه و آله و سلم را مسلّم می‌دانند و بالطبع، هر ادعایی که با این اعتقاد سازگار نباشد و هر فرقه‌ای که این اصل را نپذیرد، از نظر مسلمانان، از اسلام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تاریخی نشان می‌دهد عالمان و گروه‌های فراوانی برابر این انحراف‌ها ایستادگی کردند؛ یکی از این گروه‌ها، انجمن حجتیّه</w:t>
      </w:r>
      <w:r>
        <w:rPr>
          <w:rStyle w:val="FootnoteAnchor"/>
          <w:rtl w:val="true"/>
        </w:rPr>
        <w:footnoteReference w:id="3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31" w:name="__RefHeading___Toc614492_222507752"/>
      <w:bookmarkStart w:id="532" w:name="_Toc203"/>
      <w:bookmarkEnd w:id="531"/>
      <w:r>
        <w:rPr>
          <w:rtl w:val="true"/>
        </w:rPr>
        <w:t>انجمن حجتیه، یکی از گروه‌های مبارز با بهائیت</w:t>
      </w:r>
      <w:bookmarkEnd w:id="5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سابقة شکل‌گیری این گروه، به جریان‌هایی بر می‌گردد که 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تا اواسط دهة سی در جامعة ایران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دو خطر عمده در حوزة دین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که مرام مارکسیسم را میان جوانان نشر می‌داد و متدینان، ملی‌ها و رژیم پهلوی همه با آن در گیر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بهائیت بود که فقط، متدینان بر آن حساسیت داشته و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متوجه نفوذ آن در دستگاه اداری پهلوی شده،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از نگاه متدینان، خطر بهائیان نه فقط کمتر از حزب توده نبود، بلکه پس از سرکوبی حزب توده در سال‌های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خطر بهائیت جدّی‌تر هم شده است؛</w:t>
      </w:r>
      <w:r>
        <w:rPr>
          <w:rStyle w:val="FootnoteAnchor"/>
          <w:rtl w:val="true"/>
        </w:rPr>
        <w:footnoteReference w:id="343"/>
      </w:r>
      <w:r>
        <w:rPr>
          <w:rFonts w:ascii="IRNazanin" w:hAnsi="IRNazanin" w:eastAsia="IRNazanin"/>
          <w:color w:val="111111"/>
          <w:sz w:val="28"/>
          <w:sz w:val="28"/>
          <w:szCs w:val="28"/>
          <w:rtl w:val="true"/>
          <w:lang w:bidi="fa-IR"/>
        </w:rPr>
        <w:t>از این رو، عالمان و مراجع تقلید به مبارزاتی جدّی در مقابل این انحراف پرداختند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حجّتیه مهدویّه،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با تلاش شیخ محمود ذاکرزاده تولایی، معروف به شیخ محمود حلبی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 زیادی از متدینان که در جایگاه هیأت مدیره، امور انجمن را اداره می‌کردند، فعالیت خود را آغاز و تا آغاز پیروزی انقلاب اسلامی، به فعالیت فرهنگی بر ضد این فرقه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هر سو تلاش می‌کرد افزون بر جمع‌آوری اطلاعات، به تربیت نیرو برای مقابله با بهائیان و تبلیغات آنان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کار عمدة آقای حلبی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کارهای تبلیغی در قالب منبر بود و در این کار، مهارت و شهرت خاصی به دست آورده بود، همراه جمعی از فعالان مذهبی مشهد و نیز انجمن‌ها و هیأت‌های مذهبی، به طور منظم با بهائیان درگیر شدند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مؤسس این انجمن همواره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زمان عجل الله تعالی فرجه الشریف از کسی جز این خدمت را نمی‌پذیرد و چیزی جز این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تکلیف شرعی و دینی همه ما آن است که با بهائیت مبارزه کنیم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انجمن، به جز کارهای تبلیغی، به نقد جدّی عقاید بهایی هم می‌پرداخت؛ گر چه این مسأله ممکن بود در قالب کمک به دیگر نویسندگان باشد که نمونه آن، آقای محمد باقر نجفی در کتاب بهائیان است که از آقای حلبی به دلیل در اختیار نهادن برخی اسناد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خود آقای حلبی هم گویا به نقد کتاب ایقان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محیط طباطبایی در مقاله‌ای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حاجی شیخ محمود حلبی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ادبی از متن ایقان بیرون آورده و در کتاب پژوهش جامع درباره ایقان تألیف خود، به تفصیل یاد کرده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این نکته لازم است که طبعاً در این سال‌ها مبارزه با بهائیت، در انجمن حجّتیه منحصر نبود و اطلاعیه‌هایی که گاه از سوی مراجع انتشار می‌یافت، خطر نفوذ اقتصادی بهائیان را متذکر می‌شد و با آن به مبارزه می‌پرداخت</w:t>
      </w:r>
      <w:r>
        <w:rPr>
          <w:rFonts w:eastAsia="IRNazanin" w:cs="IRNazanin"/>
          <w:color w:val="111111"/>
          <w:sz w:val="28"/>
          <w:szCs w:val="28"/>
          <w:rtl w:val="true"/>
          <w:lang w:bidi="fa-IR"/>
        </w:rPr>
        <w:t xml:space="preserve">. </w:t>
      </w:r>
      <w:bookmarkStart w:id="533" w:name="pg12656_109159"/>
    </w:p>
    <w:p>
      <w:pPr>
        <w:pStyle w:val="Heading3"/>
        <w:numPr>
          <w:ilvl w:val="2"/>
          <w:numId w:val="1"/>
        </w:numPr>
        <w:rPr/>
      </w:pPr>
      <w:bookmarkStart w:id="534" w:name="__RefHeading___Toc614494_222507752"/>
      <w:bookmarkStart w:id="535" w:name="_Toc204"/>
      <w:bookmarkEnd w:id="533"/>
      <w:bookmarkEnd w:id="534"/>
      <w:r>
        <w:rPr>
          <w:rtl w:val="true"/>
        </w:rPr>
        <w:t>خودآزمایی</w:t>
      </w:r>
      <w:bookmarkEnd w:id="535"/>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شیخیه چگونه و به دست چه کسی پایه گذاری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انگیزه از انگیزه‌های مدعیان بابیت حضرت مهدی عجل الله تعالی فرجه الشریف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بابیه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باورهای و آیین‌ها بهائیان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انگیزه شکل گیری انجمن حجتیه چه بود؟ 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614496_222507752"/>
      <w:bookmarkStart w:id="537" w:name="_Toc205"/>
      <w:bookmarkEnd w:id="536"/>
      <w:r>
        <w:rPr>
          <w:rtl w:val="true"/>
        </w:rPr>
        <w:t>منابع برای پژوهش</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جعفریان، جریان‌ها و سازمان‌های مذهبی سیاسی ایران،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اشتهاردی، بابی گری و بهائی‌گری، قم، آشنا،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رضانژاد،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بابی‌گری تا بهایی‌گری، فصلنامة انتظار،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مرکز تخصصی مهدویّت،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نصوری،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همکاری متقابل بهائیت و صهیونیسم، فصلنامة انتظار،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قم، مرکز تخصّصی مهدویّت،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 الدین علیا نسب، جریان‌شناسی انجمن حجتیه، قم، زلال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2656_109161"/>
      <w:bookmarkStart w:id="539" w:name="pg12656_109161"/>
      <w:bookmarkEnd w:id="539"/>
    </w:p>
    <w:p>
      <w:pPr>
        <w:pStyle w:val="Heading2"/>
        <w:numPr>
          <w:ilvl w:val="1"/>
          <w:numId w:val="1"/>
        </w:numPr>
        <w:rPr/>
      </w:pPr>
      <w:bookmarkStart w:id="540" w:name="pg12656_109161"/>
      <w:bookmarkStart w:id="541" w:name="__RefHeading___Toc614498_222507752"/>
      <w:bookmarkStart w:id="542" w:name="_Toc206"/>
      <w:bookmarkEnd w:id="540"/>
      <w:bookmarkEnd w:id="541"/>
      <w:r>
        <w:rPr>
          <w:rtl w:val="true"/>
        </w:rPr>
        <w:t>درس دوازدهم</w:t>
      </w:r>
      <w:r>
        <w:rPr>
          <w:rtl w:val="true"/>
        </w:rPr>
        <w:t xml:space="preserve">: </w:t>
      </w:r>
      <w:r>
        <w:rPr>
          <w:rtl w:val="true"/>
        </w:rPr>
        <w:t>انتظار در فرهنگ شیعه</w:t>
      </w:r>
      <w:bookmarkEnd w:id="542"/>
    </w:p>
    <w:p>
      <w:pPr>
        <w:pStyle w:val="Heading3"/>
        <w:numPr>
          <w:ilvl w:val="2"/>
          <w:numId w:val="1"/>
        </w:numPr>
        <w:rPr/>
      </w:pPr>
      <w:bookmarkStart w:id="543" w:name="__RefHeading___Toc614500_222507752"/>
      <w:bookmarkStart w:id="544" w:name="_Toc207"/>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انتظار در فرهنگ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گشایش به معنای عام و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گشایش به معنای خاص؛</w:t>
      </w:r>
    </w:p>
    <w:p>
      <w:pPr>
        <w:pStyle w:val="BookText"/>
        <w:rPr/>
      </w:pPr>
      <w:r>
        <w:rPr>
          <w:rFonts w:ascii="IRNazanin" w:hAnsi="IRNazanin" w:eastAsia="IRNazanin"/>
          <w:color w:val="111111"/>
          <w:sz w:val="28"/>
          <w:sz w:val="28"/>
          <w:szCs w:val="28"/>
          <w:rtl w:val="true"/>
          <w:lang w:bidi="fa-IR"/>
        </w:rPr>
        <w:t>انواع انتظار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صحیح و سازنده؛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غلط و ویرانگر؛</w:t>
      </w:r>
    </w:p>
    <w:p>
      <w:pPr>
        <w:pStyle w:val="BookText"/>
        <w:rPr/>
      </w:pPr>
      <w:r>
        <w:rPr>
          <w:rFonts w:ascii="IRNazanin" w:hAnsi="IRNazanin" w:eastAsia="IRNazanin"/>
          <w:color w:val="111111"/>
          <w:sz w:val="28"/>
          <w:sz w:val="28"/>
          <w:szCs w:val="28"/>
          <w:rtl w:val="true"/>
          <w:lang w:bidi="fa-IR"/>
        </w:rPr>
        <w:t>بنیان‌های پدیدة انتظار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فردی و اجتماعی انتظار </w:t>
      </w:r>
      <w:bookmarkStart w:id="545" w:name="pg12656_109162"/>
    </w:p>
    <w:p>
      <w:pPr>
        <w:pStyle w:val="Heading3"/>
        <w:numPr>
          <w:ilvl w:val="2"/>
          <w:numId w:val="1"/>
        </w:numPr>
        <w:rPr/>
      </w:pPr>
      <w:bookmarkStart w:id="546" w:name="__RefHeading___Toc614502_222507752"/>
      <w:bookmarkStart w:id="547" w:name="_Toc208"/>
      <w:bookmarkEnd w:id="545"/>
      <w:bookmarkEnd w:id="546"/>
      <w:r>
        <w:rPr>
          <w:rtl w:val="true"/>
        </w:rPr>
        <w:t>پیش‌درآمد</w:t>
      </w:r>
      <w:bookmarkEnd w:id="547"/>
    </w:p>
    <w:p>
      <w:pPr>
        <w:pStyle w:val="BookText"/>
        <w:rPr/>
      </w:pPr>
      <w:r>
        <w:rPr>
          <w:rFonts w:ascii="IRNazanin" w:hAnsi="IRNazanin" w:eastAsia="IRNazanin"/>
          <w:color w:val="111111"/>
          <w:sz w:val="28"/>
          <w:sz w:val="28"/>
          <w:szCs w:val="28"/>
          <w:rtl w:val="true"/>
          <w:lang w:bidi="fa-IR"/>
        </w:rPr>
        <w:t xml:space="preserve">شادابی و پویایی بشر در طول دوران زندگی فردی و اجتماعی، مرهون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آینده امیدی نداشته باشد، زندگی برایش مفهوم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زندگی امیدوار می‌کند و آن را جاذبه‌دار می‌سازد و نگرانی‌ها و ناراحتی‌ها را برای او آسان می‌نماید، انتظار و امید به آینده‌ای روشن و رشدآفرین است که در آن، به تمام نیازهای روحی و جسمی او به طور کامل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همین انتظار و امید، رنج‌ها و گرفتاری‌ها را تحمل می‌کند و با کشتی امید و آرزو در دریای متلاطم و طوفان‌زای زندگی، به 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بهره‌گیری از آموزه‌های اهل بیت علیهم السلام ، این امید و انتظار به آینده را در متعالی‌ترین نوع خود، فراراه انسان‌های آزاداندیش و آزادی‌خواه قرار داده است</w:t>
      </w:r>
      <w:r>
        <w:rPr>
          <w:rFonts w:eastAsia="IRNazanin" w:cs="IRNazanin"/>
          <w:color w:val="111111"/>
          <w:sz w:val="28"/>
          <w:szCs w:val="28"/>
          <w:rtl w:val="true"/>
          <w:lang w:bidi="fa-IR"/>
        </w:rPr>
        <w:t>.</w:t>
      </w:r>
    </w:p>
    <w:p>
      <w:pPr>
        <w:pStyle w:val="Heading3"/>
        <w:numPr>
          <w:ilvl w:val="2"/>
          <w:numId w:val="1"/>
        </w:numPr>
        <w:rPr/>
      </w:pPr>
      <w:bookmarkStart w:id="548" w:name="__RefHeading___Toc614504_222507752"/>
      <w:bookmarkStart w:id="549" w:name="_Toc209"/>
      <w:bookmarkEnd w:id="548"/>
      <w:r>
        <w:rPr>
          <w:rtl w:val="true"/>
        </w:rPr>
        <w:t xml:space="preserve">معنای لغوی و اصطلاحی </w:t>
      </w:r>
      <w:r>
        <w:rPr>
          <w:rtl w:val="true"/>
        </w:rPr>
        <w:t>«</w:t>
      </w:r>
      <w:r>
        <w:rPr>
          <w:rtl w:val="true"/>
        </w:rPr>
        <w:t>انتظار فرج</w:t>
      </w:r>
      <w:r>
        <w:rPr>
          <w:rtl w:val="true"/>
        </w:rPr>
        <w:t>»</w:t>
      </w:r>
      <w:bookmarkEnd w:id="5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چشمداشت و چشم‌به‌راه بودن</w:t>
      </w:r>
      <w:r>
        <w:rPr>
          <w:rStyle w:val="FootnoteAnchor"/>
          <w:rtl w:val="true"/>
        </w:rPr>
        <w:footnoteReference w:id="347"/>
      </w:r>
      <w:r>
        <w:rPr>
          <w:rFonts w:ascii="IRNazanin" w:hAnsi="IRNazanin" w:eastAsia="IRNazanin"/>
          <w:color w:val="111111"/>
          <w:sz w:val="28"/>
          <w:sz w:val="28"/>
          <w:szCs w:val="28"/>
          <w:rtl w:val="true"/>
          <w:lang w:bidi="fa-IR"/>
        </w:rPr>
        <w:t>است؛ اما در اصطلاح، به معنای چشم‌به‌راه بودن برای ظهور واپسین ذخیرة الهی و آماده شدن برای یاری او در برپایی حکومت عدل و قسط در سراسر گیتی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می‌شود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انتظار بیشتر باشد و هر چه شعلة آن فروزان‌تر و پر فروغ‌تر باشد، تحرک و پویایی او و در نتیجه آمادگی نیز بیشتر خواهد بود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برخاسته از فطرت کمال جوی بشری است؛ اگر چه عوامل دیگری نیز می‌تواند منشأ انتظار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اندیشوران معاصر، با بیان این که برخی دوست دارند حالت انتظار را یک مسأله روانی ناشی از حرمان در اقشار محروم جامعه وتاریخ تفسیر کنند وحالت فرار از واقعیت گرانبار یا مشقّت‌ها به سوی تصور آینده‌ای که محرومان در آن بتوانند تمام حقوق از دست‌رفته وسیادتشان را بازپس گیرند،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گمانه، نوعی خیالبافی یا نوعی گریز از دامن واقعیت به آغوش تخیل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گمان برخی که اندیشة مهدویّت را ساختة شیعه می‌دانند، باور داشت مهدویّت نه فقط به پیروان اهل بیت علیهم السلام اختصاص ندارد، بلکه بخش مهمی از عقاید اسلامی و یکی از مسایل مهم و ریشه‌ای در اصول اسلامی به شمار می‌آید که بین تمام گروه‌ها و مذاهب اسلامی بر اساس بشارت‌های قرآن مجید و آموزه‌های پیامبر اکرم صلی الله علیه و آله و سلم،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مربوط به حضرت مهدی عجل الله تعالی فرجه الشریف ـ همان‌گونه که در منابع شیعه آمده است ـ در بسیاری از کتاب‌های معروف اهل سنّت نیز آمده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باور به پیروزی نهایی نیروی حقّ، صلح و عدالت بر نیروی باطل، ستیز و بیداد، گسترش جهانی ایمان اسلامی، استقرار کامل و همه‌جانبة ارزش‌های انسانی، تشکیل مدینة فاضله و جامعة آرمانی و سرانجام، اجرای این ایدة عمومی و انسانی به وسیلة شخصیتی عالی قدر که در روایات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برخاسته از چشمه سار وحی است؛ از این رو انتظار آن دوران، علاوه بر آن که در </w:t>
      </w:r>
      <w:bookmarkStart w:id="550" w:name="pg12656_109164"/>
    </w:p>
    <w:p>
      <w:pPr>
        <w:pStyle w:val="BookText"/>
        <w:rPr/>
      </w:pPr>
      <w:bookmarkEnd w:id="550"/>
      <w:r>
        <w:rPr>
          <w:rFonts w:ascii="IRNazanin" w:hAnsi="IRNazanin" w:eastAsia="IRNazanin"/>
          <w:color w:val="111111"/>
          <w:sz w:val="28"/>
          <w:sz w:val="28"/>
          <w:szCs w:val="28"/>
          <w:rtl w:val="true"/>
          <w:lang w:bidi="fa-IR"/>
        </w:rPr>
        <w:t>مجموعة باورهای تمام پیروان ادیان آسمانی به چشم می‌خورد، بین مسلمانان نیز از اهمیّت ویژه‌ای برخوردار است</w:t>
      </w:r>
      <w:r>
        <w:rPr>
          <w:rFonts w:eastAsia="IRNazanin" w:cs="IRNazanin"/>
          <w:color w:val="111111"/>
          <w:sz w:val="28"/>
          <w:szCs w:val="28"/>
          <w:rtl w:val="true"/>
          <w:lang w:bidi="fa-IR"/>
        </w:rPr>
        <w:t>.</w:t>
      </w:r>
    </w:p>
    <w:p>
      <w:pPr>
        <w:pStyle w:val="Heading3"/>
        <w:numPr>
          <w:ilvl w:val="2"/>
          <w:numId w:val="1"/>
        </w:numPr>
        <w:rPr/>
      </w:pPr>
      <w:bookmarkStart w:id="551" w:name="__RefHeading___Toc614506_222507752"/>
      <w:bookmarkStart w:id="552" w:name="_Toc210"/>
      <w:bookmarkEnd w:id="551"/>
      <w:r>
        <w:rPr>
          <w:rtl w:val="true"/>
        </w:rPr>
        <w:t>جایگاه انتظار در فرهنگ شیعه</w:t>
      </w:r>
      <w:bookmarkEnd w:id="552"/>
    </w:p>
    <w:p>
      <w:pPr>
        <w:pStyle w:val="Heading4"/>
        <w:numPr>
          <w:ilvl w:val="3"/>
          <w:numId w:val="1"/>
        </w:numPr>
        <w:rPr/>
      </w:pPr>
      <w:bookmarkStart w:id="553" w:name="__RefHeading___Toc614508_222507752"/>
      <w:bookmarkStart w:id="554" w:name="_Toc211"/>
      <w:bookmarkEnd w:id="553"/>
      <w:r>
        <w:rPr>
          <w:rtl w:val="true"/>
        </w:rPr>
        <w:t>اشاره</w:t>
      </w:r>
      <w:bookmarkEnd w:id="5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کوتاه، روایاتی که سخن از انتظار گفته‌اند، به دو دسته کلی تقسیم می‌شود</w:t>
      </w:r>
      <w:r>
        <w:rPr>
          <w:rFonts w:eastAsia="IRNazanin" w:cs="IRNazanin"/>
          <w:color w:val="111111"/>
          <w:sz w:val="28"/>
          <w:szCs w:val="28"/>
          <w:rtl w:val="true"/>
          <w:lang w:bidi="fa-IR"/>
        </w:rPr>
        <w:t>:</w:t>
      </w:r>
    </w:p>
    <w:p>
      <w:pPr>
        <w:pStyle w:val="Heading4"/>
        <w:numPr>
          <w:ilvl w:val="3"/>
          <w:numId w:val="1"/>
        </w:numPr>
        <w:rPr/>
      </w:pPr>
      <w:bookmarkStart w:id="555" w:name="__RefHeading___Toc614510_222507752"/>
      <w:bookmarkStart w:id="556" w:name="_Toc212"/>
      <w:bookmarkEnd w:id="555"/>
      <w:r>
        <w:rPr/>
        <w:t>1</w:t>
      </w:r>
      <w:r>
        <w:rPr>
          <w:rtl w:val="true"/>
        </w:rPr>
        <w:t xml:space="preserve">. </w:t>
      </w:r>
      <w:r>
        <w:rPr>
          <w:rtl w:val="true"/>
        </w:rPr>
        <w:t>انتظار فرج به معنای عامّ</w:t>
      </w:r>
      <w:bookmarkEnd w:id="556"/>
    </w:p>
    <w:p>
      <w:pPr>
        <w:pStyle w:val="Heading5"/>
        <w:numPr>
          <w:ilvl w:val="4"/>
          <w:numId w:val="1"/>
        </w:numPr>
        <w:rPr/>
      </w:pPr>
      <w:bookmarkStart w:id="557" w:name="__RefHeading___Toc614512_222507752"/>
      <w:bookmarkStart w:id="558" w:name="_Toc213"/>
      <w:bookmarkEnd w:id="557"/>
      <w:r>
        <w:rPr>
          <w:rtl w:val="true"/>
        </w:rPr>
        <w:t>اشاره</w:t>
      </w:r>
      <w:bookmarkEnd w:id="5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معنا، آموزه‌های دینی بر آن است تا افزون بر بیان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آینده، و سوق انسان‌ها به این عرصه، نومیدی را نیز مورد نکوهش قرار داده، از ورود جوامع بشری به آن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آموزه‌های اسلامی در بیان معنای عام انتظار و امید، تا بدان حد بوده که از آن با بلندترین عنوان‌ها یاد نموده، ارزش‌های شگفت‌آوری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عنوان‌ها بدین قرار است</w:t>
      </w:r>
      <w:r>
        <w:rPr>
          <w:rFonts w:eastAsia="IRNazanin" w:cs="IRNazanin"/>
          <w:color w:val="111111"/>
          <w:sz w:val="28"/>
          <w:szCs w:val="28"/>
          <w:rtl w:val="true"/>
          <w:lang w:bidi="fa-IR"/>
        </w:rPr>
        <w:t>.</w:t>
      </w:r>
    </w:p>
    <w:p>
      <w:pPr>
        <w:pStyle w:val="Heading5"/>
        <w:numPr>
          <w:ilvl w:val="4"/>
          <w:numId w:val="1"/>
        </w:numPr>
        <w:rPr/>
      </w:pPr>
      <w:bookmarkStart w:id="559" w:name="__RefHeading___Toc614514_222507752"/>
      <w:bookmarkStart w:id="560" w:name="_Toc214"/>
      <w:bookmarkEnd w:id="559"/>
      <w:r>
        <w:rPr/>
        <w:t>1</w:t>
      </w:r>
      <w:r>
        <w:rPr>
          <w:rtl w:val="true"/>
        </w:rPr>
        <w:t>ـ</w:t>
      </w:r>
      <w:r>
        <w:rPr/>
        <w:t>1</w:t>
      </w:r>
      <w:r>
        <w:rPr>
          <w:rtl w:val="true"/>
        </w:rPr>
        <w:t xml:space="preserve">. </w:t>
      </w:r>
      <w:r>
        <w:rPr>
          <w:rtl w:val="true"/>
        </w:rPr>
        <w:t>عبادت و بندگی</w:t>
      </w:r>
      <w:bookmarkEnd w:id="5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اهل بیت علیهم السلام ، به ما می‌آموزند که هدف از آفرینش، بندگی خداوند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یکی از نمودهای این بندگی را انتظار گشایش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اِنتِظارُ الفَرَجِ عِبَادَةٌ؛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بیشتر عبادت‌ها در شمار رفتار انسان است، می‌توان نتیجه گرفت این‌جا نیز مقصود از انتظار، مجموعه رفتاری خاص است</w:t>
      </w:r>
      <w:r>
        <w:rPr>
          <w:rFonts w:eastAsia="IRNazanin" w:cs="IRNazanin"/>
          <w:color w:val="111111"/>
          <w:sz w:val="28"/>
          <w:szCs w:val="28"/>
          <w:rtl w:val="true"/>
          <w:lang w:bidi="fa-IR"/>
        </w:rPr>
        <w:t>.</w:t>
      </w:r>
    </w:p>
    <w:p>
      <w:pPr>
        <w:pStyle w:val="Heading5"/>
        <w:numPr>
          <w:ilvl w:val="4"/>
          <w:numId w:val="1"/>
        </w:numPr>
        <w:rPr/>
      </w:pPr>
      <w:bookmarkStart w:id="561" w:name="__RefHeading___Toc614516_222507752"/>
      <w:bookmarkStart w:id="562" w:name="_Toc215"/>
      <w:bookmarkEnd w:id="561"/>
      <w:r>
        <w:rPr/>
        <w:t>1</w:t>
      </w:r>
      <w:r>
        <w:rPr>
          <w:rtl w:val="true"/>
        </w:rPr>
        <w:t>ـ</w:t>
      </w:r>
      <w:r>
        <w:rPr/>
        <w:t>2</w:t>
      </w:r>
      <w:r>
        <w:rPr>
          <w:rtl w:val="true"/>
        </w:rPr>
        <w:t xml:space="preserve">. </w:t>
      </w:r>
      <w:r>
        <w:rPr>
          <w:rtl w:val="true"/>
        </w:rPr>
        <w:t>برترین عبادت</w:t>
      </w:r>
      <w:bookmarkEnd w:id="5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عبادت‌ها بر برخی دیگر برتری دارد؛ از این رو انجام آن، افزون بر آن، که مورد تأکید آموزه‌های دینی است، از پاداش افزون‌تری نیز برخوردار است و نقش آن، در سازندگی انسان بیشتر است</w:t>
      </w:r>
      <w:r>
        <w:rPr>
          <w:rFonts w:eastAsia="IRNazanin" w:cs="IRNazanin"/>
          <w:color w:val="111111"/>
          <w:sz w:val="28"/>
          <w:szCs w:val="28"/>
          <w:rtl w:val="true"/>
          <w:lang w:bidi="fa-IR"/>
        </w:rPr>
        <w:t xml:space="preserve">. </w:t>
      </w:r>
      <w:bookmarkStart w:id="563" w:name="pg12656_109165"/>
    </w:p>
    <w:p>
      <w:pPr>
        <w:pStyle w:val="BookText"/>
        <w:rPr/>
      </w:pPr>
      <w:bookmarkEnd w:id="5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پس از آن که انتظار فرج را در زمرة عبادت‌های خداوند دانسته است، آن را یکی از برترین عبادت‌ها برشمرده،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اِنتِظارُ الفَرَجِ؛</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Heading5"/>
        <w:numPr>
          <w:ilvl w:val="4"/>
          <w:numId w:val="1"/>
        </w:numPr>
        <w:rPr/>
      </w:pPr>
      <w:bookmarkStart w:id="564" w:name="__RefHeading___Toc614518_222507752"/>
      <w:bookmarkStart w:id="565" w:name="_Toc216"/>
      <w:bookmarkEnd w:id="564"/>
      <w:r>
        <w:rPr/>
        <w:t>1</w:t>
      </w:r>
      <w:r>
        <w:rPr>
          <w:rtl w:val="true"/>
        </w:rPr>
        <w:t>ـ</w:t>
      </w:r>
      <w:r>
        <w:rPr/>
        <w:t>3</w:t>
      </w:r>
      <w:r>
        <w:rPr>
          <w:rtl w:val="true"/>
        </w:rPr>
        <w:t xml:space="preserve">. </w:t>
      </w:r>
      <w:r>
        <w:rPr>
          <w:rtl w:val="true"/>
        </w:rPr>
        <w:t>برترین کارها</w:t>
      </w:r>
      <w:bookmarkEnd w:id="5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آن را برترین کارهای امت پیامبر خاتم صلی الله علیه و آله و سلم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اَعْمالِ اُمَّتِی اِنتظارُ الفَرَجِ مِنَ اللَّهِ عَزَّوَجَلَّ؛</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برترین کارهای امت من، انتظار فرج از جانب خداوند است</w:t>
      </w:r>
      <w:r>
        <w:rPr>
          <w:rFonts w:eastAsia="IRNazanin" w:cs="IRNazanin"/>
          <w:color w:val="111111"/>
          <w:sz w:val="28"/>
          <w:szCs w:val="28"/>
          <w:rtl w:val="true"/>
          <w:lang w:bidi="fa-IR"/>
        </w:rPr>
        <w:t>.</w:t>
      </w:r>
    </w:p>
    <w:p>
      <w:pPr>
        <w:pStyle w:val="Heading5"/>
        <w:numPr>
          <w:ilvl w:val="4"/>
          <w:numId w:val="1"/>
        </w:numPr>
        <w:rPr/>
      </w:pPr>
      <w:bookmarkStart w:id="566" w:name="__RefHeading___Toc614520_222507752"/>
      <w:bookmarkStart w:id="567" w:name="_Toc217"/>
      <w:bookmarkEnd w:id="566"/>
      <w:r>
        <w:rPr/>
        <w:t>1</w:t>
      </w:r>
      <w:r>
        <w:rPr>
          <w:rtl w:val="true"/>
        </w:rPr>
        <w:t>ـ</w:t>
      </w:r>
      <w:r>
        <w:rPr/>
        <w:t>4</w:t>
      </w:r>
      <w:r>
        <w:rPr>
          <w:rtl w:val="true"/>
        </w:rPr>
        <w:t xml:space="preserve">. </w:t>
      </w:r>
      <w:r>
        <w:rPr>
          <w:rtl w:val="true"/>
        </w:rPr>
        <w:t>فرج بودن خود فرج</w:t>
      </w:r>
      <w:bookmarkEnd w:id="56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از نظر دانش روانشناسی ثابت شده است امید داشتن، نقش بسیار مهمی در رفتارهای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انتظارِ آینده‌ای روشن و درخشان، باعث می‌شود زندگی کنونی انسان نیز از روشنایی و پویایی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مربوط به انتظار فرج به این حقیقت ارزشمند، این‌گونه اشاره شده است که خود انتظار فرج، نوعی فرج و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اَعظَمِ الفَرَجِ؛</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انتظار گشایش، خود از بزرگ‌ترین گشایش‌ها است</w:t>
      </w:r>
      <w:r>
        <w:rPr>
          <w:rFonts w:eastAsia="IRNazanin" w:cs="IRNazanin"/>
          <w:color w:val="111111"/>
          <w:sz w:val="28"/>
          <w:szCs w:val="28"/>
          <w:rtl w:val="true"/>
          <w:lang w:bidi="fa-IR"/>
        </w:rPr>
        <w:t>.</w:t>
      </w:r>
    </w:p>
    <w:p>
      <w:pPr>
        <w:pStyle w:val="Heading5"/>
        <w:numPr>
          <w:ilvl w:val="4"/>
          <w:numId w:val="1"/>
        </w:numPr>
        <w:rPr/>
      </w:pPr>
      <w:bookmarkStart w:id="568" w:name="__RefHeading___Toc614522_222507752"/>
      <w:bookmarkStart w:id="569" w:name="_Toc218"/>
      <w:bookmarkEnd w:id="568"/>
      <w:r>
        <w:rPr/>
        <w:t>1</w:t>
      </w:r>
      <w:r>
        <w:rPr>
          <w:rtl w:val="true"/>
        </w:rPr>
        <w:t>ـ</w:t>
      </w:r>
      <w:r>
        <w:rPr/>
        <w:t>5</w:t>
      </w:r>
      <w:r>
        <w:rPr>
          <w:rtl w:val="true"/>
        </w:rPr>
        <w:t xml:space="preserve">. </w:t>
      </w:r>
      <w:r>
        <w:rPr>
          <w:rtl w:val="true"/>
        </w:rPr>
        <w:t>برترین جهاد</w:t>
      </w:r>
      <w:bookmarkEnd w:id="56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آموزه‌های دینی، جهاد و کوشش در راه خدا، یکی از مهم‌ترین رفتارهای فردی و گروهی مسلمانان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و روایات بسیاری از معصومان علیهم السلام به حقیقت این رفتار ارزشمند اشاره کرده است</w:t>
      </w:r>
      <w:r>
        <w:rPr>
          <w:rFonts w:eastAsia="IRNazanin" w:cs="IRNazanin"/>
          <w:color w:val="111111"/>
          <w:sz w:val="28"/>
          <w:szCs w:val="28"/>
          <w:rtl w:val="true"/>
          <w:lang w:bidi="fa-IR"/>
        </w:rPr>
        <w:t xml:space="preserve">. </w:t>
      </w:r>
      <w:bookmarkStart w:id="570" w:name="pg12656_109166"/>
    </w:p>
    <w:p>
      <w:pPr>
        <w:pStyle w:val="BookText"/>
        <w:rPr/>
      </w:pPr>
      <w:bookmarkEnd w:id="57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اهمیّت انتظار فرج ـ افزون بر آنچه مورد اشاره قرار گرفت ـ به روایاتی بر می‌خوریم که بسی شگفتی آور است و آن، این که انتظار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روایات نیز به خوبی استفاده می‌شود انتظار، از نوع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برترین جهاد بودن انتظار فرج را این‌گونه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جِهادِ اُمَّتی اِنْتِظارُ الفَرَجِ؛</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برترین جهاد امت من انتظار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آموزه‌های بالا، یأس و ناامیدی از رحمت پروردگار، به شدت مذمت شده و در شمار گناهان بزرگ به حساب آمده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571" w:name="__RefHeading___Toc614524_222507752"/>
      <w:bookmarkStart w:id="572" w:name="_Toc219"/>
      <w:bookmarkEnd w:id="571"/>
      <w:r>
        <w:rPr/>
        <w:t>2</w:t>
      </w:r>
      <w:r>
        <w:rPr>
          <w:rtl w:val="true"/>
        </w:rPr>
        <w:t xml:space="preserve">. </w:t>
      </w:r>
      <w:r>
        <w:rPr>
          <w:rtl w:val="true"/>
        </w:rPr>
        <w:t>انتظار فرج به معنای خاص</w:t>
      </w:r>
      <w:bookmarkEnd w:id="572"/>
    </w:p>
    <w:p>
      <w:pPr>
        <w:pStyle w:val="BookText"/>
        <w:rPr/>
      </w:pPr>
      <w:r>
        <w:rPr>
          <w:rFonts w:ascii="IRNazanin" w:hAnsi="IRNazanin" w:eastAsia="IRNazanin"/>
          <w:color w:val="111111"/>
          <w:sz w:val="28"/>
          <w:sz w:val="28"/>
          <w:szCs w:val="28"/>
          <w:rtl w:val="true"/>
          <w:lang w:bidi="fa-IR"/>
        </w:rPr>
        <w:t>در این معنا، انتظار به معنای چشم‌به‌راه بودن آینده‌ای با تمام ویژگی‌های یک جامعه، مورد رضایت خداوندی است که یگانه مصداق آن دوران حاکمیت آخرین ذخیرة الهی وجود مقدّس حضرت ولی عصر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سخنان معصومان علیهم السلام در این‌باره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ـ آن‌گاه که دین مورد رضایت خداوند را تعریف می‌کند ـ پس از شمردن اموری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وَالتَّسْلِیمُ لِاَمْرِنا وَالوَرَعُ وَالتَّواضُعُ وَاِنتِظارُ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به امر ما، و پرهیزکاری و فروتنی، و انتظار قائم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بِالتَّسْلیمِ وَالرَّدِّ اِلینا وَاِنْتظارِ اَمْرِنا وَامْرِکُمْ وَفَرَجِنا وَفَرَجِکُم؛</w:t>
      </w:r>
      <w:r>
        <w:rPr>
          <w:rStyle w:val="FootnoteAnchor"/>
          <w:rtl w:val="true"/>
        </w:rPr>
        <w:footnoteReference w:id="3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تسلیم و رد امور به ما و انتظار امر ما و امر خودتان و فرج ما و فرج خودتان</w:t>
      </w:r>
      <w:r>
        <w:rPr>
          <w:rFonts w:eastAsia="IRNazanin" w:cs="IRNazanin"/>
          <w:color w:val="111111"/>
          <w:sz w:val="28"/>
          <w:szCs w:val="28"/>
          <w:rtl w:val="true"/>
          <w:lang w:bidi="fa-IR"/>
        </w:rPr>
        <w:t xml:space="preserve">. </w:t>
      </w:r>
      <w:bookmarkStart w:id="573" w:name="pg12656_109167"/>
    </w:p>
    <w:p>
      <w:pPr>
        <w:pStyle w:val="BookText"/>
        <w:rPr/>
      </w:pPr>
      <w:bookmarkEnd w:id="573"/>
      <w:r>
        <w:rPr>
          <w:rFonts w:ascii="IRNazanin" w:hAnsi="IRNazanin" w:eastAsia="IRNazanin"/>
          <w:color w:val="111111"/>
          <w:sz w:val="28"/>
          <w:sz w:val="28"/>
          <w:szCs w:val="28"/>
          <w:rtl w:val="true"/>
          <w:lang w:bidi="fa-IR"/>
        </w:rPr>
        <w:t>از روایات انتظار ظهور حضرت مهدی عجل الله تعالی فرجه الشریف به دست می‌آید انتظار ظهور حضرت مهدی عجل الله تعالی فرجه الشریف نه فقط راه رسیدن به جامعه موعود است؛ بلکه خود نیز موضوعیت دارد؛ بدان معنا که اگر کسی در انتظار راستین به سر برد، تفاوتی ندارد که به مورد انتظار خویش دست یابد یا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 درباره کسی که دارای ولایت پیشوایان است و انتظار ظهور حکومت حق را می‌کشد و در این حال از دنیا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بِمَنزِلَةِ مَنْ کانَ مَعَ القائِمِ فِی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هَنیئةً،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کَمَنْ کانَ مَعَ رُسولِ اللّه؛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او همانند کسی است که با حضرت قائم عجل الله تعالی فرجه الشریف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با پیامبر اسلام صلی الله علیه و آله و سلم در مبارزاتش همراه بوده است</w:t>
      </w:r>
      <w:r>
        <w:rPr>
          <w:rFonts w:eastAsia="IRNazanin" w:cs="IRNazanin"/>
          <w:color w:val="111111"/>
          <w:sz w:val="28"/>
          <w:szCs w:val="28"/>
          <w:rtl w:val="true"/>
          <w:lang w:bidi="fa-IR"/>
        </w:rPr>
        <w:t>».</w:t>
      </w:r>
    </w:p>
    <w:p>
      <w:pPr>
        <w:pStyle w:val="Heading3"/>
        <w:numPr>
          <w:ilvl w:val="2"/>
          <w:numId w:val="1"/>
        </w:numPr>
        <w:rPr/>
      </w:pPr>
      <w:bookmarkStart w:id="574" w:name="__RefHeading___Toc614526_222507752"/>
      <w:bookmarkStart w:id="575" w:name="_Toc220"/>
      <w:bookmarkEnd w:id="574"/>
      <w:r>
        <w:rPr>
          <w:rtl w:val="true"/>
        </w:rPr>
        <w:t>انواع انتظار</w:t>
      </w:r>
      <w:bookmarkEnd w:id="575"/>
    </w:p>
    <w:p>
      <w:pPr>
        <w:pStyle w:val="Heading4"/>
        <w:numPr>
          <w:ilvl w:val="3"/>
          <w:numId w:val="1"/>
        </w:numPr>
        <w:rPr/>
      </w:pPr>
      <w:bookmarkStart w:id="576" w:name="__RefHeading___Toc614528_222507752"/>
      <w:bookmarkStart w:id="577" w:name="_Toc221"/>
      <w:bookmarkEnd w:id="576"/>
      <w:r>
        <w:rPr>
          <w:rtl w:val="true"/>
        </w:rPr>
        <w:t>اشاره</w:t>
      </w:r>
      <w:bookmarkEnd w:id="5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روشنی و قطعیت معنای راستین انتظار، تفاسیر و برداشت‌های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این برداشت‌ها، مربوط به فهم اندیشوران و دانشمندان و بخش دیگر، مربوط به برداشت برخی شیعیان از مسأله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برداشت اصلی و عمده، در این زمینه، عبارت است از</w:t>
      </w:r>
      <w:r>
        <w:rPr>
          <w:rFonts w:eastAsia="IRNazanin" w:cs="IRNazanin"/>
          <w:color w:val="111111"/>
          <w:sz w:val="28"/>
          <w:szCs w:val="28"/>
          <w:rtl w:val="true"/>
          <w:lang w:bidi="fa-IR"/>
        </w:rPr>
        <w:t>:</w:t>
      </w:r>
    </w:p>
    <w:p>
      <w:pPr>
        <w:pStyle w:val="Heading4"/>
        <w:numPr>
          <w:ilvl w:val="3"/>
          <w:numId w:val="1"/>
        </w:numPr>
        <w:rPr/>
      </w:pPr>
      <w:bookmarkStart w:id="578" w:name="__RefHeading___Toc614530_222507752"/>
      <w:bookmarkStart w:id="579" w:name="_Toc222"/>
      <w:bookmarkEnd w:id="578"/>
      <w:r>
        <w:rPr/>
        <w:t>1</w:t>
      </w:r>
      <w:r>
        <w:rPr>
          <w:rtl w:val="true"/>
        </w:rPr>
        <w:t xml:space="preserve">. </w:t>
      </w:r>
      <w:r>
        <w:rPr>
          <w:rtl w:val="true"/>
        </w:rPr>
        <w:t>انتظار صحیح و سازنده</w:t>
      </w:r>
      <w:bookmarkEnd w:id="5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سازنده، تحرک‌بخش و تعهد‌آور، همان انتظار راستینی است که در روایات،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جهاد امت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گفتاری کوتاه و جامع، انتظار را این‌گونه تفسیر کرده است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انتظار ظهور مصلح حقیقی و نجات بخش الهی حضرت مهدی عجل الله تعالی فرجه الشریف این نیست که مسلمانان در وظایف دینی خود دست روی دست گذاشته و در آنچه بر آن‌ها واجب </w:t>
      </w:r>
      <w:bookmarkStart w:id="580" w:name="pg12656_109168"/>
    </w:p>
    <w:p>
      <w:pPr>
        <w:pStyle w:val="BookText"/>
        <w:rPr/>
      </w:pPr>
      <w:bookmarkEnd w:id="580"/>
      <w:r>
        <w:rPr>
          <w:rFonts w:ascii="IRNazanin" w:hAnsi="IRNazanin" w:eastAsia="IRNazanin"/>
          <w:color w:val="111111"/>
          <w:sz w:val="28"/>
          <w:sz w:val="28"/>
          <w:szCs w:val="28"/>
          <w:rtl w:val="true"/>
          <w:lang w:bidi="fa-IR"/>
        </w:rPr>
        <w:t>است، مانند یاری حقّ، زنده کردن قوانین و دستورهای دینی، جهاد و امر به معروف و نهی از منکر فروگذاری کنند و به این امید که قائم آل محمد عجل الله تعالی فرجه الشریف بیاید و کارها را درست کند، از آن‌ها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موظف است خود را به انجام دستورهای اسلام مکلف بداند؛ برای شناسایی دین از راه صحیح، از هیچ کوششی فروگذاری نکند و به توانایی خود از امر به معروف و نهی از منکر دست نکشد؛ همچنان‌که پیامبر بزرگوار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رهبر یک‌دیگر و در راه اصلاح هم مسؤول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یک مسلمان نمی‌تواند به دلیل انتظار به ظهور مهدی مصلح، از وظایف مسلّم و قطعی خود دست بکشد یا کوتاه بیاید؛ چه، انتظار به ظهور، نه اسقاط تکلیف می‌کند و نه مجوز تأخیر انداختن عمل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وظایف دین و بی‌تفاوتی به آن به هیچ وجه جایز نیست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راستین انتظار با سه رکن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یا قانع نبودن از وضع موجود؛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به آینده بهتر؛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برای گذر از وضع موجود و قرارگرفتن در وضع مطلوب</w:t>
      </w:r>
      <w:r>
        <w:rPr>
          <w:rFonts w:eastAsia="IRNazanin" w:cs="IRNazanin"/>
          <w:color w:val="111111"/>
          <w:sz w:val="28"/>
          <w:szCs w:val="28"/>
          <w:rtl w:val="true"/>
          <w:lang w:bidi="fa-IR"/>
        </w:rPr>
        <w:t>.</w:t>
      </w:r>
    </w:p>
    <w:p>
      <w:pPr>
        <w:pStyle w:val="Heading4"/>
        <w:numPr>
          <w:ilvl w:val="3"/>
          <w:numId w:val="1"/>
        </w:numPr>
        <w:rPr/>
      </w:pPr>
      <w:bookmarkStart w:id="581" w:name="__RefHeading___Toc614532_222507752"/>
      <w:bookmarkStart w:id="582" w:name="_Toc223"/>
      <w:bookmarkEnd w:id="581"/>
      <w:r>
        <w:rPr/>
        <w:t>2</w:t>
      </w:r>
      <w:r>
        <w:rPr>
          <w:rtl w:val="true"/>
        </w:rPr>
        <w:t xml:space="preserve">. </w:t>
      </w:r>
      <w:r>
        <w:rPr>
          <w:rtl w:val="true"/>
        </w:rPr>
        <w:t>انتظار غلط و ویرانگر</w:t>
      </w:r>
      <w:bookmarkEnd w:id="5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ویرانگر، فلج‌کننده و باز‌دارنده که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مورد مذمت و سرزنش بزرگان دین قرار گرفته است و این بزرگان پیروان مکتب اهل بیت را از آن پرهیز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مطهری قدس سرّه در این‌باره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انتظار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قشری مردم از مهدویّت و قیام و انقلاب مهدی موعود عجل الله تعالی فرجه الشریف است که صرفاً ماهیت انفجاری دارد؛ فقط و فقط از </w:t>
      </w:r>
    </w:p>
    <w:p>
      <w:pPr>
        <w:pStyle w:val="BookText"/>
        <w:rPr/>
      </w:pPr>
      <w:r>
        <w:rPr>
          <w:rFonts w:ascii="IRNazanin" w:hAnsi="IRNazanin" w:eastAsia="IRNazanin"/>
          <w:color w:val="111111"/>
          <w:sz w:val="28"/>
          <w:sz w:val="28"/>
          <w:szCs w:val="28"/>
          <w:rtl w:val="true"/>
          <w:lang w:bidi="fa-IR"/>
        </w:rPr>
        <w:t>گسترش و اشاعه و رواج ستم‌ها، تبعیض‌ها، اختناق‌ها، حق‌کشی‌ها و تباهی‌ها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سامان‌یافتن است که معلول پریشان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حق و حقیقت طرفداری نداشته باشد، باطل، یکّه‌تازِ میدان گردد و جز نیروی باطل نیرویی حکومت نکند و فرد صالحی در جهان یافت نشود، این انفجار رخ می‌دهد و دست غیب برای نجات حقیقت ـ نه اهل حقیقت؛ زیرا حقیقت، طرفداری ندارد ـ از آستین بیرون می‌آید؛ بنابراین هر اصلاحی محکوم است؛ زیرا هر اصلاح یک نقطه روشن است و تا در صحنه اجتماع، نقطه روشنی هست دست غیب ظاهر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عکس، هر گناه، فساد، ستم، تبعیض، حق‌کشی و هر پلیدی ـ به حکم این‌که مقدمه صلاح کلی است و انفجار را قریب الوقوع می‌کند ـ روا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وسیله‌های نامشروع را مشروع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کمک به تسریع در ظهور و بهترین شکل انتظار، ترویج و اشاعه فساد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نوع برداشت از ظهور و قیام مهدی موعود عجل الله تعالی فرجه الشریف و این نوع انتظار فرج که به نوعی تعطیل در حدود و مقررات اسلامی منجر می‌شود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شمرده شود، به هیچ وجه با موازین اسلامی و قرآنی وفق نمی‌دهد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بنیانگذار نظام اسلامی ایران، در بیاناتی ارزشمند پس از بیان برداشت‌های نادرست از انتظار، به شدت کسانی را که چنین تصوراتی دارند، مذمت کرده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منتظر راستین، برای چنان برنامه مهمی، هرگز نمی‌تواند نقش تماشاگر را داشته باشد؛ بلکه باید از هم اکنون به طور حتم در صف یاران آن حضرت قرار گیرد؛ چرا که ایمان به نتایج و عاقبت این تحوّل بزرگ، هرگز به او اجازه نمی‌دهد در صف مخالفان باشد و قرار گرفتن در صف موافقان نیز محتاج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پاک‌تر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bookmarkStart w:id="583" w:name="pg12656_109170"/>
    </w:p>
    <w:p>
      <w:pPr>
        <w:pStyle w:val="Heading3"/>
        <w:numPr>
          <w:ilvl w:val="2"/>
          <w:numId w:val="1"/>
        </w:numPr>
        <w:rPr/>
      </w:pPr>
      <w:bookmarkStart w:id="584" w:name="__RefHeading___Toc614534_222507752"/>
      <w:bookmarkStart w:id="585" w:name="_Toc224"/>
      <w:bookmarkEnd w:id="583"/>
      <w:bookmarkEnd w:id="584"/>
      <w:r>
        <w:rPr>
          <w:rtl w:val="true"/>
        </w:rPr>
        <w:t>بنیان‌های اساسی پدیدة انتظار</w:t>
      </w:r>
      <w:bookmarkEnd w:id="585"/>
    </w:p>
    <w:p>
      <w:pPr>
        <w:pStyle w:val="Heading4"/>
        <w:numPr>
          <w:ilvl w:val="3"/>
          <w:numId w:val="1"/>
        </w:numPr>
        <w:rPr/>
      </w:pPr>
      <w:bookmarkStart w:id="586" w:name="__RefHeading___Toc614536_222507752"/>
      <w:bookmarkStart w:id="587" w:name="_Toc225"/>
      <w:bookmarkEnd w:id="586"/>
      <w:r>
        <w:rPr>
          <w:rtl w:val="true"/>
        </w:rPr>
        <w:t>اشاره</w:t>
      </w:r>
      <w:bookmarkEnd w:id="5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گفته شد، دست کم سه مؤلفة در شکل‌گیری انتظار، نقش اساسی دارد</w:t>
      </w:r>
      <w:r>
        <w:rPr>
          <w:rFonts w:eastAsia="IRNazanin" w:cs="IRNazanin"/>
          <w:color w:val="111111"/>
          <w:sz w:val="28"/>
          <w:szCs w:val="28"/>
          <w:rtl w:val="true"/>
          <w:lang w:bidi="fa-IR"/>
        </w:rPr>
        <w:t>:</w:t>
      </w:r>
    </w:p>
    <w:p>
      <w:pPr>
        <w:pStyle w:val="Heading4"/>
        <w:numPr>
          <w:ilvl w:val="3"/>
          <w:numId w:val="1"/>
        </w:numPr>
        <w:rPr/>
      </w:pPr>
      <w:bookmarkStart w:id="588" w:name="__RefHeading___Toc614538_222507752"/>
      <w:bookmarkStart w:id="589" w:name="_Toc226"/>
      <w:bookmarkEnd w:id="588"/>
      <w:r>
        <w:rPr>
          <w:rtl w:val="true"/>
        </w:rPr>
        <w:t>الف</w:t>
      </w:r>
      <w:r>
        <w:rPr>
          <w:rtl w:val="true"/>
        </w:rPr>
        <w:t xml:space="preserve">. </w:t>
      </w:r>
      <w:r>
        <w:rPr>
          <w:rtl w:val="true"/>
        </w:rPr>
        <w:t>قانع نبودن نبودن از وضع موجود</w:t>
      </w:r>
      <w:bookmarkEnd w:id="5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وضع موجود در عصر غیبت، دارای کاستی‌هایی است که هر انسان کمال‌طلب را ناراضی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کاستی‌ها به طور عمده از عدم حضور ظاهری امام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شیعه است که آخرین پیشوای معصوم به دلایلی که برخی از آن‌ها بر ما پوشیده است، غایب شده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این پنهان بودن باعث شده است جامعه بشری از فواید ظاهری آن امام معصوم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کسی است که نه فقط به سبب محروم‌بودن خود از حضور ظاهری امام وضع موجود را بر نمی‌تابد که محروم بودن جامعه بشری از نعمت حضور ظاهری امام نیز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لازم می‌داند همة عواملی را که باعث غیبت آن حضرت شده است، به اندازه توان خود برطرف کند</w:t>
      </w:r>
      <w:r>
        <w:rPr>
          <w:rFonts w:eastAsia="IRNazanin" w:cs="IRNazanin"/>
          <w:color w:val="111111"/>
          <w:sz w:val="28"/>
          <w:szCs w:val="28"/>
          <w:rtl w:val="true"/>
          <w:lang w:bidi="fa-IR"/>
        </w:rPr>
        <w:t>.</w:t>
      </w:r>
    </w:p>
    <w:p>
      <w:pPr>
        <w:pStyle w:val="Heading4"/>
        <w:numPr>
          <w:ilvl w:val="3"/>
          <w:numId w:val="1"/>
        </w:numPr>
        <w:rPr/>
      </w:pPr>
      <w:bookmarkStart w:id="590" w:name="__RefHeading___Toc614540_222507752"/>
      <w:bookmarkStart w:id="591" w:name="_Toc227"/>
      <w:bookmarkEnd w:id="590"/>
      <w:r>
        <w:rPr>
          <w:rtl w:val="true"/>
        </w:rPr>
        <w:t>ب</w:t>
      </w:r>
      <w:r>
        <w:rPr>
          <w:rtl w:val="true"/>
        </w:rPr>
        <w:t xml:space="preserve">. </w:t>
      </w:r>
      <w:r>
        <w:rPr>
          <w:rtl w:val="true"/>
        </w:rPr>
        <w:t>امید و توقع دستیابی به وضع مطلوب</w:t>
      </w:r>
      <w:bookmarkEnd w:id="5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نعمت‌های بزرگ خداوند در نهاد انسان، کمال‌طلبی او است، به گونه‌ای که تمام فعالیت‌های خود را در سمت آن، سوق می‌دهد</w:t>
      </w:r>
      <w:r>
        <w:rPr>
          <w:rFonts w:eastAsia="IRNazanin" w:cs="IRNazanin"/>
          <w:color w:val="111111"/>
          <w:sz w:val="28"/>
          <w:szCs w:val="28"/>
          <w:rtl w:val="true"/>
          <w:lang w:bidi="fa-IR"/>
        </w:rPr>
        <w:t>.</w:t>
      </w:r>
    </w:p>
    <w:p>
      <w:pPr>
        <w:pStyle w:val="Heading4"/>
        <w:numPr>
          <w:ilvl w:val="3"/>
          <w:numId w:val="1"/>
        </w:numPr>
        <w:rPr/>
      </w:pPr>
      <w:bookmarkStart w:id="592" w:name="__RefHeading___Toc614542_222507752"/>
      <w:bookmarkStart w:id="593" w:name="_Toc228"/>
      <w:bookmarkEnd w:id="592"/>
      <w:r>
        <w:rPr>
          <w:rtl w:val="true"/>
        </w:rPr>
        <w:t>ج</w:t>
      </w:r>
      <w:r>
        <w:rPr>
          <w:rtl w:val="true"/>
        </w:rPr>
        <w:t xml:space="preserve">. </w:t>
      </w:r>
      <w:r>
        <w:rPr>
          <w:rtl w:val="true"/>
        </w:rPr>
        <w:t>حرکت و تلاش برای گذر از وضع موجود و قرار‌گرفتن در وضع مطلوب</w:t>
      </w:r>
      <w:bookmarkEnd w:id="593"/>
    </w:p>
    <w:p>
      <w:pPr>
        <w:pStyle w:val="Heading5"/>
        <w:numPr>
          <w:ilvl w:val="4"/>
          <w:numId w:val="1"/>
        </w:numPr>
        <w:rPr/>
      </w:pPr>
      <w:bookmarkStart w:id="594" w:name="__RefHeading___Toc614544_222507752"/>
      <w:bookmarkStart w:id="595" w:name="_Toc22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انسان، به دلیل دارا بودن ظرفیت‌های فراوان، همواره در جهت رشد معنوی و فکری خود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در پی روزگاری است که زمینه‌ها و شرایط دست به هم داده، تمام قوه‌های او در جهت رشد و تعالی به فعلیت رسد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شکی نیست که غیبت آخرین پیشوای معصوم، باعث می‌شود برخی از راه‌های کمال بر انسان و جامعه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امید به دستیابی وضع بهتر، مؤلفه‌ای اساسی است که انسان را از رکود و خمودگی برحذر می‌دارد و او را به تلاش در راه رسیدن به وضع مطلوب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به دلایلی به وضع </w:t>
      </w:r>
      <w:bookmarkStart w:id="596" w:name="pg12656_109171"/>
    </w:p>
    <w:p>
      <w:pPr>
        <w:pStyle w:val="BookText"/>
        <w:rPr/>
      </w:pPr>
      <w:bookmarkEnd w:id="596"/>
      <w:r>
        <w:rPr>
          <w:rFonts w:ascii="IRNazanin" w:hAnsi="IRNazanin" w:eastAsia="IRNazanin"/>
          <w:color w:val="111111"/>
          <w:sz w:val="28"/>
          <w:sz w:val="28"/>
          <w:szCs w:val="28"/>
          <w:rtl w:val="true"/>
          <w:lang w:bidi="fa-IR"/>
        </w:rPr>
        <w:t>مطلوب هم نرسید، به دلیل اهتمام و سعی او، خداوند پاداش کسانی را آن مرحله را درک می‌کنند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امیدواری، ناگزیر مراحلی را در بر خواهد داشت که برخی بدین قرارند</w:t>
      </w:r>
      <w:r>
        <w:rPr>
          <w:rFonts w:eastAsia="IRNazanin" w:cs="IRNazanin"/>
          <w:color w:val="111111"/>
          <w:sz w:val="28"/>
          <w:szCs w:val="28"/>
          <w:rtl w:val="true"/>
          <w:lang w:bidi="fa-IR"/>
        </w:rPr>
        <w:t>:</w:t>
      </w:r>
    </w:p>
    <w:p>
      <w:pPr>
        <w:pStyle w:val="Heading5"/>
        <w:numPr>
          <w:ilvl w:val="4"/>
          <w:numId w:val="1"/>
        </w:numPr>
        <w:rPr/>
      </w:pPr>
      <w:bookmarkStart w:id="597" w:name="__RefHeading___Toc614546_222507752"/>
      <w:bookmarkStart w:id="598" w:name="_Toc230"/>
      <w:bookmarkEnd w:id="597"/>
      <w:r>
        <w:rPr/>
        <w:t>1</w:t>
      </w:r>
      <w:r>
        <w:rPr>
          <w:rtl w:val="true"/>
        </w:rPr>
        <w:t xml:space="preserve">. </w:t>
      </w:r>
      <w:r>
        <w:rPr>
          <w:rtl w:val="true"/>
        </w:rPr>
        <w:t>آگاهی به عدم حضور ظاهری امام</w:t>
      </w:r>
      <w:bookmarkEnd w:id="598"/>
    </w:p>
    <w:p>
      <w:pPr>
        <w:pStyle w:val="BookText"/>
        <w:rPr/>
      </w:pPr>
      <w:r>
        <w:rPr>
          <w:rFonts w:ascii="IRNazanin" w:hAnsi="IRNazanin" w:eastAsia="IRNazanin"/>
          <w:color w:val="111111"/>
          <w:sz w:val="28"/>
          <w:sz w:val="28"/>
          <w:szCs w:val="28"/>
          <w:rtl w:val="true"/>
          <w:lang w:bidi="fa-IR"/>
        </w:rPr>
        <w:t>بسیاری از مواقع، انسان در زندگی کمبودی دارد؛ امّا به سبب آن‌که به آن کمبود آگاهی ندارد، هرگز در پی رفع آن کمبود هم نمی‌رود و هرگز برای جبران آن کاستی از خود تلاشی نشان نمی‌دهد؛ پس در نخستین مرحله انتظار، می‌بایست آگاه شد که حجت الهی در پردة غیبت است</w:t>
      </w:r>
      <w:r>
        <w:rPr>
          <w:rFonts w:eastAsia="IRNazanin" w:cs="IRNazanin"/>
          <w:color w:val="111111"/>
          <w:sz w:val="28"/>
          <w:szCs w:val="28"/>
          <w:rtl w:val="true"/>
          <w:lang w:bidi="fa-IR"/>
        </w:rPr>
        <w:t>.</w:t>
      </w:r>
    </w:p>
    <w:p>
      <w:pPr>
        <w:pStyle w:val="Heading5"/>
        <w:numPr>
          <w:ilvl w:val="4"/>
          <w:numId w:val="1"/>
        </w:numPr>
        <w:rPr/>
      </w:pPr>
      <w:bookmarkStart w:id="599" w:name="__RefHeading___Toc614548_222507752"/>
      <w:bookmarkStart w:id="600" w:name="_Toc231"/>
      <w:bookmarkEnd w:id="599"/>
      <w:r>
        <w:rPr/>
        <w:t>2</w:t>
      </w:r>
      <w:r>
        <w:rPr>
          <w:rtl w:val="true"/>
        </w:rPr>
        <w:t xml:space="preserve">. </w:t>
      </w:r>
      <w:r>
        <w:rPr>
          <w:rtl w:val="true"/>
        </w:rPr>
        <w:t>احساس نیاز به وجود امام حاضر</w:t>
      </w:r>
      <w:bookmarkEnd w:id="6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عصر پنهان‌زیستی حضرت مهدی عجل الله تعالی فرجه الشریف کسی به غیبت آن حضرت آگاهی هم داشته باشد؛ امّا هرگز به این دیدگاه نرسیده که جامعه بشری نیازمند چنین رهبری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مؤلفة پیشین وجود دارد؛ امّا فرد هرگز به آن حجت الهی احساس نیاز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مردم، چه نیازی به امام معصوم دارند، در حالی که زندگی خود را سپری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دقیق، این‌گونه است که چنین کسی هرگز نمی‌تواند انتظار ظهور حضرتش را درون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کس احساس نیاز بیشتری به حضور و ظهور امام را در درون خود شاهد باشد، به همان نسبت، روحیه انتظار در او بیشتر است</w:t>
      </w:r>
      <w:r>
        <w:rPr>
          <w:rFonts w:eastAsia="IRNazanin" w:cs="IRNazanin"/>
          <w:color w:val="111111"/>
          <w:sz w:val="28"/>
          <w:szCs w:val="28"/>
          <w:rtl w:val="true"/>
          <w:lang w:bidi="fa-IR"/>
        </w:rPr>
        <w:t>.</w:t>
      </w:r>
    </w:p>
    <w:p>
      <w:pPr>
        <w:pStyle w:val="Heading5"/>
        <w:numPr>
          <w:ilvl w:val="4"/>
          <w:numId w:val="1"/>
        </w:numPr>
        <w:rPr/>
      </w:pPr>
      <w:bookmarkStart w:id="601" w:name="__RefHeading___Toc614550_222507752"/>
      <w:bookmarkStart w:id="602" w:name="_Toc232"/>
      <w:bookmarkEnd w:id="601"/>
      <w:r>
        <w:rPr/>
        <w:t>3</w:t>
      </w:r>
      <w:r>
        <w:rPr>
          <w:rtl w:val="true"/>
        </w:rPr>
        <w:t xml:space="preserve">. </w:t>
      </w:r>
      <w:r>
        <w:rPr>
          <w:rtl w:val="true"/>
        </w:rPr>
        <w:t>یقین به ظهور امام غایب</w:t>
      </w:r>
      <w:bookmarkEnd w:id="602"/>
    </w:p>
    <w:p>
      <w:pPr>
        <w:pStyle w:val="BookText"/>
        <w:rPr/>
      </w:pPr>
      <w:r>
        <w:rPr>
          <w:rFonts w:ascii="IRNazanin" w:hAnsi="IRNazanin" w:eastAsia="IRNazanin"/>
          <w:color w:val="111111"/>
          <w:sz w:val="28"/>
          <w:sz w:val="28"/>
          <w:szCs w:val="28"/>
          <w:rtl w:val="true"/>
          <w:lang w:bidi="fa-IR"/>
        </w:rPr>
        <w:t>شکی نیست کسانی که به ظهور امام غایب یقین ندارند، در انتظار نیز نخواهند بود؛ بلکه انتظار برای آن‌ها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میلیاردها انسان امروزه در حالی زندگی خود را سپری می‌کنند که هرگز در انتظار راستین آمدن چنین انسانی نیستند؛ چون به آمدن چنین شخصی باور قطعی ندارند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قدر آگاهی و یقین شخص به ظهور امام علیه السلام بیشتر و عمیق‌تر باشد، انتظارش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و تردیدی در اصل وقوع آن داشته باشد یا </w:t>
      </w:r>
      <w:bookmarkStart w:id="603" w:name="pg12656_109172"/>
    </w:p>
    <w:p>
      <w:pPr>
        <w:pStyle w:val="BookText"/>
        <w:rPr/>
      </w:pPr>
      <w:bookmarkEnd w:id="603"/>
      <w:r>
        <w:rPr>
          <w:rFonts w:ascii="IRNazanin" w:hAnsi="IRNazanin" w:eastAsia="IRNazanin"/>
          <w:color w:val="111111"/>
          <w:sz w:val="28"/>
          <w:sz w:val="28"/>
          <w:szCs w:val="28"/>
          <w:rtl w:val="true"/>
          <w:lang w:bidi="fa-IR"/>
        </w:rPr>
        <w:t>اعتقادش به آن سست و ضعیف باشد، انتظارش هم به همان اندازه کم و ضعیف و سست خواهد بود و چه بسا به صفر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معصوم علیهم السلام با در نظر گرفتن این نکتة اساسی، همواره در سخنان نورانی خود، باور قطعی به ظهور آخرین حجّت الهی را تقویت کرده، از هرگونه ناامیدی، ایشان را پرهیز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نمی‌شود، تا این که قیام کننده‌ای به حق از خاندان ما قیام کند و این، هنگامی است که خداوند به او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کند، نجات می یابد و هر کس از او سرپیچد، هلاک خواهد شد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614552_222507752"/>
      <w:bookmarkStart w:id="605" w:name="_Toc233"/>
      <w:bookmarkEnd w:id="604"/>
      <w:r>
        <w:rPr/>
        <w:t>4</w:t>
      </w:r>
      <w:r>
        <w:rPr>
          <w:rtl w:val="true"/>
        </w:rPr>
        <w:t xml:space="preserve">. </w:t>
      </w:r>
      <w:r>
        <w:rPr>
          <w:rtl w:val="true"/>
        </w:rPr>
        <w:t>دوست داشتن ظهور حضرت مهدی عجل الله تعالی فرجه الشریف</w:t>
      </w:r>
      <w:bookmarkEnd w:id="605"/>
    </w:p>
    <w:p>
      <w:pPr>
        <w:pStyle w:val="BookText"/>
        <w:rPr/>
      </w:pPr>
      <w:r>
        <w:rPr>
          <w:rFonts w:ascii="IRNazanin" w:hAnsi="IRNazanin" w:eastAsia="IRNazanin"/>
          <w:color w:val="111111"/>
          <w:sz w:val="28"/>
          <w:sz w:val="28"/>
          <w:szCs w:val="28"/>
          <w:rtl w:val="true"/>
          <w:lang w:bidi="fa-IR"/>
        </w:rPr>
        <w:t>کسی که به ظهور امام زمان علیه السلام معتقد است و وقوع آن را هم نزدیک می‌بیند، هر قدر ظهور موعود را بیشتر دوست بدارد، انتظارش برای آن بیشتر خواهد بود و اگر آن را خوش نداشته باشد، انتظارش ضعیف 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دوست‌داشتن فقط زمانی به وجود می‌آید که مؤمنان، تصویر روشنی از زمان ظهور حضرت مهدی عجل الله تعالی فرجه الشریف داشته باشند، تا این‌که نه فقط از آن نهراسند، بلکه برای وقوعش لحظه‌شماری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تصویرسازی دوران ظهور حضرت مهدی عجل الله تعالی فرجه الشریف همواره از افراط‌ها و تفریط‌هایی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حکومت آن حضرت را سخت‌ترین و تلخ‌ترین دوران یاد می‌کنند و گاهی آن دوران را دوران رفاه و آسایش و تن پروری معرفی می‌نمایند که بدون تردید، هر دو تصویر، زیان‌های خود را در باورهای جامعه گذاشته است</w:t>
      </w:r>
      <w:r>
        <w:rPr>
          <w:rFonts w:eastAsia="IRNazanin" w:cs="IRNazanin"/>
          <w:color w:val="111111"/>
          <w:sz w:val="28"/>
          <w:szCs w:val="28"/>
          <w:rtl w:val="true"/>
          <w:lang w:bidi="fa-IR"/>
        </w:rPr>
        <w:t>.</w:t>
      </w:r>
    </w:p>
    <w:p>
      <w:pPr>
        <w:pStyle w:val="Heading5"/>
        <w:numPr>
          <w:ilvl w:val="4"/>
          <w:numId w:val="1"/>
        </w:numPr>
        <w:rPr/>
      </w:pPr>
      <w:bookmarkStart w:id="606" w:name="__RefHeading___Toc614554_222507752"/>
      <w:bookmarkStart w:id="607" w:name="_Toc234"/>
      <w:bookmarkEnd w:id="606"/>
      <w:r>
        <w:rPr/>
        <w:t>5</w:t>
      </w:r>
      <w:r>
        <w:rPr>
          <w:rtl w:val="true"/>
        </w:rPr>
        <w:t xml:space="preserve">. </w:t>
      </w:r>
      <w:r>
        <w:rPr>
          <w:rtl w:val="true"/>
        </w:rPr>
        <w:t>نزدیک دانستن ظهور</w:t>
      </w:r>
      <w:bookmarkEnd w:id="6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انتظار با مؤلفه‌های یاد شده تحقق می‌یابد، نزدیک‌دانستن ظهور حضرت مهدی عجل الله تعالی فرجه الشریف می‌تواند بر شدت انتظار افزوده، آمادگی فرد را افزایش دهد</w:t>
      </w:r>
      <w:r>
        <w:rPr>
          <w:rFonts w:eastAsia="IRNazanin" w:cs="IRNazanin"/>
          <w:color w:val="111111"/>
          <w:sz w:val="28"/>
          <w:szCs w:val="28"/>
          <w:rtl w:val="true"/>
          <w:lang w:bidi="fa-IR"/>
        </w:rPr>
        <w:t xml:space="preserve">. </w:t>
      </w:r>
      <w:bookmarkStart w:id="608" w:name="pg12656_109173"/>
    </w:p>
    <w:p>
      <w:pPr>
        <w:pStyle w:val="BookText"/>
        <w:rPr/>
      </w:pPr>
      <w:bookmarkEnd w:id="608"/>
      <w:r>
        <w:rPr>
          <w:rFonts w:ascii="IRNazanin" w:hAnsi="IRNazanin" w:eastAsia="IRNazanin"/>
          <w:color w:val="111111"/>
          <w:sz w:val="28"/>
          <w:sz w:val="28"/>
          <w:szCs w:val="28"/>
          <w:rtl w:val="true"/>
          <w:lang w:bidi="fa-IR"/>
        </w:rPr>
        <w:t>نزدیک دانستن ظهور باعث می‌شود توجه به حضرت مهدی عجل الله تعالی فرجه الشریف بیش از پیش افزایش پیدا کند، مشکلات دیگر، تحت‌الشعاع قرار گرفته، تمام رفتار در راستای رضایت آن حضرت انجام شود</w:t>
      </w:r>
      <w:r>
        <w:rPr>
          <w:rFonts w:eastAsia="IRNazanin" w:cs="IRNazanin"/>
          <w:color w:val="111111"/>
          <w:sz w:val="28"/>
          <w:szCs w:val="28"/>
          <w:rtl w:val="true"/>
          <w:lang w:bidi="fa-IR"/>
        </w:rPr>
        <w:t>.</w:t>
      </w:r>
    </w:p>
    <w:p>
      <w:pPr>
        <w:pStyle w:val="Heading3"/>
        <w:numPr>
          <w:ilvl w:val="2"/>
          <w:numId w:val="1"/>
        </w:numPr>
        <w:rPr/>
      </w:pPr>
      <w:bookmarkStart w:id="609" w:name="__RefHeading___Toc614556_222507752"/>
      <w:bookmarkStart w:id="610" w:name="_Toc235"/>
      <w:bookmarkEnd w:id="609"/>
      <w:r>
        <w:rPr>
          <w:rtl w:val="true"/>
        </w:rPr>
        <w:t>آثار فردی و اجتماعی تربیتی انتظار</w:t>
      </w:r>
      <w:bookmarkEnd w:id="610"/>
    </w:p>
    <w:p>
      <w:pPr>
        <w:pStyle w:val="Heading4"/>
        <w:numPr>
          <w:ilvl w:val="3"/>
          <w:numId w:val="1"/>
        </w:numPr>
        <w:rPr/>
      </w:pPr>
      <w:bookmarkStart w:id="611" w:name="__RefHeading___Toc614558_222507752"/>
      <w:bookmarkStart w:id="612" w:name="_Toc236"/>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اگر کسی به راستی به تمام شرایط انتظار، پایبند بود و بایسته‌های مورد نظر را انجام داد، آثاری تربیتی برای وی در پی خواهد داشت که برخی چنین است</w:t>
      </w:r>
      <w:r>
        <w:rPr>
          <w:rFonts w:eastAsia="IRNazanin" w:cs="IRNazanin"/>
          <w:color w:val="111111"/>
          <w:sz w:val="28"/>
          <w:szCs w:val="28"/>
          <w:rtl w:val="true"/>
          <w:lang w:bidi="fa-IR"/>
        </w:rPr>
        <w:t>:</w:t>
      </w:r>
    </w:p>
    <w:p>
      <w:pPr>
        <w:pStyle w:val="Heading4"/>
        <w:numPr>
          <w:ilvl w:val="3"/>
          <w:numId w:val="1"/>
        </w:numPr>
        <w:rPr/>
      </w:pPr>
      <w:bookmarkStart w:id="613" w:name="__RefHeading___Toc614560_222507752"/>
      <w:bookmarkStart w:id="614" w:name="_Toc237"/>
      <w:bookmarkEnd w:id="613"/>
      <w:r>
        <w:rPr/>
        <w:t>1</w:t>
      </w:r>
      <w:r>
        <w:rPr>
          <w:rtl w:val="true"/>
        </w:rPr>
        <w:t xml:space="preserve">. </w:t>
      </w:r>
      <w:r>
        <w:rPr>
          <w:rtl w:val="true"/>
        </w:rPr>
        <w:t>گسترش امیدهای واقعی</w:t>
      </w:r>
      <w:bookmarkEnd w:id="614"/>
    </w:p>
    <w:p>
      <w:pPr>
        <w:pStyle w:val="BookText"/>
        <w:rPr/>
      </w:pPr>
      <w:r>
        <w:rPr>
          <w:rFonts w:ascii="IRNazanin" w:hAnsi="IRNazanin" w:eastAsia="IRNazanin"/>
          <w:color w:val="111111"/>
          <w:sz w:val="28"/>
          <w:sz w:val="28"/>
          <w:szCs w:val="28"/>
          <w:rtl w:val="true"/>
          <w:lang w:bidi="fa-IR"/>
        </w:rPr>
        <w:t xml:space="preserve">همان‌گونه که پیش از این یاد شد، انسان برای تداوم زندگی و تحمل دشواری‌های آن، نیازمند انگیزه‌ای نیرومند است که در پدیده‌ای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می‌یابد؛ آینده‌ای که به مراتب، عالی تر، زیباتر و بهتر از امروز باشد؛ این مسأله ـ به‌ویژه برای جوانان ـ دارای اهمیّت بیشتری است؛ زیرا آنان می‌توانند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فردایی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فراوان خود، جهت و معنا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نورانی معصومان علیهم السلام استفاده می‌شود که انتظار حضرت مهدی عجل الله تعالی فرجه الشریف، سبب گسترش امید راستین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بر پیروان این مکتب سترگ روشن است که بر بیگانگان نیز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دربارة امیدبخشی این اعتقاد زندگی‌بخش حکایتی نقل کرده که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جلسه هفتگی که با یک استاد فرانسوی محقق 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از پروفسور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است که پس از جنگ، بازگشت محسوس در اروپا به معنویات و دینداری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کاتولیک‌ها خیلی فعالیت می‌کنند؛ ولی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دین پیشین و مرده است و پاسخ سؤال روز و انتظارات آینده را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آن‌که دین تازه‌تری است، برای اهل تسنن که پا از زمان پیغمبر جلو نگذاشته‌اند،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معنویت و تربیت، بسته می‌شود و ناظر به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 اعتقاد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امیدوارانه به آیندة دنیا و دارای روح و دل، زنده‌اند و مسایل فلسفی و </w:t>
      </w:r>
      <w:bookmarkStart w:id="615" w:name="pg12656_109174"/>
    </w:p>
    <w:p>
      <w:pPr>
        <w:pStyle w:val="BookText"/>
        <w:rPr/>
      </w:pPr>
      <w:bookmarkEnd w:id="615"/>
      <w:r>
        <w:rPr>
          <w:rFonts w:ascii="IRNazanin" w:hAnsi="IRNazanin" w:eastAsia="IRNazanin"/>
          <w:color w:val="111111"/>
          <w:sz w:val="28"/>
          <w:sz w:val="28"/>
          <w:szCs w:val="28"/>
          <w:rtl w:val="true"/>
          <w:lang w:bidi="fa-IR"/>
        </w:rPr>
        <w:t>مشکلات زندگی را با نظر و اعتقاد و امید دیگری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نه فقط برای آینده، مهرة معجزه‌آسایی در چنته دارد، بلکه به گذشته نیز مایه‌های افتخار و اتکای فراوان دارد؛ پیش رویش علی علیه السلام است که مادر دهر، مانند او نزاییده و نخواهد زایید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616" w:name="__RefHeading___Toc614562_222507752"/>
      <w:bookmarkStart w:id="617" w:name="_Toc238"/>
      <w:bookmarkEnd w:id="616"/>
      <w:r>
        <w:rPr/>
        <w:t>2</w:t>
      </w:r>
      <w:r>
        <w:rPr>
          <w:rtl w:val="true"/>
        </w:rPr>
        <w:t xml:space="preserve">. </w:t>
      </w:r>
      <w:r>
        <w:rPr>
          <w:rtl w:val="true"/>
        </w:rPr>
        <w:t>پویایی در جهت رسیدن به هدف</w:t>
      </w:r>
      <w:bookmarkEnd w:id="6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انسان آن زمان قابل توجیه است که آثار حرکت، پویایی و شادابی در تمام زوایای آن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به وضعیت موجود راضی نیست و در صدد ایجاد شرایطی بهتر است، همانا در انتظار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ارزنده در جوامع شیعی به روشنی تمام دیده می‌شود؛ به گونه‌ای که آن را از دیگر جوامع به روشنی تمام، متمایز و برجسته ساخته است</w:t>
      </w:r>
      <w:r>
        <w:rPr>
          <w:rFonts w:eastAsia="IRNazanin" w:cs="IRNazanin"/>
          <w:color w:val="111111"/>
          <w:sz w:val="28"/>
          <w:szCs w:val="28"/>
          <w:rtl w:val="true"/>
          <w:lang w:bidi="fa-IR"/>
        </w:rPr>
        <w:t>.</w:t>
      </w:r>
    </w:p>
    <w:p>
      <w:pPr>
        <w:pStyle w:val="Heading4"/>
        <w:numPr>
          <w:ilvl w:val="3"/>
          <w:numId w:val="1"/>
        </w:numPr>
        <w:rPr/>
      </w:pPr>
      <w:bookmarkStart w:id="618" w:name="__RefHeading___Toc614564_222507752"/>
      <w:bookmarkStart w:id="619" w:name="_Toc239"/>
      <w:bookmarkEnd w:id="618"/>
      <w:r>
        <w:rPr/>
        <w:t>3</w:t>
      </w:r>
      <w:r>
        <w:rPr>
          <w:rtl w:val="true"/>
        </w:rPr>
        <w:t xml:space="preserve">. </w:t>
      </w:r>
      <w:r>
        <w:rPr>
          <w:rtl w:val="true"/>
        </w:rPr>
        <w:t>ایجاد وحدت و همگرایی</w:t>
      </w:r>
      <w:bookmarkEnd w:id="6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ـ افزون بر آثار فردی ـ دارای آثار اجتماعی فراوانی نیز است که از مهم‌ترین آن‌ها می‌توان به وحدت، انسجام و همدلی بین منتظران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به سبب توجه به هدف مشترکی است که در مسأله انتظار به روشنی تمام در چشم‌انداز آن، قابل رؤیت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ثابت شده است افرادی که در پی هدفی مشترک هستند، از عملکردی مشابه برخوردارند؛ به گونه‌ای که هم‌گرایی در آن‌ها در مقایسه با جوامع دیگر،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شیعی، انتظار ظهور مردی از سلاله پاک رسول گرامی اسلام عجل الله تعالی فرجه الشریف باعث شده است تمام پیروان این آرمان مقدس، از همدلی بسیار خوبی برخوردار باشند</w:t>
      </w:r>
      <w:r>
        <w:rPr>
          <w:rFonts w:eastAsia="IRNazanin" w:cs="IRNazanin"/>
          <w:color w:val="111111"/>
          <w:sz w:val="28"/>
          <w:szCs w:val="28"/>
          <w:rtl w:val="true"/>
          <w:lang w:bidi="fa-IR"/>
        </w:rPr>
        <w:t>.</w:t>
      </w:r>
    </w:p>
    <w:p>
      <w:pPr>
        <w:pStyle w:val="Heading4"/>
        <w:numPr>
          <w:ilvl w:val="3"/>
          <w:numId w:val="1"/>
        </w:numPr>
        <w:rPr/>
      </w:pPr>
      <w:bookmarkStart w:id="620" w:name="__RefHeading___Toc614566_222507752"/>
      <w:bookmarkStart w:id="621" w:name="_Toc240"/>
      <w:bookmarkEnd w:id="620"/>
      <w:r>
        <w:rPr/>
        <w:t>4</w:t>
      </w:r>
      <w:r>
        <w:rPr>
          <w:rtl w:val="true"/>
        </w:rPr>
        <w:t xml:space="preserve">. </w:t>
      </w:r>
      <w:r>
        <w:rPr>
          <w:rtl w:val="true"/>
        </w:rPr>
        <w:t>احساس حضور</w:t>
      </w:r>
      <w:bookmarkEnd w:id="6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آثار غیر قابل تردید در انتظار راستین، احساس حضور در محضر آن امام غایب و احساس حضور آن امام غایب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منتظر راستین، همواره بر این باور است که تمام رفتار و اعمال او در نگر گاه آن امام پنهان است و این خود در </w:t>
      </w:r>
    </w:p>
    <w:p>
      <w:pPr>
        <w:pStyle w:val="BookText"/>
        <w:rPr/>
      </w:pPr>
      <w:r>
        <w:rPr>
          <w:rFonts w:ascii="IRNazanin" w:hAnsi="IRNazanin" w:eastAsia="IRNazanin"/>
          <w:color w:val="111111"/>
          <w:sz w:val="28"/>
          <w:sz w:val="28"/>
          <w:szCs w:val="28"/>
          <w:rtl w:val="true"/>
          <w:lang w:bidi="fa-IR"/>
        </w:rPr>
        <w:t>اصلاح رفتار 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به اصلاح فرد منجر می‌شود که رفته رفته به اصلاح و سلامت اخلاقی جامعه می‌انجامد که خود در زمینه سازی ظهور، نقشی بس مهم و انکار‌ناپذیر خواهد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انتظار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معنای آماده‌باش کامل فکری، اخلاقی، مادی و معنوی برای اصلاح همة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تمام روی زمین و پایان دادن به همة ظلم‌ها و نابسامانی‌ها، شوخی نیست و نمی‌تواند کار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آماده‌باش برای چنین هدف بزرگی، باید متناسب با آن باشد؛ یعنی، باید به گستردگی و عمق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که منتظران راستین وظیفه دارند مراقب حال یک‌دیگر نیز باشند و علاوه بر اصلاح خویش، در اصلاح دیگران نیز بکوشند؛ زیرا برنامه عظیم و سنگین که منتظر آنند، یک برنامة فردی نیست</w:t>
      </w:r>
      <w:r>
        <w:rPr>
          <w:rFonts w:eastAsia="IRNazanin" w:cs="IRNazanin"/>
          <w:color w:val="111111"/>
          <w:sz w:val="28"/>
          <w:szCs w:val="28"/>
          <w:rtl w:val="true"/>
          <w:lang w:bidi="fa-IR"/>
        </w:rPr>
        <w:t xml:space="preserve">. </w:t>
      </w:r>
      <w:bookmarkStart w:id="622" w:name="pg12656_109176"/>
    </w:p>
    <w:p>
      <w:pPr>
        <w:pStyle w:val="Heading3"/>
        <w:numPr>
          <w:ilvl w:val="2"/>
          <w:numId w:val="1"/>
        </w:numPr>
        <w:rPr/>
      </w:pPr>
      <w:bookmarkStart w:id="623" w:name="__RefHeading___Toc614568_222507752"/>
      <w:bookmarkStart w:id="624" w:name="_Toc241"/>
      <w:bookmarkEnd w:id="622"/>
      <w:bookmarkEnd w:id="623"/>
      <w:r>
        <w:rPr>
          <w:rtl w:val="true"/>
        </w:rPr>
        <w:t>خودآزمایی</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را از دیدگاه لغت و اصطلاح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انتظار را نام برده، هر یک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اثر از آثار فردی انتظار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بودن انتظار فرج یعنی چه؟ آن را بیان نمایید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614570_222507752"/>
      <w:bookmarkStart w:id="626" w:name="_Toc242"/>
      <w:bookmarkEnd w:id="625"/>
      <w:r>
        <w:rPr>
          <w:rtl w:val="true"/>
        </w:rPr>
        <w:t>منابع برای پژوهش</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بنی هاشمی، سلوک منتظران، تهران، منیر،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شفیعی سروستانی، استراتژی انتظار، تهران، موعود عصر،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شفیعی سروستانی، معرفت امام زمان عجل الله تعالی فرجه الشریف و تکلیف منتظران، تهران، موعود عصر،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سیّد نژاد، وظایف شیعیان در زمان غیبت امام زمان عجل الله تعالی فرجه الشریف، قم، تهذیب،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تقی موسوی اصفهانی، مکیال المکارم، ترجمة سیّد مهدی حائری قزوینی، تهران،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27" w:name="pg12656_109177"/>
    </w:p>
    <w:p>
      <w:pPr>
        <w:pStyle w:val="Heading2"/>
        <w:numPr>
          <w:ilvl w:val="1"/>
          <w:numId w:val="1"/>
        </w:numPr>
        <w:rPr/>
      </w:pPr>
      <w:bookmarkStart w:id="628" w:name="__RefHeading___Toc614572_222507752"/>
      <w:bookmarkStart w:id="629" w:name="_Toc243"/>
      <w:bookmarkEnd w:id="627"/>
      <w:bookmarkEnd w:id="628"/>
      <w:r>
        <w:rPr>
          <w:rtl w:val="true"/>
        </w:rPr>
        <w:t>درس سیزدهم</w:t>
      </w:r>
      <w:r>
        <w:rPr>
          <w:rtl w:val="true"/>
        </w:rPr>
        <w:t xml:space="preserve">: </w:t>
      </w:r>
      <w:r>
        <w:rPr>
          <w:rtl w:val="true"/>
        </w:rPr>
        <w:t>منتظر، فضیلت‌ها، وظیفه‌ها</w:t>
      </w:r>
      <w:bookmarkEnd w:id="629"/>
    </w:p>
    <w:p>
      <w:pPr>
        <w:pStyle w:val="Heading3"/>
        <w:numPr>
          <w:ilvl w:val="2"/>
          <w:numId w:val="1"/>
        </w:numPr>
        <w:rPr/>
      </w:pPr>
      <w:bookmarkStart w:id="630" w:name="__RefHeading___Toc614574_222507752"/>
      <w:bookmarkStart w:id="631" w:name="_Toc24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منتظران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برترین مردم همة روزگاران؛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حاضران در خیمه آن حضرت هنگام ظهور؛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مانند پاداش نمازگزار و روزه‌دار؛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امت و رفیق پیامبر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همه فضیلت و پاداش؟</w:t>
      </w:r>
    </w:p>
    <w:p>
      <w:pPr>
        <w:pStyle w:val="BookText"/>
        <w:rPr/>
      </w:pPr>
      <w:r>
        <w:rPr>
          <w:rFonts w:ascii="IRNazanin" w:hAnsi="IRNazanin" w:eastAsia="IRNazanin"/>
          <w:color w:val="111111"/>
          <w:sz w:val="28"/>
          <w:sz w:val="28"/>
          <w:szCs w:val="28"/>
          <w:rtl w:val="true"/>
          <w:lang w:bidi="fa-IR"/>
        </w:rPr>
        <w:t>بایسته‌های عصر انتظار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عام؛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خاص</w:t>
      </w:r>
      <w:r>
        <w:rPr>
          <w:rFonts w:eastAsia="IRNazanin" w:cs="IRNazanin"/>
          <w:color w:val="111111"/>
          <w:sz w:val="28"/>
          <w:szCs w:val="28"/>
          <w:rtl w:val="true"/>
          <w:lang w:bidi="fa-IR"/>
        </w:rPr>
        <w:t xml:space="preserve">. </w:t>
      </w:r>
      <w:bookmarkStart w:id="632" w:name="pg12656_109178"/>
    </w:p>
    <w:p>
      <w:pPr>
        <w:pStyle w:val="Heading3"/>
        <w:numPr>
          <w:ilvl w:val="2"/>
          <w:numId w:val="1"/>
        </w:numPr>
        <w:rPr/>
      </w:pPr>
      <w:bookmarkStart w:id="633" w:name="__RefHeading___Toc614576_222507752"/>
      <w:bookmarkStart w:id="634" w:name="_Toc245"/>
      <w:bookmarkEnd w:id="632"/>
      <w:bookmarkEnd w:id="633"/>
      <w:r>
        <w:rPr>
          <w:rtl w:val="true"/>
        </w:rPr>
        <w:t>پیش‌درآمد</w:t>
      </w:r>
      <w:bookmarkEnd w:id="634"/>
    </w:p>
    <w:p>
      <w:pPr>
        <w:pStyle w:val="BookText"/>
        <w:rPr/>
      </w:pPr>
      <w:r>
        <w:rPr>
          <w:rFonts w:ascii="IRNazanin" w:hAnsi="IRNazanin" w:eastAsia="IRNazanin"/>
          <w:color w:val="111111"/>
          <w:sz w:val="28"/>
          <w:sz w:val="28"/>
          <w:szCs w:val="28"/>
          <w:rtl w:val="true"/>
          <w:lang w:bidi="fa-IR"/>
        </w:rPr>
        <w:t>در آموزه‌های ارزنده معصومان علیهم السلام آن‌چنان جایگاه و منزلتی برای منتظران راستین حضرت مهدی عجل الله تعالی فرجه الشریف برشمرده شده است که به راستی جای شگفتی و تعجب است و این پرسش را پیش رو قرار می‌دهد که چگونه ممکن است چنین حالتی از چنین ارزشی والا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جایگاه ارجمند انتظار که پیش از این اشاره شد و نیز وظایف منتظران، تا حدودی می‌تواند پاسخی به این پرسش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فضایل و برتری‌های منتظران با استفاده از روایات معصومان علیهم السلام اشاره می‌کنیم</w:t>
      </w:r>
      <w:r>
        <w:rPr>
          <w:rFonts w:eastAsia="IRNazanin" w:cs="IRNazanin"/>
          <w:color w:val="111111"/>
          <w:sz w:val="28"/>
          <w:szCs w:val="28"/>
          <w:rtl w:val="true"/>
          <w:lang w:bidi="fa-IR"/>
        </w:rPr>
        <w:t>.</w:t>
      </w:r>
    </w:p>
    <w:p>
      <w:pPr>
        <w:pStyle w:val="Heading3"/>
        <w:numPr>
          <w:ilvl w:val="2"/>
          <w:numId w:val="1"/>
        </w:numPr>
        <w:rPr/>
      </w:pPr>
      <w:bookmarkStart w:id="635" w:name="__RefHeading___Toc614578_222507752"/>
      <w:bookmarkStart w:id="636" w:name="_Toc246"/>
      <w:bookmarkEnd w:id="635"/>
      <w:r>
        <w:rPr/>
        <w:t>1</w:t>
      </w:r>
      <w:r>
        <w:rPr>
          <w:rtl w:val="true"/>
        </w:rPr>
        <w:t xml:space="preserve">. </w:t>
      </w:r>
      <w:r>
        <w:rPr>
          <w:rtl w:val="true"/>
        </w:rPr>
        <w:t>منتظران راستین، برترین مردم همة روزگاران</w:t>
      </w:r>
      <w:bookmarkEnd w:id="636"/>
    </w:p>
    <w:p>
      <w:pPr>
        <w:pStyle w:val="BookText"/>
        <w:rPr/>
      </w:pPr>
      <w:r>
        <w:rPr>
          <w:rFonts w:ascii="IRNazanin" w:hAnsi="IRNazanin" w:eastAsia="IRNazanin"/>
          <w:color w:val="111111"/>
          <w:sz w:val="28"/>
          <w:sz w:val="28"/>
          <w:szCs w:val="28"/>
          <w:rtl w:val="true"/>
          <w:lang w:bidi="fa-IR"/>
        </w:rPr>
        <w:t>شخصیت انسان‌ها از رفتاری متأثر است که در زندگی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 اساس آموزه‌های دینی، دارای اعتبار و ارزش متفاوتی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آیات و روایات معصومان علیهم السلام برترین انسان‌ها کسانی هستند که با رفتار خود اسباب رضایت و خوشنودی پروردگار جهانیان را فراهم می‌آورند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پاره‌ای روایات استفاده می‌شود به سبب شرایط ویژه‌ای که بر مردمان عصر انتظار حاکم است، اگر آن‌ها منتظر راستین باشند، جایگاه بسیار ارزشمندی خواهند داشت</w:t>
      </w:r>
      <w:r>
        <w:rPr>
          <w:rFonts w:eastAsia="IRNazanin" w:cs="IRNazanin"/>
          <w:color w:val="111111"/>
          <w:sz w:val="28"/>
          <w:szCs w:val="28"/>
          <w:rtl w:val="true"/>
          <w:lang w:bidi="fa-IR"/>
        </w:rPr>
        <w:t xml:space="preserve">. </w:t>
      </w:r>
      <w:bookmarkStart w:id="637" w:name="pg12656_109179"/>
    </w:p>
    <w:p>
      <w:pPr>
        <w:pStyle w:val="BookText"/>
        <w:rPr/>
      </w:pPr>
      <w:bookmarkEnd w:id="6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غَیْبَتِهِ وَ الْقَائِلِینَ بِإِمَامَتِهِ وَ الْمُنْتَظِرِینَ لِظُهُورِهِ عجل الله تعالی فرجه الشریف أَفْضَلُ مِنْ أَهْلِ کُلِّ زَمَان لِأَنَّ اللَّهَ تَعَالَی ذِکْرُهُ أَعْطَاهُمْ مِنَ الْعُقُولِ وَ الْأَفْهَامِ وَ الْمَعْرِفَةِ مَا صَارَتْ بِهِ الْغَیْبَةُ عَنْهُمْ بِمَنْزِلَةِ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مردم زمان غیبت آن امام که به امامت و منتظر ظهور او معتقد هستند، از مردم هر زمانی برترند؛ زیرا خداوند، عقل و فهم و معرفتی به آن‌ها داده است که غیبت نزد آنان به منزلة مشاهده است</w:t>
      </w:r>
      <w:r>
        <w:rPr>
          <w:rFonts w:eastAsia="IRNazanin" w:cs="IRNazanin"/>
          <w:color w:val="111111"/>
          <w:sz w:val="28"/>
          <w:szCs w:val="28"/>
          <w:rtl w:val="true"/>
          <w:lang w:bidi="fa-IR"/>
        </w:rPr>
        <w:t>... .</w:t>
      </w:r>
    </w:p>
    <w:p>
      <w:pPr>
        <w:pStyle w:val="Heading3"/>
        <w:numPr>
          <w:ilvl w:val="2"/>
          <w:numId w:val="1"/>
        </w:numPr>
        <w:rPr/>
      </w:pPr>
      <w:bookmarkStart w:id="638" w:name="__RefHeading___Toc614580_222507752"/>
      <w:bookmarkStart w:id="639" w:name="_Toc247"/>
      <w:bookmarkEnd w:id="638"/>
      <w:r>
        <w:rPr/>
        <w:t>2</w:t>
      </w:r>
      <w:r>
        <w:rPr>
          <w:rtl w:val="true"/>
        </w:rPr>
        <w:t xml:space="preserve">. </w:t>
      </w:r>
      <w:r>
        <w:rPr>
          <w:rtl w:val="true"/>
        </w:rPr>
        <w:t>بسان حاضران در خیمة آن حضرت هنگام ظهور</w:t>
      </w:r>
      <w:bookmarkEnd w:id="6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آرزوهای تمام نیکان عالم، حضور در دورانی است که در آن اثری از فساد، بیداد و تباهی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آن‌گاه به کمال خود می‌رسد که در زمان ظهور در نزدیک‌ترین موضع به رهبر قیام، یعنی در جایگاه فرماندهی که همانا خیمه آن حضرت است،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منتظران راستینی که زمان ظهور را درک نمی‌کنند،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عَلی هَذا الْاَمْرِ مُنتَظِراً کانَ کَمَنْ هُوَ فِی‌الفُسْطَاطِا الَّذِی لِلْقائم؛</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 کس از شما از دنیا برود، در حالی که بر منتظر این امر است، مانند کسی است که در خیمه‌گاه آن حضرت است</w:t>
      </w:r>
      <w:r>
        <w:rPr>
          <w:rFonts w:eastAsia="IRNazanin" w:cs="IRNazanin"/>
          <w:color w:val="111111"/>
          <w:sz w:val="28"/>
          <w:szCs w:val="28"/>
          <w:rtl w:val="true"/>
          <w:lang w:bidi="fa-IR"/>
        </w:rPr>
        <w:t>.</w:t>
      </w:r>
    </w:p>
    <w:p>
      <w:pPr>
        <w:pStyle w:val="Heading3"/>
        <w:numPr>
          <w:ilvl w:val="2"/>
          <w:numId w:val="1"/>
        </w:numPr>
        <w:rPr/>
      </w:pPr>
      <w:bookmarkStart w:id="640" w:name="__RefHeading___Toc614582_222507752"/>
      <w:bookmarkStart w:id="641" w:name="_Toc248"/>
      <w:bookmarkEnd w:id="640"/>
      <w:r>
        <w:rPr/>
        <w:t>3</w:t>
      </w:r>
      <w:r>
        <w:rPr>
          <w:rtl w:val="true"/>
        </w:rPr>
        <w:t xml:space="preserve">. </w:t>
      </w:r>
      <w:r>
        <w:rPr>
          <w:rtl w:val="true"/>
        </w:rPr>
        <w:t>ثواب ایشان مانند پاداش نمازگزار و روزه‌دار</w:t>
      </w:r>
      <w:bookmarkEnd w:id="6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برترین عبادت‌ها،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آن‌گاه که شخصی به انتظار روزگار سپری می‌کنند، بسان کسی است که در حال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اَنَّ المُنتَظِرَ لِهذا الاَمْرِ لَهُ مِثْلُ اَجْرِ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باشید همانا پاداش منتظر این امر، مانند پاداش روزه‌دار شب زنده‌دار است</w:t>
      </w:r>
      <w:r>
        <w:rPr>
          <w:rFonts w:eastAsia="IRNazanin" w:cs="IRNazanin"/>
          <w:color w:val="111111"/>
          <w:sz w:val="28"/>
          <w:szCs w:val="28"/>
          <w:rtl w:val="true"/>
          <w:lang w:bidi="fa-IR"/>
        </w:rPr>
        <w:t xml:space="preserve">.... </w:t>
      </w:r>
      <w:bookmarkStart w:id="642" w:name="pg12656_109180"/>
    </w:p>
    <w:p>
      <w:pPr>
        <w:pStyle w:val="Heading3"/>
        <w:numPr>
          <w:ilvl w:val="2"/>
          <w:numId w:val="1"/>
        </w:numPr>
        <w:rPr/>
      </w:pPr>
      <w:bookmarkStart w:id="643" w:name="__RefHeading___Toc614584_222507752"/>
      <w:bookmarkStart w:id="644" w:name="_Toc249"/>
      <w:bookmarkEnd w:id="642"/>
      <w:bookmarkEnd w:id="643"/>
      <w:r>
        <w:rPr/>
        <w:t>4</w:t>
      </w:r>
      <w:r>
        <w:rPr>
          <w:rtl w:val="true"/>
        </w:rPr>
        <w:t xml:space="preserve">. </w:t>
      </w:r>
      <w:r>
        <w:rPr>
          <w:rtl w:val="true"/>
        </w:rPr>
        <w:t>گرامی‌ترین امت و رفیق پیامبر صلی الله علیه و آله و سلم</w:t>
      </w:r>
      <w:bookmarkEnd w:id="644"/>
    </w:p>
    <w:p>
      <w:pPr>
        <w:pStyle w:val="BookText"/>
        <w:rPr/>
      </w:pPr>
      <w:r>
        <w:rPr>
          <w:rFonts w:ascii="IRNazanin" w:hAnsi="IRNazanin" w:eastAsia="IRNazanin"/>
          <w:color w:val="111111"/>
          <w:sz w:val="28"/>
          <w:sz w:val="28"/>
          <w:szCs w:val="28"/>
          <w:rtl w:val="true"/>
          <w:lang w:bidi="fa-IR"/>
        </w:rPr>
        <w:t>از توفیق‌های بی‌مانند آن است که کسی در جایگاهی نزدیک برترین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چه کسی شریف‌تر از رسول گرامی اسلام صلی الله علیه و آله و سلم که اشرف پیامبران الهی و محبوب‌ترین موجودات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در عصر انتظار، آن گونه که بایسته و شایسته است زندگی کند، گرامی‌ترین از امت پیامبر و در جوار آن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رُفَقائی وَاکْرَمُ اُمَّتی عَلَی؛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ایشان رفقای من و گرامی‌ترین امت من هستند</w:t>
      </w:r>
      <w:r>
        <w:rPr>
          <w:rFonts w:eastAsia="IRNazanin" w:cs="IRNazanin"/>
          <w:color w:val="111111"/>
          <w:sz w:val="28"/>
          <w:szCs w:val="28"/>
          <w:rtl w:val="true"/>
          <w:lang w:bidi="fa-IR"/>
        </w:rPr>
        <w:t>.</w:t>
      </w:r>
    </w:p>
    <w:p>
      <w:pPr>
        <w:pStyle w:val="Heading3"/>
        <w:numPr>
          <w:ilvl w:val="2"/>
          <w:numId w:val="1"/>
        </w:numPr>
        <w:rPr/>
      </w:pPr>
      <w:bookmarkStart w:id="645" w:name="__RefHeading___Toc614586_222507752"/>
      <w:bookmarkStart w:id="646" w:name="_Toc250"/>
      <w:bookmarkEnd w:id="645"/>
      <w:r>
        <w:rPr/>
        <w:t>5</w:t>
      </w:r>
      <w:r>
        <w:rPr>
          <w:rtl w:val="true"/>
        </w:rPr>
        <w:t xml:space="preserve">. </w:t>
      </w:r>
      <w:r>
        <w:rPr>
          <w:rtl w:val="true"/>
        </w:rPr>
        <w:t>بسان مجاهدان در راه خدا در رکاب حضرت رسول صلی الله علیه و آله و سلم</w:t>
      </w:r>
      <w:bookmarkEnd w:id="646"/>
    </w:p>
    <w:p>
      <w:pPr>
        <w:pStyle w:val="BookText"/>
        <w:rPr/>
      </w:pPr>
      <w:r>
        <w:rPr>
          <w:rFonts w:ascii="IRNazanin" w:hAnsi="IRNazanin" w:eastAsia="IRNazanin"/>
          <w:color w:val="111111"/>
          <w:sz w:val="28"/>
          <w:sz w:val="28"/>
          <w:szCs w:val="28"/>
          <w:rtl w:val="true"/>
          <w:lang w:bidi="fa-IR"/>
        </w:rPr>
        <w:t>از شریف‌ترین انسان‌ها می‌توان به مجاهدان در راه خداوند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آن‌گاه به کمال می‌رسد که این مجاهدت در جوار انسان کامل و رسول گرامی اسلام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فضیلت‌هایی که برای منتظران شمرده شده، این است که ایشان را مانند کسانی دانسته که به همراه پیامبر اکرم صلی الله علیه و آله و سلم در راه خدا به جهاد برخاسته‌اند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647" w:name="__RefHeading___Toc614588_222507752"/>
      <w:bookmarkStart w:id="648" w:name="_Toc251"/>
      <w:bookmarkEnd w:id="647"/>
      <w:r>
        <w:rPr/>
        <w:t>6</w:t>
      </w:r>
      <w:r>
        <w:rPr>
          <w:rtl w:val="true"/>
        </w:rPr>
        <w:t xml:space="preserve">. </w:t>
      </w:r>
      <w:r>
        <w:rPr>
          <w:rtl w:val="true"/>
        </w:rPr>
        <w:t>پاداش هر یک از آن‌ها برابر هزار شهید از شهیدان صدر اسلام</w:t>
      </w:r>
      <w:bookmarkEnd w:id="648"/>
    </w:p>
    <w:p>
      <w:pPr>
        <w:pStyle w:val="Heading4"/>
        <w:numPr>
          <w:ilvl w:val="3"/>
          <w:numId w:val="1"/>
        </w:numPr>
        <w:rPr/>
      </w:pPr>
      <w:bookmarkStart w:id="649" w:name="__RefHeading___Toc614590_222507752"/>
      <w:bookmarkStart w:id="650" w:name="_Toc252"/>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و سرانجام آنچه شگفتی را به اوج می‌رساند، آن است که در برتری منتظران راستین و ثابت قدمان بر ولایت اهل بیت علیهم السلام سخن از پاداشی افزون بر هزار شهید از شهیدان صدر اسلام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ثَبَتَ عَلی مُوالاتِنا فِی غَیْبَةِ قائِمِنا اَعْطاهُ اللَّهُ عَزَّوَجَلَّ اَجْرَ اَلْفَ شَهیدٍ مِنْ شُهَداءِ بَدْرٍ وَاُحُدٍ؛</w:t>
      </w:r>
      <w:r>
        <w:rPr>
          <w:rStyle w:val="FootnoteAnchor"/>
          <w:rtl w:val="true"/>
        </w:rPr>
        <w:footnoteReference w:id="373"/>
      </w:r>
      <w:bookmarkStart w:id="651" w:name="pg12656_109181"/>
    </w:p>
    <w:p>
      <w:pPr>
        <w:pStyle w:val="BookText"/>
        <w:rPr/>
      </w:pPr>
      <w:bookmarkEnd w:id="651"/>
      <w:r>
        <w:rPr>
          <w:rFonts w:ascii="IRNazanin" w:hAnsi="IRNazanin" w:eastAsia="IRNazanin"/>
          <w:color w:val="111111"/>
          <w:sz w:val="28"/>
          <w:sz w:val="28"/>
          <w:szCs w:val="28"/>
          <w:rtl w:val="true"/>
          <w:lang w:bidi="fa-IR"/>
        </w:rPr>
        <w:t>هر کس بر دوستی ما در دوران غیبت قائم ما ثابت و استوار بماند، خداوند پاداش هزار شهید از شهیدان بدر و احد به او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فضایل در حدیث لوح حضرت زهرا علیها السلام نیز به بیانی زیبا یاد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همه فضیلت و پاداش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اساسی را باید مورد توجه قرار داد</w:t>
      </w:r>
      <w:r>
        <w:rPr>
          <w:rFonts w:eastAsia="IRNazanin" w:cs="IRNazanin"/>
          <w:color w:val="111111"/>
          <w:sz w:val="28"/>
          <w:szCs w:val="28"/>
          <w:rtl w:val="true"/>
          <w:lang w:bidi="fa-IR"/>
        </w:rPr>
        <w:t>.</w:t>
      </w:r>
    </w:p>
    <w:p>
      <w:pPr>
        <w:pStyle w:val="Heading4"/>
        <w:numPr>
          <w:ilvl w:val="3"/>
          <w:numId w:val="1"/>
        </w:numPr>
        <w:rPr/>
      </w:pPr>
      <w:bookmarkStart w:id="652" w:name="__RefHeading___Toc614592_222507752"/>
      <w:bookmarkStart w:id="653" w:name="_Toc253"/>
      <w:bookmarkEnd w:id="652"/>
      <w:r>
        <w:rPr/>
        <w:t>1</w:t>
      </w:r>
      <w:r>
        <w:rPr>
          <w:rtl w:val="true"/>
        </w:rPr>
        <w:t xml:space="preserve">. </w:t>
      </w:r>
      <w:r>
        <w:rPr>
          <w:rtl w:val="true"/>
        </w:rPr>
        <w:t>انتظار، حلقة اتصال شیعه با امام معصوم علیه السلام</w:t>
      </w:r>
      <w:bookmarkEnd w:id="6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اساسی مکتب تشیّع است و اعتقاد به ضرورت وجود حجّت خدا در هر عصر و زمان، از مهم‌ترین نقاط تمایز این مکتب از دیگر مکتب‌ها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پذیرش ولایت معصومان علیهم السلام و به طور کلّی تسلیم برابر امام و حجت عصر، سرآمد همة فضیلت‌ها و شرط اساسی قبولی همة اعمال عبادی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نکات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عدم حضور ظاهری امام در جامعه به نوعی اعلام پذیرش ولایت و امامت واپسین امام از سلسله امامان شیعه است و همین انتظارسبب می‌شود ارتباط قلبی و معنوی، حفظ شود و آن‌ها در همة اعصار از فیض وجود امامشان برخوردار باشند</w:t>
      </w:r>
      <w:r>
        <w:rPr>
          <w:rFonts w:eastAsia="IRNazanin" w:cs="IRNazanin"/>
          <w:color w:val="111111"/>
          <w:sz w:val="28"/>
          <w:szCs w:val="28"/>
          <w:rtl w:val="true"/>
          <w:lang w:bidi="fa-IR"/>
        </w:rPr>
        <w:t>.</w:t>
      </w:r>
    </w:p>
    <w:p>
      <w:pPr>
        <w:pStyle w:val="Heading4"/>
        <w:numPr>
          <w:ilvl w:val="3"/>
          <w:numId w:val="1"/>
        </w:numPr>
        <w:rPr/>
      </w:pPr>
      <w:bookmarkStart w:id="654" w:name="__RefHeading___Toc614594_222507752"/>
      <w:bookmarkStart w:id="655" w:name="_Toc254"/>
      <w:bookmarkEnd w:id="654"/>
      <w:r>
        <w:rPr/>
        <w:t>2</w:t>
      </w:r>
      <w:r>
        <w:rPr>
          <w:rtl w:val="true"/>
        </w:rPr>
        <w:t xml:space="preserve">. </w:t>
      </w:r>
      <w:r>
        <w:rPr>
          <w:rtl w:val="true"/>
        </w:rPr>
        <w:t>انتظار، معیار ارزش انسان‌ها</w:t>
      </w:r>
      <w:bookmarkEnd w:id="6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امیدها و آرزوها واقعی انسان‌ها معیار خوبی برای سنجش میزان رشد، کمال و تعالی آن‌ها است؛ تا آن‌جا 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آرزویی داری تا بگویم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متعالی و ارزشمند از کمال روح و رشد شخصیت انسان‌ها و بلندای همّت آن‌ها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آرزوهای خرد، حقیر و بی‌ارزش که از بی‌همتّی و رشد نیافتگی افراد نشان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چون انسان منتظر برترین و ارزشمندترین امیدها و آرزوهای ممکن را داراست، به طور طبیعی از بهترین و والاترین ارزش‌ها نیز برخورداراست</w:t>
      </w:r>
      <w:r>
        <w:rPr>
          <w:rFonts w:eastAsia="IRNazanin" w:cs="IRNazanin"/>
          <w:color w:val="111111"/>
          <w:sz w:val="28"/>
          <w:szCs w:val="28"/>
          <w:rtl w:val="true"/>
          <w:lang w:bidi="fa-IR"/>
        </w:rPr>
        <w:t xml:space="preserve">. </w:t>
      </w:r>
      <w:bookmarkStart w:id="656" w:name="pg12656_109182"/>
    </w:p>
    <w:p>
      <w:pPr>
        <w:pStyle w:val="Heading4"/>
        <w:numPr>
          <w:ilvl w:val="3"/>
          <w:numId w:val="1"/>
        </w:numPr>
        <w:rPr/>
      </w:pPr>
      <w:bookmarkStart w:id="657" w:name="__RefHeading___Toc614596_222507752"/>
      <w:bookmarkStart w:id="658" w:name="_Toc255"/>
      <w:bookmarkEnd w:id="656"/>
      <w:bookmarkEnd w:id="657"/>
      <w:r>
        <w:rPr/>
        <w:t>3</w:t>
      </w:r>
      <w:r>
        <w:rPr>
          <w:rtl w:val="true"/>
        </w:rPr>
        <w:t xml:space="preserve">. </w:t>
      </w:r>
      <w:r>
        <w:rPr>
          <w:rtl w:val="true"/>
        </w:rPr>
        <w:t>انتظار عامل پویایی و سازندگی فرد و جامعه</w:t>
      </w:r>
      <w:bookmarkEnd w:id="6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از مطالب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انتظار، نقش مهمی در سازندگی، پویایی و اصلاح فرد و جامعه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به وظایفی که برای او شمرده شده است عمل کند، به الگوی مطلوب انسان دیندار دست یافته و از جایگاه و مرتبة والایی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منتظر با رعایت همة شرایط انتظار به همان شأن و منزلتی که مورد انتظار دین اسلام است، رسیده و به بالاترین نقطه کمال می‌رسد</w:t>
      </w:r>
      <w:r>
        <w:rPr>
          <w:rFonts w:eastAsia="IRNazanin" w:cs="IRNazanin"/>
          <w:color w:val="111111"/>
          <w:sz w:val="28"/>
          <w:szCs w:val="28"/>
          <w:rtl w:val="true"/>
          <w:lang w:bidi="fa-IR"/>
        </w:rPr>
        <w:t xml:space="preserve">. </w:t>
      </w:r>
      <w:r>
        <w:rPr>
          <w:rStyle w:val="FootnoteAnchor"/>
          <w:rtl w:val="true"/>
        </w:rPr>
        <w:footnoteReference w:id="375"/>
      </w:r>
    </w:p>
    <w:p>
      <w:pPr>
        <w:pStyle w:val="Heading3"/>
        <w:numPr>
          <w:ilvl w:val="2"/>
          <w:numId w:val="1"/>
        </w:numPr>
        <w:rPr/>
      </w:pPr>
      <w:bookmarkStart w:id="659" w:name="__RefHeading___Toc614598_222507752"/>
      <w:bookmarkStart w:id="660" w:name="_Toc256"/>
      <w:bookmarkEnd w:id="659"/>
      <w:r>
        <w:rPr>
          <w:rtl w:val="true"/>
        </w:rPr>
        <w:t>بایسته‌های عصر انتظار</w:t>
      </w:r>
      <w:bookmarkEnd w:id="660"/>
    </w:p>
    <w:p>
      <w:pPr>
        <w:pStyle w:val="Heading4"/>
        <w:numPr>
          <w:ilvl w:val="3"/>
          <w:numId w:val="1"/>
        </w:numPr>
        <w:rPr/>
      </w:pPr>
      <w:bookmarkStart w:id="661" w:name="__RefHeading___Toc614600_222507752"/>
      <w:bookmarkStart w:id="662" w:name="_Toc257"/>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دربارة وظایف و مسؤولیت‌های منتظران، سخن‌های بسیاری گفته شده است؛ امّا در حدّ اختصار می‌توان گفت وظایف انسان‌ها در این دوران به دو دسته تقسیم می‌شود</w:t>
      </w:r>
      <w:r>
        <w:rPr>
          <w:rFonts w:eastAsia="IRNazanin" w:cs="IRNazanin"/>
          <w:color w:val="111111"/>
          <w:sz w:val="28"/>
          <w:szCs w:val="28"/>
          <w:rtl w:val="true"/>
          <w:lang w:bidi="fa-IR"/>
        </w:rPr>
        <w:t>:</w:t>
      </w:r>
    </w:p>
    <w:p>
      <w:pPr>
        <w:pStyle w:val="Heading4"/>
        <w:numPr>
          <w:ilvl w:val="3"/>
          <w:numId w:val="1"/>
        </w:numPr>
        <w:rPr/>
      </w:pPr>
      <w:bookmarkStart w:id="663" w:name="__RefHeading___Toc614602_222507752"/>
      <w:bookmarkStart w:id="664" w:name="_Toc258"/>
      <w:bookmarkEnd w:id="663"/>
      <w:r>
        <w:rPr>
          <w:rtl w:val="true"/>
        </w:rPr>
        <w:t>الف</w:t>
      </w:r>
      <w:r>
        <w:rPr>
          <w:rtl w:val="true"/>
        </w:rPr>
        <w:t xml:space="preserve">. </w:t>
      </w:r>
      <w:r>
        <w:rPr>
          <w:rtl w:val="true"/>
        </w:rPr>
        <w:t>وظایف عام</w:t>
      </w:r>
      <w:bookmarkEnd w:id="664"/>
    </w:p>
    <w:p>
      <w:pPr>
        <w:pStyle w:val="Heading5"/>
        <w:numPr>
          <w:ilvl w:val="4"/>
          <w:numId w:val="1"/>
        </w:numPr>
        <w:rPr/>
      </w:pPr>
      <w:bookmarkStart w:id="665" w:name="__RefHeading___Toc614604_222507752"/>
      <w:bookmarkStart w:id="666" w:name="_Toc259"/>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این وظایف، در سخنان معصومان علیهم السلام در شمار تکالیف عصر غیبت یاد شده است؛ امّا ویژة این دوران نیست و لازم است در همة زمان‌ها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آن‌ها در شمار وظایف دوران غیبت برای تأکید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وظایف، بدین قرار است</w:t>
      </w:r>
      <w:r>
        <w:rPr>
          <w:rFonts w:eastAsia="IRNazanin" w:cs="IRNazanin"/>
          <w:color w:val="111111"/>
          <w:sz w:val="28"/>
          <w:szCs w:val="28"/>
          <w:rtl w:val="true"/>
          <w:lang w:bidi="fa-IR"/>
        </w:rPr>
        <w:t>:</w:t>
      </w:r>
    </w:p>
    <w:p>
      <w:pPr>
        <w:pStyle w:val="Heading5"/>
        <w:numPr>
          <w:ilvl w:val="4"/>
          <w:numId w:val="1"/>
        </w:numPr>
        <w:rPr/>
      </w:pPr>
      <w:bookmarkStart w:id="667" w:name="__RefHeading___Toc614606_222507752"/>
      <w:bookmarkStart w:id="668" w:name="_Toc260"/>
      <w:bookmarkEnd w:id="667"/>
      <w:r>
        <w:rPr/>
        <w:t>1</w:t>
      </w:r>
      <w:r>
        <w:rPr>
          <w:rtl w:val="true"/>
        </w:rPr>
        <w:t xml:space="preserve">. </w:t>
      </w:r>
      <w:r>
        <w:rPr>
          <w:rtl w:val="true"/>
        </w:rPr>
        <w:t>شناخت امام هر زمان</w:t>
      </w:r>
      <w:bookmarkEnd w:id="668"/>
    </w:p>
    <w:p>
      <w:pPr>
        <w:pStyle w:val="BookText"/>
        <w:rPr/>
      </w:pPr>
      <w:r>
        <w:rPr>
          <w:rFonts w:ascii="IRNazanin" w:hAnsi="IRNazanin" w:eastAsia="IRNazanin"/>
          <w:color w:val="111111"/>
          <w:sz w:val="28"/>
          <w:sz w:val="28"/>
          <w:szCs w:val="28"/>
          <w:rtl w:val="true"/>
          <w:lang w:bidi="fa-IR"/>
        </w:rPr>
        <w:t>از وظایفی که در هر زمان ـ به ویژه در عصر غیبت ـ برای پیروان آموزه‌های اسلامی مورد تأکید و سفارش واقع شده، تحصیل شناخت و معرفت امام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خطاب به فضیل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إِمَامَکَ فَإِنَّکَ إِذَا عَرَفْتَ لَمْ یَضُرَّکَ تَقَدَّمَ هَذَا الْأَمْرُ أَوْ تَأَخَّرَ؛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را بشناس که اگر امام خود را شناختی، دیر و زود شدن این امر، آسیبی به تو نخواهد رساند</w:t>
      </w:r>
      <w:r>
        <w:rPr>
          <w:rFonts w:eastAsia="IRNazanin" w:cs="IRNazanin"/>
          <w:color w:val="111111"/>
          <w:sz w:val="28"/>
          <w:szCs w:val="28"/>
          <w:rtl w:val="true"/>
          <w:lang w:bidi="fa-IR"/>
        </w:rPr>
        <w:t>...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بی‌گمان شناخت امام از شناخت خداوند متعال جدا نیست؛ بلکه یکی از ابعاد آن است؛ چنان‌که در دعای شریف معرفت، به خداوند متعال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من بشناسان که اگر رسول خود را به من نشناسانی، حجّت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 خود را به من نشناسانی، از دین خود، گمراه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عَلَی خَلْقِهِ وَ عُرَفَاؤُهُ عَلَی عِبَادِهِ وَ لَا یَدْخُلُ الْجَنَّةَ إِلَّا مَنْ عَرَفَهُمْ وَ عَرَفُوهُ وَ لَا یَدْخُلُ النَّارَ إِلَّا مَنْ أَنْکَرَهُم‌…؛</w:t>
      </w:r>
    </w:p>
    <w:p>
      <w:pPr>
        <w:pStyle w:val="BookText"/>
        <w:rPr/>
      </w:pPr>
      <w:r>
        <w:rPr>
          <w:rFonts w:ascii="IRNazanin" w:hAnsi="IRNazanin" w:eastAsia="IRNazanin"/>
          <w:color w:val="111111"/>
          <w:sz w:val="28"/>
          <w:sz w:val="28"/>
          <w:szCs w:val="28"/>
          <w:rtl w:val="true"/>
          <w:lang w:bidi="fa-IR"/>
        </w:rPr>
        <w:t>پیشوایان، مدیران الهی بر مردمند و رؤسای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کسی که آن‌ها را بشناسد و آن‌ها نیز او را بشناسند وارد بهشت نخواهد شد و جز کسی که آن‌ها را انکار کند و آن‌ها نیز او را انکار کنند، داخل دوزخ نگردد</w:t>
      </w:r>
      <w:r>
        <w:rPr>
          <w:rFonts w:eastAsia="IRNazanin" w:cs="IRNazanin"/>
          <w:color w:val="111111"/>
          <w:sz w:val="28"/>
          <w:szCs w:val="28"/>
          <w:rtl w:val="true"/>
          <w:lang w:bidi="fa-IR"/>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روایات معصومان علیهم السلام به روشنی استفاده می‌شود که همه فضیلت‌ها و ارزش‌ها در بندگی خدای متعال، به داشتن معرفت امام علیه السلام و ملتزم شدن به آن، بر‌می‌گردد؛ به طوری که اگر کسی این اکسیر گرانقدر را در اختیار داشته باشد، از نگاه آنچه مطلوب خداوند متعال است، هیچ کمبودی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که چگونه می‌توان به این شناخت رسید؟ به نظر می‌رسد هر حقیقت و واقعیتی ـ خواه وجود عینی خارجی داشته باشد یا از امور عقلی باشدـ از راه شناخت مناسب خود، مانند حس و تجربه و فطرت و عقل و خواب و وحی قابل شناخت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نظر به این معنا نیست که بگوییم همه اشیا و حقایق، از این راه شناخته شده‌اند؛ بلکه مقصود، این است که معرفت هر یک از اشیا و حقایق، از یک یا بیشتر از این راه‌ها امکان دارد؛ برای مثال از راه وحی، هر چیزی که خدا اراده شناساندن آن را به وسیله وحی اراده فرموده باشد،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 توجه به انبوه روایات معتبر، راه شناخت امام زمان علیه السلام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موسی الرضا علیه السلام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امانتدار الهی میان خلقش، و حجّت او بر بندگانش، و خلیفة او در سرزمین هایش، و دعوت‌کننده به سوی خدا و دفاع‌کننده از حقوق واجب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شده از گناه و بر‌کنار گشته از عیب‌ها است که همه علم، به او اختصاص دارد و به حلم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دهنده به دین و باعث سربلندی مسلمانان و خشم منافقان و از میان رفتنِ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مقام، به منزلت او نزدیک نمی‌شود و هیچ عالمی با او برابری نمی‌کند و برای او جایگزین پیدا نمی‌شود 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فضیلت‌ها، مخصوص او است، بدون آن‌که آن‌ها را طلب کرده باشد؛ بلکه این، امتیازی است از طرف فضل‌کننده بسیار بخشنده، برای امام</w:t>
      </w:r>
      <w:r>
        <w:rPr>
          <w:rFonts w:eastAsia="IRNazanin" w:cs="IRNazanin"/>
          <w:color w:val="111111"/>
          <w:sz w:val="28"/>
          <w:szCs w:val="28"/>
          <w:rtl w:val="true"/>
          <w:lang w:bidi="fa-IR"/>
        </w:rPr>
        <w:t>... .</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بالا و ادامه روایت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امامت، بیشتر و شأن آن، والاتر و جایگاهش بلندتر و درون آن، ژرف‌تر از آن است که اندیشة انسان‌ها – آن‌گونه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 یابد و بشر بتواند با عقل و درک خویش، امام را برگزیند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امور دین، نظام مسلمین،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بنیاد بالنده و فرع نمایان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نماز، زکات، روزه، حج، جهاد، تقسیم عادلانه سرمایه‌های عمومی، اجرای احکام و حدود شرعی، پاسداری از مرزهای مملکت اسلامی، با امام تحقق می‌پذیرد</w:t>
      </w:r>
      <w:r>
        <w:rPr>
          <w:rFonts w:eastAsia="IRNazanin" w:cs="IRNazanin"/>
          <w:color w:val="111111"/>
          <w:sz w:val="28"/>
          <w:szCs w:val="28"/>
          <w:rtl w:val="true"/>
          <w:lang w:bidi="fa-IR"/>
        </w:rPr>
        <w:t xml:space="preserve">. </w:t>
      </w:r>
      <w:bookmarkStart w:id="669" w:name="pg12656_109185"/>
    </w:p>
    <w:p>
      <w:pPr>
        <w:pStyle w:val="BookText"/>
        <w:rPr/>
      </w:pPr>
      <w:bookmarkEnd w:id="669"/>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بسان خورشیدی است که با نور خود، جهان را روشن می‌سازد و کسی را به بلندای آن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گوارایی است که تشنگان هدایت را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دلالت کننده به هدایت و رهاننده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چونان آتشی بر بلندی است که هم راه را به راهروان می‌نمایاند و هم به کسانی که از او گرمی بخواهند، گرما می‌بخشد و هر کس از او جدا شود،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خداوند میان مردم و حجت پروردگار بر بندگان و جانشین او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به سوی خداوند فرا می‌خواند و از حرمت‌های الهی پاسداری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پاکیزه، از عیب‌ها پیراسته و از علم و حلم ویژه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یگانة عصر خویش است؛ در دانش و فضیلت‌های انسانی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فضیلت و دانش را از کسی نیاموخته است؛ بلکه خداوند بخشنده، به او ارزانی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اگر فقط همین چند ویژگی را که این‌جا بیان شد، خوب متوجه شویم، قدم بلندی در راه شناخت امام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پس شناخت است که نوبت اطاعت و فرمان‌برداری فرا می‌رسد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70" w:name="__RefHeading___Toc614608_222507752"/>
      <w:bookmarkStart w:id="671" w:name="_Toc261"/>
      <w:bookmarkEnd w:id="670"/>
      <w:r>
        <w:rPr/>
        <w:t>2</w:t>
      </w:r>
      <w:r>
        <w:rPr>
          <w:rtl w:val="true"/>
        </w:rPr>
        <w:t xml:space="preserve">. </w:t>
      </w:r>
      <w:r>
        <w:rPr>
          <w:rtl w:val="true"/>
        </w:rPr>
        <w:t>پایداری در محبت اهل بیت علیهم السلام</w:t>
      </w:r>
      <w:bookmarkEnd w:id="6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مهم ما در هر عصر و زمان، محبت و دوستی با اهل بیت پیامبر صلی الله علیه و آله و سلم در جایگاه دوستان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واپسین پیشوای معصوم، به سبب پنهان‌زیستی امام، ممکن است عواملی انسان را از این وظیفة مهم دور سازد؛ از این رو در روایات، سفارش شده است که بر محبت به آن انوار مقدس پایدار باشیم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نکنیم این محبت، دستور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آن که آن حضرت، زندگی دنیایی خود را آغاز کند، انسان‌های پاک به او ابراز محبت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آن اشرف انبیا و واپسین فرستاده الهی، آن‌گاه که سخن از واپسین </w:t>
      </w:r>
    </w:p>
    <w:p>
      <w:pPr>
        <w:pStyle w:val="BookText"/>
        <w:rPr/>
      </w:pPr>
      <w:r>
        <w:rPr>
          <w:rFonts w:ascii="IRNazanin" w:hAnsi="IRNazanin" w:eastAsia="IRNazanin"/>
          <w:color w:val="111111"/>
          <w:sz w:val="28"/>
          <w:sz w:val="28"/>
          <w:szCs w:val="28"/>
          <w:rtl w:val="true"/>
          <w:lang w:bidi="fa-IR"/>
        </w:rPr>
        <w:t>وصی خود به میان می‌آورد، در نهایت احترام، از بزرگ‌ترین واژگان محبت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امی؛ 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أُمِّی سَمِیی وَ شَبِیهِی وَ شَبِیهُ مُوسَی بْنِ عِمْرَانَ عَلَیهِ جُیوبُ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هم‌نام من و شبیه من و شبیه موسی بن عمران است که بر او نور‌هایی احاطه دارد</w:t>
      </w:r>
      <w:r>
        <w:rPr>
          <w:rFonts w:eastAsia="IRNazanin" w:cs="IRNazanin"/>
          <w:color w:val="111111"/>
          <w:sz w:val="28"/>
          <w:szCs w:val="28"/>
          <w:rtl w:val="true"/>
          <w:lang w:bidi="fa-IR"/>
        </w:rPr>
        <w:t>... .</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آن‌گاه که نگاه تیزبین علی بن ابیطالب علیه السلام اعصار و قرون را در می‌نوردد، زمان واپسین امام را نظاره می‌کند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أَهْلَ بَیتِ نَبِیکُمْ فَإِنْ لَبَدُوا فَالْبُدُوا، وَ إِنِ اسْتَنْصَرُوکُمْ فَانْصُرُوهُمْ، فَلَیفَرِّجَنَّ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ابْنُ خِیرَةِ الْإِمَاءِ؛</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 اهل بیت پیامبرتان بنگرید؛ اگر آن‌ها ساکت شدند و در خانه نشستند، شما نیز سکوت کرده به زمین بچسبید و اگر از شما یاری طلبیدند، به یاری آن‌ها بشتابید که البته خدای متعال، به دست مردی از ما اهل بیت، گشایش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بهترین کنیزان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خلاّد بن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لَوْ أَدْرَکْتُهُ لَخَدَمْتُهُ أَیامَ حَیاتِی؛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نه؛ اگر او را درک کنم، روزهای زندگانیم را خدمتگذار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شگفت‌انگیزتر، ششمین آفتاب سپهر ولایت و امامت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لَوْ أَدْرَکْتُ ذَلِکَ لَأَبْقَیتُ نَفْسِی لِصَاحِبِ هَذَا الْأَمْرِ؛</w:t>
      </w:r>
      <w:r>
        <w:rPr>
          <w:rStyle w:val="FootnoteAnchor"/>
          <w:rtl w:val="true"/>
        </w:rPr>
        <w:footnoteReference w:id="38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اگر من آن روز را درک می‌کردم، جانم را برای صاحب این امر نگه می‌داشتم</w:t>
      </w:r>
      <w:r>
        <w:rPr>
          <w:rFonts w:eastAsia="IRNazanin" w:cs="IRNazanin"/>
          <w:color w:val="111111"/>
          <w:sz w:val="28"/>
          <w:szCs w:val="28"/>
          <w:rtl w:val="true"/>
          <w:lang w:bidi="fa-IR"/>
        </w:rPr>
        <w:t xml:space="preserve">. </w:t>
      </w:r>
      <w:bookmarkStart w:id="672" w:name="pg12656_109187"/>
    </w:p>
    <w:p>
      <w:pPr>
        <w:pStyle w:val="BookText"/>
        <w:rPr/>
      </w:pPr>
      <w:bookmarkEnd w:id="67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روایت‌های یاد شده، جای تردیدی نیست که محبّت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آخرین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کاری بس مهم و ارزشمند است</w:t>
      </w:r>
      <w:r>
        <w:rPr>
          <w:rFonts w:eastAsia="IRNazanin" w:cs="IRNazanin"/>
          <w:color w:val="111111"/>
          <w:sz w:val="28"/>
          <w:szCs w:val="28"/>
          <w:rtl w:val="true"/>
          <w:lang w:bidi="fa-IR"/>
        </w:rPr>
        <w:t>.</w:t>
      </w:r>
    </w:p>
    <w:p>
      <w:pPr>
        <w:pStyle w:val="Heading5"/>
        <w:numPr>
          <w:ilvl w:val="4"/>
          <w:numId w:val="1"/>
        </w:numPr>
        <w:rPr/>
      </w:pPr>
      <w:bookmarkStart w:id="673" w:name="__RefHeading___Toc614610_222507752"/>
      <w:bookmarkStart w:id="674" w:name="_Toc262"/>
      <w:bookmarkEnd w:id="673"/>
      <w:r>
        <w:rPr/>
        <w:t>3</w:t>
      </w:r>
      <w:r>
        <w:rPr>
          <w:rtl w:val="true"/>
        </w:rPr>
        <w:t xml:space="preserve">. </w:t>
      </w:r>
      <w:r>
        <w:rPr>
          <w:rtl w:val="true"/>
        </w:rPr>
        <w:t>پرهیزگاری و رعایت تقوای الهی</w:t>
      </w:r>
      <w:bookmarkEnd w:id="6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پروای الهی، در همه زمان‌ها لازم و واجب است؛ اما در دوران غیبت به دلیل شرایط خاص، اهمیّت بیشتری دارد؛ چرا که در این دوران، عوامل فراوانی دست به هم داده تا انسان‌ها را به بیراهه کشانده گمراه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صاحب‌الامر غیبتی هست؛ پس بنده تقوای الهی پیشه کند و به دین او چنگ زند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شاد می‌شود از آن که از یاران قائم باشد، پس می‌بایست پرهیزکار بوده، نیکویی‌های اخلاقی را عمل کند؛ در حالی که منتظر است؛ پس اگر از دنیا برود و پس از آن، قائم قیام کند، پاداشی مانند آن کس که قائم را درک نماید، خواهد داشت؛ پس کوشش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باد‌ای گروه مورد رحمت الهی واقع شده</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675" w:name="__RefHeading___Toc614612_222507752"/>
      <w:bookmarkStart w:id="676" w:name="_Toc263"/>
      <w:bookmarkEnd w:id="675"/>
      <w:r>
        <w:rPr/>
        <w:t>4</w:t>
      </w:r>
      <w:r>
        <w:rPr>
          <w:rtl w:val="true"/>
        </w:rPr>
        <w:t xml:space="preserve">. </w:t>
      </w:r>
      <w:r>
        <w:rPr>
          <w:rtl w:val="true"/>
        </w:rPr>
        <w:t>پیروی از دستور‌های امامان علیهم السلام</w:t>
      </w:r>
      <w:bookmarkEnd w:id="6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تمام امامان علیهم السلام نور واحدی هستند، دستور‌ها و فرموده‌های ایشان نیز یک هدف را دنبال می‌کند؛ بنابر‌این، پیروی از هر کدام، پیروی از همة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یکی از آن‌ها در دسترس نیست، دستور‌های دیگران چراغ راه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پاسخ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شنیده‌ایم صاحب الامر غایب خواهد شد؛ 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چنگ بزنید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دستتان است، تا این که امر بر شما آشکار شود</w:t>
      </w:r>
      <w:r>
        <w:rPr>
          <w:rFonts w:eastAsia="IRNazanin" w:cs="IRNazanin"/>
          <w:color w:val="111111"/>
          <w:sz w:val="28"/>
          <w:szCs w:val="28"/>
          <w:rtl w:val="true"/>
          <w:lang w:bidi="fa-IR"/>
        </w:rPr>
        <w:t>.</w:t>
      </w:r>
      <w:r>
        <w:rPr>
          <w:rStyle w:val="FootnoteAnchor"/>
          <w:rtl w:val="true"/>
        </w:rPr>
        <w:footnoteReference w:id="387"/>
      </w:r>
      <w:bookmarkStart w:id="677" w:name="pg12656_109188"/>
    </w:p>
    <w:p>
      <w:pPr>
        <w:pStyle w:val="BookText"/>
        <w:rPr/>
      </w:pPr>
      <w:bookmarkEnd w:id="6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عبدالرحمان گوید بر موسی بن جعفر علیه السلام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 هستم؛ ولی قائمی که زمین را از دشمنان خدا پاک سازد و آن را از عدل و داد سرشار سازد همچنان که پر از ظلم و جور شده باشد، او پنجمین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طولانی است، زیرا بر نفس خود می‌هراسد و گروه‌هایی در آن غیبت، مرتد شده و گروه‌هایی دیگر در آن ثابت‌قدم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احوال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غیبت قائم ما به رشتة ما چنگ زنند و بر دوستی ما و بی‌زاری از دشمنان ما ثابت قدم هستند؛ آن‌ها از ما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امامت و ما نیز آنان را به شیعه بودن پذیرفته ایم، پس خوشا بر احوال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هم‌درجة ما هستند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678" w:name="__RefHeading___Toc614614_222507752"/>
      <w:bookmarkStart w:id="679" w:name="_Toc264"/>
      <w:bookmarkEnd w:id="678"/>
      <w:r>
        <w:rPr/>
        <w:t>5</w:t>
      </w:r>
      <w:r>
        <w:rPr>
          <w:rtl w:val="true"/>
        </w:rPr>
        <w:t xml:space="preserve">. </w:t>
      </w:r>
      <w:r>
        <w:rPr>
          <w:rtl w:val="true"/>
        </w:rPr>
        <w:t>دست‌گیری از ضعفا و فقیران</w:t>
      </w:r>
      <w:bookmarkEnd w:id="679"/>
    </w:p>
    <w:p>
      <w:pPr>
        <w:pStyle w:val="BookText"/>
        <w:rPr/>
      </w:pPr>
      <w:r>
        <w:rPr>
          <w:rFonts w:ascii="IRNazanin" w:hAnsi="IRNazanin" w:eastAsia="IRNazanin"/>
          <w:color w:val="111111"/>
          <w:sz w:val="28"/>
          <w:sz w:val="28"/>
          <w:szCs w:val="28"/>
          <w:rtl w:val="true"/>
          <w:lang w:bidi="fa-IR"/>
        </w:rPr>
        <w:t>کمک به ضعفا و محرومان در همة زمان‌ها کاری بس ارزشمند است و در دین اسلام به آن سفارش شده است؛ اما به علت غیبت امام، در دوران غیبت ارزش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باید کمک نماید قوی شما ضعیفتان را و باید عطوفت نماید ثروتمندتان بر فقیرتان و خیرخواهی نماید فرد برای برادر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در این حال از دنیا رفت پیش از آن‌که قائم ظهور کند، شهید از دنیا رفته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البته فقر، گاهی فقر اقتصادی و گاهی فقر فرهنگی و معنوی است</w:t>
      </w:r>
      <w:r>
        <w:rPr>
          <w:rFonts w:eastAsia="IRNazanin" w:cs="IRNazanin"/>
          <w:color w:val="111111"/>
          <w:sz w:val="28"/>
          <w:szCs w:val="28"/>
          <w:rtl w:val="true"/>
          <w:lang w:bidi="fa-IR"/>
        </w:rPr>
        <w:t>.</w:t>
      </w:r>
    </w:p>
    <w:p>
      <w:pPr>
        <w:pStyle w:val="Heading4"/>
        <w:numPr>
          <w:ilvl w:val="3"/>
          <w:numId w:val="1"/>
        </w:numPr>
        <w:rPr/>
      </w:pPr>
      <w:bookmarkStart w:id="680" w:name="__RefHeading___Toc614616_222507752"/>
      <w:bookmarkStart w:id="681" w:name="_Toc265"/>
      <w:bookmarkEnd w:id="680"/>
      <w:r>
        <w:rPr>
          <w:rtl w:val="true"/>
        </w:rPr>
        <w:t>ب</w:t>
      </w:r>
      <w:r>
        <w:rPr>
          <w:rtl w:val="true"/>
        </w:rPr>
        <w:t xml:space="preserve">. </w:t>
      </w:r>
      <w:r>
        <w:rPr>
          <w:rtl w:val="true"/>
        </w:rPr>
        <w:t>وظایف خاص</w:t>
      </w:r>
      <w:bookmarkEnd w:id="681"/>
    </w:p>
    <w:p>
      <w:pPr>
        <w:pStyle w:val="Heading5"/>
        <w:numPr>
          <w:ilvl w:val="4"/>
          <w:numId w:val="1"/>
        </w:numPr>
        <w:rPr/>
      </w:pPr>
      <w:bookmarkStart w:id="682" w:name="__RefHeading___Toc614618_222507752"/>
      <w:bookmarkStart w:id="683" w:name="_Toc266"/>
      <w:bookmarkEnd w:id="682"/>
      <w:r>
        <w:rPr>
          <w:rtl w:val="true"/>
        </w:rPr>
        <w:t>اشاره</w:t>
      </w:r>
      <w:bookmarkEnd w:id="68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خاص، وظایفی است که به نوعی با غیبت حضرت مهدی عجل الله تعالی فرجه الشریف در ارتباط است</w:t>
      </w:r>
      <w:r>
        <w:rPr>
          <w:rFonts w:eastAsia="IRNazanin" w:cs="IRNazanin"/>
          <w:color w:val="111111"/>
          <w:sz w:val="28"/>
          <w:szCs w:val="28"/>
          <w:rtl w:val="true"/>
          <w:lang w:bidi="fa-IR"/>
        </w:rPr>
        <w:t xml:space="preserve">. </w:t>
      </w:r>
      <w:bookmarkStart w:id="684" w:name="pg12656_109189"/>
    </w:p>
    <w:p>
      <w:pPr>
        <w:pStyle w:val="Heading5"/>
        <w:numPr>
          <w:ilvl w:val="4"/>
          <w:numId w:val="1"/>
        </w:numPr>
        <w:rPr/>
      </w:pPr>
      <w:bookmarkStart w:id="685" w:name="__RefHeading___Toc614620_222507752"/>
      <w:bookmarkStart w:id="686" w:name="_Toc267"/>
      <w:bookmarkEnd w:id="684"/>
      <w:bookmarkEnd w:id="685"/>
      <w:r>
        <w:rPr/>
        <w:t>1</w:t>
      </w:r>
      <w:r>
        <w:rPr>
          <w:rtl w:val="true"/>
        </w:rPr>
        <w:t xml:space="preserve">. </w:t>
      </w:r>
      <w:r>
        <w:rPr>
          <w:rtl w:val="true"/>
        </w:rPr>
        <w:t>دوستی با دوستان و دشمنی با دشمنان حضرت مهدی عجل الله تعالی فرجه الشریف</w:t>
      </w:r>
      <w:bookmarkEnd w:id="6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از پیامبر اکرم صلی الله علیه و آله و سلم بر محبت و دوستی با اهل بیت علیهم السلام و دشمنی با دشمنان ایشان تأکید شده و این مربوط به همة زمان‌ها است؛ امّا در برخی روایات به صورت ویژه به دوستی با دوستان حضرت مهدی عجل الله تعالی فرجه الشریف و دشمنی با دشمنان حضرت مهدی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از رسول خدا صلی الله علیه و آله و سلم روایت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اَدْرَکَ قائِمَ اَهْلِ بَیتی وَهُوَ یأتَمُّ بِهِ فی غَیْبَتِهِ قَبْلَ قِیامِهِ وَیَتَوَلّی اَوْلِیاءَهُ وَیُعادِی اَعْداءَهُ، ذلِکَ مِنْ رُفَقایی وَ ذَوِی مَوَدَّتی وَاَکْرَمُ اُمَّتی عَلَی یَوْمَ‌القِیامَةِ؛</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خوشا بر احوال کسی که قائم اهل بیت مرا درک کرده و در غیبت و پیش از قیامش پیرو او باشد؛ دوستانش را دوست بدارد و با دشمنانش دشمن باشد؛ چنین کسی در روز قیامت، از رفقا و دوستان من و گرامی‌ترین امت من خواهد بود</w:t>
      </w:r>
      <w:r>
        <w:rPr>
          <w:rFonts w:eastAsia="IRNazanin" w:cs="IRNazanin"/>
          <w:color w:val="111111"/>
          <w:sz w:val="28"/>
          <w:szCs w:val="28"/>
          <w:rtl w:val="true"/>
          <w:lang w:bidi="fa-IR"/>
        </w:rPr>
        <w:t>.</w:t>
      </w:r>
    </w:p>
    <w:p>
      <w:pPr>
        <w:pStyle w:val="Heading5"/>
        <w:numPr>
          <w:ilvl w:val="4"/>
          <w:numId w:val="1"/>
        </w:numPr>
        <w:rPr/>
      </w:pPr>
      <w:bookmarkStart w:id="687" w:name="__RefHeading___Toc614622_222507752"/>
      <w:bookmarkStart w:id="688" w:name="_Toc268"/>
      <w:bookmarkEnd w:id="687"/>
      <w:r>
        <w:rPr/>
        <w:t>2</w:t>
      </w:r>
      <w:r>
        <w:rPr>
          <w:rtl w:val="true"/>
        </w:rPr>
        <w:t xml:space="preserve">. </w:t>
      </w:r>
      <w:r>
        <w:rPr>
          <w:rtl w:val="true"/>
        </w:rPr>
        <w:t>صبر بر سختی‌های دوران غیبت</w:t>
      </w:r>
      <w:bookmarkEnd w:id="6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کم نیستند افرادی که به دلیل‌هایی، باور به آن امام غایب و یاد آن حضرت را بر‌نمی‌تابند و در این راه، از هرگونه ایجاد مانع و اذیت و آزار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آموزه‌های مهم دینی صبر بر مشکلات و مصیبت‌ها است، لازم است در این دوران، بیش از هر زمان دیگر برابر این مشکلات و مصیبت‌ها شکیبایی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کُنَّا مَعَکَ بِبَدْرٍ وَ أُحُدٍ وَ حُنَیْنٍ وَ نَزَلَ فِینَا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حُمِّلُوا لَمْ تَصْبِرُوا صَبْرَهُمْ؛</w:t>
      </w:r>
      <w:r>
        <w:rPr>
          <w:rStyle w:val="FootnoteAnchor"/>
          <w:rtl w:val="true"/>
        </w:rPr>
        <w:footnoteReference w:id="39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سپری‌شدن دوران شما، مردمی بر سر کار خواهند آمد که هر فرد آنان، پاداش پنجاه تن از شما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بدر و احد و حنین در رکاب شما جنگیدیم و دربارة ما آیاتی از قرآن </w:t>
      </w:r>
      <w:bookmarkStart w:id="689" w:name="pg12656_109190"/>
    </w:p>
    <w:p>
      <w:pPr>
        <w:pStyle w:val="BookText"/>
        <w:rPr/>
      </w:pPr>
      <w:bookmarkEnd w:id="689"/>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آنچه را آن‌ها تحمل کردند، متحمل شوید، از صبر و شکیبایی آنان برخوردار نخواهید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بن علی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 الصَّابِرَ فِی غَیبَتِهِ عَلَی الاَذی وَالتَّکْذِیبِ بِمَنزِلَةِ المُجاهِدِ بِالسَّیْفِ بَیْنَ یَدَی رَسُولِ اللَّهِ صلی الله علیه و آله و سلم؛</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صبرکننده بر اذیت و تکذیب در غیبت او، بسان مجاهدی است که با شمشیر در رکاب پیامبر اکرم صلی الله علیه و آله و سلم با دشمنان مبارزه کند</w:t>
      </w:r>
      <w:r>
        <w:rPr>
          <w:rFonts w:eastAsia="IRNazanin" w:cs="IRNazanin"/>
          <w:color w:val="111111"/>
          <w:sz w:val="28"/>
          <w:szCs w:val="28"/>
          <w:rtl w:val="true"/>
          <w:lang w:bidi="fa-IR"/>
        </w:rPr>
        <w:t>.</w:t>
      </w:r>
    </w:p>
    <w:p>
      <w:pPr>
        <w:pStyle w:val="Heading5"/>
        <w:numPr>
          <w:ilvl w:val="4"/>
          <w:numId w:val="1"/>
        </w:numPr>
        <w:rPr/>
      </w:pPr>
      <w:bookmarkStart w:id="690" w:name="__RefHeading___Toc614624_222507752"/>
      <w:bookmarkStart w:id="691" w:name="_Toc269"/>
      <w:bookmarkEnd w:id="690"/>
      <w:r>
        <w:rPr/>
        <w:t>3</w:t>
      </w:r>
      <w:r>
        <w:rPr>
          <w:rtl w:val="true"/>
        </w:rPr>
        <w:t xml:space="preserve">. </w:t>
      </w:r>
      <w:r>
        <w:rPr>
          <w:rtl w:val="true"/>
        </w:rPr>
        <w:t>دعا برای فرج حضرت مهدی عجل الله تعالی فرجه الشریف</w:t>
      </w:r>
      <w:bookmarkEnd w:id="6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نیایش، در فرهنگ اسلامی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دعا می‌تواند رفع گرفتاری‌های همه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این مهم تحقق نمی‌یابد، مگر آن زمانی که واپسین ذخیره الهی از پس پرده غیبت بیرون آمده جهان را به نور خود روشن سازد، از این رو است که در برخی روایات سفارش شده است برای فرج و گشایش دست به دعا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 انتظار آمدن مولای خود به سر می‌برد، از خداوند تعجیل امر فرج او را درخواست خواهد کرد؛ بویژه آن که بداند با فرج و ظهور او زمینه هدایت، رشد و کمال جامعه بشری به طور کامل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خود آن حضرت، در بخشی از توقیع 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وَاَکثِرُوا الدُّعاء بِتَعجیلِ الفَرَجِ؛</w:t>
      </w:r>
    </w:p>
    <w:p>
      <w:pPr>
        <w:pStyle w:val="BookText"/>
        <w:rPr/>
      </w:pPr>
      <w:r>
        <w:rPr>
          <w:rFonts w:ascii="IRNazanin" w:hAnsi="IRNazanin" w:eastAsia="IRNazanin"/>
          <w:color w:val="111111"/>
          <w:sz w:val="28"/>
          <w:sz w:val="28"/>
          <w:szCs w:val="28"/>
          <w:rtl w:val="true"/>
          <w:lang w:bidi="fa-IR"/>
        </w:rPr>
        <w:t>وبرای تعجیل‌فرج بسیار دعا کنید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یکی از پژوهشگران معاصر می‌نویسد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کس می‌داند که سفارش امام به درخواست و دعا، فقط مقصود ادای کلمات و لقلقة زبان نیست؛ گرچه خواندن دعا هم ثواب مخصوصی دارد؛ بلکه منظور، توجة قلبی دائم به معنا و مفهوم این دعا و توجه به این است که </w:t>
      </w:r>
      <w:bookmarkStart w:id="692" w:name="pg12656_109191"/>
    </w:p>
    <w:p>
      <w:pPr>
        <w:pStyle w:val="BookText"/>
        <w:rPr/>
      </w:pPr>
      <w:bookmarkEnd w:id="692"/>
      <w:r>
        <w:rPr>
          <w:rFonts w:ascii="IRNazanin" w:hAnsi="IRNazanin" w:eastAsia="IRNazanin"/>
          <w:color w:val="111111"/>
          <w:sz w:val="28"/>
          <w:sz w:val="28"/>
          <w:szCs w:val="28"/>
          <w:rtl w:val="true"/>
          <w:lang w:bidi="fa-IR"/>
        </w:rPr>
        <w:t>در دورة غیبت، امر دین و دین‌داری و اعتقاد صحیح به غیبت و امامت، کار دشواری است که فقط از آدم اهل یقین و با استقامت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کسی که از دریای معرفت پروردگار چشیده باشد و به قلزم شناخت پیامبر و ائمه و امام غایب علیهم السلام دستی رسانده و از کج‌راه‌های گمراهی و سرگردانی پرهیز کرده باشد، سختی‌های دورة غیبت را به آسانی تحمل خواهد کرد و ناباوری‌ها، برایش به یقین مبدل خواهد شد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693" w:name="__RefHeading___Toc614626_222507752"/>
      <w:bookmarkStart w:id="694" w:name="_Toc270"/>
      <w:bookmarkEnd w:id="693"/>
      <w:r>
        <w:rPr/>
        <w:t>4</w:t>
      </w:r>
      <w:r>
        <w:rPr>
          <w:rtl w:val="true"/>
        </w:rPr>
        <w:t xml:space="preserve">. </w:t>
      </w:r>
      <w:r>
        <w:rPr>
          <w:rtl w:val="true"/>
        </w:rPr>
        <w:t>آماده باش دائمی</w:t>
      </w:r>
      <w:bookmarkEnd w:id="6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وظایف دوران غیبت، آمادگی دائمی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کتاب‌های روایی روایات فراوانی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باقر علیه السلام ذیل آیة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 انجام واجبات شکیبایی کنید و برابر دشمنان، یک دیگر را یاری نمایید و برای یاری پیشوای منتظَر، همواره آمادگی خود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خلاف تصور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ایجاد ارتباط و ملاقات با حضرت معنا کرده‌اند، این واژه به معنای آمادگی برای مبارزه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معصومان علیهم السلام به دست می‌آید، مرابطه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گروهی از مسلمانان در مرزهای کشورهای اسلامی برای دفع دشمنان آماده باشند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مؤمنان در هر حال، منتظر فرج معصومان علیهم السلام باشند، و در تسلیم و اطاعت امر آن‌ها و صبر بر طول زمان ظهور و فرج و در آنچه در حال استتار آن‌ها و امر آن‌ها است، ثابت قدم باشند، و در این حال، در حد امکان آماده باشند؛ عزم </w:t>
      </w:r>
      <w:bookmarkStart w:id="695" w:name="pg12656_109192"/>
    </w:p>
    <w:p>
      <w:pPr>
        <w:pStyle w:val="BookText"/>
        <w:rPr/>
      </w:pPr>
      <w:bookmarkEnd w:id="695"/>
      <w:r>
        <w:rPr>
          <w:rFonts w:ascii="IRNazanin" w:hAnsi="IRNazanin" w:eastAsia="IRNazanin"/>
          <w:color w:val="111111"/>
          <w:sz w:val="28"/>
          <w:sz w:val="28"/>
          <w:szCs w:val="28"/>
          <w:rtl w:val="true"/>
          <w:lang w:bidi="fa-IR"/>
        </w:rPr>
        <w:t>بر یاری ایشان در هنگام ظهور داشته باشند و از نظر ظاهری و جسمی هم در امر آن‌ها ثابت قدم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برای ظهور قائم عجل الله تعالی فرجه الشریف ابزار جنگی فراهم کنید؛ اگر چه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همین که کسی این نیّت را داشته باشد، حقّ تعالی او را از اصحاب و یاوران او قرار دهد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696" w:name="__RefHeading___Toc614628_222507752"/>
      <w:bookmarkStart w:id="697" w:name="_Toc271"/>
      <w:bookmarkEnd w:id="696"/>
      <w:r>
        <w:rPr/>
        <w:t>5</w:t>
      </w:r>
      <w:r>
        <w:rPr>
          <w:rtl w:val="true"/>
        </w:rPr>
        <w:t xml:space="preserve">. </w:t>
      </w:r>
      <w:r>
        <w:rPr>
          <w:rtl w:val="true"/>
        </w:rPr>
        <w:t>بزرگداشت نام و یاد آن حضرت</w:t>
      </w:r>
      <w:bookmarkEnd w:id="6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مسؤولیت‌های شیعه دربارة حضرت مهدی عجل الله تعالی فرجه الشریف در این دوران بزرگداشت نام و یاد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بزرگداشت، جلوه‌های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نشست‌های دعا و نیایش گرفته تا اقدام‌های فرهنگی و ترویجی و از تشکیل حلقه‌های بحث و گفت‌و‌گو گرفته، تا پژوهش‌های بنیادین و سودمند، همه و همه می‌تواند در راستای بلندی بخشیدن به این نام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نمادهای بزرگداشت آن حضرت، احترام هنگام یاد آن حضرت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امروزه ایستادن هنگام شنیدن لقب خاص حضرت مهدی عجل الله تعالی فرجه الشریف در فرهنگ شیعه به معنای احترام به آن حضرت است اگر برنخاستن، بی‌احترامی به آن حضرت باشد، به طور قطع جایز نیست</w:t>
      </w:r>
      <w:r>
        <w:rPr>
          <w:rFonts w:eastAsia="IRNazanin" w:cs="IRNazanin"/>
          <w:color w:val="111111"/>
          <w:sz w:val="28"/>
          <w:szCs w:val="28"/>
          <w:rtl w:val="true"/>
          <w:lang w:bidi="fa-IR"/>
        </w:rPr>
        <w:t xml:space="preserve">. </w:t>
      </w:r>
      <w:bookmarkStart w:id="698" w:name="pg12656_109193"/>
    </w:p>
    <w:p>
      <w:pPr>
        <w:pStyle w:val="Heading5"/>
        <w:numPr>
          <w:ilvl w:val="4"/>
          <w:numId w:val="1"/>
        </w:numPr>
        <w:rPr/>
      </w:pPr>
      <w:bookmarkStart w:id="699" w:name="__RefHeading___Toc614630_222507752"/>
      <w:bookmarkStart w:id="700" w:name="_Toc272"/>
      <w:bookmarkEnd w:id="698"/>
      <w:bookmarkEnd w:id="699"/>
      <w:r>
        <w:rPr/>
        <w:t>6</w:t>
      </w:r>
      <w:r>
        <w:rPr>
          <w:rtl w:val="true"/>
        </w:rPr>
        <w:t xml:space="preserve">. </w:t>
      </w:r>
      <w:r>
        <w:rPr>
          <w:rtl w:val="true"/>
        </w:rPr>
        <w:t>حفظ پیوند با مقام ولایت</w:t>
      </w:r>
      <w:bookmarkEnd w:id="7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تقویت پیوند قلبی با امام عصر عجل الله تعالی فرجه الشریف و تجدید دائمی عهد و پیمان، یکی دیگر از وظایف مهمی است که هر شیعه منتظر در عصر غیبت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جانب اهل وفا نگه دارد          خداش در همه حال از بلا نگه دارد</w:t>
      </w:r>
    </w:p>
    <w:p>
      <w:pPr>
        <w:pStyle w:val="BookText"/>
        <w:rPr/>
      </w:pPr>
      <w:r>
        <w:rPr>
          <w:rFonts w:ascii="IRNazanin" w:hAnsi="IRNazanin" w:eastAsia="IRNazanin"/>
          <w:color w:val="111111"/>
          <w:sz w:val="28"/>
          <w:sz w:val="28"/>
          <w:szCs w:val="28"/>
          <w:rtl w:val="true"/>
          <w:lang w:bidi="fa-IR"/>
        </w:rPr>
        <w:t>گرت هواست که معشوق نگسلد            پیوند نگاه دار سر رشته تا نگه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درباره ثابت‌قدمان بر امر ولایت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آید که امامشان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افرادی که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برای آن‌ها خواهد بود، این است که باری تعالی به آن‌ها ندا کرده 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و‌ای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می‌پذیرم و از شما در می‌گذرم و برای شما می‌بخشم و به واسطة شما باران بر بندگانم می‌بارم و بلا را از آن‌ها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بر آن‌ها عذاب می‌فرستادم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شکی نیست امامان معصوم علیهم السلام سخنی از نزد خود نمی‌گویند و آنچه در این سخن بدان اشاره فرموده‌اند بر گرفته از علومی است که از پیامبر اکرم صلی الله علیه و آله و سلم و آن حضرت نیز از وحی الهی دریافت کرده است؛ بنابراین جای هیچ تردیدی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یکی از کارهایی که این پیوند را ناگسستنی می‌کند تجدید عهد هر روزه با آن یار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سفارش شده در پگاه هر روز، زانوی ادب در مقابل ساحت آن امام همام بر زمین نهاده به دستور امام صادق علیه السلام این عهدنامه را نجوا نماید که اگر چهل صبح چنین کند، امید است از یاران آن حضرت باشد؛ دعایی که این‌گونه آغاز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بَلِّغْ مَوْلَایَ صَاحِبَ الزَّمَانِ عجل الله تعالی فرجه الشریف أَیْنَمَا کَانَ وَ حَیْثُمَا کَانَ مِنْ مَشَارِقِ الْأَرْضِ وَ مَغَارِبِهَا سَهْلِهَا وَ جَبَلِهَا عَنِّی وَ عَنْ وَالِدَیَّ وَ عَنْ وُلْدِی وَ إِخْوَانِی التَّحِیَّةَ وَ السلام عَدَدَ خَلْقِ اللَّهِ وَ زِنَةَ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0"/>
      </w:r>
      <w:bookmarkStart w:id="701" w:name="pg12656_109194"/>
    </w:p>
    <w:p>
      <w:pPr>
        <w:pStyle w:val="Heading3"/>
        <w:numPr>
          <w:ilvl w:val="2"/>
          <w:numId w:val="1"/>
        </w:numPr>
        <w:rPr/>
      </w:pPr>
      <w:bookmarkStart w:id="702" w:name="__RefHeading___Toc614632_222507752"/>
      <w:bookmarkStart w:id="703" w:name="_Toc273"/>
      <w:bookmarkEnd w:id="701"/>
      <w:bookmarkEnd w:id="702"/>
      <w:r>
        <w:rPr>
          <w:rtl w:val="true"/>
        </w:rPr>
        <w:t>خودآزمایی</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فضیلت‌های منتظران را نام برده،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موارد توجیه فضیلت منتظران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زمان یکی از بایسته‌های عصر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بین صبر و انتظار را شرح داده، به روایتی در این‌باره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دعا برای فرج در جایگاه یکی از وظایف منتظران،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614634_222507752"/>
      <w:bookmarkStart w:id="705" w:name="_Toc274"/>
      <w:bookmarkEnd w:id="704"/>
      <w:r>
        <w:rPr>
          <w:rtl w:val="true"/>
        </w:rPr>
        <w:t>منابع برای پژوهش</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موسوی اصفهانی، مکیال المکارم،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تهران، بدر،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شجاعی، آشتی با امام زمان عجل الله تعالی فرجه الشریف، تهران، محیی،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شفیعی سروستانی، معرفت امام زمان عجل الله تعالی فرجه الشریف و تکلیف منتظران، تهران، موعود عصر،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سیّد نژاد، وظایف شیعیان در زمان غیبت امام زمان عجل الله تعالی فرجه الشریف، قم، تهذیب،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بنی هاشمی، سلوک منتظران، تهران، منیر،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06" w:name="pg12656_109195"/>
    </w:p>
    <w:p>
      <w:pPr>
        <w:pStyle w:val="Heading2"/>
        <w:numPr>
          <w:ilvl w:val="1"/>
          <w:numId w:val="1"/>
        </w:numPr>
        <w:rPr/>
      </w:pPr>
      <w:bookmarkStart w:id="707" w:name="__RefHeading___Toc614636_222507752"/>
      <w:bookmarkStart w:id="708" w:name="_Toc275"/>
      <w:bookmarkEnd w:id="706"/>
      <w:bookmarkEnd w:id="707"/>
      <w:r>
        <w:rPr>
          <w:rtl w:val="true"/>
        </w:rPr>
        <w:t>درس چهاردهم</w:t>
      </w:r>
      <w:r>
        <w:rPr>
          <w:rtl w:val="true"/>
        </w:rPr>
        <w:t xml:space="preserve">: </w:t>
      </w:r>
      <w:r>
        <w:rPr>
          <w:rtl w:val="true"/>
        </w:rPr>
        <w:t>غیبت کبرا و نیابت عام</w:t>
      </w:r>
      <w:bookmarkEnd w:id="708"/>
    </w:p>
    <w:p>
      <w:pPr>
        <w:pStyle w:val="Heading3"/>
        <w:numPr>
          <w:ilvl w:val="2"/>
          <w:numId w:val="1"/>
        </w:numPr>
        <w:rPr/>
      </w:pPr>
      <w:bookmarkStart w:id="709" w:name="__RefHeading___Toc614638_222507752"/>
      <w:bookmarkStart w:id="710" w:name="_Toc276"/>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عام</w:t>
      </w:r>
    </w:p>
    <w:p>
      <w:pPr>
        <w:pStyle w:val="BookText"/>
        <w:rPr/>
      </w:pPr>
      <w:r>
        <w:rPr>
          <w:rFonts w:ascii="IRNazanin" w:hAnsi="IRNazanin" w:eastAsia="IRNazanin"/>
          <w:color w:val="111111"/>
          <w:sz w:val="28"/>
          <w:sz w:val="28"/>
          <w:szCs w:val="28"/>
          <w:rtl w:val="true"/>
          <w:lang w:bidi="fa-IR"/>
        </w:rPr>
        <w:t>ولایت فقیه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از نگاه آموزه‌های اسلامی </w:t>
      </w:r>
      <w:bookmarkStart w:id="711" w:name="pg12656_109196"/>
    </w:p>
    <w:p>
      <w:pPr>
        <w:pStyle w:val="Heading3"/>
        <w:numPr>
          <w:ilvl w:val="2"/>
          <w:numId w:val="1"/>
        </w:numPr>
        <w:rPr/>
      </w:pPr>
      <w:bookmarkStart w:id="712" w:name="__RefHeading___Toc614640_222507752"/>
      <w:bookmarkStart w:id="713" w:name="_Toc277"/>
      <w:bookmarkEnd w:id="711"/>
      <w:bookmarkEnd w:id="712"/>
      <w:r>
        <w:rPr>
          <w:rtl w:val="true"/>
        </w:rPr>
        <w:t>پیش‌درآمد</w:t>
      </w:r>
      <w:bookmarkEnd w:id="713"/>
    </w:p>
    <w:p>
      <w:pPr>
        <w:pStyle w:val="BookText"/>
        <w:rPr/>
      </w:pPr>
      <w:r>
        <w:rPr>
          <w:rFonts w:ascii="IRNazanin" w:hAnsi="IRNazanin" w:eastAsia="IRNazanin"/>
          <w:color w:val="111111"/>
          <w:sz w:val="28"/>
          <w:sz w:val="28"/>
          <w:szCs w:val="28"/>
          <w:rtl w:val="true"/>
          <w:lang w:bidi="fa-IR"/>
        </w:rPr>
        <w:t>یکی از بحث‌های حسّاس، مهم و اساسی مربوط به دوران غیبت حضرت مهدی عجل الله تعالی فرجه الشریف، بحث حاکمیت اسلامی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اندیشوران شیعه، دیدگاه‌های متفاوتی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شیعه، بر این باورند که تشکیل حکومت اسلامی در دوران غیبت کبرا،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بهره‌مندی از سخنان پیشوایان معصوم علیهم السلام ، بر این باورند که فقیهان عادل، باید پا پیش گذاشته، به این مهم جامة عمل بپوشانند و اگر یکی از آن‌ها چنین کرد، بر دیگران است تا از او حمایت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دیدگاه نخست، عده‌ای بر این گمانند که برپایی حکومت اسلامی، از ویژگی‌های پیشوای معصوم علیه السلام بوده، دیگران را در این عرصه نه فقط توانی نیست که مجالی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در پی آنیم به اندازة ممکن، بحث نیابت عام را بررسی کرده، به وضعیّت حکومت اسلامی در دوران غیبت کبرا اشاره‌ای داشته باشیم</w:t>
      </w:r>
      <w:r>
        <w:rPr>
          <w:rFonts w:eastAsia="IRNazanin" w:cs="IRNazanin"/>
          <w:color w:val="111111"/>
          <w:sz w:val="28"/>
          <w:szCs w:val="28"/>
          <w:rtl w:val="true"/>
          <w:lang w:bidi="fa-IR"/>
        </w:rPr>
        <w:t>.</w:t>
      </w:r>
      <w:r>
        <w:rPr>
          <w:rStyle w:val="FootnoteAnchor"/>
          <w:rtl w:val="true"/>
        </w:rPr>
        <w:footnoteReference w:id="4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وارد بحث شویم، لازم است مقدمه‌ای را یادآور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کبرا</w:t>
      </w:r>
    </w:p>
    <w:p>
      <w:pPr>
        <w:pStyle w:val="BookText"/>
        <w:rPr/>
      </w:pPr>
      <w:r>
        <w:rPr>
          <w:rFonts w:ascii="IRNazanin" w:hAnsi="IRNazanin" w:eastAsia="IRNazanin"/>
          <w:color w:val="111111"/>
          <w:sz w:val="28"/>
          <w:sz w:val="28"/>
          <w:szCs w:val="28"/>
          <w:rtl w:val="true"/>
          <w:lang w:bidi="fa-IR"/>
        </w:rPr>
        <w:t xml:space="preserve">با پایان یافتن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 رحلت چهارمین سفیر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آغاز شد که تا امروز ادامه داشته و تا فرا رسیدن روز ظهور آن حضرت نیز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از این دوران در روایات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نیامده است، اگر چه در برخی روایات اشاره شده است که از دو غیبت حضرت، یکی کوتاه و دیگری دراز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این غیبت که آن را از دوران نخست متفاوت می‌سازد،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بودن و نامعین بودن مدت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غیبت صغرا، این غیبت، زمانی طولانی را در بر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نامشخص بودن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غیبت کبرا محدود خواهد بود؛ امّا پایان آن نامشخص است و جز خداوند از آن آگاهی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ظاهری با امام زمان عجل الله تعالی فرجه الشریف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ارتباط موجود در زمان غیبت صغرا در این دوران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بودن نیابت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دوران غیبت صغرا که ارتباط مردم با آن حضرت، از راه نواب خاص صورت می‌گرفت، در این دوران دیگر سفارت و نیابت خاص وجود ندارد و یگانه مرجع مردم، نایبان عام آن حضرت هستند؛ که با ملاک‌هایی که در روایات ذکر شده،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مجتهدان جامع شرایط در جایگاه نایب عام، وظیفه ادارة جامعه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 شدن حاکمیت ستم و جور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این دوران، گسترش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به گاه ظهور نزدیک‌تر می‌شود بر شدت آن افزوده می‌شود</w:t>
      </w:r>
      <w:r>
        <w:rPr>
          <w:rFonts w:eastAsia="IRNazanin" w:cs="IRNazanin"/>
          <w:color w:val="111111"/>
          <w:sz w:val="28"/>
          <w:szCs w:val="28"/>
          <w:rtl w:val="true"/>
          <w:lang w:bidi="fa-IR"/>
        </w:rPr>
        <w:t xml:space="preserve">. </w:t>
      </w:r>
      <w:bookmarkStart w:id="714" w:name="pg12656_109198"/>
    </w:p>
    <w:p>
      <w:pPr>
        <w:pStyle w:val="BookText"/>
        <w:rPr/>
      </w:pPr>
      <w:bookmarkEnd w:id="71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 شدن آزمایش‌های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سنّت‌های الهی در همة دوران‌ها امتحان و آزمایش بندگان است؛ امّا به دلیل‌هایی این امتحان‌ها در دوران غیبت کبرا شدت بیشتری می‌یابد؛ به ویژه در آستانة ظهور، این امتحان‌ها جدّی‌تر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نیابت عامّ در جایگاه یکی از ویژگی‌های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w:t>
      </w:r>
      <w:r>
        <w:rPr>
          <w:rFonts w:eastAsia="IRNazanin" w:cs="IRNazanin"/>
          <w:color w:val="111111"/>
          <w:sz w:val="28"/>
          <w:szCs w:val="28"/>
          <w:rtl w:val="true"/>
          <w:lang w:bidi="fa-IR"/>
        </w:rPr>
        <w:t>.</w:t>
      </w:r>
    </w:p>
    <w:p>
      <w:pPr>
        <w:pStyle w:val="Heading3"/>
        <w:numPr>
          <w:ilvl w:val="2"/>
          <w:numId w:val="1"/>
        </w:numPr>
        <w:rPr/>
      </w:pPr>
      <w:bookmarkStart w:id="715" w:name="__RefHeading___Toc614642_222507752"/>
      <w:bookmarkStart w:id="716" w:name="_Toc278"/>
      <w:bookmarkEnd w:id="715"/>
      <w:r>
        <w:rPr>
          <w:rtl w:val="true"/>
        </w:rPr>
        <w:t>نیابت عام</w:t>
      </w:r>
      <w:bookmarkEnd w:id="7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نیابت خاص و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شیعیان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مهدی عجل الله تعالی فرجه الشریف شکل گرفت؛ به این صورت که امام، ضابطه‌ای کلّی و صفات و مشخصاتی عام به دست داد که در هر عصر، فرد شاخصی که آن ضابطه ـ از هر جهت و در همة ابعاد ـ بر او صدق کند، نایب امام شناخته شود و به نیابت از او در امر دین و دنیا، سرپرست جامعه باشد، سخنش سخن امام و اطاعتش واجب و مخالفش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روایاتی چند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 درباره تکلیف شیعیان در غیبت کبرا از امام مهدی عجل الله تعالی فرجه الشریف پرسید و توقیع ذیل در پاسخ او صادر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الوقِعَةُ فَارجِعُوا فیها اِلی رُواةِ حَدیثِنا فَاِنَّهُمْ حُجَّتی عَلیکُمْ وَاَنَا حُجةُ اللهِ علیهم؛</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پیشامدهایی که برای شما 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ایشان حجّت من بر شما هستند و من حجّت خدای بر آنانم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روایت، از روشن‌ترین روایات در بیان ولایت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بیشتر افرادی که به این روایت تمسک کرده‌اند، بیشتر به فقرة دوم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حُجَّتی عَلیکُمْ وَاَنَا حُجةُ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داشته‌اند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از پدر بزرگوارش نقل‌کرده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لَولامَنْ یَبقی بَعدَ غَیبَةِ قائِمِکُم مِنَ العُلَماءِ الدّاعین اِلَیهِ وَالدّالین عَلَیهِ وَالذّابّین عَنْ دینِهِ بِحُجَجِ اللَّهِ وَالمُنقِذینَ لِضُعَفاءِ عِبادِ اللّهِ مِنْ شُبَّاکِ اِبلیس وَمَرَدَتِهِ وَمِنْ فخاح النَّواصِبِ لَما بَقِی اَحَدٌ اِلاَّ اِرْتَدَّ عَنْ دینِ‌اللهِ وِلکِنَّهُم الذینَ یمسِکُونَ ازمة قُلوبِ ضُعفاءِ الشیعةِ کَما یُمسِکُ صاحِب السَّفینَةِ سُکّانها اُولئکَ هُم الاَفضَلُونَ عِندَاللهِ عَزَّوَجَلَّ؛</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اگر نبود دانشمندانی که پس از غیبت قائم شما، به سوی او دعوت می‌کنند و به سوی او رهنمون می‌شوند و از دین او دفاع می‌کنند و بندگان ناتوان را از دام‌های شیطان و مریدهای شیطانی نجات می‌دهند، احدی باقی نمی‌ماند، جز این که از دین خدا مرتد می‌شدند؛ ولی این دانشمندان، زمام دل ضعفا را به دست می‌گیرند؛ همان‌گونه که ملوان‌ها، زمام کشتی را به دست می‌گیرند و سرنشین‌های کشتی را از خطر مرگ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خدای تبارک و تعالی برترین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امام‌حسن‌عسکری علیه السلام درباره فقیهان راستین، ویژگی‌های آن‌ها و مسؤولیت جامعه برابر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کانَ مِنَ الفُقَهاءِ صَائِنا لِنَفْسِهِ حافِظاً لِدینِهِ مُخالِفاً لِهَواهُ مُطیعاً لِاَمرِ مَولاهُ فَلِلْعَوامِ اَنْ یُقَلِّدُوهُ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یک از فقیهان که بر نفس خود مسلّط باشند و دین خود را حفظ کنند با هوای نفس خود مخالفت ورزد و امر خدا را اطاعت کند، بر همگان واجب است از او تقلید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شیخ صدوق و شیخ طوسی روایتی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امام صادق علیه السلام به مضمون ذیل نقل کرده‌اند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مِنکُمْ مِمَّنْ قَدْ رَوَی حَدیثَنا ونَظَرَ فی حَلالِنا وَحَرامِنا وعَرَفَ </w:t>
      </w:r>
    </w:p>
    <w:p>
      <w:pPr>
        <w:pStyle w:val="BookText"/>
        <w:rPr/>
      </w:pPr>
      <w:r>
        <w:rPr>
          <w:rFonts w:ascii="Amiri" w:hAnsi="Amiri" w:eastAsia="Amiri" w:cs="Amiri"/>
          <w:color w:val="111111"/>
          <w:sz w:val="28"/>
          <w:sz w:val="28"/>
          <w:szCs w:val="28"/>
          <w:rtl w:val="true"/>
          <w:lang w:bidi="ar-SA"/>
        </w:rPr>
        <w:t>اَحْکامَنا فَلْیَرْضَوا بِهِ حَکَماً فَاِنّی قد جَعَلتُهُ عَلَیْکُم حاکماً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حدیث ما را روایت کند و در حلال و حرام ما صاحب نظر باشد و احکام ما را بداند، او را به حکومت برگزینند که من او را بر شما حاکم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همین نایبان عام حضرت مهدی عجل الله تعالی فرجه الشریف هستند که در طول غیبت کبرا، دین مقدس اسلام را از انحراف حفظ نموده، مسایل مورد نیاز را برای مسلمانان بیان کرده‌اند و دل‌های شیعیان را بر اساس باورها درست،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موفقیت‌های مختلف، با مجاهدت و تلاش خستگی‌ناپذیر محدثان و فقیهان شیعه ـ از اواخر غیبت صغرا تا به امروز ـ بوده و حیات و شادابی و پویایی تشیّع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دانشوران معاصر، دربارة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تا زمانی که امیدی به تشکیل حکومت نداشتند، به طور ارتکازی و با الهام‌گرفتن از امثال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صادر از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نیازهای روزمره خو را با رجوع به فقهای بلاد برطرف می‌کردند و در واقع، فقهای واجد شرایط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عام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هنگامی که بعضی از حکام شیعه اقتداری یافتند، مسألة ولایت فقیه در زمان غیبت کبرا به صورت جدّی تری مطرح شد و با گسترش این مباحث در میان توده‌ها، حکام و سلاطین شیعه برای مشروع جلوه دادن حکومتشان کوشیدند موافقت فقهای بزرگ را به دست آورند و حتی گاهی رسماً از آنان اجازه می‌گرفتند و متقابلاً فقها هم این فرصت‌ها را برای نشر معارف اسلامی و ترویج مذهب تشیّع مغتنم می‌شمردند؛ ولی ظاهراً در هیچ عصری، هیچ سلطانی حاضر به تحویل دادن قدرت به فقیه واجد شرایط نبوده؛ چنان‌که هیچ فقیهی هم امیدی به دست یافتن به چنین قدرتی نداشته است و در واقع با </w:t>
      </w:r>
      <w:bookmarkStart w:id="717" w:name="pg12656_109201"/>
    </w:p>
    <w:p>
      <w:pPr>
        <w:pStyle w:val="BookText"/>
        <w:rPr/>
      </w:pPr>
      <w:bookmarkEnd w:id="717"/>
      <w:r>
        <w:rPr>
          <w:rFonts w:ascii="IRNazanin" w:hAnsi="IRNazanin" w:eastAsia="IRNazanin"/>
          <w:color w:val="111111"/>
          <w:sz w:val="28"/>
          <w:sz w:val="28"/>
          <w:szCs w:val="28"/>
          <w:rtl w:val="true"/>
          <w:lang w:bidi="fa-IR"/>
        </w:rPr>
        <w:t>پیروزی انقلاب اسلامی ایران بود که عملاً ولایت فقیه به معنای واقعی کلمه تحقق یافت و نیاز به بررسی‌های دقیق دربارة مبانی و فروع آن آشکار گشت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این‌جا به صورت فشرده به برخی بحث‌ها در این زمینه اشاره می‌کنیم</w:t>
      </w:r>
      <w:r>
        <w:rPr>
          <w:rFonts w:eastAsia="IRNazanin" w:cs="IRNazanin"/>
          <w:color w:val="111111"/>
          <w:sz w:val="28"/>
          <w:szCs w:val="28"/>
          <w:rtl w:val="true"/>
          <w:lang w:bidi="fa-IR"/>
        </w:rPr>
        <w:t>.</w:t>
      </w:r>
    </w:p>
    <w:p>
      <w:pPr>
        <w:pStyle w:val="Heading3"/>
        <w:numPr>
          <w:ilvl w:val="2"/>
          <w:numId w:val="1"/>
        </w:numPr>
        <w:rPr/>
      </w:pPr>
      <w:bookmarkStart w:id="718" w:name="__RefHeading___Toc614644_222507752"/>
      <w:bookmarkStart w:id="719" w:name="_Toc279"/>
      <w:bookmarkEnd w:id="718"/>
      <w:r>
        <w:rPr>
          <w:rtl w:val="true"/>
        </w:rPr>
        <w:t>ولایت فقیه</w:t>
      </w:r>
      <w:bookmarkEnd w:id="719"/>
    </w:p>
    <w:p>
      <w:pPr>
        <w:pStyle w:val="Heading4"/>
        <w:numPr>
          <w:ilvl w:val="3"/>
          <w:numId w:val="1"/>
        </w:numPr>
        <w:rPr/>
      </w:pPr>
      <w:bookmarkStart w:id="720" w:name="__RefHeading___Toc614646_222507752"/>
      <w:bookmarkStart w:id="721" w:name="_Toc280"/>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پیشینه آن به آغاز فقه باز می‌گردد، یکی از مهم‌ترین مسایل جامعة شیعی است؛ به گونه‌ای که اندیشة سیاسی پیروان مکتب اهل بیت علیهم السلام در عصر غیبت کبرا ـ به‌ویژه دوران معاصرـ با آن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دوران معاصر بزرگ‌ترین تحوّل اجتماعی در امت اسلامی به نام انقلاب اسلامی ایران بر این باور سترگ بنا شده، بحث دربارة آن، امری ضروری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یگانه فریاد ظلم‌ستیزی و مقابله با زیاده‌خواهی استکبار جهانی، برخاسته از این تفکّر ارجمند و اصل مترقّی است که دشمنی‌های فراوانی را از طرف ستمگران و استکبار جهانی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اهمیّت پرداختن به این بحث را دوچندان ساخته است</w:t>
      </w:r>
      <w:r>
        <w:rPr>
          <w:rFonts w:eastAsia="IRNazanin" w:cs="IRNazanin"/>
          <w:color w:val="111111"/>
          <w:sz w:val="28"/>
          <w:szCs w:val="28"/>
          <w:rtl w:val="true"/>
          <w:lang w:bidi="fa-IR"/>
        </w:rPr>
        <w:t>.</w:t>
      </w:r>
    </w:p>
    <w:p>
      <w:pPr>
        <w:pStyle w:val="Heading4"/>
        <w:numPr>
          <w:ilvl w:val="3"/>
          <w:numId w:val="1"/>
        </w:numPr>
        <w:rPr/>
      </w:pPr>
      <w:bookmarkStart w:id="722" w:name="__RefHeading___Toc614648_222507752"/>
      <w:bookmarkStart w:id="723" w:name="_Toc281"/>
      <w:bookmarkEnd w:id="722"/>
      <w:r>
        <w:rPr>
          <w:rtl w:val="true"/>
        </w:rPr>
        <w:t>جایگاه ولایت فقیه در باورهای شیعه</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است که از نگاه لغوی،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کسر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آمدن چیزی است در پی چیز دیگر؛ بدون آن که فاصله‌ای میان آن دو باشد؛ از این رو، این واژه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که وجه مشترک همة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معانی، معنای سرپرستی و تصرّف در کار دیگری، با آنچه از ولایت فقیه اراده می‌شود، همخوانی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عهده‌دار کاری می‌شود، بر آن ولایت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محسوب می‌شود</w:t>
      </w:r>
      <w:r>
        <w:rPr>
          <w:rFonts w:eastAsia="IRNazanin" w:cs="IRNazanin"/>
          <w:color w:val="111111"/>
          <w:sz w:val="28"/>
          <w:szCs w:val="28"/>
          <w:rtl w:val="true"/>
          <w:lang w:bidi="fa-IR"/>
        </w:rPr>
        <w:t xml:space="preserve">. </w:t>
      </w:r>
      <w:bookmarkStart w:id="724" w:name="pg12656_109202"/>
    </w:p>
    <w:p>
      <w:pPr>
        <w:pStyle w:val="BookText"/>
        <w:rPr/>
      </w:pPr>
      <w:bookmarkEnd w:id="7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کلمه ولایت و هم‌ریشه‌های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ولی، تولیت، متولّی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 سرپرستی، تدبیر و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کسی است که فهمی عمیق و دقیق دارد و از ریشة فقه گرفته شده که به معنای غلبة علم و فهم و ادراک دربارة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 کسی است که بتواند احکام شرعی را از آیات قرآن و سخنان معصومان علیهم السلام استنباط و استخراج کند</w:t>
      </w:r>
      <w:r>
        <w:rPr>
          <w:rFonts w:eastAsia="IRNazanin" w:cs="IRNazanin"/>
          <w:color w:val="111111"/>
          <w:sz w:val="28"/>
          <w:szCs w:val="28"/>
          <w:rtl w:val="true"/>
          <w:lang w:bidi="fa-IR"/>
        </w:rPr>
        <w:t>.</w:t>
      </w:r>
    </w:p>
    <w:p>
      <w:pPr>
        <w:pStyle w:val="Heading4"/>
        <w:numPr>
          <w:ilvl w:val="3"/>
          <w:numId w:val="1"/>
        </w:numPr>
        <w:rPr/>
      </w:pPr>
      <w:bookmarkStart w:id="725" w:name="__RefHeading___Toc614650_222507752"/>
      <w:bookmarkStart w:id="726" w:name="_Toc282"/>
      <w:bookmarkEnd w:id="725"/>
      <w:r>
        <w:rPr>
          <w:rtl w:val="true"/>
        </w:rPr>
        <w:t>ادلة ولایت فقیه</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عقل و هم از راه روایات و احادیث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بخش نیابت عام به برخی روایات در این‌باره اشاره شد، این‌جا به صورت مختصر به دلیل عقلی اشاره‌ای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این یاد شد، در عصر غیبت، دسترسی به پیشوای معصوم علیه السلام امکان پذیر نیست و تشکیل حکومت هم ضروری است؛ بنابراین باید فردی ولایت و حکومت را بر عهده بگیرد؛ بدین منظور، سه راه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هر انسان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ولایت و حکومت نیست؛ چرا که این‌جا تشکیل حکومت اسلامی مورد بحث است و برای پیاده کردن حکومت اسلامی و اجرای احکام دین، باید فردی زمام این امر را به عهده گیرد که به احکام اسلامی به طور ژرف و اساسی آشنا بوده و شیوة ادارة حکومت را هم بداند و در عین حال، پرهیزگار و متعهد باشد، تا امر حکومت را فدای خواسته‌های نفسانی و امیال شیطانی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که نه فقط دربارة حکومت اسلامی، بلکه دربارة هر حکومتی، عقل حکم می‌کند جاهلان، جاه‌طلبان و هوسرانان شایستگی زمامداری را ندارند؛ بنابراین فقیهی که به احکام اسلامی و اوضاع سیاسی ـ اجتماعی زمان خود آگاه بوده و از تقوا و عدالت و تدبیر و مدیریت و کمالات لازم برخوردار باشد، برای حکومت شایسته‌تر از دیگران است</w:t>
      </w:r>
      <w:r>
        <w:rPr>
          <w:rFonts w:eastAsia="IRNazanin" w:cs="IRNazanin"/>
          <w:color w:val="111111"/>
          <w:sz w:val="28"/>
          <w:szCs w:val="28"/>
          <w:rtl w:val="true"/>
          <w:lang w:bidi="fa-IR"/>
        </w:rPr>
        <w:t xml:space="preserve">. </w:t>
      </w:r>
      <w:bookmarkStart w:id="727" w:name="pg12656_109203"/>
    </w:p>
    <w:p>
      <w:pPr>
        <w:pStyle w:val="Heading4"/>
        <w:numPr>
          <w:ilvl w:val="3"/>
          <w:numId w:val="1"/>
        </w:numPr>
        <w:rPr/>
      </w:pPr>
      <w:bookmarkStart w:id="728" w:name="__RefHeading___Toc614652_222507752"/>
      <w:bookmarkStart w:id="729" w:name="_Toc283"/>
      <w:bookmarkEnd w:id="727"/>
      <w:bookmarkEnd w:id="728"/>
      <w:r>
        <w:rPr>
          <w:rtl w:val="true"/>
        </w:rPr>
        <w:t>ولی فقیه</w:t>
      </w:r>
      <w:bookmarkEnd w:id="729"/>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عالم به سیاست‌های دینی و برقرار کننده عدالت اجتماعی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او دژ اسلام و وارث پیامبران و جانشین پیامبر خدا و همچون پیامبران بنی‌اسرائیل بوده، بهترین خلق خدا پس از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امور و احکام و دستورها، به دست او بوده و حاکم بر زمامداران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کلامی دارد؛ ولی جنبه فقهی آن سبب شده است فقیهان از روز نخست، در ابواب گوناگون فقهی از آن بحث کنند و موضوع ولایت فقیه را در هر یک از مسایل مربوط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جهاد و تقسیم غنایم و خمس و گرفتن و توزیع زکات و سرپرستی انفال و نیز اموال غایبان و قاصران و باب امر به معروف و نهی از منکر و باب حدود و قصاص و تعزیرات و مطلق اجرای احکام انتظامی اسلام، فقها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آن بحث کرده‌اند؛</w:t>
      </w:r>
      <w:r>
        <w:rPr>
          <w:rStyle w:val="FootnoteAnchor"/>
          <w:rtl w:val="true"/>
        </w:rPr>
        <w:footnoteReference w:id="409"/>
      </w:r>
      <w:r>
        <w:rPr>
          <w:rFonts w:ascii="IRNazanin" w:hAnsi="IRNazanin" w:eastAsia="IRNazanin"/>
          <w:color w:val="111111"/>
          <w:sz w:val="28"/>
          <w:sz w:val="28"/>
          <w:szCs w:val="28"/>
          <w:rtl w:val="true"/>
          <w:lang w:bidi="fa-IR"/>
        </w:rPr>
        <w:t>بنابراین در یک تقسیم بندی کلّی، دو نوع ولایت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نوع سرپرستی و ادارة امور مؤمنان است؛ همان ولایتی که به قرار دادن خداوند، رسول اکرم و امامان معصوم علیهم السلام و در عصر غیبت، فقیه عادل از 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ناظر به تصدّی امور کسانی است که به سبب کوتاهی در فهم و شعور یا ناتوانی عملی از انجام کارهای خویش و یا عدم حضور، نمی‌توانند حق خود را به طور کامل به دست آورند و لازم است که ولی از طرف آنان و به صلاحدید خودش به سرپرستی و ادارة امور این افراد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و جد پدری بر فرزندان صغیر و یا سفیه و مجنون خود، ولایت اولیای مقتول ـ ولی دم ـ ولایت میّت، نمونه‌هایی از این قسم ولایت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زیر را می‌توان ناظر بر قسم دوم دانست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پس اگر کسی که حق بر ذمه او است، سفیه یا ناتوان است یا خود نمی‌تواند املا کند، پس ولی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تفاوت اساسی میان این دو قسم ولایت و یکسان پنداشتن آن دو، منشأ خطایی شده است که برخی مخالفان ولایت فقیه بدان دچار شده و پنداشته‌اند ولایت فقیه، از سنخ ولایت بر محجوران و قاصران است و معنای ولایت فقیه، آن است که مردم همچون مجانین و کودکان و سفیهان محجور و نیازمند قیّمند، و ولی فقیه، قیم مردم است؛ پس ولایت فقیه، مستلزم نوعی تحقیر و اهانت به مردم و رشد آنان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اساساً اضافه شدن ولایت به وصف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آن را در چارچوب فقه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 او است که حکومت می‌کند، نه شخص او، پس هیچ‌گونه قاهریت و حاکمیت اراده شخصی در کار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همین‌جا، مسؤولیت مقام رهبری در اسلام، در پیشگاه خدا و مردم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مسؤول است تا احکام را کاملاً اجرا نماید و مقابل مردم مسؤول است، تا مصالح همگانی را به بهترین شکل ممکن تأمین نماید و عدالت اجتماعی را در همه زمینه‌ها و به صورت گسترده و بدون تبعیض اجرا کند و هرگز در این مسؤولیت کوتاه نیاید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این‌جا است که بحث حکومت اسلامی به رهبری فقیه عادل پیش می‌آید</w:t>
      </w:r>
      <w:r>
        <w:rPr>
          <w:rFonts w:eastAsia="IRNazanin" w:cs="IRNazanin"/>
          <w:color w:val="111111"/>
          <w:sz w:val="28"/>
          <w:szCs w:val="28"/>
          <w:rtl w:val="true"/>
          <w:lang w:bidi="fa-IR"/>
        </w:rPr>
        <w:t xml:space="preserve">. </w:t>
      </w:r>
      <w:bookmarkStart w:id="730" w:name="pg12656_109205"/>
    </w:p>
    <w:p>
      <w:pPr>
        <w:pStyle w:val="Heading3"/>
        <w:numPr>
          <w:ilvl w:val="2"/>
          <w:numId w:val="1"/>
        </w:numPr>
        <w:rPr/>
      </w:pPr>
      <w:bookmarkStart w:id="731" w:name="__RefHeading___Toc614654_222507752"/>
      <w:bookmarkStart w:id="732" w:name="_Toc284"/>
      <w:bookmarkEnd w:id="730"/>
      <w:bookmarkEnd w:id="731"/>
      <w:r>
        <w:rPr>
          <w:rtl w:val="true"/>
        </w:rPr>
        <w:t>حکومت از نگاه آموزه‌های اسلامی</w:t>
      </w:r>
      <w:bookmarkEnd w:id="732"/>
    </w:p>
    <w:p>
      <w:pPr>
        <w:pStyle w:val="Heading4"/>
        <w:numPr>
          <w:ilvl w:val="3"/>
          <w:numId w:val="1"/>
        </w:numPr>
        <w:rPr/>
      </w:pPr>
      <w:bookmarkStart w:id="733" w:name="__RefHeading___Toc614656_222507752"/>
      <w:bookmarkStart w:id="734" w:name="_Toc285"/>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شکی نیست که حکومت یک ضرورت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بشری از آن جهت که از افراد با منافع، علاقه‌ها و سلیقه‌های متعارض تشکیل شده است، به طور ضروری نیازمند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حکومت، سبب هرج و مرج و بی‌نظمی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حکومت، در جایگاه اساسی‌ترین عنصر در تنظیم امور جامعه و تضمین اجرای قوانین در پیشرفت مادّی و معنوی جوامع، نقش تعیین‌کننده‌ای دارد؛ از این رو مسأله حکومت و اهمیّت آن در میان آموزه‌های دینی، جایگاه ویژه‌ای دارد؛ به گونه‌ای که انبوهی از روایات اسلامی،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 در پاسخ به دیدگاه باطل خوارج که حکومت را فقط در محدودة مسؤولیت‌های خداوند می‌دانستند،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مردم ناگزیرند از داشتن زمامدار؛ چه نیکوکار و چه بدکار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فرمایش، ناظر به ضرورت وجود حکومت است و نشان می‌دهد در جامعه بشری اهمیّت وجود حکومت، به اندازه‌ای است که حتی وجود حکومت غاصبانه و ولایت سیاسی نامشروع یک فرد ناصالح، بهتر از وضعیت هرج و مرج اجتماعی و فقدان حکومت است؛ زیرا حکومت ـ هرچند نامشروع و ناموجه ـ برخی نقص‌ها و خلل‌های اجتماعی را می‌پوشاند و بخشی از نیازمندی‌های مجتمع انسانی را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حاکم نیکوکار، جامعه را به نیکی‌ها و رستگاری هدایت خواهد کرد؛ بنابراین دین، ضمن این که حکومت را یک ضرورت اجتماعی پذیرفته است، بیشترین تأکیدهای خود را بر شکل گیری حاکمیت انسان‌های صالح بر مدار دین یادآور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حکومتی مرجعیت همه جانبة دین را در عرصة سیاست و ادارة جامعه پذیرفته است که دولت و نهادهای گوناگون آن، خود را برابر آموزه‌ها و تعالیم دین و مذهب متعهد </w:t>
      </w:r>
    </w:p>
    <w:p>
      <w:pPr>
        <w:pStyle w:val="BookText"/>
        <w:rPr/>
      </w:pPr>
      <w:r>
        <w:rPr>
          <w:rFonts w:ascii="IRNazanin" w:hAnsi="IRNazanin" w:eastAsia="IRNazanin"/>
          <w:color w:val="111111"/>
          <w:sz w:val="28"/>
          <w:sz w:val="28"/>
          <w:szCs w:val="28"/>
          <w:rtl w:val="true"/>
          <w:lang w:bidi="fa-IR"/>
        </w:rPr>
        <w:t>می‌دانند و سعی می‌کنند در تدابیر و تصمیمات و وضع قوانین و شیوة سلوک با مردم و نوع معیشت و تنظیم انواع روابط اجتماعی، دغدغه دین داشته باشند و در همة این شؤون حکومتی از تعالیم دینی الهام بگیرند و آن‌ها را با دین موزون و هماهنگ کنند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واقعیت تاریخی، آن است که پیامبر اکرم صلی الله علیه و آله و سلم پس از هجرت به مدینه، قبایل اطراف مدینه را به اسلام دعوت کرد و اتفاق و اتحادی به مرکزیت مدینه النبی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برداشت و تفسیر مسلمین از این واقعه چنین بوده است که پیامبر صلی الله علیه و آله و سلم در مدینه حکومت تشکیل داد و در کنار نبوّت و وظایف تبلیغی و ارشادی، زعامت سیاسی مسلمین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وی، ریشه در وحی و تعالیم الهی داشت و ولایت سیاسی پیامبر نشأت گرفته از تنفیذ و فرمان الهی بود؛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است، 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به پیامبر صلی الله علیه و آله و سلم، ولایت بر مسلمین را عطا می‌کند و از او می‌خواهد بر طبق آنچه از قرآن به او آموخته است، میان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دیگر، مانند این دو آیه زیر، از مسلمین می‌خواهد که از او اطاعت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bookmarkStart w:id="735" w:name="pg12656_109207"/>
    </w:p>
    <w:p>
      <w:pPr>
        <w:pStyle w:val="BookText"/>
        <w:rPr/>
      </w:pPr>
      <w:bookmarkEnd w:id="735"/>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ولی چنین نیست؛ به پروردگارت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نمی‌آورند، مگر آن‌که تو را درباره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تفسیر رایج و متعارف، اقدام مسلمانان صدر اسلام به تشکیل حکومت دینی، ریشه در دین و تعالیم آن دارد و اقدامی کاملاً دینی و مشروع است</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736" w:name="__RefHeading___Toc614658_222507752"/>
      <w:bookmarkStart w:id="737" w:name="_Toc286"/>
      <w:bookmarkEnd w:id="736"/>
      <w:r>
        <w:rPr>
          <w:rtl w:val="true"/>
        </w:rPr>
        <w:t>اندیشة سیاسی شیعه</w:t>
      </w:r>
      <w:bookmarkEnd w:id="737"/>
    </w:p>
    <w:p>
      <w:pPr>
        <w:pStyle w:val="BookText"/>
        <w:rPr/>
      </w:pPr>
      <w:r>
        <w:rPr>
          <w:rFonts w:ascii="IRNazanin" w:hAnsi="IRNazanin" w:eastAsia="IRNazanin"/>
          <w:color w:val="111111"/>
          <w:sz w:val="28"/>
          <w:sz w:val="28"/>
          <w:szCs w:val="28"/>
          <w:rtl w:val="true"/>
          <w:lang w:bidi="fa-IR"/>
        </w:rPr>
        <w:t>از آنچه گفته شد می‌توان اندیشة سیاسی شیعه را در دو مقطع قابل بررسی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حضور امام معصوم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امام عصر علیه السلام</w:t>
      </w:r>
    </w:p>
    <w:p>
      <w:pPr>
        <w:pStyle w:val="Heading4"/>
        <w:numPr>
          <w:ilvl w:val="3"/>
          <w:numId w:val="1"/>
        </w:numPr>
        <w:rPr/>
      </w:pPr>
      <w:bookmarkStart w:id="738" w:name="__RefHeading___Toc614660_222507752"/>
      <w:bookmarkStart w:id="739" w:name="_Toc287"/>
      <w:bookmarkEnd w:id="738"/>
      <w:r>
        <w:rPr>
          <w:rtl w:val="true"/>
        </w:rPr>
        <w:t>مقطع حضور امام معصوم علیه السلام</w:t>
      </w:r>
      <w:bookmarkEnd w:id="739"/>
    </w:p>
    <w:p>
      <w:pPr>
        <w:pStyle w:val="BookText"/>
        <w:rPr/>
      </w:pPr>
      <w:r>
        <w:rPr>
          <w:rFonts w:ascii="IRNazanin" w:hAnsi="IRNazanin" w:eastAsia="IRNazanin"/>
          <w:color w:val="111111"/>
          <w:sz w:val="28"/>
          <w:sz w:val="28"/>
          <w:szCs w:val="28"/>
          <w:rtl w:val="true"/>
          <w:lang w:bidi="fa-IR"/>
        </w:rPr>
        <w:t xml:space="preserve">شیعه در باب ولایت سیاسی پس از رحلت پیامبر اکرم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در باب شأن و منزلت امامان معصوم علیهم السلام در ولایت سیاسی آنان بر امّت خلاصه نمی‌شود و بسی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آن است که امامان معصوم علیهم السلام در همة شؤون نبی اکرم صلی الله علیه و آله و سلم جز دریافت وحی تشریعی، وارث و نایب او هستند؛ بنابراین، امامان، افزون بر ولایت سیاسی، دارای ولایت معنوی و هدایت دینی جامعه و آموزگار حقایق دینی نیز 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عالمان شیعی در باب ولایت سیاسی در عصر حضور امام معصوم، به طور کامل متحد و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نظریة امامت معتقد است و ولایت امّت را یکی از شؤون امامت امام معصوم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برحق، کلیّة حکومت‌هایی که با </w:t>
      </w:r>
      <w:bookmarkStart w:id="740" w:name="pg12656_109208"/>
    </w:p>
    <w:p>
      <w:pPr>
        <w:pStyle w:val="BookText"/>
        <w:rPr/>
      </w:pPr>
      <w:bookmarkEnd w:id="740"/>
      <w:r>
        <w:rPr>
          <w:rFonts w:ascii="IRNazanin" w:hAnsi="IRNazanin" w:eastAsia="IRNazanin"/>
          <w:color w:val="111111"/>
          <w:sz w:val="28"/>
          <w:sz w:val="28"/>
          <w:szCs w:val="28"/>
          <w:rtl w:val="true"/>
          <w:lang w:bidi="fa-IR"/>
        </w:rPr>
        <w:t>نادیده گرفتن این حقّ الهی تشکیل می‌شوند، غاصبانه و حکومت جور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عالمان شیعی اختلاف دیدگاهی ندارد؛ زیرا قوام و هویت شیعه با این اعتقاد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شایستة بحث و بررسی است، اندیشة سیاسی شیعه در عصر غیبت است</w:t>
      </w:r>
      <w:r>
        <w:rPr>
          <w:rFonts w:eastAsia="IRNazanin" w:cs="IRNazanin"/>
          <w:color w:val="111111"/>
          <w:sz w:val="28"/>
          <w:szCs w:val="28"/>
          <w:rtl w:val="true"/>
          <w:lang w:bidi="fa-IR"/>
        </w:rPr>
        <w:t>.</w:t>
      </w:r>
    </w:p>
    <w:p>
      <w:pPr>
        <w:pStyle w:val="Heading4"/>
        <w:numPr>
          <w:ilvl w:val="3"/>
          <w:numId w:val="1"/>
        </w:numPr>
        <w:rPr/>
      </w:pPr>
      <w:bookmarkStart w:id="741" w:name="__RefHeading___Toc614662_222507752"/>
      <w:bookmarkStart w:id="742" w:name="_Toc288"/>
      <w:bookmarkEnd w:id="741"/>
      <w:r>
        <w:rPr>
          <w:rtl w:val="true"/>
        </w:rPr>
        <w:t>دوران غیبت امام عصر علیه السلام</w:t>
      </w:r>
      <w:bookmarkEnd w:id="742"/>
    </w:p>
    <w:p>
      <w:pPr>
        <w:pStyle w:val="BookText"/>
        <w:rPr/>
      </w:pPr>
      <w:r>
        <w:rPr>
          <w:rFonts w:ascii="IRNazanin" w:hAnsi="IRNazanin" w:eastAsia="IRNazanin"/>
          <w:color w:val="111111"/>
          <w:sz w:val="28"/>
          <w:sz w:val="28"/>
          <w:szCs w:val="28"/>
          <w:rtl w:val="true"/>
          <w:lang w:bidi="fa-IR"/>
        </w:rPr>
        <w:t>اندیشة سیاسی شیعه در عصر غیبت، به لحاظ وضوح و روشنی و اتفاق کلمه، برابر و هم‌طراز با اندیشة سیاسی شیعه در عصر حضور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 شیعی، هرگز در زمینه ولایت سیاسی معصومان و امامت آنان تردید نمی‌کند؛ زیرا این تردید، به منزلة خروج از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معصومان علیهم السلام نه صرفاً یک اتفاق نظر، بلکه جوهرة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است که آیا چنین اتفاق نظری در باب کیفیت ولایت سیاسی در عصر غیبت امام معصوم علیه السلام وجود دارد؟</w:t>
      </w:r>
    </w:p>
    <w:p>
      <w:pPr>
        <w:pStyle w:val="BookText"/>
        <w:rPr/>
      </w:pPr>
      <w:r>
        <w:rPr>
          <w:rFonts w:ascii="IRNazanin" w:hAnsi="IRNazanin" w:eastAsia="IRNazanin"/>
          <w:color w:val="111111"/>
          <w:sz w:val="28"/>
          <w:sz w:val="28"/>
          <w:szCs w:val="28"/>
          <w:rtl w:val="true"/>
          <w:lang w:bidi="fa-IR"/>
        </w:rPr>
        <w:t>واقعیت آن است که چنین اتفاق نظری از همة جهات وجود ندارد؛ یعنی نمی‌توان یک قول مشخص و ثابت را به همة عالمان شیعی نسبت داد؛ زیرا در برخی زوایای این بحث، میان آنان اختلاف نظرهایی وجود 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همان‌گونه که پیش از این گفته شد، ویژگی‌هایی، این دوران را با قبل از آن متمایز ساخته است که مهم‌ترین آن‌ها قطع ارتباط مردم با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مسلمین از پیشوا و رهبرشان بریده، راهی به بهره‌برداری از گفتار و کردار آن حضرت ندارند؛ نماینده و سفیر خاصی نیست و از آن حضرت پیامی شنیده نمی‌شود و نامه و سفارشی از سوی آن حضرت ـ آن گونه که در دوران غیبت صغرا متداول بودـ نمی‌بینند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می‌توان دیدگاه مدافعان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اصلی مترقی مورد پذیرش دانست</w:t>
      </w:r>
      <w:r>
        <w:rPr>
          <w:rFonts w:eastAsia="IRNazanin" w:cs="IRNazanin"/>
          <w:color w:val="111111"/>
          <w:sz w:val="28"/>
          <w:szCs w:val="28"/>
          <w:rtl w:val="true"/>
          <w:lang w:bidi="fa-IR"/>
        </w:rPr>
        <w:t xml:space="preserve">. </w:t>
      </w:r>
      <w:bookmarkStart w:id="743" w:name="pg12656_109209"/>
    </w:p>
    <w:p>
      <w:pPr>
        <w:pStyle w:val="Heading3"/>
        <w:numPr>
          <w:ilvl w:val="2"/>
          <w:numId w:val="1"/>
        </w:numPr>
        <w:rPr/>
      </w:pPr>
      <w:bookmarkStart w:id="744" w:name="__RefHeading___Toc614664_222507752"/>
      <w:bookmarkStart w:id="745" w:name="_Toc289"/>
      <w:bookmarkEnd w:id="743"/>
      <w:bookmarkEnd w:id="744"/>
      <w:r>
        <w:rPr>
          <w:rtl w:val="true"/>
        </w:rPr>
        <w:t>خودآزمایی</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امام علی علیه السلام را دربارة ضرورت وجود حاکم بیان کرده،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تفاوت غیبت صغرا با غیبت کبرا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عام به چه معنا است؟ به دو روایت در این زمینه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جایگاه ولایت فقیه در فرهنگ شیعه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آیه که در آن، خداوند به پیامبر صلی الله علیه و آله و سلم، ولایت بر مسلمین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آن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614666_222507752"/>
      <w:bookmarkStart w:id="747" w:name="_Toc290"/>
      <w:bookmarkEnd w:id="746"/>
      <w:r>
        <w:rPr>
          <w:rtl w:val="true"/>
        </w:rPr>
        <w:t>منابع برای پژوهش</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ولایت فقیه، تهران، تنظیم و نشر آثار امام 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 رجالی تهرانی، ولایت فقیه در عصر غیبت، قم، نبوغ،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الله طاهری، تحقیقی پیرامون ولایت فقیه، قم،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جوادی آملی، ولایت فقیه ولایت فقاهت و عدالت، قم، اسراء،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منصوری لاریجانی، ولایت حکومت حکیمانه، قم، خادم الرضا علیه السلام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2656_109211"/>
      <w:bookmarkStart w:id="749" w:name="pg12656_109211"/>
      <w:bookmarkEnd w:id="749"/>
    </w:p>
    <w:p>
      <w:pPr>
        <w:pStyle w:val="Heading2"/>
        <w:numPr>
          <w:ilvl w:val="1"/>
          <w:numId w:val="1"/>
        </w:numPr>
        <w:rPr/>
      </w:pPr>
      <w:bookmarkStart w:id="750" w:name="pg12656_109211"/>
      <w:bookmarkStart w:id="751" w:name="__RefHeading___Toc614668_222507752"/>
      <w:bookmarkStart w:id="752" w:name="_Toc291"/>
      <w:bookmarkEnd w:id="750"/>
      <w:bookmarkEnd w:id="751"/>
      <w:r>
        <w:rPr>
          <w:rtl w:val="true"/>
        </w:rPr>
        <w:t>درس پانزدهم</w:t>
      </w:r>
      <w:r>
        <w:rPr>
          <w:rtl w:val="true"/>
        </w:rPr>
        <w:t xml:space="preserve">: </w:t>
      </w:r>
      <w:r>
        <w:rPr>
          <w:rtl w:val="true"/>
        </w:rPr>
        <w:t>کتاب شناسی مهدویّت</w:t>
      </w:r>
      <w:bookmarkEnd w:id="752"/>
    </w:p>
    <w:p>
      <w:pPr>
        <w:pStyle w:val="Heading3"/>
        <w:numPr>
          <w:ilvl w:val="2"/>
          <w:numId w:val="1"/>
        </w:numPr>
        <w:rPr/>
      </w:pPr>
      <w:bookmarkStart w:id="753" w:name="__RefHeading___Toc614670_222507752"/>
      <w:bookmarkStart w:id="754" w:name="_Toc292"/>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کتاب‌های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مهدویّت، لطف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عجل الله تعالی فرجه الشریف، سید صدر الدین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غیبت کبرا، سیّد محمد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فواید الدعاء للقائم علیه السلام ، میرزا محمدتقی موسوی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عصر غیبت، پور سیّد آقایی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غیبت امام دوازدهم، جاسم محمدحسین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پیرامون زندگانی نواب خاص امام زمان عجل الله تعالی فرجه الشریف، علی غفار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خضرا در ترازوی نقد، سید جعفر مرتضی</w:t>
      </w:r>
      <w:r>
        <w:rPr>
          <w:rFonts w:eastAsia="IRNazanin" w:cs="IRNazanin"/>
          <w:color w:val="111111"/>
          <w:sz w:val="28"/>
          <w:szCs w:val="28"/>
          <w:rtl w:val="true"/>
          <w:lang w:bidi="fa-IR"/>
        </w:rPr>
        <w:t xml:space="preserve">. </w:t>
      </w:r>
      <w:bookmarkStart w:id="755" w:name="pg12656_109212"/>
    </w:p>
    <w:p>
      <w:pPr>
        <w:pStyle w:val="Heading3"/>
        <w:numPr>
          <w:ilvl w:val="2"/>
          <w:numId w:val="1"/>
        </w:numPr>
        <w:rPr/>
      </w:pPr>
      <w:bookmarkStart w:id="756" w:name="__RefHeading___Toc614672_222507752"/>
      <w:bookmarkStart w:id="757" w:name="_Toc293"/>
      <w:bookmarkEnd w:id="755"/>
      <w:bookmarkEnd w:id="756"/>
      <w:r>
        <w:rPr>
          <w:rtl w:val="true"/>
        </w:rPr>
        <w:t>پیش‌درآمد</w:t>
      </w:r>
      <w:bookmarkEnd w:id="757"/>
    </w:p>
    <w:p>
      <w:pPr>
        <w:pStyle w:val="BookText"/>
        <w:rPr/>
      </w:pPr>
      <w:r>
        <w:rPr>
          <w:rFonts w:ascii="IRNazanin" w:hAnsi="IRNazanin" w:eastAsia="IRNazanin"/>
          <w:color w:val="111111"/>
          <w:sz w:val="28"/>
          <w:sz w:val="28"/>
          <w:szCs w:val="28"/>
          <w:rtl w:val="true"/>
          <w:lang w:bidi="fa-IR"/>
        </w:rPr>
        <w:t>استقبال قابل ستایش و روزافزون از مباحث مهدویّت از سویی و عدم نظارت جدّی بر انتشار کتاب‌های مهدویّت از سوی دیگر، می‌طلبد تا افرادی که علاقه‌مند مطالعه در این عرصة ارزشمند هستند، آگاهی لازم را برای شناسایی منابع معتبر و بدون اشکال به دست آورند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راه‌هایی که می‌تواند به علاقه‌مندان این عرصه کمک ارزشمندی نماید، معرفی کتاب‌های معتبر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دارای محتوایی استوار و قابل پذیرش هستند یا ـ دست کم ـ اغلب مطالب آن، از استحکام لازم برخوردارند؛ بنابراین مناسب دیدیم در یک درس، به برخی از کتاب‌هایی از این دست اشاره کنیم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758" w:name="pg12656_109213"/>
    </w:p>
    <w:p>
      <w:pPr>
        <w:pStyle w:val="Heading3"/>
        <w:numPr>
          <w:ilvl w:val="2"/>
          <w:numId w:val="1"/>
        </w:numPr>
        <w:rPr/>
      </w:pPr>
      <w:bookmarkStart w:id="759" w:name="__RefHeading___Toc614674_222507752"/>
      <w:bookmarkStart w:id="760" w:name="_Toc294"/>
      <w:bookmarkEnd w:id="758"/>
      <w:bookmarkEnd w:id="759"/>
      <w:r>
        <w:rPr>
          <w:rtl w:val="true"/>
        </w:rPr>
        <w:t>امامت و مهدویّت</w:t>
      </w:r>
      <w:bookmarkEnd w:id="760"/>
    </w:p>
    <w:p>
      <w:pPr>
        <w:pStyle w:val="BookText"/>
        <w:rPr/>
      </w:pPr>
      <w:r>
        <w:rPr>
          <w:rFonts w:ascii="IRNazanin" w:hAnsi="IRNazanin" w:eastAsia="IRNazanin"/>
          <w:color w:val="111111"/>
          <w:sz w:val="28"/>
          <w:sz w:val="28"/>
          <w:szCs w:val="28"/>
          <w:rtl w:val="true"/>
          <w:lang w:bidi="fa-IR"/>
        </w:rPr>
        <w:t>این اثر ارزشمند، حاصل سال‌ها تلاش آیت الله شیخ لطف الله صافی گلپایگانی</w:t>
      </w:r>
      <w:r>
        <w:rPr>
          <w:rStyle w:val="FootnoteAnchor"/>
          <w:rtl w:val="true"/>
        </w:rPr>
        <w:footnoteReference w:id="425"/>
      </w:r>
      <w:r>
        <w:rPr>
          <w:rFonts w:ascii="IRNazanin" w:hAnsi="IRNazanin" w:eastAsia="IRNazanin"/>
          <w:color w:val="111111"/>
          <w:sz w:val="28"/>
          <w:sz w:val="28"/>
          <w:szCs w:val="28"/>
          <w:rtl w:val="true"/>
          <w:lang w:bidi="fa-IR"/>
        </w:rPr>
        <w:t>از مراجع تقلید معاصر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مجموعه مقالاتی است که در مناسبت‌ها و فرصت‌های گوناگون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پیش از آن به صورت کتاب‌های مستقلی به چاپ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مجموعه، پس از تنظیم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دربارة مباحث بنیادین امامت و جلد دوم ویژة مباحث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مطالب جلد نخست این کتاب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بحث‌هایی چون توحید و پرهیز از شرک و غلو، ولایت تکوینی، ولایت تشریعی،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 دربارة تجلی توحید در رسالات انبیا، در اسلام، در نظام امامت و در امامت حضرت مهدی عجل الله تعالی فرجه الشریف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موضوعاتی که به شناخت و معرفت امام مربوط است، توجه شده و به مناسبت، به بحث‌هایی چون نیاز جامعه به مرکز و مدیر و وجوب اطاعت امام نیز پرداخته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معنای امام و در پی آن، انواع حکومت‌ها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بررسی‌هایی دربارة دعای ندبه ـ چه از دیدگاه سند و چه از دیدگاه محتوا ـ توجه شده است و در پایان نیز به برخی پرسش‌ها که در رابطة این دعای شریف مطرح شده،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بخش پایانی جلد نخست به شمار می‌آید به موضوعات مربوط به بحث انتظار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نوشته‌های جلد دوم چنین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جهان به امام زمان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نجات بخش؛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مهدویّت؛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مقاله، اصالت‌های عقیده مهدویّت را از ده جهت بحث و بررسی کرده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معقول بودن امکان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اتکا بر مبانی معقول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موافقت با فطرت و سنن عالم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قبول امت‌ها و مبتنی بودن آن، بر بشارت‌های پیامبران و ادیان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آن بر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بر احادیث معتبر 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اتفاق مسلمانان و اجماع 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معجزه‌ها و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آن بر توحید و یکتا‌پرستی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اصالت مهدویّت از جهت نقش آن در عمل و برقراری عدالت و به ثمر رساندن انقلاب اسلام</w:t>
      </w:r>
      <w:r>
        <w:rPr>
          <w:rFonts w:eastAsia="IRNazanin" w:cs="IRNazanin"/>
          <w:color w:val="111111"/>
          <w:sz w:val="28"/>
          <w:szCs w:val="28"/>
          <w:rtl w:val="true"/>
          <w:lang w:bidi="fa-IR"/>
        </w:rPr>
        <w:t xml:space="preserve">. </w:t>
      </w:r>
      <w:bookmarkStart w:id="761" w:name="pg12656_109215"/>
    </w:p>
    <w:p>
      <w:pPr>
        <w:pStyle w:val="BookText"/>
        <w:rPr/>
      </w:pPr>
      <w:bookmarkEnd w:id="7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صورت عمده، به بحث دربارة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بشارت‌های قرآن مجید و نیز احادیث به ظهور حضرت مهدی عجل الله تعالی فرجه الشریف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مجموعه، در ضمن پرسش و پاسخ به مباحثی چون استمرار نظام امامت، چگونگی تسخیر جهان با یاران معدود، چگونگی پیروزی امام زمان علیه السلام بر سلاح‌های ویرانگر، مکان آن حضرت در دوران غیبت کبرا و موضوعاتی دیگر، آن‌ها را نقد و بررسی کرده و سعی نموده با استفاده از آیات و روایات و علم جدید و استدلال‌های عقلانی به پرسش‌ها پاسخ معقول و منطقی دهد</w:t>
      </w:r>
      <w:r>
        <w:rPr>
          <w:rFonts w:eastAsia="IRNazanin" w:cs="IRNazanin"/>
          <w:color w:val="111111"/>
          <w:sz w:val="28"/>
          <w:szCs w:val="28"/>
          <w:rtl w:val="true"/>
          <w:lang w:bidi="fa-IR"/>
        </w:rPr>
        <w:t>.</w:t>
      </w:r>
    </w:p>
    <w:p>
      <w:pPr>
        <w:pStyle w:val="Heading3"/>
        <w:numPr>
          <w:ilvl w:val="2"/>
          <w:numId w:val="1"/>
        </w:numPr>
        <w:rPr/>
      </w:pPr>
      <w:bookmarkStart w:id="762" w:name="__RefHeading___Toc614676_222507752"/>
      <w:bookmarkStart w:id="763" w:name="_Toc295"/>
      <w:bookmarkEnd w:id="762"/>
      <w:r>
        <w:rPr>
          <w:rtl w:val="true"/>
        </w:rPr>
        <w:t>المهدی عجل الله تعالی فرجه الشریف</w:t>
      </w:r>
      <w:bookmarkEnd w:id="763"/>
    </w:p>
    <w:p>
      <w:pPr>
        <w:pStyle w:val="BookText"/>
        <w:rPr/>
      </w:pPr>
      <w:r>
        <w:rPr>
          <w:rFonts w:ascii="IRNazanin" w:hAnsi="IRNazanin" w:eastAsia="IRNazanin"/>
          <w:color w:val="111111"/>
          <w:sz w:val="28"/>
          <w:sz w:val="28"/>
          <w:szCs w:val="28"/>
          <w:rtl w:val="true"/>
          <w:lang w:bidi="fa-IR"/>
        </w:rPr>
        <w:t>سیّد صدر الدین صدر، مؤلف کتاب، از دانشمندان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با بهره‌گیری از منابع حدیثی اهل سنّت به موضوعات مربوط به حضرت مهدی عجل الله تعالی فرجه الشریف پرداخته با مروری بر آیات ناظر بر موضوع، به نقل روایات مربوط به نسب مهدی عجل الله تعالی فرجه الشریف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دربارة انگیزة تألیف در مقدمه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دوستانه‌ای، از مهدی منتظر عجل الله تعالی فرجه الشریف و آنچه شیعة امامیه، در این باب بدان معتقدند،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حاظران در مجلس،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اهل سنت، در این موضوع چه عقیده‌ای دارند؟ آیا از طریق آنان، احادیثی که موافق احادیث شیعه باشد، وارد شده و دانشمندان آنان، نوشته‌ای دارند یا خیر؟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اهل سنّت، احادیث مستفیضه، بلکه متواتره وارد شد و علمای آنان در این باب، تألیفات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مناقشات و استبعاداتی نیز دارند که از گذشتگان خود گرفته‌اند و میان آنان رواج یافته و به تألیفات آنان، با اختلاف در تعبیر، سرایت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حاضران در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امکان دارد در این موضوع کتابی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این مسأله، سبب جریحه‌دار شدن عواطف می‌شود و این را نمی‌پسندم؛ به‌ویژه مثل این زمان که ما به وحدت کلمه نیاز شدید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علمی با حفظ آداب مناظره و خارج نشدن از آداب و اخلاق اسلامی،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پذیرفتم در این باب، کتابی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مطالعه کتاب‌هایی که در دسترس بود، احادیث مربوط به موضوع را ذیل عنوان مناسب، گردآوری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بر چند عنوان دلالت داشته، آن را زیر هر یک از عناوین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روایات، بر کتاب‌هایی که در چاپخانه‌های اهل سنّت به طبع رسیده بود، یا آثار مخطوطی که اعتبار آن‌ها مسلّم بود، اکتفا کردم و جز اندکی از کتاب‌های چاپ شده در ایران،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داشتم مطالبی گرد آورم که از کتاب‌های اهل سنّت و مورد اعتماد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و منابع شیعی که احادیث نبوی را از طریق اهل سنّت نقل کرده‌اند، حدیث نقل نکردم، مگر مقداری از کتاب الدرر الموسویة فی شرح عقاید الجعفریة، تألیف حسن صدر کاظمی، به سبب ادای بعضی حقوق و تأیید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پایان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می‌گیرم من به دیده انصاف به احادیث و سخنان سلف صالح نگریستم و بر آن رویه مشی کردم که اعتقاد خود را با دلیل منطبق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هشت فصل بدین قرار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بشارت‌هایی است که بر ظهور حضرت مهدی عجل الله تعالی فرجه الشریف در قرآن، سنّت پیامبر صلی الله علیه و آله و سلم، سخنان حضرت علی علیه السلام و بزرگان و دانشمندان، در قالب نظم یا نثر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عرب و از امت پیامبر اکرم صلی الله علیه و آله و سلم است و بیت شریف و خانواده وی مشخص بوده و شواهد بسیاری بر این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ویژگی‌های ظاهری و باطنی، ملکات فاضله، دانش، قضاوت، بیعت، حکومت، اصلاحات 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حضرت مهدی عجل الله تعالی فرجه الشریف نزد خداوند و</w:t>
      </w:r>
      <w:r>
        <w:rPr>
          <w:rFonts w:eastAsia="IRNazanin" w:cs="IRNazanin"/>
          <w:color w:val="111111"/>
          <w:sz w:val="28"/>
          <w:szCs w:val="28"/>
          <w:rtl w:val="true"/>
          <w:lang w:bidi="fa-IR"/>
        </w:rPr>
        <w:t xml:space="preserve">... </w:t>
      </w:r>
      <w:bookmarkStart w:id="764" w:name="pg12656_109217"/>
    </w:p>
    <w:p>
      <w:pPr>
        <w:pStyle w:val="BookText"/>
        <w:rPr/>
      </w:pPr>
      <w:bookmarkEnd w:id="764"/>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تعیین اسم، لقب، کنیه، نام پدر، مادر، طول عمر شریف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غیبت، محل غیبت و علت غیبت، چگونگی بهره‌مندی مردم از حضرتش در زمان 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نشانه‌های آسمانی و زمینی ظهور، اوضاع عمومی جهان در آستانه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فرج، نهی از تعیین زمان ظهور، محل ظهور، بیعت، شمار بیعت‌کنندگان و</w:t>
      </w:r>
      <w:r>
        <w:rPr>
          <w:rFonts w:eastAsia="IRNazanin" w:cs="IRNazanin"/>
          <w:color w:val="111111"/>
          <w:sz w:val="28"/>
          <w:szCs w:val="28"/>
          <w:rtl w:val="true"/>
          <w:lang w:bidi="fa-IR"/>
        </w:rPr>
        <w:t>...</w:t>
      </w:r>
    </w:p>
    <w:p>
      <w:pPr>
        <w:pStyle w:val="Heading3"/>
        <w:numPr>
          <w:ilvl w:val="2"/>
          <w:numId w:val="1"/>
        </w:numPr>
        <w:rPr/>
      </w:pPr>
      <w:bookmarkStart w:id="765" w:name="__RefHeading___Toc614678_222507752"/>
      <w:bookmarkStart w:id="766" w:name="_Toc296"/>
      <w:bookmarkEnd w:id="765"/>
      <w:r>
        <w:rPr>
          <w:rtl w:val="true"/>
        </w:rPr>
        <w:t>تاریخ غیبت کبرا</w:t>
      </w:r>
      <w:bookmarkEnd w:id="766"/>
    </w:p>
    <w:p>
      <w:pPr>
        <w:pStyle w:val="BookText"/>
        <w:rPr/>
      </w:pPr>
      <w:r>
        <w:rPr>
          <w:rFonts w:ascii="IRNazanin" w:hAnsi="IRNazanin" w:eastAsia="IRNazanin"/>
          <w:color w:val="111111"/>
          <w:sz w:val="28"/>
          <w:sz w:val="28"/>
          <w:szCs w:val="28"/>
          <w:rtl w:val="true"/>
          <w:lang w:bidi="fa-IR"/>
        </w:rPr>
        <w:t>تاریخ غیبت کبرا، کتابی تاریخی و کلامی است که اصل آن، به زبان عربی با عنوان تاریخ الغیبة الکبری توسط سید محمد صدر به رشته تحریر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دومین مجموعه از رشته پژوهش‌هایی درباره حضرت مهدی عجل الله تعالی فرجه الشریف است و عنوان کلی آن، موسوعة الامام‌المهدی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پیشگفتاری درباره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شخصی حضرت مهدی عجل الله تعالی فرجه الشریف که دارای پنج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بنیادی غیبت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امام، در زمان غیبت کبرا و کارهایی که در این مدت انجام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آن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دیدارهایش در طول غیبت کبرا؛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به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انسانیت در روزگار غیبت کبرا که دارای سه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اخبار مربوط به پیشگویی آینده؛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مشتمل بر پیشگویی‌ها؛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در عصر غیبت کبرا</w:t>
      </w:r>
      <w:r>
        <w:rPr>
          <w:rFonts w:eastAsia="IRNazanin" w:cs="IRNazanin"/>
          <w:color w:val="111111"/>
          <w:sz w:val="28"/>
          <w:szCs w:val="28"/>
          <w:rtl w:val="true"/>
          <w:lang w:bidi="fa-IR"/>
        </w:rPr>
        <w:t xml:space="preserve">. </w:t>
      </w:r>
      <w:bookmarkStart w:id="767" w:name="pg12656_109218"/>
    </w:p>
    <w:p>
      <w:pPr>
        <w:pStyle w:val="BookText"/>
        <w:rPr/>
      </w:pPr>
      <w:bookmarkEnd w:id="7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و نشانه‌های آن که دارای دو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برنامه‌ریزی ویژه ایجاد رهبر؛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روش کلّی، رویدادهایی که در تاریخ اتفاق افتاده است، روی دادن معجزه‌ها بیش از اندازه، قانونمندی معجزات، شمارش یکایک نشانه‌های ظهور و کوشش برای فهم کلی و منظم علایم ظهور</w:t>
      </w:r>
      <w:r>
        <w:rPr>
          <w:rFonts w:eastAsia="IRNazanin" w:cs="IRNazanin"/>
          <w:color w:val="111111"/>
          <w:sz w:val="28"/>
          <w:szCs w:val="28"/>
          <w:rtl w:val="true"/>
          <w:lang w:bidi="fa-IR"/>
        </w:rPr>
        <w:t>.</w:t>
      </w:r>
    </w:p>
    <w:p>
      <w:pPr>
        <w:pStyle w:val="Heading3"/>
        <w:numPr>
          <w:ilvl w:val="2"/>
          <w:numId w:val="1"/>
        </w:numPr>
        <w:rPr/>
      </w:pPr>
      <w:bookmarkStart w:id="768" w:name="__RefHeading___Toc614680_222507752"/>
      <w:bookmarkStart w:id="769" w:name="_Toc297"/>
      <w:bookmarkEnd w:id="768"/>
      <w:r>
        <w:rPr>
          <w:rtl w:val="true"/>
        </w:rPr>
        <w:t>مکیال المکارم فی فواید الدعاء للقائم</w:t>
      </w:r>
      <w:bookmarkEnd w:id="769"/>
    </w:p>
    <w:p>
      <w:pPr>
        <w:pStyle w:val="BookText"/>
        <w:rPr/>
      </w:pPr>
      <w:r>
        <w:rPr>
          <w:rFonts w:ascii="IRNazanin" w:hAnsi="IRNazanin" w:eastAsia="IRNazanin"/>
          <w:color w:val="111111"/>
          <w:sz w:val="28"/>
          <w:sz w:val="28"/>
          <w:szCs w:val="28"/>
          <w:rtl w:val="true"/>
          <w:lang w:bidi="fa-IR"/>
        </w:rPr>
        <w:t xml:space="preserve">این کتاب ارزنده، به دست علامه متقی مرحوم حاج میرزا محمدتقی موسوی اصفهانی قدس سرّه، </w:t>
      </w:r>
      <w:r>
        <w:rPr>
          <w:rStyle w:val="FootnoteAnchor"/>
          <w:rtl w:val="true"/>
        </w:rPr>
        <w:footnoteReference w:id="426"/>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عنوان کتاب، موضوع آن، بررسی فواید دعا برای حضرت مهدی عجل الله تعالی فرجه الشریف است؛ امّا فقط بخش عمدة کتاب به این موضوع اختصاص دارد و نویسنده، به بحث‌های دیگر دربارة حضرت مهدی عجل الله تعالی فرجه الشریف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است دربارة لزوم شناخت امام زمان علیه السلام و دعا برای آن حضرت و فواید دنیایی و آخرتی آن بر محور بیش از یک هزار حدیث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حق‌گزاری و شکر نعمت وجود حضرت مهدی عجل الله تعالی فرجه الشریف و دیدن خوابی دربارة نوشتن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انگیزه نگارش این اثر نوشته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آمد که کتاب مستقلی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دعا برای امام زمان علیه السلام انتظار فرج، ابزار قرب به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اما مشکلات روزگار، مرا از این کار بازداشت؛ تا این که در خواب، حضرت مهدی عجل الله تعالی فرجه الشریف را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بنویس و عربی هم بنویس و نام آن را مکیال المکارم فی فواید الدعاء للقائم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bookmarkStart w:id="770" w:name="pg12656_109219"/>
    </w:p>
    <w:p>
      <w:pPr>
        <w:pStyle w:val="BookText"/>
        <w:rPr/>
      </w:pPr>
      <w:bookmarkEnd w:id="770"/>
      <w:r>
        <w:rPr>
          <w:rFonts w:ascii="IRNazanin" w:hAnsi="IRNazanin" w:eastAsia="IRNazanin"/>
          <w:color w:val="111111"/>
          <w:sz w:val="28"/>
          <w:sz w:val="28"/>
          <w:szCs w:val="28"/>
          <w:rtl w:val="true"/>
          <w:lang w:bidi="fa-IR"/>
        </w:rPr>
        <w:t>خواب بیدار شدم، تصمیم به نگارش آن گرفتم که توفیق یارم نشد؛ تا این که در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مشرف شدم و وبا در آن‌جا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عهد کردم اگر به سلامت بازگشتم، تصنیف این کتاب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با سلامتی بازگشتم و تدوین آن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مطالب کتاب را در هشت باب به تعداد درهای بهشت،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شناخت امام مهدی عجل الله تعالی فرجه الشریف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حضرت مهدی عجل الله تعالی فرجه الشریف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ازحقوق امام مهدی عجل الله تعالی فرجه الشریف بر ما؛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حضرت که مستوجب دعای مردم در حق او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دعا برای فرج صاحب الزّمان عجل الله تعالی فرجه الشریف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حالاتی که در آن‌ها دعا برای حضرت و تعجیل فرج تأکید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 برای تعجیل فرج و پاره‌ای از دعاهای مأثور؛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اموری که سبب قرب به حضرت می شود و حضرت را خوشحال می کند و نزد او پر ارزش است</w:t>
      </w:r>
      <w:r>
        <w:rPr>
          <w:rFonts w:eastAsia="IRNazanin" w:cs="IRNazanin"/>
          <w:color w:val="111111"/>
          <w:sz w:val="28"/>
          <w:szCs w:val="28"/>
          <w:rtl w:val="true"/>
          <w:lang w:bidi="fa-IR"/>
        </w:rPr>
        <w:t>.</w:t>
      </w:r>
    </w:p>
    <w:p>
      <w:pPr>
        <w:pStyle w:val="Heading3"/>
        <w:numPr>
          <w:ilvl w:val="2"/>
          <w:numId w:val="1"/>
        </w:numPr>
        <w:rPr/>
      </w:pPr>
      <w:bookmarkStart w:id="771" w:name="__RefHeading___Toc614682_222507752"/>
      <w:bookmarkStart w:id="772" w:name="_Toc298"/>
      <w:bookmarkEnd w:id="771"/>
      <w:r>
        <w:rPr>
          <w:rtl w:val="true"/>
        </w:rPr>
        <w:t xml:space="preserve">مهدی موعود عجل الله تعالی فرجه الشریف </w:t>
      </w:r>
      <w:r>
        <w:rPr>
          <w:rtl w:val="true"/>
        </w:rPr>
        <w:t>(</w:t>
      </w:r>
      <w:r>
        <w:rPr>
          <w:rtl w:val="true"/>
        </w:rPr>
        <w:t>ترجمه جلد سیزدهم بحارالانوار</w:t>
      </w:r>
      <w:r>
        <w:rPr>
          <w:rtl w:val="true"/>
        </w:rPr>
        <w:t>)</w:t>
      </w:r>
      <w:bookmarkEnd w:id="772"/>
    </w:p>
    <w:p>
      <w:pPr>
        <w:pStyle w:val="BookText"/>
        <w:rPr/>
      </w:pPr>
      <w:r>
        <w:rPr>
          <w:rFonts w:ascii="IRNazanin" w:hAnsi="IRNazanin" w:eastAsia="IRNazanin"/>
          <w:color w:val="111111"/>
          <w:sz w:val="28"/>
          <w:sz w:val="28"/>
          <w:szCs w:val="28"/>
          <w:rtl w:val="true"/>
          <w:lang w:bidi="fa-IR"/>
        </w:rPr>
        <w:t>این کتاب ارزشمند، ترجمه جلد سیزدهم کتاب بحار‌الانوار اثر گرانسنگ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دانشمند محترم، مرحوم علی دوانی به فارسی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حاوی گزارش تفصیلی با محتوای تاریخی ـ حدیثی در زندگانی حضرت مهدی عجل الله تعالی فرجه الشریف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فارسی کتاب، با مقدمه و پاورقی های مبسوط مترجم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اضافات مترجم، با افزودن قصائد و قطعاتی چند از آثار ادب فارسی،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جای جای کتاب در رد شبهات فرقه بهائیه و بابیه، نهایت سعی خویش را به کار برده است</w:t>
      </w:r>
      <w:r>
        <w:rPr>
          <w:rFonts w:eastAsia="IRNazanin" w:cs="IRNazanin"/>
          <w:color w:val="111111"/>
          <w:sz w:val="28"/>
          <w:szCs w:val="28"/>
          <w:rtl w:val="true"/>
          <w:lang w:bidi="fa-IR"/>
        </w:rPr>
        <w:t xml:space="preserve">. </w:t>
      </w:r>
      <w:bookmarkStart w:id="773" w:name="pg12656_109220"/>
    </w:p>
    <w:p>
      <w:pPr>
        <w:pStyle w:val="BookText"/>
        <w:rPr/>
      </w:pPr>
      <w:bookmarkEnd w:id="773"/>
      <w:r>
        <w:rPr>
          <w:rFonts w:ascii="IRNazanin" w:hAnsi="IRNazanin" w:eastAsia="IRNazanin"/>
          <w:color w:val="111111"/>
          <w:sz w:val="28"/>
          <w:sz w:val="28"/>
          <w:szCs w:val="28"/>
          <w:rtl w:val="true"/>
          <w:lang w:bidi="fa-IR"/>
        </w:rPr>
        <w:t>عنوان‌های مهم کتاب،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مقدمه‌های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زندگانی علامه مجلسی و آثار و آرای او، مواضع شرق‌شناسان انگلیسی و صوفیه دربارة علامه مجلسی، فرقه‌های صوفیه شیعه و سنی، نکوهش صوفیه توسط دانشمندان بزرگ شیعه، مهدویّت در اسلام و دیگر ملل و ادیان، بهایی گری و منشأ پیدایش آن و کتاب‌های این 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ده‌ها موضوع متنوع تاریخی، کلامی، حدیثی، ملاحم، اشعار و مدایح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نام و کنیه حضرت مهدی عجل الله تعالی فرجه الشریف، آیاتی که در روایات اهل بیت علیهم السلام به حضرت مهدی عجل الله تعالی فرجه الشریف و ظهور آن حضرت تأویل شده است؛ روایاتی که از طریق شیعه و سنّی از پیامبر اکرم صلی الله علیه و آله و سلم و امامان معصوم علیهم السلام درباره حضرت مهدی عجل الله تعالی فرجه الشریف نقل شده است، همچنین اخباری که به وسیله کاهنان ذکر شده است، طرح بسیاری از مسایل کلامی به صورت پرسش و پاسخ، ارائه نظریات برخی علمای بزرگ در موضوع مهدویّت، مقایسه شباهت های آن حضرت با پیامبر اسلام صلی الله علیه و آله و سلم و دیگر پیامبران الهی علیهم السلام ، اخبار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عمری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تحلیل غیبت طولانی آن حضرت، کرامات آن حضرت، نواب خاص آن حضرت، مدعیان دروغین نیابت، تشرف یافتگان محضر آن بزرگوار، انتظار فرج، نشانه‌های ظهور، شیوه حکومت‌داری حضرت مهدی عجل الله تعالی فرجه الشریف، رویدادهای زمان آن حضرت، رجعت، جانشینان حضرت و سرانجام وقایع پس از آن حضرت و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از موضوعات مورد بحث این اثر ارزشمند است</w:t>
      </w:r>
      <w:r>
        <w:rPr>
          <w:rFonts w:eastAsia="IRNazanin" w:cs="IRNazanin"/>
          <w:color w:val="111111"/>
          <w:sz w:val="28"/>
          <w:szCs w:val="28"/>
          <w:rtl w:val="true"/>
          <w:lang w:bidi="fa-IR"/>
        </w:rPr>
        <w:t>.</w:t>
      </w:r>
    </w:p>
    <w:p>
      <w:pPr>
        <w:pStyle w:val="Heading3"/>
        <w:numPr>
          <w:ilvl w:val="2"/>
          <w:numId w:val="1"/>
        </w:numPr>
        <w:rPr/>
      </w:pPr>
      <w:bookmarkStart w:id="774" w:name="__RefHeading___Toc614684_222507752"/>
      <w:bookmarkStart w:id="775" w:name="_Toc299"/>
      <w:bookmarkEnd w:id="774"/>
      <w:r>
        <w:rPr>
          <w:rtl w:val="true"/>
        </w:rPr>
        <w:t>تاریخ عصر غیبت</w:t>
      </w:r>
      <w:bookmarkEnd w:id="77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تحلیلی به عصر غیبت امام دوازدهم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که به وسیله 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سیّد آقایی، جبّاری، عاشوری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تلاش شده است تحلیلی از دوران غیبت حضرت مهدی عجل الله تعالی فرجه الشریف در اختیار خواننده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نگاهی است از منظر تاریخی و تلاشی است در جهت بررسی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امام دوازدهم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صغرا، ابتدا مروری شده است بر بررسی منابع و شناخت وضعیت سیاسی ـ اجتماعی و فکری عصر حضرت مهدی عجل الله تعالی فرجه الشریف در آستانة غیبت و آشنایی با زمینه‌های تاریخی و تمهیدات امامان علیهم السلام ـ به ویژه امام هادی علیه السلام و امام عسکری علیه السلام ـ برای ورود شیعه به این عصر و بررسی سازمان مخفی وکالت و تکوین و فرایند تکاملی آن و نقش آن، در زمان غیبت صغرای حضرت و سپس چگونگی آغاز غیبت، دلایل آن، شرح نواب خاص و وظایف و نقش آنان در این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کبرا نیز به تاریخ شیعه، نهضت‌ها و دولت‌های آن همراه حرکت‌های علمی و مبارزه‌های دانشمندان و دوران‌های مرجعیت فقیهان و مدارس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بررسی کوتاهی دربارة آثار و سیرت حضرت مهدی عجل الله تعالی فرجه الشریف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فصل‌های نه‌گانه کتاب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بررسی منابع تاریخ عصر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کوتاه به زندگی امام دوازدهم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اجتماعی و فکری عصر عباسیان در آستانه غیبت صغرا؛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فکری، سیاسی و اجتماعی شیعه در آستانة غیبت صغرا؛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معصومان برای ورود شیعه به عصر غیبت؛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پیشینة سازمان وکالت و جایگاه آن در عصر غیبت صغرا؛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غیبت صغرا؛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برخی از مهم‌ترین مسایل عصر غیبت کبرا؛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 و آثار امام مهدی عجل الله تعالی فرجه الشریف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برای علاقه‌مندان به مباحث تاریخی مهدویّت به خوبی قابل استفاده است</w:t>
      </w:r>
      <w:r>
        <w:rPr>
          <w:rFonts w:eastAsia="IRNazanin" w:cs="IRNazanin"/>
          <w:color w:val="111111"/>
          <w:sz w:val="28"/>
          <w:szCs w:val="28"/>
          <w:rtl w:val="true"/>
          <w:lang w:bidi="fa-IR"/>
        </w:rPr>
        <w:t xml:space="preserve">. </w:t>
      </w:r>
      <w:bookmarkStart w:id="776" w:name="pg12656_109222"/>
    </w:p>
    <w:p>
      <w:pPr>
        <w:pStyle w:val="Heading3"/>
        <w:numPr>
          <w:ilvl w:val="2"/>
          <w:numId w:val="1"/>
        </w:numPr>
        <w:rPr/>
      </w:pPr>
      <w:bookmarkStart w:id="777" w:name="__RefHeading___Toc614686_222507752"/>
      <w:bookmarkStart w:id="778" w:name="_Toc300"/>
      <w:bookmarkEnd w:id="776"/>
      <w:bookmarkEnd w:id="777"/>
      <w:r>
        <w:rPr>
          <w:rtl w:val="true"/>
        </w:rPr>
        <w:t>تاریخ سیاسی غیبت امام دوازدهم عجل الله تعالی فرجه الشریف</w:t>
      </w:r>
      <w:bookmarkEnd w:id="778"/>
    </w:p>
    <w:p>
      <w:pPr>
        <w:pStyle w:val="BookText"/>
        <w:rPr/>
      </w:pPr>
      <w:r>
        <w:rPr>
          <w:rFonts w:ascii="IRNazanin" w:hAnsi="IRNazanin" w:eastAsia="IRNazanin"/>
          <w:color w:val="111111"/>
          <w:sz w:val="28"/>
          <w:sz w:val="28"/>
          <w:szCs w:val="28"/>
          <w:rtl w:val="true"/>
          <w:lang w:bidi="fa-IR"/>
        </w:rPr>
        <w:t>مؤلف این کتاب دکتر جاسم محمد حسین، اهل عراق و متخصّص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تاریخ خاورمیانه در بصره، بغداد و ادینبورگ به انجام رسانده و دکترای خود را از دانشگاه ادینبورگ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دانشگاه، دوره تحقیقات فوق دکترا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کتاب، مقالات و کتاب‌های محققانه دیگری نیز از دکتر جاسم حسین به زبان‌های انگلیسی، عربی و اردو به چاپ رسیده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مراسم مذهبی تعزیه میان شیعیان از دیدگاه تاریخی و جامعه‌شناسی؛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اصولی و منسجم امامان؛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احادیث مذهبی در غیبت امام دوازدهم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غیبت کبرای امام دوازدهم علیه السلام بر موقعیت سیاسی و مذهبی فقهای امامیه؛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وکالت امامیه با عنایت خاص نسبت به دوران نخستین سفیر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مطالعه‌ای تفصیلی در نهضت شیعة امامیه از زمان امام صادق علیه السلام تا آخر غیبت صغرای امام دوازدهم علیه السلام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ارائه شده، تصویری است از سازمان مخفی وکالت با پیروانی در سراسر جهان اسلام که با اعتقاد به امامت، در جایگاه قطب سازمان، قادر به حفظ تمامیت اسلام از گزند رویدادهای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سیاسی غیبت امام دوازدهم عجل الله تعالی فرجه الشریف با ورود و خروج خوبی به مباحث، یک مسیر تحقیقی محققانه و منصفانه را پی می‌گیرد و از یک مقدمه، هفت فصل و نتیجه‌گیری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اولیّه و بررسی آنها؛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احادیث در غیبت امام دوازدهم عجل الله تعالی فرجه الشریف؛ </w:t>
      </w:r>
      <w:bookmarkStart w:id="779" w:name="pg12656_109223"/>
    </w:p>
    <w:p>
      <w:pPr>
        <w:pStyle w:val="BookText"/>
        <w:rPr/>
      </w:pPr>
      <w:bookmarkEnd w:id="779"/>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امامان در فعالیت‌های مخفی و تأثیر آن بر تکامل تدریجی غیبت؛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امامیه درباره امام غایب و ولادت آن حضرت؛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فعالیت‌های مخفی امام دوازدهم عجل الله تعالی فرجه الشریف در اقدام‌های سفیران آن حضرت؛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مخفی دومین سفیر امام دوازدهم عجل الله تعالی فرجه الشریف؛</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نوبختی، سومین سفیر؛</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چهارم و غیبت کبرای امام دوازدهم عجل الله تعالی فرجه الشریف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14688_222507752"/>
      <w:bookmarkStart w:id="781" w:name="_Toc301"/>
      <w:bookmarkEnd w:id="780"/>
      <w:r>
        <w:rPr>
          <w:rtl w:val="true"/>
        </w:rPr>
        <w:t xml:space="preserve">روزگار رهایی </w:t>
      </w:r>
      <w:r>
        <w:rPr>
          <w:rtl w:val="true"/>
        </w:rPr>
        <w:t xml:space="preserve">( </w:t>
      </w:r>
      <w:r>
        <w:rPr>
          <w:rtl w:val="true"/>
        </w:rPr>
        <w:t>ترجمه کتاب یوم الخلاص</w:t>
      </w:r>
      <w:r>
        <w:rPr>
          <w:rtl w:val="true"/>
        </w:rPr>
        <w:t>)</w:t>
      </w:r>
      <w:bookmarkEnd w:id="781"/>
    </w:p>
    <w:p>
      <w:pPr>
        <w:pStyle w:val="BookText"/>
        <w:rPr/>
      </w:pPr>
      <w:r>
        <w:rPr>
          <w:rFonts w:ascii="IRNazanin" w:hAnsi="IRNazanin" w:eastAsia="IRNazanin"/>
          <w:color w:val="111111"/>
          <w:sz w:val="28"/>
          <w:sz w:val="28"/>
          <w:szCs w:val="28"/>
          <w:rtl w:val="true"/>
          <w:lang w:bidi="fa-IR"/>
        </w:rPr>
        <w:t>این کتاب اثر نویسنده جبل عاملی، کامل سلیمان است که به اسلوبی نوین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این کتاب با نام یوم الخلاص در یک جلد نگارش یافته است؛ اما ترجمه آن، به دلیل وجود متن عربی بسیاری از روایات، در دو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شده است که نیمی از آن به بیان کلیّاتی از احوال، آثار غیبت و انتظار، و دلایل و حکمت‌های آن‌ها و ردّ منکران حضرت مهدی عجل الله تعالی فرجه الشریفپرداخته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دوم کتاب، به حوادث نزدیک ظهور، قیام و حکومت حضرت، نشانه‌های آخر الزمان، صفات یاران و مخالفان وی و ده‌ها بحث دیگر به شیوه‌ای ابتکاری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نگارش این اثر، در هر بخش، نخست سخنان پیامبر اکرم صلی الله علیه و آله و سلم و سپس روایات دیگر معصومان علیهم السلام را مورد توجه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 این نکته لازم است که نقل روایت از برخی منابع که دارای اعتبار لازم نیستند و نیز عدم دقت لازم در برخی ترجمه‌ها، کم و بیش در این اثر ارزشمند، اشکال ایجاد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ترجمة حاضر، آن است که از چاپ چهارم کتاب یوم الخلاص </w:t>
      </w:r>
      <w:bookmarkStart w:id="782" w:name="pg12656_109224"/>
    </w:p>
    <w:p>
      <w:pPr>
        <w:pStyle w:val="BookText"/>
        <w:rPr/>
      </w:pPr>
      <w:bookmarkEnd w:id="782"/>
      <w:r>
        <w:rPr>
          <w:rFonts w:ascii="IRNazanin" w:hAnsi="IRNazanin" w:eastAsia="IRNazanin"/>
          <w:color w:val="111111"/>
          <w:sz w:val="28"/>
          <w:sz w:val="28"/>
          <w:szCs w:val="28"/>
          <w:rtl w:val="true"/>
          <w:lang w:bidi="fa-IR"/>
        </w:rPr>
        <w:t>برگردان شده که در مقایسه با چاپ نخست، مطالب بیشتری دارد و مترجم در آخر آن،  فهرست‌های مفصل و مفیدی افزوده است</w:t>
      </w:r>
      <w:r>
        <w:rPr>
          <w:rFonts w:eastAsia="IRNazanin" w:cs="IRNazanin"/>
          <w:color w:val="111111"/>
          <w:sz w:val="28"/>
          <w:szCs w:val="28"/>
          <w:rtl w:val="true"/>
          <w:lang w:bidi="fa-IR"/>
        </w:rPr>
        <w:t>.</w:t>
      </w:r>
    </w:p>
    <w:p>
      <w:pPr>
        <w:pStyle w:val="Heading3"/>
        <w:numPr>
          <w:ilvl w:val="2"/>
          <w:numId w:val="1"/>
        </w:numPr>
        <w:rPr/>
      </w:pPr>
      <w:bookmarkStart w:id="783" w:name="__RefHeading___Toc614690_222507752"/>
      <w:bookmarkStart w:id="784" w:name="_Toc302"/>
      <w:bookmarkEnd w:id="783"/>
      <w:r>
        <w:rPr>
          <w:rtl w:val="true"/>
        </w:rPr>
        <w:t>پژوهشی پیرامون زندگانی نواب خاص امام زمان عجل الله تعالی فرجه الشریف</w:t>
      </w:r>
      <w:bookmarkEnd w:id="784"/>
    </w:p>
    <w:p>
      <w:pPr>
        <w:pStyle w:val="BookText"/>
        <w:rPr/>
      </w:pPr>
      <w:r>
        <w:rPr>
          <w:rFonts w:ascii="IRNazanin" w:hAnsi="IRNazanin" w:eastAsia="IRNazanin"/>
          <w:color w:val="111111"/>
          <w:sz w:val="28"/>
          <w:sz w:val="28"/>
          <w:szCs w:val="28"/>
          <w:rtl w:val="true"/>
          <w:lang w:bidi="fa-IR"/>
        </w:rPr>
        <w:t>این اثر، حاصل تحقیقات علی غفار زاده درباره سفیران چهارگانه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آگاهی از زندگانی نایبان خاص در زمان غیبت صغرا از اهمیّت خاصی برخوردار است، کمتر کتاب جامعی در این‌باره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کتاب مورد نظر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پیشگفتاری به قلم آیت الله سبحانی، مقدمه و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 دارای سه فصل است که مباحث مقدماتی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خلفای دوران غیبت صغرا و علل محفوظ ماندن مکتب تشیّع از آثار منفی غیبت را بحث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به تفصیل زندگانی نواب خاص امام زمان علیه السلام را در طول هفتاد سال غیبت صغرا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بخشی از کتاب، این‌گونه به پاره‌ای از وظائف و فعالیت‌های نواب خاص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نگه داشتن نام و مکان حضرت و رفع تردید درباره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فرقه‌گرایی و انشعابات شیعیان؛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علمی و عقیدتی؛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نیابت؛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و توزیع اموال متعلق به امام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وکیل‌های حضرت مهدی عجل الله تعالی فرجه الشریف</w:t>
      </w:r>
      <w:r>
        <w:rPr>
          <w:rFonts w:eastAsia="IRNazanin" w:cs="IRNazanin"/>
          <w:color w:val="111111"/>
          <w:sz w:val="28"/>
          <w:szCs w:val="28"/>
          <w:rtl w:val="true"/>
          <w:lang w:bidi="fa-IR"/>
        </w:rPr>
        <w:t xml:space="preserve">. </w:t>
      </w:r>
      <w:bookmarkStart w:id="785" w:name="pg12656_109225"/>
    </w:p>
    <w:p>
      <w:pPr>
        <w:pStyle w:val="Heading3"/>
        <w:numPr>
          <w:ilvl w:val="2"/>
          <w:numId w:val="1"/>
        </w:numPr>
        <w:rPr/>
      </w:pPr>
      <w:bookmarkStart w:id="786" w:name="__RefHeading___Toc614692_222507752"/>
      <w:bookmarkStart w:id="787" w:name="_Toc303"/>
      <w:bookmarkEnd w:id="785"/>
      <w:bookmarkEnd w:id="786"/>
      <w:r>
        <w:rPr>
          <w:rtl w:val="true"/>
        </w:rPr>
        <w:t>جزیره خضرا در ترازوی نقد</w:t>
      </w:r>
      <w:bookmarkEnd w:id="787"/>
    </w:p>
    <w:p>
      <w:pPr>
        <w:pStyle w:val="BookText"/>
        <w:rPr/>
      </w:pPr>
      <w:r>
        <w:rPr>
          <w:rFonts w:ascii="IRNazanin" w:hAnsi="IRNazanin" w:eastAsia="IRNazanin"/>
          <w:color w:val="111111"/>
          <w:sz w:val="28"/>
          <w:sz w:val="28"/>
          <w:szCs w:val="28"/>
          <w:rtl w:val="true"/>
          <w:lang w:bidi="fa-IR"/>
        </w:rPr>
        <w:t>این کتاب، پژوهشی است انتقادی دربارة پاره‌ای از حکایت‌های مربوط به مهدویّت و نشانه‌های آخرالزمان که به قلم شیوای سید جعفر مرتضی تألیف و به دست محمد سپهری به فارسی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هدف گزارش واقعیت مسایل آخرالزمان، نخست پیشگویی‌های منسوب به امامان علیهم السلام دربارة نشانه‌های ظهور را به دو دسته محتوم و غیر محتوم تقسیم و بسیاری از روایات آن را ساختگی و جعلی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تفصیل، متن دو کتاب بیان الائمة و خطبة البیان را بررسی و مطالعات عنوان شده در آن‌ها را بی‌اساس و موهوم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حکایت مربوط به جزیرة خضرا پرداخته و آن‌ها را مخدوش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نویسنده، بسیاری از این سخنان، پس از وقوع حوادث مورد نظر، جعل شده و به طور یقین نمی‌توان آن‌ها را به معصوم استناد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یک پیشگفتار و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با دو فصل به بحث از پیشگویی‌های غیبی امامان علیهم السلام از نشانه‌های ظهور و دیدگاه انتخاب شده و موضعی که باید انتخاب شود و سپس تقسیم نشانه‌های ظهور، به حتمی و غیر حتمی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طی چهار فصل، به ارائه دو نمونه از روایات و اخبار و پیشگویی‌هایی پرداخته که در اخبار ساختگی و تحریف شده به صورت کاملاً آشکاری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بیان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 سال پیش با روایاتی منسوب به حضرت علی علیه السلام منتشر شد که هیچ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یا این روایات پس از وقوع حوادث جعل شده یا آن موقع که علامات و نشانه‌های صریح و روشن آن نمایان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خطبه معروف به خطبة البیان منسوب به حضرت علی علیه السلام و مطالب کذب و نادرست و تحریف شده‌ای که برای اهداف پست و شیطانی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با چهار فصل به بررسی روایت مربوط به جزیرة خضرا 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قابل قبول و معتبر ندیدیم؛ بلکه بر عکس در لابه‌لای آن، مطالب فراوانی است که باعث شک و تردید در صحت آن بوده و این احتمال قوی می‌نماید که از اساس ساختگی و جعلی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جعفر مرتضی عاملی تلاش نموده است با ارائه ادلة فراوانی، خط بطلان به هر سه موضوع بکشد و از اساس آن‌ها را باطل کند</w:t>
      </w:r>
      <w:r>
        <w:rPr>
          <w:rFonts w:eastAsia="IRNazanin" w:cs="IRNazanin"/>
          <w:color w:val="111111"/>
          <w:sz w:val="28"/>
          <w:szCs w:val="28"/>
          <w:rtl w:val="true"/>
          <w:lang w:bidi="fa-IR"/>
        </w:rPr>
        <w:t xml:space="preserve">. </w:t>
      </w:r>
      <w:bookmarkStart w:id="788" w:name="pg12656_109227"/>
    </w:p>
    <w:p>
      <w:pPr>
        <w:pStyle w:val="Heading2"/>
        <w:numPr>
          <w:ilvl w:val="1"/>
          <w:numId w:val="1"/>
        </w:numPr>
        <w:rPr/>
      </w:pPr>
      <w:bookmarkStart w:id="789" w:name="__RefHeading___Toc614694_222507752"/>
      <w:bookmarkStart w:id="790" w:name="_Toc304"/>
      <w:bookmarkEnd w:id="788"/>
      <w:bookmarkEnd w:id="789"/>
      <w:r>
        <w:rPr>
          <w:rtl w:val="true"/>
        </w:rPr>
        <w:t>منابع و مآخذ</w:t>
      </w:r>
      <w:bookmarkEnd w:id="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اقبال الاعمال، دوم، تهران، دارالکتب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علیهم السلام ،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آخرین امید، دوم، قم، مکتب اسلام،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دادگستر جهان،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بدری، سیّد سامر، پاسخ به شبهات احمد الکاتب، ناصر ربیعی، قم، انوار الهدی،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 بن خالد، محاسن، دوم، قم، دارالکتب الاسلامیه،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بنی‌هاشمی، سیّد محمد، سلوک منتظران، تهران، منیر،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سیّد محمّد، معرفت امام عصر عجل الله تعالی فرجه الشریف،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سیرة پیشوایان علیهم السلام ، قم، مؤسسه امام صادق علیه السلام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جاسم حسین، تاریخ سیاسی غیبت امام دوازدهم علیه السلام ، سیّد محمد تقی آیت اللهی، دوم، تهران، امیرکبیر،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مرتضی، جزیرة خضراء در ترازوی نقد، قم، دفتر تبلیغات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جریان‌ها و سازمان‌های مذهبی سیاسی ایران، تهران،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چشم به راه مهدی عجل الله تعالی فرجه الشریف، دوم، قم، دفتر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مجموعه مقالات و گفتارها پیرامون حضرت مهدی عجل الله تعالی فرجه الشریف، دبیرخانه اجلاس دو سالانه ابعاد وجودی حضرت مهدی عجل الله تعالی فرجه الشریف، تهران، سازمان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نور مهدی عجل الله تعالی فرجه الشریف، تهران، آفاق،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فصلنامة انتظار، قم، مرکز تخصصی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ولایت فقیه ولایت فقاهت وعدالت، قم، اسراء،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تحف العقول عن آل الرسول علیهم السلام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در فجر ساحل، بیست و یکم، تهران، آفاق،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خورشید مغرب، شانزدهم، تهران، دفتر نشر و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شیرازی، محمّد، مجموعه فرمایشات بقیةاللّه عجل الله تعالی فرجه الشریف، قم، رسالت،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 بن محمّد، کفایة الاثر،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حسن‌بن ابی‌الحسن، الارشاد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راغب‌اصفهانی، حسین بن محمّد، المفردات فی غریب القران،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قطب‌الدین، الخرائج والجرائح، قم، موسسه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رجالی تهرانی، علی رضا، ولایت فقیه در عصر غیبت، قم، نبوغ،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موعود شناسی و پاسخ به شبهات، قم،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سلیمان بن اشعث، سنن ابی داود،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پرور، علی، ظهور نور، سیّد محمد جواد وزیری فرد، تهران، احیاء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آشتی با امام زمان عجل الله تعالی فرجه الشریف، تهران، محیی،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معرفت امام زمان عجل الله تعالی فرجه الشریف و تکلیف منتظران، تهران، موعود عصر،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اسماعیل، استراتژی انتظار،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محمد تقی و دیگران، جزیره خضرا افسانه یا واقعیت؟، ترجمه و تحقیق ابوالفضل طریقه دار،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احمدبن حنبل، مسند احمد، مصر، موسسه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قم، موسسه السیّدة المعصومة علیها السلام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فروغ ولایت در دعای ندبه، قم، حضرت معصومه علیها السلام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وابستگی جهان به امام زمان عجل الله تعالی فرجه الشریف، قم، حضرت معصومه علیها السلام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امامت و مهدویّت، قم، حضرت معصومه علیها السلام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پیرامون معرفت امام، قم، حضرت معصومه علیها السلام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و دیگران، دایرة المعارف تشیع، تهران، شهید سعید محبی،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رضا، راه مهدی عجل الله تعالی فرجه الشریف، قم، دفتر تبلیغات اسلامی حوزه علمیه،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الصغری، سیّد حسن افتخارزاده، تهران، نیک معارف،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تاریخ الغیبة الکبری، اصفهان، مکتبه الامام امیرالمؤمنین علیه السلام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تاریخ ما بعد الظهور، اصفهان، مکتبه الامام امیرالمؤمنین علیه السلام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رهبری بر فراز قرون، تهران، موعود،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عیون اخبار الرضا علیه السلام ، تهران،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معانی الاخبار،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من لایحضره الفقیه،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ثواب الاعمال و عقاب الاعمال، قم، شریف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أمالی، تهران،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خصال، دوم، قم،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سیمای آفتاب، قم، زائر،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القران، یازدهم، قم، 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الکبیر، دوم، قاهره، مکتبه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 علی، احتجاج،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تهران،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میرزا حسین، نجم‌الثاقب، دوم، قم، مسجد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بن رستم، دلائل الامامة، قم، دارالذخائر،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محمد بن ابی القاسم، بشارة المصطفی لشیعة المرتضی، دوم، نجف، کتابخانه 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مجمع‌البحرین،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کتاب الغیبة،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مصباح المتهجد و سلاح المتعبد، بیروت، موسسه فقه 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تهذیب‌الاحکام، تهران، دارالکتب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حسن، وسائل الشیعة، قم، موسسه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مصحح علی اکبر غفاری،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اربع رسالات فی الغیبة،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الرسائل فی الغیبة،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جوابات المسایل التبانیات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دارالقران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 نسب، سید ضیاء الدین، جریان‌شناسی انجمن حجتیه، قم، زلال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عمیدی، سیّد ثامر هاشم، در انتظار ققنوس، ترجمه و تحقیق مهدی علیزاده، قم، موسسة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مهدی منتظر علیه السلام در اندیشه اسلامی، محمد باقر محبوب القلوب، قم، مسجد جمکران،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بیروت، منشورات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 زاده، علی، پژوهشی پیرامون زندگانی نواب خاص امام زمان علیه السلام ، قم، نبوغ،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محمّدکاظم، امام مهدی عجل الله تعالی فرجه الشریف از ولادت تا ظهور، حسین فریدونی، تهران، آفاق،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بن یزید، سنن ابن ماجه،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مسلم بن حجاج، صحیح مسلم، 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کامل الزیارات، نجف، 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تهران، پیام آزادی،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شاذان بن جبرئیل، فضائل،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مصباح، قم، 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کنجی شافعی، ابو عبدالله محمّد، البیان فی اخبار صاحب الزمان علیه السلام ، بیروت، دار المحجه البیضاء،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و دیگران، معجم احادیث الامام المهدی عجل الله تعالی فرجه الشریف،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کنزالعمال، بیروت، موسسة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موسسة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الوصیة، قم، موسسه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قیام و انقلاب مهدی عجل الله تعالی فرجه الشریف، قم، صدرا،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عقاید الامامیه، علیرضا مسجد جامعی، تهران،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ولایت فقیه، قم، موسسه فرهنگی انتشاراتی التمهید،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شافعی، یوسف بن یحیی، عقد الدرر فی اخبار المنتظر، قم، ناصح،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چهلم، تهر ان، دارالکتب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ولایت فقیه، تهران، تنظیم و نشر آثار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سیّد مهدی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تحقیقات و انتشارات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لاریجانی، اسماعیل، ولایت حکومت حکیمانه، قم، خادم الرضا علیه السلام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رجال،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موسسه آل البیت علیهم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بن حسن فتال، روضة الواعظین، قم،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نیلی نجفی، علی بن عبدالکریم، منتخب الانوار المضیئة، قم، الهادی،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کوفی، سلیم بن قیس، کتاب سلیم بن قیس، قم،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لاتخلو من حجة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لطف الله، منتخب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 فیما یدّل علی انّ الائمة اثنا عشر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راوندی، قطب‌الدین،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و جو و گفت و گو پیرامون امام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حالات الأئمة علیهم السلام فی السّن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مقصود آن حضرت، امام جواد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می‌تواند اشاره به امامت حضرت مهدی عجل الله تعالی فرجه الشریف نیز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حالات الأئمة علیهم السلام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الاشارة والنّص علی ابی جعفرالثانی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 دادگستر جهان،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غیبت؛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جملة این گروه‌ها می‌توان به 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جارودیه و اسماعیلیه اشاره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ده 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امروزه از این دو غیبت با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بیان اندیشوران شیعه از آن با عنوان‌هایی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به این نکته ضروری است که دانش دقیق و تفصیلی دربارة این چرایی‌ها و سبب‌ها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می‌تواند در باور به مهدویّت مؤثر باشد، بدان معنا نیست که ندانستن آن خللی در این باور ایجاد نماید؛ از این رو، آگاهی اجمالی به آن نیز کافی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چگونگی غیبت به صورت مفصل بدان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می‌توان به روایاتی اشاره کرد که سخن از ناپیدایی آن حضرت در دوران غیبت به میان آورده است؛ در حالی که این نحوه ناپیدایی، آن هم طولانی مدت، برای پیامبران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دیدگاه ناشناسی برای برخی از پیامبران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وابستگی جهان به امام زمان عجل الله تعالی فرجه الشریف،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وابستگی جهان به امام زمان عجل الله تعالی فرجه الشریف،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رهبری بر فراز قرون،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  علیه السلام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ملقب شدن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به تجارت روغن می‌پرداخت، تا در پس این کار، به مسؤولیت اصلی خود بپردازد و از شرّ حکومت در امان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آن‌که از قبیلة بنی اسد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 از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غفارزاده، علی، پژوهشی پیرامون زندگانی نواب خاص امام زمان  علیه السلام ،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غفارزاده، علی، پژوهشی پیرامون زندگانی نواب خاص امام زمان  علیه السلام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شیخ طوسی، کتاب الغیبة،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غفارزاده، علی، پژوهشی پیرامون زندگانی نواب خاص امام زمان  علیه السلام ،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غفارزاده، علی، پژوهشی پیرامون زندگانی نواب خاص امام زمان  علیه السلام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غفارزاده،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  علیه السلام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کمال الدین و تمام النعمة؛ کتاب الغیبة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اربلی، کشف الغمة فی معرفة الائمة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والجرائح،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الائمة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احمدبن علی، الاحتجاج،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علیه السلام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و نیابت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مطلب ضروری است که اثبات نامه حضرت برای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بزرگی برای شیخ محسوب می‌شود؛ اما نفی آن، هرگز چیزی از مقام رفیع و بلند آن شخصیت بزرگ اسلامی نمی‌کاهد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دانشمندان بسیار بزرگی از میان علمای شیعه هستند که هرگز رسیدن نامه از سوی حضرت مهدی عجل الله تعالی فرجه الشریف برای آنها ادعا نشده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خادمی شیرازی، محمد، مجموعه فرمایشات حضرت بقیه اللّه عجل الله تعالی فرجه الشریف،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کفعمی، ابراهیم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روایت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مِنْ تألیف السَّیِدِ المُرتَضی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در دیدار با دانش‌پژوهان مرکز تخصصی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در دیدار با دانش‌پژوهان مرکز تخصصی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خور دقّت است که نه آنان که ادعای ملاقات در غیبت کبرا را نمی‌پذیرند از اسلام و تشیّع دورند و نه کسانی که به آن عقیده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ایمان بیشتری برخورداند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هر یک، ادله‌ای بر ادعای خود ارائه می‌کنند و به روایاتی تمسک می‌جویند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 درس مربوط به چگونگی غیبت، به صورت مفصل روایات مورد نظر را نقل کردیم، این‌جا فقط به برخی از آن‌ها اشاره می‌کنیم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راوندی، قطب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اربلی، علی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نیلی نجفی، علی بن عبد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کثرت نقل، خود شاهدی بر اعتماد نقل‌کنندگان بر مضمون روایت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نجم‌الثاقب،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و نیابت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نوری، میرزا حسین،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سومی را مطرح کرده اند که در آن، احتمال داده شده آن حضرت ازدواج کرده است؛ ولی دارای فرزند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الکبری، مقدمه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نوری، میرزا حسین،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پرور، علی، ظهور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پاسخ ده پرسش،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 حسن افتخار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این‌که وی حکایت را از بحار الانوار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تفاوت‌های فراوانی با نقل علامه مجلسی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جمال الاسبوع،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نوری، میرزا حسین،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پاسخ ده پرسش،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اثبات الوصیة للامام علی بن ابی طالب  علیه السلام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کشی،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خضراء افسانه یا واقعیت،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الدخیلة،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شِعْرِی أَیْنَ اسْتَقَرَّتْ بِکَ النَّوَی بَلْ‌ای أَرْضٍ تُقِلُّکَ أَوْ ثَرَی أَ بِرَضْوَی أَمْ غَیْرِهَا أَمْ ذِی طُوی عَزِیزٌ عَلَیَّ أَنْ أَرَی الْخَلْقَ وَ لَا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وتمام النعمة، ترجمه منصور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ترجمه سیّد جواد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پورسیّدآقایی و دیگران، تاریخ عصر غیبت،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شیخ صدوق،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شیخ طوسی، کتاب الغیبة،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دربارة نقد این داستان، در سال‌های اخیر آثار ارزشمندی از طرف دانشوران شیعه در دسترس قرار گرفته که هر یک در نوع خود قابل استفاده و ستایش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تلاش‌ها می‌توان به مقالات استاد کلباسی اشاره کرد که مبنای تدوین این بخش از درس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مجتبی کلباسی،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افسانه جزیره خضراء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این که وی حکایت را از بحار الانوار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تفاوت‌های فراوانی با نقل علامه مجلسی 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فصل الخطاب الذی کان کتبه لایفید علماً و لاعملاً و انما هو ایراد روایات ضعاف اعرض عنها الاصحاب و تنزه عنها اولوالالباب من قدما اصحابنا کالمحمدین الثلاثه المتقدمین ـ رحمهم الله ـ هذا حال کتب روایته غالبا کالمستدرک ولاتسال عن سائر کتبه المشحونة بالقصص و الحکایات الغریبة التی غالبها بالهزل اشبه منه بالجدّ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صالح متتبع الا ان اشتیاقه لجمع الضعاف و الغرائب و العجائب و مالایقبلها العقل السلیم و الرای المستقیم اکثر من الکلام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موسوی خمینی، روح الله، انوار الهدایة فی التعلیقة علی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خضراء افسانه یا واقعیت؟،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حسن زاده آملی، هشت رساله عربی،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خضراء افسانه یا واقعیت؟،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المبین فی تصویب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افسانه یا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شوشتری، الاخبار الدخیلة،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خضرا و تحقیقی پیرامون مثلث برمودا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جزیرة خضرا تحریفی در تاریخ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نجاشی،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اربلی،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رجال،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صدر، سید محمد، تاریخ الغیبة الصغری،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فرهنگ فرق اسلامی،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رجال،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تاریخ الغیبة الصغری،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احسایی، عبدالله، شرح احوال شیخ احمد احسایی،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کرمانی،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احسایی، عبدالله، شرح احوال شیخ احمد احسایی،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کرمانی،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الشیخ احمد الأحسایی، حسین علی محفوظ،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البدرین، علی بحرانی، به کوشش محمد علی طبسی،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چند اجازه، احمد احسایی،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دلیل المتحیرین، سید کاظم رشتی،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ابوالقاسم، فهرست کتب مشایخ عظام،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الکبیرة،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یحیی الأمین، معجم الفرق الاسلامیة،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عقاید و ادیان،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تهذیب،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 السلطنه، فتنه باب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هیکل الدین،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عربی،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محمود، مقالة بهائیت، دانشنامة جهان اسلام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بابی‌گری تا بهایی‌گری، عزالدین رضا نژاد، فصلنامه انتظار، مرکز تخصصی مهدویّت،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عباس، رسالة دیانت جهانی بهائی،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درس، فقط به رویارویی این گروه، با فرقة گمراه بهایی اشاره شده و بررسی دیدگاه‌های این انجمن، به کتاب‌های مفصل ارجاع می‌شود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جریان‌ها و سازمان‌های مذهبی سیاسی ایران،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جریان‌ها و سازمان‌های مذهبی سیاسی ایران،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چشم انداز ایران، سال اول،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گوهر،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انتظار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محمّد تقی، مکیال المکارم،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آصفی، محمّد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انتظار پویا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محمد امیر، الامام المهدی فی الاحادیث المشترکة بین السنة و الشیعة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شیخ طوسی، أمالی،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محمدبن عمر، رجال کشی،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محمدبن خالد،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قشیری،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بخاری، محمدبن اسماعیل،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 عقاید الامامیة،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مسجدجامعی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لامعی، شعبان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سروستانی،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و نبایدها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کامل‌ترین متن امام‌شناسی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معتبر و ارزشمندی است که از وجود مقدّس امام هادی  علیه السلام به ما رسیده و نام آن،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بزرگ‌ترین و کامل‌ترین زیارتی که با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معصومان علیهم السلام را با هم زیارت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مورد توجّه و علاقه همه بزرگان و عالمان دین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علی بن محمّد، 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محمد بن ابی القاسم، بشارة المصطفی لشیعة المرتضی،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پرور،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یادآوری است برخی دلیل این کار را روایاتی می‌دانند که در این‌باره وارد شده است، امّا این روایات با وجود آن‌که در برخی کتاب‌های معاصر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گلپایگانی، لطف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منابع اولیّه و معتبر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روایاتی است که بررسی‌ها نشان می‌دهد تغییراتی در آن‌ها پدید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در منابع نخستین، به گونه‌ای متفاوت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خزاز قمی،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نیلی، علی بن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ابراهیم بن علی،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بحث در این موضوع، گسترة بسیار وسیعی دارد و هر یک از موضوعات خود، درس یا درس‌هایی را در بر می‌گیرد؛ امّا به دلیل مجال اندک، در این اثر، فقط به صورت اشاره از آن می‌گذریم و علاقه‌مندان را به آثار فاخر و ارزشمندی که در این زمینه به رشتة تحریر در آمده است ارجاع می‌دهیم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این پنهان‌زیستی که در دوران کوتاه‌مدت، با ارتباط مردم به واسطه نایب‌های چهارگانه و نیز ملاقات‌هایی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ناقص بود، با پایان یافتن نیابت خاص و نیز بسته‌شدن درِ ملاقات، تمام و کامل 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شیخ حر،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طوسی،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فصلنامه حکومت اسلامی،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مقالة اختیارات ولی فقیه در خارج از مرزها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ولایت فقیه، مقدمه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حکومت اسلامی،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حکومت اسلامی،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ولایت فقیه،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حکومت 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حکومت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حکومت اسلامی،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معرفی این کتاب‌ها به معنای تأیید کامل مطالب مندرج در آن‌ها نیست؛ بلکه بدان سبب است که در مقایسه با کتاب‌های دیگر، به دلیل‌هایی بیشتر قابل استفاده هستند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ارجمند در نوزده جمادی الاول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 در گلپایگان دیده به جهان گشوده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تحصیلی خود را در گلپایگان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نجف سپری کرد و از خرمن علمی اساتیدی چون آیات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علی کاظمی و شیخ محمد کاظم شیرازی در نجف اشرف و پدر بزرگوارش در گلپایگان خوشه 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ارزشمند به رشته تحریر در آورده که قسمتی از آن‌ها را به حضرت بقیة الله  علیه السلام اختصاص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تولّد یافت و عمر خود را در تهذیب نفس، فراگیری و نشر علوم آل محمد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عمر نسبتاً کوتاهی داشت، ولی آثار علمی ارزنده‌ای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آنها کتاب مکیال المکارم فی فواید الدعاء للقائم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ق وفات یافت و در تخت فولاد اصفهان در جوار پدرش مدفون گردید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عجل الله تعالی فرجه الشریف،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آیت‌اللهی،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45234</Words>
  <Characters>180918</Characters>
  <CharactersWithSpaces>224654</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2026-08-23T16:23:22Z</dcterms:created>
  <dc:creator>ghaemiyeh.com</dc:creator>
  <dc:description/>
  <dc:language>en-US</dc:language>
  <cp:lastModifiedBy/>
  <dcterms:modified xsi:type="dcterms:W3CDTF">2026-08-23T19:53:55Z</dcterms:modified>
  <cp:revision>1</cp:revision>
  <dc:subject/>
  <dc:title>درسنامه مهدویت جلد 2</dc:title>
</cp:coreProperties>
</file>

<file path=docProps/custom.xml><?xml version="1.0" encoding="utf-8"?>
<Properties xmlns="http://schemas.openxmlformats.org/officeDocument/2006/custom-properties" xmlns:vt="http://schemas.openxmlformats.org/officeDocument/2006/docPropsVTypes"/>
</file>