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مهدویت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615_2225077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99617_2225077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99619_22250775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99621_222507752">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599623_222507752">
            <w:r>
              <w:rPr>
                <w:webHidden/>
                <w:rStyle w:val="IndexLink"/>
                <w:rtl w:val="true"/>
              </w:rPr>
              <w:t>درس اول</w:t>
            </w:r>
            <w:r>
              <w:rPr>
                <w:rStyle w:val="IndexLink"/>
                <w:rtl w:val="true"/>
              </w:rPr>
              <w:t xml:space="preserve">: </w:t>
            </w:r>
            <w:r>
              <w:rPr>
                <w:rStyle w:val="IndexLink"/>
                <w:rtl w:val="true"/>
              </w:rPr>
              <w:t>جهان در آستانة ظهور مهدی موعود عجل الله تعالی فرجه الشریف</w:t>
            </w:r>
            <w:r>
              <w:rPr>
                <w:rStyle w:val="IndexLink"/>
                <w:rtl w:val="true"/>
              </w:rPr>
              <w:tab/>
            </w:r>
            <w:r>
              <w:rPr>
                <w:rStyle w:val="IndexLink"/>
              </w:rPr>
              <w:t>26</w:t>
            </w:r>
          </w:hyperlink>
        </w:p>
        <w:p>
          <w:pPr>
            <w:pStyle w:val="Contents3"/>
            <w:tabs>
              <w:tab w:val="clear" w:pos="8459"/>
              <w:tab w:val="right" w:pos="9026" w:leader="dot"/>
            </w:tabs>
            <w:rPr/>
          </w:pPr>
          <w:hyperlink w:anchor="__RefHeading___Toc599625_2225077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99627_222507752">
            <w:r>
              <w:rPr>
                <w:webHidden/>
                <w:rStyle w:val="IndexLink"/>
                <w:rtl w:val="true"/>
              </w:rPr>
              <w:t>پیش‌درآمد</w:t>
            </w:r>
            <w:r>
              <w:rPr>
                <w:rStyle w:val="IndexLink"/>
                <w:rtl w:val="true"/>
              </w:rPr>
              <w:tab/>
            </w:r>
            <w:r>
              <w:rPr>
                <w:rStyle w:val="IndexLink"/>
              </w:rPr>
              <w:t>27</w:t>
            </w:r>
          </w:hyperlink>
        </w:p>
        <w:p>
          <w:pPr>
            <w:pStyle w:val="Contents3"/>
            <w:tabs>
              <w:tab w:val="clear" w:pos="8459"/>
              <w:tab w:val="right" w:pos="9026" w:leader="dot"/>
            </w:tabs>
            <w:rPr/>
          </w:pPr>
          <w:hyperlink w:anchor="__RefHeading___Toc599629_222507752">
            <w:r>
              <w:rPr>
                <w:webHidden/>
                <w:rStyle w:val="IndexLink"/>
                <w:rtl w:val="true"/>
              </w:rPr>
              <w:t>زندگی انسان‌ها در آستانة ظهور</w:t>
            </w:r>
            <w:r>
              <w:rPr>
                <w:rStyle w:val="IndexLink"/>
                <w:rtl w:val="true"/>
              </w:rPr>
              <w:tab/>
            </w:r>
            <w:r>
              <w:rPr>
                <w:rStyle w:val="IndexLink"/>
              </w:rPr>
              <w:t>28</w:t>
            </w:r>
          </w:hyperlink>
        </w:p>
        <w:p>
          <w:pPr>
            <w:pStyle w:val="Contents4"/>
            <w:tabs>
              <w:tab w:val="clear" w:pos="8176"/>
              <w:tab w:val="right" w:pos="9026" w:leader="dot"/>
            </w:tabs>
            <w:rPr/>
          </w:pPr>
          <w:hyperlink w:anchor="__RefHeading___Toc599631_22250775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99633_222507752">
            <w:r>
              <w:rPr>
                <w:webHidden/>
                <w:rStyle w:val="IndexLink"/>
                <w:rtl w:val="true"/>
              </w:rPr>
              <w:t>یک</w:t>
            </w:r>
            <w:r>
              <w:rPr>
                <w:rStyle w:val="IndexLink"/>
                <w:rtl w:val="true"/>
              </w:rPr>
              <w:t xml:space="preserve">. </w:t>
            </w:r>
            <w:r>
              <w:rPr>
                <w:rStyle w:val="IndexLink"/>
                <w:rtl w:val="true"/>
              </w:rPr>
              <w:t>دگرگونی در زندگی فردی</w:t>
            </w:r>
            <w:r>
              <w:rPr>
                <w:rStyle w:val="IndexLink"/>
                <w:rtl w:val="true"/>
              </w:rPr>
              <w:tab/>
            </w:r>
            <w:r>
              <w:rPr>
                <w:rStyle w:val="IndexLink"/>
              </w:rPr>
              <w:t>28</w:t>
            </w:r>
          </w:hyperlink>
        </w:p>
        <w:p>
          <w:pPr>
            <w:pStyle w:val="Contents4"/>
            <w:tabs>
              <w:tab w:val="clear" w:pos="8176"/>
              <w:tab w:val="right" w:pos="9026" w:leader="dot"/>
            </w:tabs>
            <w:rPr/>
          </w:pPr>
          <w:hyperlink w:anchor="__RefHeading___Toc599635_222507752">
            <w:r>
              <w:rPr>
                <w:webHidden/>
                <w:rStyle w:val="IndexLink"/>
                <w:rtl w:val="true"/>
              </w:rPr>
              <w:t>دو</w:t>
            </w:r>
            <w:r>
              <w:rPr>
                <w:rStyle w:val="IndexLink"/>
                <w:rtl w:val="true"/>
              </w:rPr>
              <w:t xml:space="preserve">. </w:t>
            </w:r>
            <w:r>
              <w:rPr>
                <w:rStyle w:val="IndexLink"/>
                <w:rtl w:val="true"/>
              </w:rPr>
              <w:t>دگرگونی در زندگی اجتماعی</w:t>
            </w:r>
            <w:r>
              <w:rPr>
                <w:rStyle w:val="IndexLink"/>
                <w:rtl w:val="true"/>
              </w:rPr>
              <w:tab/>
            </w:r>
            <w:r>
              <w:rPr>
                <w:rStyle w:val="IndexLink"/>
              </w:rPr>
              <w:t>29</w:t>
            </w:r>
          </w:hyperlink>
        </w:p>
        <w:p>
          <w:pPr>
            <w:pStyle w:val="Contents5"/>
            <w:tabs>
              <w:tab w:val="clear" w:pos="7892"/>
              <w:tab w:val="right" w:pos="9026" w:leader="dot"/>
            </w:tabs>
            <w:rPr/>
          </w:pPr>
          <w:hyperlink w:anchor="__RefHeading___Toc599637_222507752">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99639_222507752">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عرصة فرهنگی</w:t>
            </w:r>
            <w:r>
              <w:rPr>
                <w:rStyle w:val="IndexLink"/>
                <w:rtl w:val="true"/>
              </w:rPr>
              <w:tab/>
            </w:r>
            <w:r>
              <w:rPr>
                <w:rStyle w:val="IndexLink"/>
              </w:rPr>
              <w:t>29</w:t>
            </w:r>
          </w:hyperlink>
        </w:p>
        <w:p>
          <w:pPr>
            <w:pStyle w:val="Contents5"/>
            <w:tabs>
              <w:tab w:val="clear" w:pos="7892"/>
              <w:tab w:val="right" w:pos="9026" w:leader="dot"/>
            </w:tabs>
            <w:rPr/>
          </w:pPr>
          <w:hyperlink w:anchor="__RefHeading___Toc599641_222507752">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عرصة اجتماع</w:t>
            </w:r>
            <w:r>
              <w:rPr>
                <w:rStyle w:val="IndexLink"/>
                <w:rtl w:val="true"/>
              </w:rPr>
              <w:tab/>
            </w:r>
            <w:r>
              <w:rPr>
                <w:rStyle w:val="IndexLink"/>
              </w:rPr>
              <w:t>33</w:t>
            </w:r>
          </w:hyperlink>
        </w:p>
        <w:p>
          <w:pPr>
            <w:pStyle w:val="Contents5"/>
            <w:tabs>
              <w:tab w:val="clear" w:pos="7892"/>
              <w:tab w:val="right" w:pos="9026" w:leader="dot"/>
            </w:tabs>
            <w:rPr/>
          </w:pPr>
          <w:hyperlink w:anchor="__RefHeading___Toc599643_222507752">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عرصة اقتصادی</w:t>
            </w:r>
            <w:r>
              <w:rPr>
                <w:rStyle w:val="IndexLink"/>
                <w:rtl w:val="true"/>
              </w:rPr>
              <w:tab/>
            </w:r>
            <w:r>
              <w:rPr>
                <w:rStyle w:val="IndexLink"/>
              </w:rPr>
              <w:t>38</w:t>
            </w:r>
          </w:hyperlink>
        </w:p>
        <w:p>
          <w:pPr>
            <w:pStyle w:val="Contents5"/>
            <w:tabs>
              <w:tab w:val="clear" w:pos="7892"/>
              <w:tab w:val="right" w:pos="9026" w:leader="dot"/>
            </w:tabs>
            <w:rPr/>
          </w:pPr>
          <w:hyperlink w:anchor="__RefHeading___Toc599645_222507752">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عرصة سیاسی</w:t>
            </w:r>
            <w:r>
              <w:rPr>
                <w:rStyle w:val="IndexLink"/>
                <w:rtl w:val="true"/>
              </w:rPr>
              <w:tab/>
            </w:r>
            <w:r>
              <w:rPr>
                <w:rStyle w:val="IndexLink"/>
              </w:rPr>
              <w:t>39</w:t>
            </w:r>
          </w:hyperlink>
        </w:p>
        <w:p>
          <w:pPr>
            <w:pStyle w:val="Contents3"/>
            <w:tabs>
              <w:tab w:val="clear" w:pos="8459"/>
              <w:tab w:val="right" w:pos="9026" w:leader="dot"/>
            </w:tabs>
            <w:rPr/>
          </w:pPr>
          <w:hyperlink w:anchor="__RefHeading___Toc599647_222507752">
            <w:r>
              <w:rPr>
                <w:webHidden/>
                <w:rStyle w:val="IndexLink"/>
                <w:rtl w:val="true"/>
              </w:rPr>
              <w:t>جهان و طبیعت در آستانة ظهور</w:t>
            </w:r>
            <w:r>
              <w:rPr>
                <w:rStyle w:val="IndexLink"/>
                <w:rtl w:val="true"/>
              </w:rPr>
              <w:tab/>
            </w:r>
            <w:r>
              <w:rPr>
                <w:rStyle w:val="IndexLink"/>
              </w:rPr>
              <w:t>40</w:t>
            </w:r>
          </w:hyperlink>
        </w:p>
        <w:p>
          <w:pPr>
            <w:pStyle w:val="Contents3"/>
            <w:tabs>
              <w:tab w:val="clear" w:pos="8459"/>
              <w:tab w:val="right" w:pos="9026" w:leader="dot"/>
            </w:tabs>
            <w:rPr/>
          </w:pPr>
          <w:hyperlink w:anchor="__RefHeading___Toc599649_222507752">
            <w:r>
              <w:rPr>
                <w:webHidden/>
                <w:rStyle w:val="IndexLink"/>
                <w:rtl w:val="true"/>
              </w:rPr>
              <w:t>خودآزمایی</w:t>
            </w:r>
            <w:r>
              <w:rPr>
                <w:rStyle w:val="IndexLink"/>
                <w:rtl w:val="true"/>
              </w:rPr>
              <w:tab/>
            </w:r>
            <w:r>
              <w:rPr>
                <w:rStyle w:val="IndexLink"/>
              </w:rPr>
              <w:t>43</w:t>
            </w:r>
          </w:hyperlink>
        </w:p>
        <w:p>
          <w:pPr>
            <w:pStyle w:val="Contents3"/>
            <w:tabs>
              <w:tab w:val="clear" w:pos="8459"/>
              <w:tab w:val="right" w:pos="9026" w:leader="dot"/>
            </w:tabs>
            <w:rPr/>
          </w:pPr>
          <w:hyperlink w:anchor="__RefHeading___Toc599651_222507752">
            <w:r>
              <w:rPr>
                <w:webHidden/>
                <w:rStyle w:val="IndexLink"/>
                <w:rtl w:val="true"/>
              </w:rPr>
              <w:t>منابع برای پژوهش</w:t>
            </w:r>
            <w:r>
              <w:rPr>
                <w:rStyle w:val="IndexLink"/>
                <w:rtl w:val="true"/>
              </w:rPr>
              <w:tab/>
            </w:r>
            <w:r>
              <w:rPr>
                <w:rStyle w:val="IndexLink"/>
              </w:rPr>
              <w:t>43</w:t>
            </w:r>
          </w:hyperlink>
        </w:p>
        <w:p>
          <w:pPr>
            <w:pStyle w:val="Contents2"/>
            <w:tabs>
              <w:tab w:val="clear" w:pos="8743"/>
              <w:tab w:val="right" w:pos="9026" w:leader="dot"/>
            </w:tabs>
            <w:rPr/>
          </w:pPr>
          <w:hyperlink w:anchor="__RefHeading___Toc599653_222507752">
            <w:r>
              <w:rPr>
                <w:webHidden/>
                <w:rStyle w:val="IndexLink"/>
                <w:rtl w:val="true"/>
              </w:rPr>
              <w:t>درس دوم</w:t>
            </w:r>
            <w:r>
              <w:rPr>
                <w:rStyle w:val="IndexLink"/>
                <w:rtl w:val="true"/>
              </w:rPr>
              <w:t xml:space="preserve">: </w:t>
            </w:r>
            <w:r>
              <w:rPr>
                <w:rStyle w:val="IndexLink"/>
                <w:rtl w:val="true"/>
              </w:rPr>
              <w:t>شرایط ظهور حضرت مهدی عجل الله تعالی فرجه الشریف</w:t>
            </w:r>
            <w:r>
              <w:rPr>
                <w:rStyle w:val="IndexLink"/>
                <w:rtl w:val="true"/>
              </w:rPr>
              <w:tab/>
            </w:r>
            <w:r>
              <w:rPr>
                <w:rStyle w:val="IndexLink"/>
              </w:rPr>
              <w:t>44</w:t>
            </w:r>
          </w:hyperlink>
        </w:p>
        <w:p>
          <w:pPr>
            <w:pStyle w:val="Contents3"/>
            <w:tabs>
              <w:tab w:val="clear" w:pos="8459"/>
              <w:tab w:val="right" w:pos="9026" w:leader="dot"/>
            </w:tabs>
            <w:rPr/>
          </w:pPr>
          <w:hyperlink w:anchor="__RefHeading___Toc599655_22250775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99657_222507752">
            <w:r>
              <w:rPr>
                <w:webHidden/>
                <w:rStyle w:val="IndexLink"/>
                <w:rtl w:val="true"/>
              </w:rPr>
              <w:t>پیش‌درآمد</w:t>
            </w:r>
            <w:r>
              <w:rPr>
                <w:rStyle w:val="IndexLink"/>
                <w:rtl w:val="true"/>
              </w:rPr>
              <w:tab/>
            </w:r>
            <w:r>
              <w:rPr>
                <w:rStyle w:val="IndexLink"/>
              </w:rPr>
              <w:t>45</w:t>
            </w:r>
          </w:hyperlink>
        </w:p>
        <w:p>
          <w:pPr>
            <w:pStyle w:val="Contents3"/>
            <w:tabs>
              <w:tab w:val="clear" w:pos="8459"/>
              <w:tab w:val="right" w:pos="9026" w:leader="dot"/>
            </w:tabs>
            <w:rPr/>
          </w:pPr>
          <w:hyperlink w:anchor="__RefHeading___Toc599659_222507752">
            <w:r>
              <w:rPr>
                <w:webHidden/>
                <w:rStyle w:val="IndexLink"/>
                <w:rtl w:val="true"/>
              </w:rPr>
              <w:t>مفهوم‌شناسی شرایط ظهور</w:t>
            </w:r>
            <w:r>
              <w:rPr>
                <w:rStyle w:val="IndexLink"/>
                <w:rtl w:val="true"/>
              </w:rPr>
              <w:tab/>
            </w:r>
            <w:r>
              <w:rPr>
                <w:rStyle w:val="IndexLink"/>
              </w:rPr>
              <w:t>45</w:t>
            </w:r>
          </w:hyperlink>
        </w:p>
        <w:p>
          <w:pPr>
            <w:pStyle w:val="Contents4"/>
            <w:tabs>
              <w:tab w:val="clear" w:pos="8176"/>
              <w:tab w:val="right" w:pos="9026" w:leader="dot"/>
            </w:tabs>
            <w:rPr/>
          </w:pPr>
          <w:hyperlink w:anchor="__RefHeading___Toc599661_2225077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99663_222507752">
            <w:r>
              <w:rPr>
                <w:webHidden/>
                <w:rStyle w:val="IndexLink"/>
                <w:rtl w:val="true"/>
              </w:rPr>
              <w:t>یک</w:t>
            </w:r>
            <w:r>
              <w:rPr>
                <w:rStyle w:val="IndexLink"/>
                <w:rtl w:val="true"/>
              </w:rPr>
              <w:t xml:space="preserve">. </w:t>
            </w:r>
            <w:r>
              <w:rPr>
                <w:rStyle w:val="IndexLink"/>
                <w:rtl w:val="true"/>
              </w:rPr>
              <w:t>وجود برنامه و طرحی جامع و متعالی</w:t>
            </w:r>
            <w:r>
              <w:rPr>
                <w:rStyle w:val="IndexLink"/>
                <w:rtl w:val="true"/>
              </w:rPr>
              <w:tab/>
            </w:r>
            <w:r>
              <w:rPr>
                <w:rStyle w:val="IndexLink"/>
              </w:rPr>
              <w:t>47</w:t>
            </w:r>
          </w:hyperlink>
        </w:p>
        <w:p>
          <w:pPr>
            <w:pStyle w:val="Contents4"/>
            <w:tabs>
              <w:tab w:val="clear" w:pos="8176"/>
              <w:tab w:val="right" w:pos="9026" w:leader="dot"/>
            </w:tabs>
            <w:rPr/>
          </w:pPr>
          <w:hyperlink w:anchor="__RefHeading___Toc599665_222507752">
            <w:r>
              <w:rPr>
                <w:webHidden/>
                <w:rStyle w:val="IndexLink"/>
                <w:rtl w:val="true"/>
              </w:rPr>
              <w:t>دو</w:t>
            </w:r>
            <w:r>
              <w:rPr>
                <w:rStyle w:val="IndexLink"/>
                <w:rtl w:val="true"/>
              </w:rPr>
              <w:t xml:space="preserve">. </w:t>
            </w:r>
            <w:r>
              <w:rPr>
                <w:rStyle w:val="IndexLink"/>
                <w:rtl w:val="true"/>
              </w:rPr>
              <w:t>وجود رهبر و هدایتگری شایسته و معصوم</w:t>
            </w:r>
            <w:r>
              <w:rPr>
                <w:rStyle w:val="IndexLink"/>
                <w:rtl w:val="true"/>
              </w:rPr>
              <w:tab/>
            </w:r>
            <w:r>
              <w:rPr>
                <w:rStyle w:val="IndexLink"/>
              </w:rPr>
              <w:t>48</w:t>
            </w:r>
          </w:hyperlink>
        </w:p>
        <w:p>
          <w:pPr>
            <w:pStyle w:val="Contents5"/>
            <w:tabs>
              <w:tab w:val="clear" w:pos="7892"/>
              <w:tab w:val="right" w:pos="9026" w:leader="dot"/>
            </w:tabs>
            <w:rPr/>
          </w:pPr>
          <w:hyperlink w:anchor="__RefHeading___Toc599667_222507752">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99669_222507752">
            <w:r>
              <w:rPr>
                <w:webHidden/>
                <w:rStyle w:val="IndexLink"/>
                <w:rtl w:val="true"/>
              </w:rPr>
              <w:t>ویژگی‌های رهبر</w:t>
            </w:r>
            <w:r>
              <w:rPr>
                <w:rStyle w:val="IndexLink"/>
                <w:rtl w:val="true"/>
              </w:rPr>
              <w:tab/>
            </w:r>
            <w:r>
              <w:rPr>
                <w:rStyle w:val="IndexLink"/>
              </w:rPr>
              <w:t>49</w:t>
            </w:r>
          </w:hyperlink>
        </w:p>
        <w:p>
          <w:pPr>
            <w:pStyle w:val="Contents6"/>
            <w:tabs>
              <w:tab w:val="clear" w:pos="7609"/>
              <w:tab w:val="right" w:pos="9026" w:leader="dot"/>
            </w:tabs>
            <w:rPr/>
          </w:pPr>
          <w:hyperlink w:anchor="__RefHeading___Toc599671_222507752">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599673_222507752">
            <w:r>
              <w:rPr>
                <w:webHidden/>
                <w:rStyle w:val="IndexLink"/>
              </w:rPr>
              <w:t>1</w:t>
            </w:r>
            <w:r>
              <w:rPr>
                <w:rStyle w:val="IndexLink"/>
                <w:rtl w:val="true"/>
              </w:rPr>
              <w:t xml:space="preserve">. </w:t>
            </w:r>
            <w:r>
              <w:rPr>
                <w:rStyle w:val="IndexLink"/>
                <w:rtl w:val="true"/>
              </w:rPr>
              <w:t>ویژگی‌های عام</w:t>
            </w:r>
            <w:r>
              <w:rPr>
                <w:rStyle w:val="IndexLink"/>
                <w:rtl w:val="true"/>
              </w:rPr>
              <w:tab/>
            </w:r>
            <w:r>
              <w:rPr>
                <w:rStyle w:val="IndexLink"/>
              </w:rPr>
              <w:t>50</w:t>
            </w:r>
          </w:hyperlink>
        </w:p>
        <w:p>
          <w:pPr>
            <w:pStyle w:val="Contents6"/>
            <w:tabs>
              <w:tab w:val="clear" w:pos="7609"/>
              <w:tab w:val="right" w:pos="9026" w:leader="dot"/>
            </w:tabs>
            <w:rPr/>
          </w:pPr>
          <w:hyperlink w:anchor="__RefHeading___Toc599675_222507752">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599677_222507752">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علم و آگاهی امام</w:t>
            </w:r>
            <w:r>
              <w:rPr>
                <w:rStyle w:val="IndexLink"/>
                <w:rtl w:val="true"/>
              </w:rPr>
              <w:tab/>
            </w:r>
            <w:r>
              <w:rPr>
                <w:rStyle w:val="IndexLink"/>
              </w:rPr>
              <w:t>51</w:t>
            </w:r>
          </w:hyperlink>
        </w:p>
        <w:p>
          <w:pPr>
            <w:pStyle w:val="Contents6"/>
            <w:tabs>
              <w:tab w:val="clear" w:pos="7609"/>
              <w:tab w:val="right" w:pos="9026" w:leader="dot"/>
            </w:tabs>
            <w:rPr/>
          </w:pPr>
          <w:hyperlink w:anchor="__RefHeading___Toc599679_222507752">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عصمت و پاکی</w:t>
            </w:r>
            <w:r>
              <w:rPr>
                <w:rStyle w:val="IndexLink"/>
                <w:rtl w:val="true"/>
              </w:rPr>
              <w:tab/>
            </w:r>
            <w:r>
              <w:rPr>
                <w:rStyle w:val="IndexLink"/>
              </w:rPr>
              <w:t>51</w:t>
            </w:r>
          </w:hyperlink>
        </w:p>
        <w:p>
          <w:pPr>
            <w:pStyle w:val="Contents6"/>
            <w:tabs>
              <w:tab w:val="clear" w:pos="7609"/>
              <w:tab w:val="right" w:pos="9026" w:leader="dot"/>
            </w:tabs>
            <w:rPr/>
          </w:pPr>
          <w:hyperlink w:anchor="__RefHeading___Toc599681_222507752">
            <w:r>
              <w:rPr>
                <w:webHidden/>
                <w:rStyle w:val="IndexLink"/>
              </w:rPr>
              <w:t>2</w:t>
            </w:r>
            <w:r>
              <w:rPr>
                <w:rStyle w:val="IndexLink"/>
                <w:rtl w:val="true"/>
              </w:rPr>
              <w:t xml:space="preserve">. </w:t>
            </w:r>
            <w:r>
              <w:rPr>
                <w:rStyle w:val="IndexLink"/>
                <w:rtl w:val="true"/>
              </w:rPr>
              <w:t>ویژگی‌های خاص</w:t>
            </w:r>
            <w:r>
              <w:rPr>
                <w:rStyle w:val="IndexLink"/>
                <w:rtl w:val="true"/>
              </w:rPr>
              <w:tab/>
            </w:r>
            <w:r>
              <w:rPr>
                <w:rStyle w:val="IndexLink"/>
              </w:rPr>
              <w:t>51</w:t>
            </w:r>
          </w:hyperlink>
        </w:p>
        <w:p>
          <w:pPr>
            <w:pStyle w:val="Contents6"/>
            <w:tabs>
              <w:tab w:val="clear" w:pos="7609"/>
              <w:tab w:val="right" w:pos="9026" w:leader="dot"/>
            </w:tabs>
            <w:rPr/>
          </w:pPr>
          <w:hyperlink w:anchor="__RefHeading___Toc599683_222507752">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قدرت و اقتدار روحی و جسمی</w:t>
            </w:r>
            <w:r>
              <w:rPr>
                <w:rStyle w:val="IndexLink"/>
                <w:rtl w:val="true"/>
              </w:rPr>
              <w:tab/>
            </w:r>
            <w:r>
              <w:rPr>
                <w:rStyle w:val="IndexLink"/>
              </w:rPr>
              <w:t>51</w:t>
            </w:r>
          </w:hyperlink>
        </w:p>
        <w:p>
          <w:pPr>
            <w:pStyle w:val="Contents6"/>
            <w:tabs>
              <w:tab w:val="clear" w:pos="7609"/>
              <w:tab w:val="right" w:pos="9026" w:leader="dot"/>
            </w:tabs>
            <w:rPr/>
          </w:pPr>
          <w:hyperlink w:anchor="__RefHeading___Toc599685_222507752">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متعهد نبودن به قدرت‌های حاکم</w:t>
            </w:r>
            <w:r>
              <w:rPr>
                <w:rStyle w:val="IndexLink"/>
                <w:rtl w:val="true"/>
              </w:rPr>
              <w:tab/>
            </w:r>
            <w:r>
              <w:rPr>
                <w:rStyle w:val="IndexLink"/>
              </w:rPr>
              <w:t>53</w:t>
            </w:r>
          </w:hyperlink>
        </w:p>
        <w:p>
          <w:pPr>
            <w:pStyle w:val="Contents4"/>
            <w:tabs>
              <w:tab w:val="clear" w:pos="8176"/>
              <w:tab w:val="right" w:pos="9026" w:leader="dot"/>
            </w:tabs>
            <w:rPr/>
          </w:pPr>
          <w:hyperlink w:anchor="__RefHeading___Toc599687_222507752">
            <w:r>
              <w:rPr>
                <w:webHidden/>
                <w:rStyle w:val="IndexLink"/>
                <w:rtl w:val="true"/>
              </w:rPr>
              <w:t>سه</w:t>
            </w:r>
            <w:r>
              <w:rPr>
                <w:rStyle w:val="IndexLink"/>
                <w:rtl w:val="true"/>
              </w:rPr>
              <w:t xml:space="preserve">. </w:t>
            </w:r>
            <w:r>
              <w:rPr>
                <w:rStyle w:val="IndexLink"/>
                <w:rtl w:val="true"/>
              </w:rPr>
              <w:t>وجود گروهی از انسان‌های پاکدل و فداکار؛</w:t>
            </w:r>
            <w:r>
              <w:rPr>
                <w:rStyle w:val="IndexLink"/>
                <w:rtl w:val="true"/>
              </w:rPr>
              <w:tab/>
            </w:r>
            <w:r>
              <w:rPr>
                <w:rStyle w:val="IndexLink"/>
              </w:rPr>
              <w:t>53</w:t>
            </w:r>
          </w:hyperlink>
        </w:p>
        <w:p>
          <w:pPr>
            <w:pStyle w:val="Contents4"/>
            <w:tabs>
              <w:tab w:val="clear" w:pos="8176"/>
              <w:tab w:val="right" w:pos="9026" w:leader="dot"/>
            </w:tabs>
            <w:rPr/>
          </w:pPr>
          <w:hyperlink w:anchor="__RefHeading___Toc599689_222507752">
            <w:r>
              <w:rPr>
                <w:webHidden/>
                <w:rStyle w:val="IndexLink"/>
                <w:rtl w:val="true"/>
              </w:rPr>
              <w:t>چهار</w:t>
            </w:r>
            <w:r>
              <w:rPr>
                <w:rStyle w:val="IndexLink"/>
                <w:rtl w:val="true"/>
              </w:rPr>
              <w:t xml:space="preserve">. </w:t>
            </w:r>
            <w:r>
              <w:rPr>
                <w:rStyle w:val="IndexLink"/>
                <w:rtl w:val="true"/>
              </w:rPr>
              <w:t>احساس نیاز در جامعه جهانی</w:t>
            </w:r>
            <w:r>
              <w:rPr>
                <w:rStyle w:val="IndexLink"/>
                <w:rtl w:val="true"/>
              </w:rPr>
              <w:tab/>
            </w:r>
            <w:r>
              <w:rPr>
                <w:rStyle w:val="IndexLink"/>
              </w:rPr>
              <w:t>57</w:t>
            </w:r>
          </w:hyperlink>
        </w:p>
        <w:p>
          <w:pPr>
            <w:pStyle w:val="Contents3"/>
            <w:tabs>
              <w:tab w:val="clear" w:pos="8459"/>
              <w:tab w:val="right" w:pos="9026" w:leader="dot"/>
            </w:tabs>
            <w:rPr/>
          </w:pPr>
          <w:hyperlink w:anchor="__RefHeading___Toc599691_222507752">
            <w:r>
              <w:rPr>
                <w:webHidden/>
                <w:rStyle w:val="IndexLink"/>
                <w:rtl w:val="true"/>
              </w:rPr>
              <w:t>خودآزمایی</w:t>
            </w:r>
            <w:r>
              <w:rPr>
                <w:rStyle w:val="IndexLink"/>
                <w:rtl w:val="true"/>
              </w:rPr>
              <w:tab/>
            </w:r>
            <w:r>
              <w:rPr>
                <w:rStyle w:val="IndexLink"/>
              </w:rPr>
              <w:t>60</w:t>
            </w:r>
          </w:hyperlink>
        </w:p>
        <w:p>
          <w:pPr>
            <w:pStyle w:val="Contents3"/>
            <w:tabs>
              <w:tab w:val="clear" w:pos="8459"/>
              <w:tab w:val="right" w:pos="9026" w:leader="dot"/>
            </w:tabs>
            <w:rPr/>
          </w:pPr>
          <w:hyperlink w:anchor="__RefHeading___Toc599693_222507752">
            <w:r>
              <w:rPr>
                <w:webHidden/>
                <w:rStyle w:val="IndexLink"/>
                <w:rtl w:val="true"/>
              </w:rPr>
              <w:t>منابع برای پژوهش</w:t>
            </w:r>
            <w:r>
              <w:rPr>
                <w:rStyle w:val="IndexLink"/>
                <w:rtl w:val="true"/>
              </w:rPr>
              <w:tab/>
            </w:r>
            <w:r>
              <w:rPr>
                <w:rStyle w:val="IndexLink"/>
              </w:rPr>
              <w:t>60</w:t>
            </w:r>
          </w:hyperlink>
        </w:p>
        <w:p>
          <w:pPr>
            <w:pStyle w:val="Contents2"/>
            <w:tabs>
              <w:tab w:val="clear" w:pos="8743"/>
              <w:tab w:val="right" w:pos="9026" w:leader="dot"/>
            </w:tabs>
            <w:rPr/>
          </w:pPr>
          <w:hyperlink w:anchor="__RefHeading___Toc599695_222507752">
            <w:r>
              <w:rPr>
                <w:webHidden/>
                <w:rStyle w:val="IndexLink"/>
                <w:rtl w:val="true"/>
              </w:rPr>
              <w:t>درس سوم</w:t>
            </w:r>
            <w:r>
              <w:rPr>
                <w:rStyle w:val="IndexLink"/>
                <w:rtl w:val="true"/>
              </w:rPr>
              <w:t xml:space="preserve">: </w:t>
            </w:r>
            <w:r>
              <w:rPr>
                <w:rStyle w:val="IndexLink"/>
                <w:rtl w:val="true"/>
              </w:rPr>
              <w:t>زمینه‌سازی و زمینه‌سازان ظهور</w:t>
            </w:r>
            <w:r>
              <w:rPr>
                <w:rStyle w:val="IndexLink"/>
                <w:rtl w:val="true"/>
              </w:rPr>
              <w:tab/>
            </w:r>
            <w:r>
              <w:rPr>
                <w:rStyle w:val="IndexLink"/>
              </w:rPr>
              <w:t>62</w:t>
            </w:r>
          </w:hyperlink>
        </w:p>
        <w:p>
          <w:pPr>
            <w:pStyle w:val="Contents3"/>
            <w:tabs>
              <w:tab w:val="clear" w:pos="8459"/>
              <w:tab w:val="right" w:pos="9026" w:leader="dot"/>
            </w:tabs>
            <w:rPr/>
          </w:pPr>
          <w:hyperlink w:anchor="__RefHeading___Toc599697_2225077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99699_222507752">
            <w:r>
              <w:rPr>
                <w:webHidden/>
                <w:rStyle w:val="IndexLink"/>
                <w:rtl w:val="true"/>
              </w:rPr>
              <w:t>پیش‌درآمد</w:t>
            </w:r>
            <w:r>
              <w:rPr>
                <w:rStyle w:val="IndexLink"/>
                <w:rtl w:val="true"/>
              </w:rPr>
              <w:tab/>
            </w:r>
            <w:r>
              <w:rPr>
                <w:rStyle w:val="IndexLink"/>
              </w:rPr>
              <w:t>63</w:t>
            </w:r>
          </w:hyperlink>
        </w:p>
        <w:p>
          <w:pPr>
            <w:pStyle w:val="Contents3"/>
            <w:tabs>
              <w:tab w:val="clear" w:pos="8459"/>
              <w:tab w:val="right" w:pos="9026" w:leader="dot"/>
            </w:tabs>
            <w:rPr/>
          </w:pPr>
          <w:hyperlink w:anchor="__RefHeading___Toc599701_222507752">
            <w:r>
              <w:rPr>
                <w:webHidden/>
                <w:rStyle w:val="IndexLink"/>
                <w:rtl w:val="true"/>
              </w:rPr>
              <w:t>آمادگی و زمینه سازی ظهور</w:t>
            </w:r>
            <w:r>
              <w:rPr>
                <w:rStyle w:val="IndexLink"/>
                <w:rtl w:val="true"/>
              </w:rPr>
              <w:tab/>
            </w:r>
            <w:r>
              <w:rPr>
                <w:rStyle w:val="IndexLink"/>
              </w:rPr>
              <w:t>63</w:t>
            </w:r>
          </w:hyperlink>
        </w:p>
        <w:p>
          <w:pPr>
            <w:pStyle w:val="Contents3"/>
            <w:tabs>
              <w:tab w:val="clear" w:pos="8459"/>
              <w:tab w:val="right" w:pos="9026" w:leader="dot"/>
            </w:tabs>
            <w:rPr/>
          </w:pPr>
          <w:hyperlink w:anchor="__RefHeading___Toc599703_222507752">
            <w:r>
              <w:rPr>
                <w:webHidden/>
                <w:rStyle w:val="IndexLink"/>
                <w:rtl w:val="true"/>
              </w:rPr>
              <w:t>زمینه‌سازان عام</w:t>
            </w:r>
            <w:r>
              <w:rPr>
                <w:rStyle w:val="IndexLink"/>
                <w:rtl w:val="true"/>
              </w:rPr>
              <w:tab/>
            </w:r>
            <w:r>
              <w:rPr>
                <w:rStyle w:val="IndexLink"/>
              </w:rPr>
              <w:t>64</w:t>
            </w:r>
          </w:hyperlink>
        </w:p>
        <w:p>
          <w:pPr>
            <w:pStyle w:val="Contents4"/>
            <w:tabs>
              <w:tab w:val="clear" w:pos="8176"/>
              <w:tab w:val="right" w:pos="9026" w:leader="dot"/>
            </w:tabs>
            <w:rPr/>
          </w:pPr>
          <w:hyperlink w:anchor="__RefHeading___Toc599705_22250775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99707_222507752">
            <w:r>
              <w:rPr>
                <w:webHidden/>
                <w:rStyle w:val="IndexLink"/>
                <w:rtl w:val="true"/>
              </w:rPr>
              <w:t>ویژگی‌های زمینه‌سازان</w:t>
            </w:r>
            <w:r>
              <w:rPr>
                <w:rStyle w:val="IndexLink"/>
                <w:rtl w:val="true"/>
              </w:rPr>
              <w:tab/>
            </w:r>
            <w:r>
              <w:rPr>
                <w:rStyle w:val="IndexLink"/>
              </w:rPr>
              <w:t>65</w:t>
            </w:r>
          </w:hyperlink>
        </w:p>
        <w:p>
          <w:pPr>
            <w:pStyle w:val="Contents5"/>
            <w:tabs>
              <w:tab w:val="clear" w:pos="7892"/>
              <w:tab w:val="right" w:pos="9026" w:leader="dot"/>
            </w:tabs>
            <w:rPr/>
          </w:pPr>
          <w:hyperlink w:anchor="__RefHeading___Toc599709_222507752">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599711_222507752">
            <w:r>
              <w:rPr>
                <w:webHidden/>
                <w:rStyle w:val="IndexLink"/>
              </w:rPr>
              <w:t>1</w:t>
            </w:r>
            <w:r>
              <w:rPr>
                <w:rStyle w:val="IndexLink"/>
                <w:rtl w:val="true"/>
              </w:rPr>
              <w:t xml:space="preserve">. </w:t>
            </w:r>
            <w:r>
              <w:rPr>
                <w:rStyle w:val="IndexLink"/>
                <w:rtl w:val="true"/>
              </w:rPr>
              <w:t>ویژگی‌های اعتقادی</w:t>
            </w:r>
            <w:r>
              <w:rPr>
                <w:rStyle w:val="IndexLink"/>
                <w:rtl w:val="true"/>
              </w:rPr>
              <w:tab/>
            </w:r>
            <w:r>
              <w:rPr>
                <w:rStyle w:val="IndexLink"/>
              </w:rPr>
              <w:t>65</w:t>
            </w:r>
          </w:hyperlink>
        </w:p>
        <w:p>
          <w:pPr>
            <w:pStyle w:val="Contents6"/>
            <w:tabs>
              <w:tab w:val="clear" w:pos="7609"/>
              <w:tab w:val="right" w:pos="9026" w:leader="dot"/>
            </w:tabs>
            <w:rPr/>
          </w:pPr>
          <w:hyperlink w:anchor="__RefHeading___Toc599713_222507752">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شناخت پروردگار</w:t>
            </w:r>
            <w:r>
              <w:rPr>
                <w:rStyle w:val="IndexLink"/>
                <w:rtl w:val="true"/>
              </w:rPr>
              <w:tab/>
            </w:r>
            <w:r>
              <w:rPr>
                <w:rStyle w:val="IndexLink"/>
              </w:rPr>
              <w:t>65</w:t>
            </w:r>
          </w:hyperlink>
        </w:p>
        <w:p>
          <w:pPr>
            <w:pStyle w:val="Contents6"/>
            <w:tabs>
              <w:tab w:val="clear" w:pos="7609"/>
              <w:tab w:val="right" w:pos="9026" w:leader="dot"/>
            </w:tabs>
            <w:rPr/>
          </w:pPr>
          <w:hyperlink w:anchor="__RefHeading___Toc599715_222507752">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شناخت امام زمان عجل الله تعالی فرجه الشریف</w:t>
            </w:r>
            <w:r>
              <w:rPr>
                <w:rStyle w:val="IndexLink"/>
                <w:rtl w:val="true"/>
              </w:rPr>
              <w:tab/>
            </w:r>
            <w:r>
              <w:rPr>
                <w:rStyle w:val="IndexLink"/>
              </w:rPr>
              <w:t>66</w:t>
            </w:r>
          </w:hyperlink>
        </w:p>
        <w:p>
          <w:pPr>
            <w:pStyle w:val="Contents5"/>
            <w:tabs>
              <w:tab w:val="clear" w:pos="7892"/>
              <w:tab w:val="right" w:pos="9026" w:leader="dot"/>
            </w:tabs>
            <w:rPr/>
          </w:pPr>
          <w:hyperlink w:anchor="__RefHeading___Toc599717_222507752">
            <w:r>
              <w:rPr>
                <w:webHidden/>
                <w:rStyle w:val="IndexLink"/>
              </w:rPr>
              <w:t>2</w:t>
            </w:r>
            <w:r>
              <w:rPr>
                <w:rStyle w:val="IndexLink"/>
                <w:rtl w:val="true"/>
              </w:rPr>
              <w:t xml:space="preserve">. </w:t>
            </w:r>
            <w:r>
              <w:rPr>
                <w:rStyle w:val="IndexLink"/>
                <w:rtl w:val="true"/>
              </w:rPr>
              <w:t>ویژگی‌های رفتاری</w:t>
            </w:r>
            <w:r>
              <w:rPr>
                <w:rStyle w:val="IndexLink"/>
                <w:rtl w:val="true"/>
              </w:rPr>
              <w:tab/>
            </w:r>
            <w:r>
              <w:rPr>
                <w:rStyle w:val="IndexLink"/>
              </w:rPr>
              <w:t>68</w:t>
            </w:r>
          </w:hyperlink>
        </w:p>
        <w:p>
          <w:pPr>
            <w:pStyle w:val="Contents6"/>
            <w:tabs>
              <w:tab w:val="clear" w:pos="7609"/>
              <w:tab w:val="right" w:pos="9026" w:leader="dot"/>
            </w:tabs>
            <w:rPr/>
          </w:pPr>
          <w:hyperlink w:anchor="__RefHeading___Toc599719_222507752">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599721_222507752">
            <w:r>
              <w:rPr>
                <w:webHidden/>
                <w:rStyle w:val="IndexLink"/>
              </w:rPr>
              <w:t>2-1</w:t>
            </w:r>
            <w:r>
              <w:rPr>
                <w:rStyle w:val="IndexLink"/>
                <w:rtl w:val="true"/>
              </w:rPr>
              <w:t xml:space="preserve">. </w:t>
            </w:r>
            <w:r>
              <w:rPr>
                <w:rStyle w:val="IndexLink"/>
                <w:rtl w:val="true"/>
              </w:rPr>
              <w:t>آمادگی روحی و روانی</w:t>
            </w:r>
            <w:r>
              <w:rPr>
                <w:rStyle w:val="IndexLink"/>
                <w:rtl w:val="true"/>
              </w:rPr>
              <w:tab/>
            </w:r>
            <w:r>
              <w:rPr>
                <w:rStyle w:val="IndexLink"/>
              </w:rPr>
              <w:t>69</w:t>
            </w:r>
          </w:hyperlink>
        </w:p>
        <w:p>
          <w:pPr>
            <w:pStyle w:val="Contents6"/>
            <w:tabs>
              <w:tab w:val="clear" w:pos="7609"/>
              <w:tab w:val="right" w:pos="9026" w:leader="dot"/>
            </w:tabs>
            <w:rPr/>
          </w:pPr>
          <w:hyperlink w:anchor="__RefHeading___Toc599723_222507752">
            <w:r>
              <w:rPr>
                <w:webHidden/>
                <w:rStyle w:val="IndexLink"/>
              </w:rPr>
              <w:t>2-2</w:t>
            </w:r>
            <w:r>
              <w:rPr>
                <w:rStyle w:val="IndexLink"/>
                <w:rtl w:val="true"/>
              </w:rPr>
              <w:t xml:space="preserve">. </w:t>
            </w:r>
            <w:r>
              <w:rPr>
                <w:rStyle w:val="IndexLink"/>
                <w:rtl w:val="true"/>
              </w:rPr>
              <w:t>آمادگی اقتصادی</w:t>
            </w:r>
            <w:r>
              <w:rPr>
                <w:rStyle w:val="IndexLink"/>
                <w:rtl w:val="true"/>
              </w:rPr>
              <w:tab/>
            </w:r>
            <w:r>
              <w:rPr>
                <w:rStyle w:val="IndexLink"/>
              </w:rPr>
              <w:t>70</w:t>
            </w:r>
          </w:hyperlink>
        </w:p>
        <w:p>
          <w:pPr>
            <w:pStyle w:val="Contents6"/>
            <w:tabs>
              <w:tab w:val="clear" w:pos="7609"/>
              <w:tab w:val="right" w:pos="9026" w:leader="dot"/>
            </w:tabs>
            <w:rPr/>
          </w:pPr>
          <w:hyperlink w:anchor="__RefHeading___Toc599725_222507752">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آمادگی نظامی</w:t>
            </w:r>
            <w:r>
              <w:rPr>
                <w:rStyle w:val="IndexLink"/>
                <w:rtl w:val="true"/>
              </w:rPr>
              <w:tab/>
            </w:r>
            <w:r>
              <w:rPr>
                <w:rStyle w:val="IndexLink"/>
              </w:rPr>
              <w:t>71</w:t>
            </w:r>
          </w:hyperlink>
        </w:p>
        <w:p>
          <w:pPr>
            <w:pStyle w:val="Contents3"/>
            <w:tabs>
              <w:tab w:val="clear" w:pos="8459"/>
              <w:tab w:val="right" w:pos="9026" w:leader="dot"/>
            </w:tabs>
            <w:rPr/>
          </w:pPr>
          <w:hyperlink w:anchor="__RefHeading___Toc599727_222507752">
            <w:r>
              <w:rPr>
                <w:webHidden/>
                <w:rStyle w:val="IndexLink"/>
                <w:rtl w:val="true"/>
              </w:rPr>
              <w:t>زمینه‌سازان خاص</w:t>
            </w:r>
            <w:r>
              <w:rPr>
                <w:rStyle w:val="IndexLink"/>
                <w:rtl w:val="true"/>
              </w:rPr>
              <w:tab/>
            </w:r>
            <w:r>
              <w:rPr>
                <w:rStyle w:val="IndexLink"/>
              </w:rPr>
              <w:t>73</w:t>
            </w:r>
          </w:hyperlink>
        </w:p>
        <w:p>
          <w:pPr>
            <w:pStyle w:val="Contents3"/>
            <w:tabs>
              <w:tab w:val="clear" w:pos="8459"/>
              <w:tab w:val="right" w:pos="9026" w:leader="dot"/>
            </w:tabs>
            <w:rPr/>
          </w:pPr>
          <w:hyperlink w:anchor="__RefHeading___Toc599729_222507752">
            <w:r>
              <w:rPr>
                <w:webHidden/>
                <w:rStyle w:val="IndexLink"/>
                <w:rtl w:val="true"/>
              </w:rPr>
              <w:t>خودآزمایی</w:t>
            </w:r>
            <w:r>
              <w:rPr>
                <w:rStyle w:val="IndexLink"/>
                <w:rtl w:val="true"/>
              </w:rPr>
              <w:tab/>
            </w:r>
            <w:r>
              <w:rPr>
                <w:rStyle w:val="IndexLink"/>
              </w:rPr>
              <w:t>76</w:t>
            </w:r>
          </w:hyperlink>
        </w:p>
        <w:p>
          <w:pPr>
            <w:pStyle w:val="Contents3"/>
            <w:tabs>
              <w:tab w:val="clear" w:pos="8459"/>
              <w:tab w:val="right" w:pos="9026" w:leader="dot"/>
            </w:tabs>
            <w:rPr/>
          </w:pPr>
          <w:hyperlink w:anchor="__RefHeading___Toc599731_222507752">
            <w:r>
              <w:rPr>
                <w:webHidden/>
                <w:rStyle w:val="IndexLink"/>
                <w:rtl w:val="true"/>
              </w:rPr>
              <w:t>منابع برای پژوهش</w:t>
            </w:r>
            <w:r>
              <w:rPr>
                <w:rStyle w:val="IndexLink"/>
                <w:rtl w:val="true"/>
              </w:rPr>
              <w:tab/>
            </w:r>
            <w:r>
              <w:rPr>
                <w:rStyle w:val="IndexLink"/>
              </w:rPr>
              <w:t>76</w:t>
            </w:r>
          </w:hyperlink>
        </w:p>
        <w:p>
          <w:pPr>
            <w:pStyle w:val="Contents2"/>
            <w:tabs>
              <w:tab w:val="clear" w:pos="8743"/>
              <w:tab w:val="right" w:pos="9026" w:leader="dot"/>
            </w:tabs>
            <w:rPr/>
          </w:pPr>
          <w:hyperlink w:anchor="__RefHeading___Toc599733_222507752">
            <w:r>
              <w:rPr>
                <w:webHidden/>
                <w:rStyle w:val="IndexLink"/>
                <w:rtl w:val="true"/>
              </w:rPr>
              <w:t>درس چهارم</w:t>
            </w:r>
            <w:r>
              <w:rPr>
                <w:rStyle w:val="IndexLink"/>
                <w:rtl w:val="true"/>
              </w:rPr>
              <w:t xml:space="preserve">: </w:t>
            </w:r>
            <w:r>
              <w:rPr>
                <w:rStyle w:val="IndexLink"/>
                <w:rtl w:val="true"/>
              </w:rPr>
              <w:t>قیام های پیش از ظهور</w:t>
            </w:r>
            <w:r>
              <w:rPr>
                <w:rStyle w:val="IndexLink"/>
                <w:rtl w:val="true"/>
              </w:rPr>
              <w:tab/>
            </w:r>
            <w:r>
              <w:rPr>
                <w:rStyle w:val="IndexLink"/>
              </w:rPr>
              <w:t>78</w:t>
            </w:r>
          </w:hyperlink>
        </w:p>
        <w:p>
          <w:pPr>
            <w:pStyle w:val="Contents3"/>
            <w:tabs>
              <w:tab w:val="clear" w:pos="8459"/>
              <w:tab w:val="right" w:pos="9026" w:leader="dot"/>
            </w:tabs>
            <w:rPr/>
          </w:pPr>
          <w:hyperlink w:anchor="__RefHeading___Toc599735_22250775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99737_222507752">
            <w:r>
              <w:rPr>
                <w:webHidden/>
                <w:rStyle w:val="IndexLink"/>
                <w:rtl w:val="true"/>
              </w:rPr>
              <w:t>پیش‌درآمد</w:t>
            </w:r>
            <w:r>
              <w:rPr>
                <w:rStyle w:val="IndexLink"/>
                <w:rtl w:val="true"/>
              </w:rPr>
              <w:tab/>
            </w:r>
            <w:r>
              <w:rPr>
                <w:rStyle w:val="IndexLink"/>
              </w:rPr>
              <w:t>79</w:t>
            </w:r>
          </w:hyperlink>
        </w:p>
        <w:p>
          <w:pPr>
            <w:pStyle w:val="Contents3"/>
            <w:tabs>
              <w:tab w:val="clear" w:pos="8459"/>
              <w:tab w:val="right" w:pos="9026" w:leader="dot"/>
            </w:tabs>
            <w:rPr/>
          </w:pPr>
          <w:hyperlink w:anchor="__RefHeading___Toc599739_222507752">
            <w:r>
              <w:rPr>
                <w:webHidden/>
                <w:rStyle w:val="IndexLink"/>
                <w:rtl w:val="true"/>
              </w:rPr>
              <w:t>قیام‌های پیش از ظهور</w:t>
            </w:r>
            <w:r>
              <w:rPr>
                <w:rStyle w:val="IndexLink"/>
                <w:rtl w:val="true"/>
              </w:rPr>
              <w:tab/>
            </w:r>
            <w:r>
              <w:rPr>
                <w:rStyle w:val="IndexLink"/>
              </w:rPr>
              <w:t>79</w:t>
            </w:r>
          </w:hyperlink>
        </w:p>
        <w:p>
          <w:pPr>
            <w:pStyle w:val="Contents4"/>
            <w:tabs>
              <w:tab w:val="clear" w:pos="8176"/>
              <w:tab w:val="right" w:pos="9026" w:leader="dot"/>
            </w:tabs>
            <w:rPr/>
          </w:pPr>
          <w:hyperlink w:anchor="__RefHeading___Toc599741_22250775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599743_222507752">
            <w:r>
              <w:rPr>
                <w:webHidden/>
                <w:rStyle w:val="IndexLink"/>
              </w:rPr>
              <w:t>1</w:t>
            </w:r>
            <w:r>
              <w:rPr>
                <w:rStyle w:val="IndexLink"/>
                <w:rtl w:val="true"/>
              </w:rPr>
              <w:t xml:space="preserve">. </w:t>
            </w:r>
            <w:r>
              <w:rPr>
                <w:rStyle w:val="IndexLink"/>
                <w:rtl w:val="true"/>
              </w:rPr>
              <w:t>طاغوت بودن پرچم‌داران قیام‌های پیش از ظهور</w:t>
            </w:r>
            <w:r>
              <w:rPr>
                <w:rStyle w:val="IndexLink"/>
                <w:rtl w:val="true"/>
              </w:rPr>
              <w:tab/>
            </w:r>
            <w:r>
              <w:rPr>
                <w:rStyle w:val="IndexLink"/>
              </w:rPr>
              <w:t>80</w:t>
            </w:r>
          </w:hyperlink>
        </w:p>
        <w:p>
          <w:pPr>
            <w:pStyle w:val="Contents4"/>
            <w:tabs>
              <w:tab w:val="clear" w:pos="8176"/>
              <w:tab w:val="right" w:pos="9026" w:leader="dot"/>
            </w:tabs>
            <w:rPr/>
          </w:pPr>
          <w:hyperlink w:anchor="__RefHeading___Toc599745_222507752">
            <w:r>
              <w:rPr>
                <w:webHidden/>
                <w:rStyle w:val="IndexLink"/>
              </w:rPr>
              <w:t>2</w:t>
            </w:r>
            <w:r>
              <w:rPr>
                <w:rStyle w:val="IndexLink"/>
                <w:rtl w:val="true"/>
              </w:rPr>
              <w:t xml:space="preserve">. </w:t>
            </w:r>
            <w:r>
              <w:rPr>
                <w:rStyle w:val="IndexLink"/>
                <w:rtl w:val="true"/>
              </w:rPr>
              <w:t>شکست قیام‌های پیش از ظهور</w:t>
            </w:r>
            <w:r>
              <w:rPr>
                <w:rStyle w:val="IndexLink"/>
                <w:rtl w:val="true"/>
              </w:rPr>
              <w:tab/>
            </w:r>
            <w:r>
              <w:rPr>
                <w:rStyle w:val="IndexLink"/>
              </w:rPr>
              <w:t>85</w:t>
            </w:r>
          </w:hyperlink>
        </w:p>
        <w:p>
          <w:pPr>
            <w:pStyle w:val="Contents4"/>
            <w:tabs>
              <w:tab w:val="clear" w:pos="8176"/>
              <w:tab w:val="right" w:pos="9026" w:leader="dot"/>
            </w:tabs>
            <w:rPr/>
          </w:pPr>
          <w:hyperlink w:anchor="__RefHeading___Toc599747_222507752">
            <w:r>
              <w:rPr>
                <w:webHidden/>
                <w:rStyle w:val="IndexLink"/>
              </w:rPr>
              <w:t>3</w:t>
            </w:r>
            <w:r>
              <w:rPr>
                <w:rStyle w:val="IndexLink"/>
                <w:rtl w:val="true"/>
              </w:rPr>
              <w:t xml:space="preserve">. </w:t>
            </w:r>
            <w:r>
              <w:rPr>
                <w:rStyle w:val="IndexLink"/>
                <w:rtl w:val="true"/>
              </w:rPr>
              <w:t>سکوت و خانه‌نشینی</w:t>
            </w:r>
            <w:r>
              <w:rPr>
                <w:rStyle w:val="IndexLink"/>
                <w:rtl w:val="true"/>
              </w:rPr>
              <w:tab/>
            </w:r>
            <w:r>
              <w:rPr>
                <w:rStyle w:val="IndexLink"/>
              </w:rPr>
              <w:t>90</w:t>
            </w:r>
          </w:hyperlink>
        </w:p>
        <w:p>
          <w:pPr>
            <w:pStyle w:val="Contents4"/>
            <w:tabs>
              <w:tab w:val="clear" w:pos="8176"/>
              <w:tab w:val="right" w:pos="9026" w:leader="dot"/>
            </w:tabs>
            <w:rPr/>
          </w:pPr>
          <w:hyperlink w:anchor="__RefHeading___Toc599749_222507752">
            <w:r>
              <w:rPr>
                <w:webHidden/>
                <w:rStyle w:val="IndexLink"/>
              </w:rPr>
              <w:t>4</w:t>
            </w:r>
            <w:r>
              <w:rPr>
                <w:rStyle w:val="IndexLink"/>
                <w:rtl w:val="true"/>
              </w:rPr>
              <w:t xml:space="preserve">. </w:t>
            </w:r>
            <w:r>
              <w:rPr>
                <w:rStyle w:val="IndexLink"/>
                <w:rtl w:val="true"/>
              </w:rPr>
              <w:t>سرزنش شتاب برای نابود کردن دشمنان</w:t>
            </w:r>
            <w:r>
              <w:rPr>
                <w:rStyle w:val="IndexLink"/>
                <w:rtl w:val="true"/>
              </w:rPr>
              <w:tab/>
            </w:r>
            <w:r>
              <w:rPr>
                <w:rStyle w:val="IndexLink"/>
              </w:rPr>
              <w:t>91</w:t>
            </w:r>
          </w:hyperlink>
        </w:p>
        <w:p>
          <w:pPr>
            <w:pStyle w:val="Contents3"/>
            <w:tabs>
              <w:tab w:val="clear" w:pos="8459"/>
              <w:tab w:val="right" w:pos="9026" w:leader="dot"/>
            </w:tabs>
            <w:rPr/>
          </w:pPr>
          <w:hyperlink w:anchor="__RefHeading___Toc599751_222507752">
            <w:r>
              <w:rPr>
                <w:webHidden/>
                <w:rStyle w:val="IndexLink"/>
                <w:rtl w:val="true"/>
              </w:rPr>
              <w:t>خودآزمایی</w:t>
            </w:r>
            <w:r>
              <w:rPr>
                <w:rStyle w:val="IndexLink"/>
                <w:rtl w:val="true"/>
              </w:rPr>
              <w:tab/>
            </w:r>
            <w:r>
              <w:rPr>
                <w:rStyle w:val="IndexLink"/>
              </w:rPr>
              <w:t>95</w:t>
            </w:r>
          </w:hyperlink>
        </w:p>
        <w:p>
          <w:pPr>
            <w:pStyle w:val="Contents3"/>
            <w:tabs>
              <w:tab w:val="clear" w:pos="8459"/>
              <w:tab w:val="right" w:pos="9026" w:leader="dot"/>
            </w:tabs>
            <w:rPr/>
          </w:pPr>
          <w:hyperlink w:anchor="__RefHeading___Toc599753_222507752">
            <w:r>
              <w:rPr>
                <w:webHidden/>
                <w:rStyle w:val="IndexLink"/>
                <w:rtl w:val="true"/>
              </w:rPr>
              <w:t>منابع برای پژوهش</w:t>
            </w:r>
            <w:r>
              <w:rPr>
                <w:rStyle w:val="IndexLink"/>
                <w:rtl w:val="true"/>
              </w:rPr>
              <w:tab/>
            </w:r>
            <w:r>
              <w:rPr>
                <w:rStyle w:val="IndexLink"/>
              </w:rPr>
              <w:t>95</w:t>
            </w:r>
          </w:hyperlink>
        </w:p>
        <w:p>
          <w:pPr>
            <w:pStyle w:val="Contents2"/>
            <w:tabs>
              <w:tab w:val="clear" w:pos="8743"/>
              <w:tab w:val="right" w:pos="9026" w:leader="dot"/>
            </w:tabs>
            <w:rPr/>
          </w:pPr>
          <w:hyperlink w:anchor="__RefHeading___Toc599755_222507752">
            <w:r>
              <w:rPr>
                <w:webHidden/>
                <w:rStyle w:val="IndexLink"/>
                <w:rtl w:val="true"/>
              </w:rPr>
              <w:t>درس پنجم</w:t>
            </w:r>
            <w:r>
              <w:rPr>
                <w:rStyle w:val="IndexLink"/>
                <w:rtl w:val="true"/>
              </w:rPr>
              <w:t xml:space="preserve">: </w:t>
            </w:r>
            <w:r>
              <w:rPr>
                <w:rStyle w:val="IndexLink"/>
                <w:rtl w:val="true"/>
              </w:rPr>
              <w:t>دشمن‌شناسیِ اعتقاد به مهدویّت</w:t>
            </w:r>
            <w:r>
              <w:rPr>
                <w:rStyle w:val="IndexLink"/>
                <w:rtl w:val="true"/>
              </w:rPr>
              <w:tab/>
            </w:r>
            <w:r>
              <w:rPr>
                <w:rStyle w:val="IndexLink"/>
              </w:rPr>
              <w:t>96</w:t>
            </w:r>
          </w:hyperlink>
        </w:p>
        <w:p>
          <w:pPr>
            <w:pStyle w:val="Contents3"/>
            <w:tabs>
              <w:tab w:val="clear" w:pos="8459"/>
              <w:tab w:val="right" w:pos="9026" w:leader="dot"/>
            </w:tabs>
            <w:rPr/>
          </w:pPr>
          <w:hyperlink w:anchor="__RefHeading___Toc599757_22250775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99759_222507752">
            <w:r>
              <w:rPr>
                <w:webHidden/>
                <w:rStyle w:val="IndexLink"/>
                <w:rtl w:val="true"/>
              </w:rPr>
              <w:t>پیش‌درآمد</w:t>
            </w:r>
            <w:r>
              <w:rPr>
                <w:rStyle w:val="IndexLink"/>
                <w:rtl w:val="true"/>
              </w:rPr>
              <w:tab/>
            </w:r>
            <w:r>
              <w:rPr>
                <w:rStyle w:val="IndexLink"/>
              </w:rPr>
              <w:t>97</w:t>
            </w:r>
          </w:hyperlink>
        </w:p>
        <w:p>
          <w:pPr>
            <w:pStyle w:val="Contents3"/>
            <w:tabs>
              <w:tab w:val="clear" w:pos="8459"/>
              <w:tab w:val="right" w:pos="9026" w:leader="dot"/>
            </w:tabs>
            <w:rPr/>
          </w:pPr>
          <w:hyperlink w:anchor="__RefHeading___Toc599761_222507752">
            <w:r>
              <w:rPr>
                <w:webHidden/>
                <w:rStyle w:val="IndexLink"/>
                <w:rtl w:val="true"/>
              </w:rPr>
              <w:t>یک</w:t>
            </w:r>
            <w:r>
              <w:rPr>
                <w:rStyle w:val="IndexLink"/>
                <w:rtl w:val="true"/>
              </w:rPr>
              <w:t xml:space="preserve">. </w:t>
            </w:r>
            <w:r>
              <w:rPr>
                <w:rStyle w:val="IndexLink"/>
                <w:rtl w:val="true"/>
              </w:rPr>
              <w:t>ضرورت دشمن‌شناسی</w:t>
            </w:r>
            <w:r>
              <w:rPr>
                <w:rStyle w:val="IndexLink"/>
                <w:rtl w:val="true"/>
              </w:rPr>
              <w:tab/>
            </w:r>
            <w:r>
              <w:rPr>
                <w:rStyle w:val="IndexLink"/>
              </w:rPr>
              <w:t>98</w:t>
            </w:r>
          </w:hyperlink>
        </w:p>
        <w:p>
          <w:pPr>
            <w:pStyle w:val="Contents4"/>
            <w:tabs>
              <w:tab w:val="clear" w:pos="8176"/>
              <w:tab w:val="right" w:pos="9026" w:leader="dot"/>
            </w:tabs>
            <w:rPr/>
          </w:pPr>
          <w:hyperlink w:anchor="__RefHeading___Toc599763_222507752">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99765_222507752">
            <w:r>
              <w:rPr>
                <w:webHidden/>
                <w:rStyle w:val="IndexLink"/>
              </w:rPr>
              <w:t>1-1</w:t>
            </w:r>
            <w:r>
              <w:rPr>
                <w:rStyle w:val="IndexLink"/>
                <w:rtl w:val="true"/>
              </w:rPr>
              <w:t xml:space="preserve">. </w:t>
            </w:r>
            <w:r>
              <w:rPr>
                <w:rStyle w:val="IndexLink"/>
                <w:rtl w:val="true"/>
              </w:rPr>
              <w:t>کافران، دشمن خدا و مؤمنان</w:t>
            </w:r>
            <w:r>
              <w:rPr>
                <w:rStyle w:val="IndexLink"/>
                <w:rtl w:val="true"/>
              </w:rPr>
              <w:tab/>
            </w:r>
            <w:r>
              <w:rPr>
                <w:rStyle w:val="IndexLink"/>
              </w:rPr>
              <w:t>98</w:t>
            </w:r>
          </w:hyperlink>
        </w:p>
        <w:p>
          <w:pPr>
            <w:pStyle w:val="Contents4"/>
            <w:tabs>
              <w:tab w:val="clear" w:pos="8176"/>
              <w:tab w:val="right" w:pos="9026" w:leader="dot"/>
            </w:tabs>
            <w:rPr/>
          </w:pPr>
          <w:hyperlink w:anchor="__RefHeading___Toc599767_222507752">
            <w:r>
              <w:rPr>
                <w:webHidden/>
                <w:rStyle w:val="IndexLink"/>
              </w:rPr>
              <w:t>1-2</w:t>
            </w:r>
            <w:r>
              <w:rPr>
                <w:rStyle w:val="IndexLink"/>
                <w:rtl w:val="true"/>
              </w:rPr>
              <w:t xml:space="preserve">. </w:t>
            </w:r>
            <w:r>
              <w:rPr>
                <w:rStyle w:val="IndexLink"/>
                <w:rtl w:val="true"/>
              </w:rPr>
              <w:t>یهود سرسخت‌ترین دشمن</w:t>
            </w:r>
            <w:r>
              <w:rPr>
                <w:rStyle w:val="IndexLink"/>
                <w:rtl w:val="true"/>
              </w:rPr>
              <w:tab/>
            </w:r>
            <w:r>
              <w:rPr>
                <w:rStyle w:val="IndexLink"/>
              </w:rPr>
              <w:t>98</w:t>
            </w:r>
          </w:hyperlink>
        </w:p>
        <w:p>
          <w:pPr>
            <w:pStyle w:val="Contents4"/>
            <w:tabs>
              <w:tab w:val="clear" w:pos="8176"/>
              <w:tab w:val="right" w:pos="9026" w:leader="dot"/>
            </w:tabs>
            <w:rPr/>
          </w:pPr>
          <w:hyperlink w:anchor="__RefHeading___Toc599769_222507752">
            <w:r>
              <w:rPr>
                <w:webHidden/>
                <w:rStyle w:val="IndexLink"/>
              </w:rPr>
              <w:t>1-3</w:t>
            </w:r>
            <w:r>
              <w:rPr>
                <w:rStyle w:val="IndexLink"/>
                <w:rtl w:val="true"/>
              </w:rPr>
              <w:t xml:space="preserve">. </w:t>
            </w:r>
            <w:r>
              <w:rPr>
                <w:rStyle w:val="IndexLink"/>
                <w:rtl w:val="true"/>
              </w:rPr>
              <w:t>مشرکان</w:t>
            </w:r>
            <w:r>
              <w:rPr>
                <w:rStyle w:val="IndexLink"/>
                <w:rtl w:val="true"/>
              </w:rPr>
              <w:tab/>
            </w:r>
            <w:r>
              <w:rPr>
                <w:rStyle w:val="IndexLink"/>
              </w:rPr>
              <w:t>99</w:t>
            </w:r>
          </w:hyperlink>
        </w:p>
        <w:p>
          <w:pPr>
            <w:pStyle w:val="Contents4"/>
            <w:tabs>
              <w:tab w:val="clear" w:pos="8176"/>
              <w:tab w:val="right" w:pos="9026" w:leader="dot"/>
            </w:tabs>
            <w:rPr/>
          </w:pPr>
          <w:hyperlink w:anchor="__RefHeading___Toc599771_222507752">
            <w:r>
              <w:rPr>
                <w:webHidden/>
                <w:rStyle w:val="IndexLink"/>
              </w:rPr>
              <w:t>1-4</w:t>
            </w:r>
            <w:r>
              <w:rPr>
                <w:rStyle w:val="IndexLink"/>
                <w:rtl w:val="true"/>
              </w:rPr>
              <w:t xml:space="preserve">. </w:t>
            </w:r>
            <w:r>
              <w:rPr>
                <w:rStyle w:val="IndexLink"/>
                <w:rtl w:val="true"/>
              </w:rPr>
              <w:t>منافقان</w:t>
            </w:r>
            <w:r>
              <w:rPr>
                <w:rStyle w:val="IndexLink"/>
                <w:rtl w:val="true"/>
              </w:rPr>
              <w:tab/>
            </w:r>
            <w:r>
              <w:rPr>
                <w:rStyle w:val="IndexLink"/>
              </w:rPr>
              <w:t>99</w:t>
            </w:r>
          </w:hyperlink>
        </w:p>
        <w:p>
          <w:pPr>
            <w:pStyle w:val="Contents4"/>
            <w:tabs>
              <w:tab w:val="clear" w:pos="8176"/>
              <w:tab w:val="right" w:pos="9026" w:leader="dot"/>
            </w:tabs>
            <w:rPr/>
          </w:pPr>
          <w:hyperlink w:anchor="__RefHeading___Toc599773_222507752">
            <w:r>
              <w:rPr>
                <w:webHidden/>
                <w:rStyle w:val="IndexLink"/>
              </w:rPr>
              <w:t>1-5</w:t>
            </w:r>
            <w:r>
              <w:rPr>
                <w:rStyle w:val="IndexLink"/>
                <w:rtl w:val="true"/>
              </w:rPr>
              <w:t xml:space="preserve">. </w:t>
            </w:r>
            <w:r>
              <w:rPr>
                <w:rStyle w:val="IndexLink"/>
                <w:rtl w:val="true"/>
              </w:rPr>
              <w:t>نصارا</w:t>
            </w:r>
            <w:r>
              <w:rPr>
                <w:rStyle w:val="IndexLink"/>
                <w:rtl w:val="true"/>
              </w:rPr>
              <w:tab/>
            </w:r>
            <w:r>
              <w:rPr>
                <w:rStyle w:val="IndexLink"/>
              </w:rPr>
              <w:t>99</w:t>
            </w:r>
          </w:hyperlink>
        </w:p>
        <w:p>
          <w:pPr>
            <w:pStyle w:val="Contents3"/>
            <w:tabs>
              <w:tab w:val="clear" w:pos="8459"/>
              <w:tab w:val="right" w:pos="9026" w:leader="dot"/>
            </w:tabs>
            <w:rPr/>
          </w:pPr>
          <w:hyperlink w:anchor="__RefHeading___Toc599775_222507752">
            <w:r>
              <w:rPr>
                <w:webHidden/>
                <w:rStyle w:val="IndexLink"/>
                <w:rtl w:val="true"/>
              </w:rPr>
              <w:t>دو</w:t>
            </w:r>
            <w:r>
              <w:rPr>
                <w:rStyle w:val="IndexLink"/>
                <w:rtl w:val="true"/>
              </w:rPr>
              <w:t xml:space="preserve">. </w:t>
            </w:r>
            <w:r>
              <w:rPr>
                <w:rStyle w:val="IndexLink"/>
                <w:rtl w:val="true"/>
              </w:rPr>
              <w:t>عوامل مخالفت و دشمنی با حق</w:t>
            </w:r>
            <w:r>
              <w:rPr>
                <w:rStyle w:val="IndexLink"/>
                <w:rtl w:val="true"/>
              </w:rPr>
              <w:tab/>
            </w:r>
            <w:r>
              <w:rPr>
                <w:rStyle w:val="IndexLink"/>
              </w:rPr>
              <w:t>100</w:t>
            </w:r>
          </w:hyperlink>
        </w:p>
        <w:p>
          <w:pPr>
            <w:pStyle w:val="Contents4"/>
            <w:tabs>
              <w:tab w:val="clear" w:pos="8176"/>
              <w:tab w:val="right" w:pos="9026" w:leader="dot"/>
            </w:tabs>
            <w:rPr/>
          </w:pPr>
          <w:hyperlink w:anchor="__RefHeading___Toc599777_222507752">
            <w:r>
              <w:rPr>
                <w:webHidden/>
                <w:rStyle w:val="IndexLink"/>
              </w:rPr>
              <w:t>2-1</w:t>
            </w:r>
            <w:r>
              <w:rPr>
                <w:rStyle w:val="IndexLink"/>
                <w:rtl w:val="true"/>
              </w:rPr>
              <w:t xml:space="preserve">. </w:t>
            </w:r>
            <w:r>
              <w:rPr>
                <w:rStyle w:val="IndexLink"/>
                <w:rtl w:val="true"/>
              </w:rPr>
              <w:t>دنیاپرستی</w:t>
            </w:r>
            <w:r>
              <w:rPr>
                <w:rStyle w:val="IndexLink"/>
                <w:rtl w:val="true"/>
              </w:rPr>
              <w:tab/>
            </w:r>
            <w:r>
              <w:rPr>
                <w:rStyle w:val="IndexLink"/>
              </w:rPr>
              <w:t>100</w:t>
            </w:r>
          </w:hyperlink>
        </w:p>
        <w:p>
          <w:pPr>
            <w:pStyle w:val="Contents4"/>
            <w:tabs>
              <w:tab w:val="clear" w:pos="8176"/>
              <w:tab w:val="right" w:pos="9026" w:leader="dot"/>
            </w:tabs>
            <w:rPr/>
          </w:pPr>
          <w:hyperlink w:anchor="__RefHeading___Toc599779_222507752">
            <w:r>
              <w:rPr>
                <w:webHidden/>
                <w:rStyle w:val="IndexLink"/>
              </w:rPr>
              <w:t>2-2</w:t>
            </w:r>
            <w:r>
              <w:rPr>
                <w:rStyle w:val="IndexLink"/>
                <w:rtl w:val="true"/>
              </w:rPr>
              <w:t xml:space="preserve">. </w:t>
            </w:r>
            <w:r>
              <w:rPr>
                <w:rStyle w:val="IndexLink"/>
                <w:rtl w:val="true"/>
              </w:rPr>
              <w:t>سلطه جویی</w:t>
            </w:r>
            <w:r>
              <w:rPr>
                <w:rStyle w:val="IndexLink"/>
                <w:rtl w:val="true"/>
              </w:rPr>
              <w:tab/>
            </w:r>
            <w:r>
              <w:rPr>
                <w:rStyle w:val="IndexLink"/>
              </w:rPr>
              <w:t>101</w:t>
            </w:r>
          </w:hyperlink>
        </w:p>
        <w:p>
          <w:pPr>
            <w:pStyle w:val="Contents4"/>
            <w:tabs>
              <w:tab w:val="clear" w:pos="8176"/>
              <w:tab w:val="right" w:pos="9026" w:leader="dot"/>
            </w:tabs>
            <w:rPr/>
          </w:pPr>
          <w:hyperlink w:anchor="__RefHeading___Toc599781_222507752">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تعصب‌های کور</w:t>
            </w:r>
            <w:r>
              <w:rPr>
                <w:rStyle w:val="IndexLink"/>
                <w:rtl w:val="true"/>
              </w:rPr>
              <w:tab/>
            </w:r>
            <w:r>
              <w:rPr>
                <w:rStyle w:val="IndexLink"/>
              </w:rPr>
              <w:t>101</w:t>
            </w:r>
          </w:hyperlink>
        </w:p>
        <w:p>
          <w:pPr>
            <w:pStyle w:val="Contents4"/>
            <w:tabs>
              <w:tab w:val="clear" w:pos="8176"/>
              <w:tab w:val="right" w:pos="9026" w:leader="dot"/>
            </w:tabs>
            <w:rPr/>
          </w:pPr>
          <w:hyperlink w:anchor="__RefHeading___Toc599783_222507752">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ناآگاهی از حقیقت مهدویت</w:t>
            </w:r>
            <w:r>
              <w:rPr>
                <w:rStyle w:val="IndexLink"/>
                <w:rtl w:val="true"/>
              </w:rPr>
              <w:tab/>
            </w:r>
            <w:r>
              <w:rPr>
                <w:rStyle w:val="IndexLink"/>
              </w:rPr>
              <w:t>102</w:t>
            </w:r>
          </w:hyperlink>
        </w:p>
        <w:p>
          <w:pPr>
            <w:pStyle w:val="Contents3"/>
            <w:tabs>
              <w:tab w:val="clear" w:pos="8459"/>
              <w:tab w:val="right" w:pos="9026" w:leader="dot"/>
            </w:tabs>
            <w:rPr/>
          </w:pPr>
          <w:hyperlink w:anchor="__RefHeading___Toc599785_222507752">
            <w:r>
              <w:rPr>
                <w:webHidden/>
                <w:rStyle w:val="IndexLink"/>
                <w:rtl w:val="true"/>
              </w:rPr>
              <w:t>سه</w:t>
            </w:r>
            <w:r>
              <w:rPr>
                <w:rStyle w:val="IndexLink"/>
                <w:rtl w:val="true"/>
              </w:rPr>
              <w:t xml:space="preserve">. </w:t>
            </w:r>
            <w:r>
              <w:rPr>
                <w:rStyle w:val="IndexLink"/>
                <w:rtl w:val="true"/>
              </w:rPr>
              <w:t>راهبرد دشمنان در برابر مهدویت</w:t>
            </w:r>
            <w:r>
              <w:rPr>
                <w:rStyle w:val="IndexLink"/>
                <w:rtl w:val="true"/>
              </w:rPr>
              <w:tab/>
            </w:r>
            <w:r>
              <w:rPr>
                <w:rStyle w:val="IndexLink"/>
              </w:rPr>
              <w:t>103</w:t>
            </w:r>
          </w:hyperlink>
        </w:p>
        <w:p>
          <w:pPr>
            <w:pStyle w:val="Contents4"/>
            <w:tabs>
              <w:tab w:val="clear" w:pos="8176"/>
              <w:tab w:val="right" w:pos="9026" w:leader="dot"/>
            </w:tabs>
            <w:rPr/>
          </w:pPr>
          <w:hyperlink w:anchor="__RefHeading___Toc599787_22250775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99789_222507752">
            <w:r>
              <w:rPr>
                <w:webHidden/>
                <w:rStyle w:val="IndexLink"/>
              </w:rPr>
              <w:t>3-1</w:t>
            </w:r>
            <w:r>
              <w:rPr>
                <w:rStyle w:val="IndexLink"/>
                <w:rtl w:val="true"/>
              </w:rPr>
              <w:t xml:space="preserve">. </w:t>
            </w:r>
            <w:r>
              <w:rPr>
                <w:rStyle w:val="IndexLink"/>
                <w:rtl w:val="true"/>
              </w:rPr>
              <w:t>انکار</w:t>
            </w:r>
            <w:r>
              <w:rPr>
                <w:rStyle w:val="IndexLink"/>
                <w:rtl w:val="true"/>
              </w:rPr>
              <w:tab/>
            </w:r>
            <w:r>
              <w:rPr>
                <w:rStyle w:val="IndexLink"/>
              </w:rPr>
              <w:t>103</w:t>
            </w:r>
          </w:hyperlink>
        </w:p>
        <w:p>
          <w:pPr>
            <w:pStyle w:val="Contents4"/>
            <w:tabs>
              <w:tab w:val="clear" w:pos="8176"/>
              <w:tab w:val="right" w:pos="9026" w:leader="dot"/>
            </w:tabs>
            <w:rPr/>
          </w:pPr>
          <w:hyperlink w:anchor="__RefHeading___Toc599791_222507752">
            <w:r>
              <w:rPr>
                <w:webHidden/>
                <w:rStyle w:val="IndexLink"/>
              </w:rPr>
              <w:t>3-2</w:t>
            </w:r>
            <w:r>
              <w:rPr>
                <w:rStyle w:val="IndexLink"/>
                <w:rtl w:val="true"/>
              </w:rPr>
              <w:t xml:space="preserve">. </w:t>
            </w:r>
            <w:r>
              <w:rPr>
                <w:rStyle w:val="IndexLink"/>
                <w:rtl w:val="true"/>
              </w:rPr>
              <w:t>تحریف</w:t>
            </w:r>
            <w:r>
              <w:rPr>
                <w:rStyle w:val="IndexLink"/>
                <w:rtl w:val="true"/>
              </w:rPr>
              <w:tab/>
            </w:r>
            <w:r>
              <w:rPr>
                <w:rStyle w:val="IndexLink"/>
              </w:rPr>
              <w:t>103</w:t>
            </w:r>
          </w:hyperlink>
        </w:p>
        <w:p>
          <w:pPr>
            <w:pStyle w:val="Contents4"/>
            <w:tabs>
              <w:tab w:val="clear" w:pos="8176"/>
              <w:tab w:val="right" w:pos="9026" w:leader="dot"/>
            </w:tabs>
            <w:rPr/>
          </w:pPr>
          <w:hyperlink w:anchor="__RefHeading___Toc599793_222507752">
            <w:r>
              <w:rPr>
                <w:webHidden/>
                <w:rStyle w:val="IndexLink"/>
              </w:rPr>
              <w:t>3-3</w:t>
            </w:r>
            <w:r>
              <w:rPr>
                <w:rStyle w:val="IndexLink"/>
                <w:rtl w:val="true"/>
              </w:rPr>
              <w:t xml:space="preserve">. </w:t>
            </w:r>
            <w:r>
              <w:rPr>
                <w:rStyle w:val="IndexLink"/>
                <w:rtl w:val="true"/>
              </w:rPr>
              <w:t>تخریب</w:t>
            </w:r>
            <w:r>
              <w:rPr>
                <w:rStyle w:val="IndexLink"/>
                <w:rtl w:val="true"/>
              </w:rPr>
              <w:tab/>
            </w:r>
            <w:r>
              <w:rPr>
                <w:rStyle w:val="IndexLink"/>
              </w:rPr>
              <w:t>103</w:t>
            </w:r>
          </w:hyperlink>
        </w:p>
        <w:p>
          <w:pPr>
            <w:pStyle w:val="Contents4"/>
            <w:tabs>
              <w:tab w:val="clear" w:pos="8176"/>
              <w:tab w:val="right" w:pos="9026" w:leader="dot"/>
            </w:tabs>
            <w:rPr/>
          </w:pPr>
          <w:hyperlink w:anchor="__RefHeading___Toc599795_222507752">
            <w:r>
              <w:rPr>
                <w:webHidden/>
                <w:rStyle w:val="IndexLink"/>
              </w:rPr>
              <w:t>3-4</w:t>
            </w:r>
            <w:r>
              <w:rPr>
                <w:rStyle w:val="IndexLink"/>
                <w:rtl w:val="true"/>
              </w:rPr>
              <w:t xml:space="preserve">. </w:t>
            </w:r>
            <w:r>
              <w:rPr>
                <w:rStyle w:val="IndexLink"/>
                <w:rtl w:val="true"/>
              </w:rPr>
              <w:t>جلوگیری از ترویج حق</w:t>
            </w:r>
            <w:r>
              <w:rPr>
                <w:rStyle w:val="IndexLink"/>
                <w:rtl w:val="true"/>
              </w:rPr>
              <w:tab/>
            </w:r>
            <w:r>
              <w:rPr>
                <w:rStyle w:val="IndexLink"/>
              </w:rPr>
              <w:t>106</w:t>
            </w:r>
          </w:hyperlink>
        </w:p>
        <w:p>
          <w:pPr>
            <w:pStyle w:val="Contents4"/>
            <w:tabs>
              <w:tab w:val="clear" w:pos="8176"/>
              <w:tab w:val="right" w:pos="9026" w:leader="dot"/>
            </w:tabs>
            <w:rPr/>
          </w:pPr>
          <w:hyperlink w:anchor="__RefHeading___Toc599797_222507752">
            <w:r>
              <w:rPr>
                <w:webHidden/>
                <w:rStyle w:val="IndexLink"/>
              </w:rPr>
              <w:t>3-5</w:t>
            </w:r>
            <w:r>
              <w:rPr>
                <w:rStyle w:val="IndexLink"/>
                <w:rtl w:val="true"/>
              </w:rPr>
              <w:t xml:space="preserve">. </w:t>
            </w:r>
            <w:r>
              <w:rPr>
                <w:rStyle w:val="IndexLink"/>
                <w:rtl w:val="true"/>
              </w:rPr>
              <w:t>جایگزینی</w:t>
            </w:r>
            <w:r>
              <w:rPr>
                <w:rStyle w:val="IndexLink"/>
                <w:rtl w:val="true"/>
              </w:rPr>
              <w:tab/>
            </w:r>
            <w:r>
              <w:rPr>
                <w:rStyle w:val="IndexLink"/>
              </w:rPr>
              <w:t>106</w:t>
            </w:r>
          </w:hyperlink>
        </w:p>
        <w:p>
          <w:pPr>
            <w:pStyle w:val="Contents4"/>
            <w:tabs>
              <w:tab w:val="clear" w:pos="8176"/>
              <w:tab w:val="right" w:pos="9026" w:leader="dot"/>
            </w:tabs>
            <w:rPr/>
          </w:pPr>
          <w:hyperlink w:anchor="__RefHeading___Toc599799_222507752">
            <w:r>
              <w:rPr>
                <w:webHidden/>
                <w:rStyle w:val="IndexLink"/>
              </w:rPr>
              <w:t>3-6</w:t>
            </w:r>
            <w:r>
              <w:rPr>
                <w:rStyle w:val="IndexLink"/>
                <w:rtl w:val="true"/>
              </w:rPr>
              <w:t xml:space="preserve">. </w:t>
            </w:r>
            <w:r>
              <w:rPr>
                <w:rStyle w:val="IndexLink"/>
                <w:rtl w:val="true"/>
              </w:rPr>
              <w:t>گمراه کردن پیروان</w:t>
            </w:r>
            <w:r>
              <w:rPr>
                <w:rStyle w:val="IndexLink"/>
                <w:rtl w:val="true"/>
              </w:rPr>
              <w:tab/>
            </w:r>
            <w:r>
              <w:rPr>
                <w:rStyle w:val="IndexLink"/>
              </w:rPr>
              <w:t>107</w:t>
            </w:r>
          </w:hyperlink>
        </w:p>
        <w:p>
          <w:pPr>
            <w:pStyle w:val="Contents3"/>
            <w:tabs>
              <w:tab w:val="clear" w:pos="8459"/>
              <w:tab w:val="right" w:pos="9026" w:leader="dot"/>
            </w:tabs>
            <w:rPr/>
          </w:pPr>
          <w:hyperlink w:anchor="__RefHeading___Toc599801_222507752">
            <w:r>
              <w:rPr>
                <w:webHidden/>
                <w:rStyle w:val="IndexLink"/>
                <w:rtl w:val="true"/>
              </w:rPr>
              <w:t>چهار</w:t>
            </w:r>
            <w:r>
              <w:rPr>
                <w:rStyle w:val="IndexLink"/>
                <w:rtl w:val="true"/>
              </w:rPr>
              <w:t xml:space="preserve">. </w:t>
            </w:r>
            <w:r>
              <w:rPr>
                <w:rStyle w:val="IndexLink"/>
                <w:rtl w:val="true"/>
              </w:rPr>
              <w:t>راه‌های مقابله با دشمن</w:t>
            </w:r>
            <w:r>
              <w:rPr>
                <w:rStyle w:val="IndexLink"/>
                <w:rtl w:val="true"/>
              </w:rPr>
              <w:tab/>
            </w:r>
            <w:r>
              <w:rPr>
                <w:rStyle w:val="IndexLink"/>
              </w:rPr>
              <w:t>108</w:t>
            </w:r>
          </w:hyperlink>
        </w:p>
        <w:p>
          <w:pPr>
            <w:pStyle w:val="Contents4"/>
            <w:tabs>
              <w:tab w:val="clear" w:pos="8176"/>
              <w:tab w:val="right" w:pos="9026" w:leader="dot"/>
            </w:tabs>
            <w:rPr/>
          </w:pPr>
          <w:hyperlink w:anchor="__RefHeading___Toc599803_222507752">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99805_222507752">
            <w:r>
              <w:rPr>
                <w:webHidden/>
                <w:rStyle w:val="IndexLink"/>
              </w:rPr>
              <w:t>4-1</w:t>
            </w:r>
            <w:r>
              <w:rPr>
                <w:rStyle w:val="IndexLink"/>
                <w:rtl w:val="true"/>
              </w:rPr>
              <w:t xml:space="preserve">. </w:t>
            </w:r>
            <w:r>
              <w:rPr>
                <w:rStyle w:val="IndexLink"/>
                <w:rtl w:val="true"/>
              </w:rPr>
              <w:t>شکیبایی و تقوا</w:t>
            </w:r>
            <w:r>
              <w:rPr>
                <w:rStyle w:val="IndexLink"/>
                <w:rtl w:val="true"/>
              </w:rPr>
              <w:tab/>
            </w:r>
            <w:r>
              <w:rPr>
                <w:rStyle w:val="IndexLink"/>
              </w:rPr>
              <w:t>108</w:t>
            </w:r>
          </w:hyperlink>
        </w:p>
        <w:p>
          <w:pPr>
            <w:pStyle w:val="Contents4"/>
            <w:tabs>
              <w:tab w:val="clear" w:pos="8176"/>
              <w:tab w:val="right" w:pos="9026" w:leader="dot"/>
            </w:tabs>
            <w:rPr/>
          </w:pPr>
          <w:hyperlink w:anchor="__RefHeading___Toc599807_222507752">
            <w:r>
              <w:rPr>
                <w:webHidden/>
                <w:rStyle w:val="IndexLink"/>
              </w:rPr>
              <w:t>4-2</w:t>
            </w:r>
            <w:r>
              <w:rPr>
                <w:rStyle w:val="IndexLink"/>
                <w:rtl w:val="true"/>
              </w:rPr>
              <w:t xml:space="preserve">. </w:t>
            </w:r>
            <w:r>
              <w:rPr>
                <w:rStyle w:val="IndexLink"/>
                <w:rtl w:val="true"/>
              </w:rPr>
              <w:t>مجهز شدن به تجهیزات مناسب</w:t>
            </w:r>
            <w:r>
              <w:rPr>
                <w:rStyle w:val="IndexLink"/>
                <w:rtl w:val="true"/>
              </w:rPr>
              <w:tab/>
            </w:r>
            <w:r>
              <w:rPr>
                <w:rStyle w:val="IndexLink"/>
              </w:rPr>
              <w:t>108</w:t>
            </w:r>
          </w:hyperlink>
        </w:p>
        <w:p>
          <w:pPr>
            <w:pStyle w:val="Contents4"/>
            <w:tabs>
              <w:tab w:val="clear" w:pos="8176"/>
              <w:tab w:val="right" w:pos="9026" w:leader="dot"/>
            </w:tabs>
            <w:rPr/>
          </w:pPr>
          <w:hyperlink w:anchor="__RefHeading___Toc599809_222507752">
            <w:r>
              <w:rPr>
                <w:webHidden/>
                <w:rStyle w:val="IndexLink"/>
              </w:rPr>
              <w:t>4-3</w:t>
            </w:r>
            <w:r>
              <w:rPr>
                <w:rStyle w:val="IndexLink"/>
                <w:rtl w:val="true"/>
              </w:rPr>
              <w:t xml:space="preserve">. </w:t>
            </w:r>
            <w:r>
              <w:rPr>
                <w:rStyle w:val="IndexLink"/>
                <w:rtl w:val="true"/>
              </w:rPr>
              <w:t>مبارزه منفی با دشمنان</w:t>
            </w:r>
            <w:r>
              <w:rPr>
                <w:rStyle w:val="IndexLink"/>
                <w:rtl w:val="true"/>
              </w:rPr>
              <w:tab/>
            </w:r>
            <w:r>
              <w:rPr>
                <w:rStyle w:val="IndexLink"/>
              </w:rPr>
              <w:t>109</w:t>
            </w:r>
          </w:hyperlink>
        </w:p>
        <w:p>
          <w:pPr>
            <w:pStyle w:val="Contents4"/>
            <w:tabs>
              <w:tab w:val="clear" w:pos="8176"/>
              <w:tab w:val="right" w:pos="9026" w:leader="dot"/>
            </w:tabs>
            <w:rPr/>
          </w:pPr>
          <w:hyperlink w:anchor="__RefHeading___Toc599811_222507752">
            <w:r>
              <w:rPr>
                <w:webHidden/>
                <w:rStyle w:val="IndexLink"/>
              </w:rPr>
              <w:t>4-4</w:t>
            </w:r>
            <w:r>
              <w:rPr>
                <w:rStyle w:val="IndexLink"/>
                <w:rtl w:val="true"/>
              </w:rPr>
              <w:t xml:space="preserve">. </w:t>
            </w:r>
            <w:r>
              <w:rPr>
                <w:rStyle w:val="IndexLink"/>
                <w:rtl w:val="true"/>
              </w:rPr>
              <w:t>شناساندن دشمن</w:t>
            </w:r>
            <w:r>
              <w:rPr>
                <w:rStyle w:val="IndexLink"/>
                <w:rtl w:val="true"/>
              </w:rPr>
              <w:tab/>
            </w:r>
            <w:r>
              <w:rPr>
                <w:rStyle w:val="IndexLink"/>
              </w:rPr>
              <w:t>109</w:t>
            </w:r>
          </w:hyperlink>
        </w:p>
        <w:p>
          <w:pPr>
            <w:pStyle w:val="Contents4"/>
            <w:tabs>
              <w:tab w:val="clear" w:pos="8176"/>
              <w:tab w:val="right" w:pos="9026" w:leader="dot"/>
            </w:tabs>
            <w:rPr/>
          </w:pPr>
          <w:hyperlink w:anchor="__RefHeading___Toc599813_222507752">
            <w:r>
              <w:rPr>
                <w:webHidden/>
                <w:rStyle w:val="IndexLink"/>
              </w:rPr>
              <w:t>4-5</w:t>
            </w:r>
            <w:r>
              <w:rPr>
                <w:rStyle w:val="IndexLink"/>
                <w:rtl w:val="true"/>
              </w:rPr>
              <w:t xml:space="preserve">. </w:t>
            </w:r>
            <w:r>
              <w:rPr>
                <w:rStyle w:val="IndexLink"/>
                <w:rtl w:val="true"/>
              </w:rPr>
              <w:t>همکاری نکردن با دشمنان</w:t>
            </w:r>
            <w:r>
              <w:rPr>
                <w:rStyle w:val="IndexLink"/>
                <w:rtl w:val="true"/>
              </w:rPr>
              <w:tab/>
            </w:r>
            <w:r>
              <w:rPr>
                <w:rStyle w:val="IndexLink"/>
              </w:rPr>
              <w:t>110</w:t>
            </w:r>
          </w:hyperlink>
        </w:p>
        <w:p>
          <w:pPr>
            <w:pStyle w:val="Contents4"/>
            <w:tabs>
              <w:tab w:val="clear" w:pos="8176"/>
              <w:tab w:val="right" w:pos="9026" w:leader="dot"/>
            </w:tabs>
            <w:rPr/>
          </w:pPr>
          <w:hyperlink w:anchor="__RefHeading___Toc599815_222507752">
            <w:r>
              <w:rPr>
                <w:webHidden/>
                <w:rStyle w:val="IndexLink"/>
              </w:rPr>
              <w:t>4-6</w:t>
            </w:r>
            <w:r>
              <w:rPr>
                <w:rStyle w:val="IndexLink"/>
                <w:rtl w:val="true"/>
              </w:rPr>
              <w:t xml:space="preserve">. </w:t>
            </w:r>
            <w:r>
              <w:rPr>
                <w:rStyle w:val="IndexLink"/>
                <w:rtl w:val="true"/>
              </w:rPr>
              <w:t>اتحاد و برادری</w:t>
            </w:r>
            <w:r>
              <w:rPr>
                <w:rStyle w:val="IndexLink"/>
                <w:rtl w:val="true"/>
              </w:rPr>
              <w:tab/>
            </w:r>
            <w:r>
              <w:rPr>
                <w:rStyle w:val="IndexLink"/>
              </w:rPr>
              <w:t>110</w:t>
            </w:r>
          </w:hyperlink>
        </w:p>
        <w:p>
          <w:pPr>
            <w:pStyle w:val="Contents3"/>
            <w:tabs>
              <w:tab w:val="clear" w:pos="8459"/>
              <w:tab w:val="right" w:pos="9026" w:leader="dot"/>
            </w:tabs>
            <w:rPr/>
          </w:pPr>
          <w:hyperlink w:anchor="__RefHeading___Toc599817_222507752">
            <w:r>
              <w:rPr>
                <w:webHidden/>
                <w:rStyle w:val="IndexLink"/>
                <w:rtl w:val="true"/>
              </w:rPr>
              <w:t>خودآزمایی</w:t>
            </w:r>
            <w:r>
              <w:rPr>
                <w:rStyle w:val="IndexLink"/>
                <w:rtl w:val="true"/>
              </w:rPr>
              <w:tab/>
            </w:r>
            <w:r>
              <w:rPr>
                <w:rStyle w:val="IndexLink"/>
              </w:rPr>
              <w:t>111</w:t>
            </w:r>
          </w:hyperlink>
        </w:p>
        <w:p>
          <w:pPr>
            <w:pStyle w:val="Contents3"/>
            <w:tabs>
              <w:tab w:val="clear" w:pos="8459"/>
              <w:tab w:val="right" w:pos="9026" w:leader="dot"/>
            </w:tabs>
            <w:rPr/>
          </w:pPr>
          <w:hyperlink w:anchor="__RefHeading___Toc599819_222507752">
            <w:r>
              <w:rPr>
                <w:webHidden/>
                <w:rStyle w:val="IndexLink"/>
                <w:rtl w:val="true"/>
              </w:rPr>
              <w:t>منابع برای پژوهش</w:t>
            </w:r>
            <w:r>
              <w:rPr>
                <w:rStyle w:val="IndexLink"/>
                <w:rtl w:val="true"/>
              </w:rPr>
              <w:tab/>
            </w:r>
            <w:r>
              <w:rPr>
                <w:rStyle w:val="IndexLink"/>
              </w:rPr>
              <w:t>111</w:t>
            </w:r>
          </w:hyperlink>
        </w:p>
        <w:p>
          <w:pPr>
            <w:pStyle w:val="Contents2"/>
            <w:tabs>
              <w:tab w:val="clear" w:pos="8743"/>
              <w:tab w:val="right" w:pos="9026" w:leader="dot"/>
            </w:tabs>
            <w:rPr/>
          </w:pPr>
          <w:hyperlink w:anchor="__RefHeading___Toc599821_222507752">
            <w:r>
              <w:rPr>
                <w:webHidden/>
                <w:rStyle w:val="IndexLink"/>
                <w:rtl w:val="true"/>
              </w:rPr>
              <w:t>درس ششم</w:t>
            </w:r>
            <w:r>
              <w:rPr>
                <w:rStyle w:val="IndexLink"/>
                <w:rtl w:val="true"/>
              </w:rPr>
              <w:t xml:space="preserve">: </w:t>
            </w:r>
            <w:r>
              <w:rPr>
                <w:rStyle w:val="IndexLink"/>
                <w:rtl w:val="true"/>
              </w:rPr>
              <w:t xml:space="preserve">نشانه‌های ظهور </w:t>
            </w:r>
            <w:r>
              <w:rPr>
                <w:rStyle w:val="IndexLink"/>
                <w:rtl w:val="true"/>
              </w:rPr>
              <w:t>(</w:t>
            </w:r>
            <w:r>
              <w:rPr>
                <w:rStyle w:val="IndexLink"/>
                <w:rtl w:val="true"/>
              </w:rPr>
              <w:t>مفاهیم و کلیّات</w:t>
            </w:r>
            <w:r>
              <w:rPr>
                <w:rStyle w:val="IndexLink"/>
                <w:rtl w:val="true"/>
              </w:rPr>
              <w:t>)</w:t>
              <w:tab/>
            </w:r>
            <w:r>
              <w:rPr>
                <w:rStyle w:val="IndexLink"/>
              </w:rPr>
              <w:t>112</w:t>
            </w:r>
          </w:hyperlink>
        </w:p>
        <w:p>
          <w:pPr>
            <w:pStyle w:val="Contents3"/>
            <w:tabs>
              <w:tab w:val="clear" w:pos="8459"/>
              <w:tab w:val="right" w:pos="9026" w:leader="dot"/>
            </w:tabs>
            <w:rPr/>
          </w:pPr>
          <w:hyperlink w:anchor="__RefHeading___Toc599823_222507752">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99825_222507752">
            <w:r>
              <w:rPr>
                <w:webHidden/>
                <w:rStyle w:val="IndexLink"/>
                <w:rtl w:val="true"/>
              </w:rPr>
              <w:t>پیش‌درآمد</w:t>
            </w:r>
            <w:r>
              <w:rPr>
                <w:rStyle w:val="IndexLink"/>
                <w:rtl w:val="true"/>
              </w:rPr>
              <w:tab/>
            </w:r>
            <w:r>
              <w:rPr>
                <w:rStyle w:val="IndexLink"/>
              </w:rPr>
              <w:t>113</w:t>
            </w:r>
          </w:hyperlink>
        </w:p>
        <w:p>
          <w:pPr>
            <w:pStyle w:val="Contents3"/>
            <w:tabs>
              <w:tab w:val="clear" w:pos="8459"/>
              <w:tab w:val="right" w:pos="9026" w:leader="dot"/>
            </w:tabs>
            <w:rPr/>
          </w:pPr>
          <w:hyperlink w:anchor="__RefHeading___Toc599827_222507752">
            <w:r>
              <w:rPr>
                <w:webHidden/>
                <w:rStyle w:val="IndexLink"/>
                <w:rtl w:val="true"/>
              </w:rPr>
              <w:t>یک</w:t>
            </w:r>
            <w:r>
              <w:rPr>
                <w:rStyle w:val="IndexLink"/>
                <w:rtl w:val="true"/>
              </w:rPr>
              <w:t xml:space="preserve">. </w:t>
            </w:r>
            <w:r>
              <w:rPr>
                <w:rStyle w:val="IndexLink"/>
                <w:rtl w:val="true"/>
              </w:rPr>
              <w:t>آشنایی با مفاهیم</w:t>
            </w:r>
            <w:r>
              <w:rPr>
                <w:rStyle w:val="IndexLink"/>
                <w:rtl w:val="true"/>
              </w:rPr>
              <w:tab/>
            </w:r>
            <w:r>
              <w:rPr>
                <w:rStyle w:val="IndexLink"/>
              </w:rPr>
              <w:t>113</w:t>
            </w:r>
          </w:hyperlink>
        </w:p>
        <w:p>
          <w:pPr>
            <w:pStyle w:val="Contents4"/>
            <w:tabs>
              <w:tab w:val="clear" w:pos="8176"/>
              <w:tab w:val="right" w:pos="9026" w:leader="dot"/>
            </w:tabs>
            <w:rPr/>
          </w:pPr>
          <w:hyperlink w:anchor="__RefHeading___Toc599829_22250775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99831_222507752">
            <w:r>
              <w:rPr>
                <w:webHidden/>
                <w:rStyle w:val="IndexLink"/>
              </w:rPr>
              <w:t>1-1</w:t>
            </w:r>
            <w:r>
              <w:rPr>
                <w:rStyle w:val="IndexLink"/>
                <w:rtl w:val="true"/>
              </w:rPr>
              <w:t xml:space="preserve">. </w:t>
            </w:r>
            <w:r>
              <w:rPr>
                <w:rStyle w:val="IndexLink"/>
                <w:rtl w:val="true"/>
              </w:rPr>
              <w:t>علایم</w:t>
            </w:r>
            <w:r>
              <w:rPr>
                <w:rStyle w:val="IndexLink"/>
                <w:rtl w:val="true"/>
              </w:rPr>
              <w:tab/>
            </w:r>
            <w:r>
              <w:rPr>
                <w:rStyle w:val="IndexLink"/>
              </w:rPr>
              <w:t>114</w:t>
            </w:r>
          </w:hyperlink>
        </w:p>
        <w:p>
          <w:pPr>
            <w:pStyle w:val="Contents4"/>
            <w:tabs>
              <w:tab w:val="clear" w:pos="8176"/>
              <w:tab w:val="right" w:pos="9026" w:leader="dot"/>
            </w:tabs>
            <w:rPr/>
          </w:pPr>
          <w:hyperlink w:anchor="__RefHeading___Toc599833_222507752">
            <w:r>
              <w:rPr>
                <w:webHidden/>
                <w:rStyle w:val="IndexLink"/>
              </w:rPr>
              <w:t>1-2</w:t>
            </w:r>
            <w:r>
              <w:rPr>
                <w:rStyle w:val="IndexLink"/>
                <w:rtl w:val="true"/>
              </w:rPr>
              <w:t xml:space="preserve">. </w:t>
            </w:r>
            <w:r>
              <w:rPr>
                <w:rStyle w:val="IndexLink"/>
                <w:rtl w:val="true"/>
              </w:rPr>
              <w:t>آیت</w:t>
            </w:r>
            <w:r>
              <w:rPr>
                <w:rStyle w:val="IndexLink"/>
                <w:rtl w:val="true"/>
              </w:rPr>
              <w:tab/>
            </w:r>
            <w:r>
              <w:rPr>
                <w:rStyle w:val="IndexLink"/>
              </w:rPr>
              <w:t>115</w:t>
            </w:r>
          </w:hyperlink>
        </w:p>
        <w:p>
          <w:pPr>
            <w:pStyle w:val="Contents4"/>
            <w:tabs>
              <w:tab w:val="clear" w:pos="8176"/>
              <w:tab w:val="right" w:pos="9026" w:leader="dot"/>
            </w:tabs>
            <w:rPr/>
          </w:pPr>
          <w:hyperlink w:anchor="__RefHeading___Toc599835_222507752">
            <w:r>
              <w:rPr>
                <w:webHidden/>
                <w:rStyle w:val="IndexLink"/>
              </w:rPr>
              <w:t>1-3</w:t>
            </w:r>
            <w:r>
              <w:rPr>
                <w:rStyle w:val="IndexLink"/>
                <w:rtl w:val="true"/>
              </w:rPr>
              <w:t xml:space="preserve">. </w:t>
            </w:r>
            <w:r>
              <w:rPr>
                <w:rStyle w:val="IndexLink"/>
                <w:rtl w:val="true"/>
              </w:rPr>
              <w:t>دلالت</w:t>
            </w:r>
            <w:r>
              <w:rPr>
                <w:rStyle w:val="IndexLink"/>
                <w:rtl w:val="true"/>
              </w:rPr>
              <w:tab/>
            </w:r>
            <w:r>
              <w:rPr>
                <w:rStyle w:val="IndexLink"/>
              </w:rPr>
              <w:t>116</w:t>
            </w:r>
          </w:hyperlink>
        </w:p>
        <w:p>
          <w:pPr>
            <w:pStyle w:val="Contents4"/>
            <w:tabs>
              <w:tab w:val="clear" w:pos="8176"/>
              <w:tab w:val="right" w:pos="9026" w:leader="dot"/>
            </w:tabs>
            <w:rPr/>
          </w:pPr>
          <w:hyperlink w:anchor="__RefHeading___Toc599837_222507752">
            <w:r>
              <w:rPr>
                <w:webHidden/>
                <w:rStyle w:val="IndexLink"/>
              </w:rPr>
              <w:t>1-4</w:t>
            </w:r>
            <w:r>
              <w:rPr>
                <w:rStyle w:val="IndexLink"/>
                <w:rtl w:val="true"/>
              </w:rPr>
              <w:t xml:space="preserve">. </w:t>
            </w:r>
            <w:r>
              <w:rPr>
                <w:rStyle w:val="IndexLink"/>
                <w:rtl w:val="true"/>
              </w:rPr>
              <w:t>آخِرُ الزَّمان</w:t>
            </w:r>
            <w:r>
              <w:rPr>
                <w:rStyle w:val="IndexLink"/>
                <w:rtl w:val="true"/>
              </w:rPr>
              <w:tab/>
            </w:r>
            <w:r>
              <w:rPr>
                <w:rStyle w:val="IndexLink"/>
              </w:rPr>
              <w:t>117</w:t>
            </w:r>
          </w:hyperlink>
        </w:p>
        <w:p>
          <w:pPr>
            <w:pStyle w:val="Contents4"/>
            <w:tabs>
              <w:tab w:val="clear" w:pos="8176"/>
              <w:tab w:val="right" w:pos="9026" w:leader="dot"/>
            </w:tabs>
            <w:rPr/>
          </w:pPr>
          <w:hyperlink w:anchor="__RefHeading___Toc599839_222507752">
            <w:r>
              <w:rPr>
                <w:webHidden/>
                <w:rStyle w:val="IndexLink"/>
              </w:rPr>
              <w:t>1-5</w:t>
            </w:r>
            <w:r>
              <w:rPr>
                <w:rStyle w:val="IndexLink"/>
                <w:rtl w:val="true"/>
              </w:rPr>
              <w:t xml:space="preserve">. </w:t>
            </w:r>
            <w:r>
              <w:rPr>
                <w:rStyle w:val="IndexLink"/>
                <w:rtl w:val="true"/>
              </w:rPr>
              <w:t>ملاحم و فتن</w:t>
            </w:r>
            <w:r>
              <w:rPr>
                <w:rStyle w:val="IndexLink"/>
                <w:rtl w:val="true"/>
              </w:rPr>
              <w:tab/>
            </w:r>
            <w:r>
              <w:rPr>
                <w:rStyle w:val="IndexLink"/>
              </w:rPr>
              <w:t>118</w:t>
            </w:r>
          </w:hyperlink>
        </w:p>
        <w:p>
          <w:pPr>
            <w:pStyle w:val="Contents4"/>
            <w:tabs>
              <w:tab w:val="clear" w:pos="8176"/>
              <w:tab w:val="right" w:pos="9026" w:leader="dot"/>
            </w:tabs>
            <w:rPr/>
          </w:pPr>
          <w:hyperlink w:anchor="__RefHeading___Toc599841_222507752">
            <w:r>
              <w:rPr>
                <w:webHidden/>
                <w:rStyle w:val="IndexLink"/>
              </w:rPr>
              <w:t>1-6</w:t>
            </w:r>
            <w:r>
              <w:rPr>
                <w:rStyle w:val="IndexLink"/>
                <w:rtl w:val="true"/>
              </w:rPr>
              <w:t xml:space="preserve">. </w:t>
            </w:r>
            <w:r>
              <w:rPr>
                <w:rStyle w:val="IndexLink"/>
                <w:rtl w:val="true"/>
              </w:rPr>
              <w:t>ظهور</w:t>
            </w:r>
            <w:r>
              <w:rPr>
                <w:rStyle w:val="IndexLink"/>
                <w:rtl w:val="true"/>
              </w:rPr>
              <w:tab/>
            </w:r>
            <w:r>
              <w:rPr>
                <w:rStyle w:val="IndexLink"/>
              </w:rPr>
              <w:t>120</w:t>
            </w:r>
          </w:hyperlink>
        </w:p>
        <w:p>
          <w:pPr>
            <w:pStyle w:val="Contents4"/>
            <w:tabs>
              <w:tab w:val="clear" w:pos="8176"/>
              <w:tab w:val="right" w:pos="9026" w:leader="dot"/>
            </w:tabs>
            <w:rPr/>
          </w:pPr>
          <w:hyperlink w:anchor="__RefHeading___Toc599843_222507752">
            <w:r>
              <w:rPr>
                <w:webHidden/>
                <w:rStyle w:val="IndexLink"/>
              </w:rPr>
              <w:t>1-7</w:t>
            </w:r>
            <w:r>
              <w:rPr>
                <w:rStyle w:val="IndexLink"/>
                <w:rtl w:val="true"/>
              </w:rPr>
              <w:t xml:space="preserve">. </w:t>
            </w:r>
            <w:r>
              <w:rPr>
                <w:rStyle w:val="IndexLink"/>
                <w:rtl w:val="true"/>
              </w:rPr>
              <w:t>خروج</w:t>
            </w:r>
            <w:r>
              <w:rPr>
                <w:rStyle w:val="IndexLink"/>
                <w:rtl w:val="true"/>
              </w:rPr>
              <w:tab/>
            </w:r>
            <w:r>
              <w:rPr>
                <w:rStyle w:val="IndexLink"/>
              </w:rPr>
              <w:t>120</w:t>
            </w:r>
          </w:hyperlink>
        </w:p>
        <w:p>
          <w:pPr>
            <w:pStyle w:val="Contents4"/>
            <w:tabs>
              <w:tab w:val="clear" w:pos="8176"/>
              <w:tab w:val="right" w:pos="9026" w:leader="dot"/>
            </w:tabs>
            <w:rPr/>
          </w:pPr>
          <w:hyperlink w:anchor="__RefHeading___Toc599845_222507752">
            <w:r>
              <w:rPr>
                <w:webHidden/>
                <w:rStyle w:val="IndexLink"/>
              </w:rPr>
              <w:t>1-8</w:t>
            </w:r>
            <w:r>
              <w:rPr>
                <w:rStyle w:val="IndexLink"/>
                <w:rtl w:val="true"/>
              </w:rPr>
              <w:t xml:space="preserve">. </w:t>
            </w:r>
            <w:r>
              <w:rPr>
                <w:rStyle w:val="IndexLink"/>
                <w:rtl w:val="true"/>
              </w:rPr>
              <w:t>قیام</w:t>
            </w:r>
            <w:r>
              <w:rPr>
                <w:rStyle w:val="IndexLink"/>
                <w:rtl w:val="true"/>
              </w:rPr>
              <w:tab/>
            </w:r>
            <w:r>
              <w:rPr>
                <w:rStyle w:val="IndexLink"/>
              </w:rPr>
              <w:t>121</w:t>
            </w:r>
          </w:hyperlink>
        </w:p>
        <w:p>
          <w:pPr>
            <w:pStyle w:val="Contents4"/>
            <w:tabs>
              <w:tab w:val="clear" w:pos="8176"/>
              <w:tab w:val="right" w:pos="9026" w:leader="dot"/>
            </w:tabs>
            <w:rPr/>
          </w:pPr>
          <w:hyperlink w:anchor="__RefHeading___Toc599847_222507752">
            <w:r>
              <w:rPr>
                <w:webHidden/>
                <w:rStyle w:val="IndexLink"/>
              </w:rPr>
              <w:t>1-9</w:t>
            </w:r>
            <w:r>
              <w:rPr>
                <w:rStyle w:val="IndexLink"/>
                <w:rtl w:val="true"/>
              </w:rPr>
              <w:t xml:space="preserve">. </w:t>
            </w:r>
            <w:r>
              <w:rPr>
                <w:rStyle w:val="IndexLink"/>
                <w:rtl w:val="true"/>
              </w:rPr>
              <w:t>اشراط الساعه</w:t>
            </w:r>
            <w:r>
              <w:rPr>
                <w:rStyle w:val="IndexLink"/>
                <w:rtl w:val="true"/>
              </w:rPr>
              <w:tab/>
            </w:r>
            <w:r>
              <w:rPr>
                <w:rStyle w:val="IndexLink"/>
              </w:rPr>
              <w:t>121</w:t>
            </w:r>
          </w:hyperlink>
        </w:p>
        <w:p>
          <w:pPr>
            <w:pStyle w:val="Contents3"/>
            <w:tabs>
              <w:tab w:val="clear" w:pos="8459"/>
              <w:tab w:val="right" w:pos="9026" w:leader="dot"/>
            </w:tabs>
            <w:rPr/>
          </w:pPr>
          <w:hyperlink w:anchor="__RefHeading___Toc599849_222507752">
            <w:r>
              <w:rPr>
                <w:webHidden/>
                <w:rStyle w:val="IndexLink"/>
                <w:rtl w:val="true"/>
              </w:rPr>
              <w:t>دو</w:t>
            </w:r>
            <w:r>
              <w:rPr>
                <w:rStyle w:val="IndexLink"/>
                <w:rtl w:val="true"/>
              </w:rPr>
              <w:t xml:space="preserve">. </w:t>
            </w:r>
            <w:r>
              <w:rPr>
                <w:rStyle w:val="IndexLink"/>
                <w:rtl w:val="true"/>
              </w:rPr>
              <w:t>آشنایی با کلیات</w:t>
            </w:r>
            <w:r>
              <w:rPr>
                <w:rStyle w:val="IndexLink"/>
                <w:rtl w:val="true"/>
              </w:rPr>
              <w:tab/>
            </w:r>
            <w:r>
              <w:rPr>
                <w:rStyle w:val="IndexLink"/>
              </w:rPr>
              <w:t>123</w:t>
            </w:r>
          </w:hyperlink>
        </w:p>
        <w:p>
          <w:pPr>
            <w:pStyle w:val="Contents4"/>
            <w:tabs>
              <w:tab w:val="clear" w:pos="8176"/>
              <w:tab w:val="right" w:pos="9026" w:leader="dot"/>
            </w:tabs>
            <w:rPr/>
          </w:pPr>
          <w:hyperlink w:anchor="__RefHeading___Toc599851_22250775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99853_222507752">
            <w:r>
              <w:rPr>
                <w:webHidden/>
                <w:rStyle w:val="IndexLink"/>
              </w:rPr>
              <w:t>2-1</w:t>
            </w:r>
            <w:r>
              <w:rPr>
                <w:rStyle w:val="IndexLink"/>
                <w:rtl w:val="true"/>
              </w:rPr>
              <w:t xml:space="preserve">. </w:t>
            </w:r>
            <w:r>
              <w:rPr>
                <w:rStyle w:val="IndexLink"/>
                <w:rtl w:val="true"/>
              </w:rPr>
              <w:t>نشانه‌های آخِرُالزّمان</w:t>
            </w:r>
            <w:r>
              <w:rPr>
                <w:rStyle w:val="IndexLink"/>
                <w:rtl w:val="true"/>
              </w:rPr>
              <w:tab/>
            </w:r>
            <w:r>
              <w:rPr>
                <w:rStyle w:val="IndexLink"/>
              </w:rPr>
              <w:t>123</w:t>
            </w:r>
          </w:hyperlink>
        </w:p>
        <w:p>
          <w:pPr>
            <w:pStyle w:val="Contents4"/>
            <w:tabs>
              <w:tab w:val="clear" w:pos="8176"/>
              <w:tab w:val="right" w:pos="9026" w:leader="dot"/>
            </w:tabs>
            <w:rPr/>
          </w:pPr>
          <w:hyperlink w:anchor="__RefHeading___Toc599855_222507752">
            <w:r>
              <w:rPr>
                <w:webHidden/>
                <w:rStyle w:val="IndexLink"/>
              </w:rPr>
              <w:t>2-2</w:t>
            </w:r>
            <w:r>
              <w:rPr>
                <w:rStyle w:val="IndexLink"/>
                <w:rtl w:val="true"/>
              </w:rPr>
              <w:t xml:space="preserve">. </w:t>
            </w:r>
            <w:r>
              <w:rPr>
                <w:rStyle w:val="IndexLink"/>
                <w:rtl w:val="true"/>
              </w:rPr>
              <w:t>نشانه‌های نزدیک شدن قیامت</w:t>
            </w:r>
            <w:r>
              <w:rPr>
                <w:rStyle w:val="IndexLink"/>
                <w:rtl w:val="true"/>
              </w:rPr>
              <w:tab/>
            </w:r>
            <w:r>
              <w:rPr>
                <w:rStyle w:val="IndexLink"/>
              </w:rPr>
              <w:t>123</w:t>
            </w:r>
          </w:hyperlink>
        </w:p>
        <w:p>
          <w:pPr>
            <w:pStyle w:val="Contents4"/>
            <w:tabs>
              <w:tab w:val="clear" w:pos="8176"/>
              <w:tab w:val="right" w:pos="9026" w:leader="dot"/>
            </w:tabs>
            <w:rPr/>
          </w:pPr>
          <w:hyperlink w:anchor="__RefHeading___Toc599857_222507752">
            <w:r>
              <w:rPr>
                <w:webHidden/>
                <w:rStyle w:val="IndexLink"/>
              </w:rPr>
              <w:t>2-3</w:t>
            </w:r>
            <w:r>
              <w:rPr>
                <w:rStyle w:val="IndexLink"/>
                <w:rtl w:val="true"/>
              </w:rPr>
              <w:t xml:space="preserve">. </w:t>
            </w:r>
            <w:r>
              <w:rPr>
                <w:rStyle w:val="IndexLink"/>
                <w:rtl w:val="true"/>
              </w:rPr>
              <w:t>نشانه‌های ظهور</w:t>
            </w:r>
            <w:r>
              <w:rPr>
                <w:rStyle w:val="IndexLink"/>
                <w:rtl w:val="true"/>
              </w:rPr>
              <w:tab/>
            </w:r>
            <w:r>
              <w:rPr>
                <w:rStyle w:val="IndexLink"/>
              </w:rPr>
              <w:t>124</w:t>
            </w:r>
          </w:hyperlink>
        </w:p>
        <w:p>
          <w:pPr>
            <w:pStyle w:val="Contents4"/>
            <w:tabs>
              <w:tab w:val="clear" w:pos="8176"/>
              <w:tab w:val="right" w:pos="9026" w:leader="dot"/>
            </w:tabs>
            <w:rPr/>
          </w:pPr>
          <w:hyperlink w:anchor="__RefHeading___Toc599859_222507752">
            <w:r>
              <w:rPr>
                <w:webHidden/>
                <w:rStyle w:val="IndexLink"/>
              </w:rPr>
              <w:t>2-4</w:t>
            </w:r>
            <w:r>
              <w:rPr>
                <w:rStyle w:val="IndexLink"/>
                <w:rtl w:val="true"/>
              </w:rPr>
              <w:t xml:space="preserve">. </w:t>
            </w:r>
            <w:r>
              <w:rPr>
                <w:rStyle w:val="IndexLink"/>
                <w:rtl w:val="true"/>
              </w:rPr>
              <w:t>نشانه‌های قیام قائم</w:t>
            </w:r>
            <w:r>
              <w:rPr>
                <w:rStyle w:val="IndexLink"/>
                <w:rtl w:val="true"/>
              </w:rPr>
              <w:tab/>
            </w:r>
            <w:r>
              <w:rPr>
                <w:rStyle w:val="IndexLink"/>
              </w:rPr>
              <w:t>125</w:t>
            </w:r>
          </w:hyperlink>
        </w:p>
        <w:p>
          <w:pPr>
            <w:pStyle w:val="Contents4"/>
            <w:tabs>
              <w:tab w:val="clear" w:pos="8176"/>
              <w:tab w:val="right" w:pos="9026" w:leader="dot"/>
            </w:tabs>
            <w:rPr/>
          </w:pPr>
          <w:hyperlink w:anchor="__RefHeading___Toc599861_222507752">
            <w:r>
              <w:rPr>
                <w:webHidden/>
                <w:rStyle w:val="IndexLink"/>
              </w:rPr>
              <w:t>2-5</w:t>
            </w:r>
            <w:r>
              <w:rPr>
                <w:rStyle w:val="IndexLink"/>
                <w:rtl w:val="true"/>
              </w:rPr>
              <w:t xml:space="preserve">. </w:t>
            </w:r>
            <w:r>
              <w:rPr>
                <w:rStyle w:val="IndexLink"/>
                <w:rtl w:val="true"/>
              </w:rPr>
              <w:t>نشانه‌های خروج</w:t>
            </w:r>
            <w:r>
              <w:rPr>
                <w:rStyle w:val="IndexLink"/>
                <w:rtl w:val="true"/>
              </w:rPr>
              <w:tab/>
            </w:r>
            <w:r>
              <w:rPr>
                <w:rStyle w:val="IndexLink"/>
              </w:rPr>
              <w:t>126</w:t>
            </w:r>
          </w:hyperlink>
        </w:p>
        <w:p>
          <w:pPr>
            <w:pStyle w:val="Contents4"/>
            <w:tabs>
              <w:tab w:val="clear" w:pos="8176"/>
              <w:tab w:val="right" w:pos="9026" w:leader="dot"/>
            </w:tabs>
            <w:rPr/>
          </w:pPr>
          <w:hyperlink w:anchor="__RefHeading___Toc599863_222507752">
            <w:r>
              <w:rPr>
                <w:webHidden/>
                <w:rStyle w:val="IndexLink"/>
              </w:rPr>
              <w:t>2-6</w:t>
            </w:r>
            <w:r>
              <w:rPr>
                <w:rStyle w:val="IndexLink"/>
                <w:rtl w:val="true"/>
              </w:rPr>
              <w:t xml:space="preserve">. </w:t>
            </w:r>
            <w:r>
              <w:rPr>
                <w:rStyle w:val="IndexLink"/>
                <w:rtl w:val="true"/>
              </w:rPr>
              <w:t>توصیفی یا تمثیلی بودن نشانه‌های ظهور</w:t>
            </w:r>
            <w:r>
              <w:rPr>
                <w:rStyle w:val="IndexLink"/>
                <w:rtl w:val="true"/>
              </w:rPr>
              <w:tab/>
            </w:r>
            <w:r>
              <w:rPr>
                <w:rStyle w:val="IndexLink"/>
              </w:rPr>
              <w:t>127</w:t>
            </w:r>
          </w:hyperlink>
        </w:p>
        <w:p>
          <w:pPr>
            <w:pStyle w:val="Contents5"/>
            <w:tabs>
              <w:tab w:val="clear" w:pos="7892"/>
              <w:tab w:val="right" w:pos="9026" w:leader="dot"/>
            </w:tabs>
            <w:rPr/>
          </w:pPr>
          <w:hyperlink w:anchor="__RefHeading___Toc599865_222507752">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99867_222507752">
            <w:r>
              <w:rPr>
                <w:webHidden/>
                <w:rStyle w:val="IndexLink"/>
                <w:rtl w:val="true"/>
              </w:rPr>
              <w:t>الف</w:t>
            </w:r>
            <w:r>
              <w:rPr>
                <w:rStyle w:val="IndexLink"/>
                <w:rtl w:val="true"/>
              </w:rPr>
              <w:t xml:space="preserve">. </w:t>
            </w:r>
            <w:r>
              <w:rPr>
                <w:rStyle w:val="IndexLink"/>
                <w:rtl w:val="true"/>
              </w:rPr>
              <w:t>توصیفی بودن نشانه‌ها</w:t>
            </w:r>
            <w:r>
              <w:rPr>
                <w:rStyle w:val="IndexLink"/>
                <w:rtl w:val="true"/>
              </w:rPr>
              <w:tab/>
            </w:r>
            <w:r>
              <w:rPr>
                <w:rStyle w:val="IndexLink"/>
              </w:rPr>
              <w:t>128</w:t>
            </w:r>
          </w:hyperlink>
        </w:p>
        <w:p>
          <w:pPr>
            <w:pStyle w:val="Contents5"/>
            <w:tabs>
              <w:tab w:val="clear" w:pos="7892"/>
              <w:tab w:val="right" w:pos="9026" w:leader="dot"/>
            </w:tabs>
            <w:rPr/>
          </w:pPr>
          <w:hyperlink w:anchor="__RefHeading___Toc599869_222507752">
            <w:r>
              <w:rPr>
                <w:webHidden/>
                <w:rStyle w:val="IndexLink"/>
                <w:rtl w:val="true"/>
              </w:rPr>
              <w:t>ب</w:t>
            </w:r>
            <w:r>
              <w:rPr>
                <w:rStyle w:val="IndexLink"/>
                <w:rtl w:val="true"/>
              </w:rPr>
              <w:t xml:space="preserve">. </w:t>
            </w:r>
            <w:r>
              <w:rPr>
                <w:rStyle w:val="IndexLink"/>
                <w:rtl w:val="true"/>
              </w:rPr>
              <w:t>تمثیلی بودن نشانه ها</w:t>
            </w:r>
            <w:r>
              <w:rPr>
                <w:rStyle w:val="IndexLink"/>
                <w:rtl w:val="true"/>
              </w:rPr>
              <w:tab/>
            </w:r>
            <w:r>
              <w:rPr>
                <w:rStyle w:val="IndexLink"/>
              </w:rPr>
              <w:t>128</w:t>
            </w:r>
          </w:hyperlink>
        </w:p>
        <w:p>
          <w:pPr>
            <w:pStyle w:val="Contents4"/>
            <w:tabs>
              <w:tab w:val="clear" w:pos="8176"/>
              <w:tab w:val="right" w:pos="9026" w:leader="dot"/>
            </w:tabs>
            <w:rPr/>
          </w:pPr>
          <w:hyperlink w:anchor="__RefHeading___Toc599871_222507752">
            <w:r>
              <w:rPr>
                <w:webHidden/>
                <w:rStyle w:val="IndexLink"/>
              </w:rPr>
              <w:t>2-7</w:t>
            </w:r>
            <w:r>
              <w:rPr>
                <w:rStyle w:val="IndexLink"/>
                <w:rtl w:val="true"/>
              </w:rPr>
              <w:t xml:space="preserve">. </w:t>
            </w:r>
            <w:r>
              <w:rPr>
                <w:rStyle w:val="IndexLink"/>
                <w:rtl w:val="true"/>
              </w:rPr>
              <w:t>شمار نشانه‌ها</w:t>
            </w:r>
            <w:r>
              <w:rPr>
                <w:rStyle w:val="IndexLink"/>
                <w:rtl w:val="true"/>
              </w:rPr>
              <w:tab/>
            </w:r>
            <w:r>
              <w:rPr>
                <w:rStyle w:val="IndexLink"/>
              </w:rPr>
              <w:t>129</w:t>
            </w:r>
          </w:hyperlink>
        </w:p>
        <w:p>
          <w:pPr>
            <w:pStyle w:val="Contents3"/>
            <w:tabs>
              <w:tab w:val="clear" w:pos="8459"/>
              <w:tab w:val="right" w:pos="9026" w:leader="dot"/>
            </w:tabs>
            <w:rPr/>
          </w:pPr>
          <w:hyperlink w:anchor="__RefHeading___Toc599873_222507752">
            <w:r>
              <w:rPr>
                <w:webHidden/>
                <w:rStyle w:val="IndexLink"/>
                <w:rtl w:val="true"/>
              </w:rPr>
              <w:t>خودآزمایی</w:t>
            </w:r>
            <w:r>
              <w:rPr>
                <w:rStyle w:val="IndexLink"/>
                <w:rtl w:val="true"/>
              </w:rPr>
              <w:tab/>
            </w:r>
            <w:r>
              <w:rPr>
                <w:rStyle w:val="IndexLink"/>
              </w:rPr>
              <w:t>130</w:t>
            </w:r>
          </w:hyperlink>
        </w:p>
        <w:p>
          <w:pPr>
            <w:pStyle w:val="Contents3"/>
            <w:tabs>
              <w:tab w:val="clear" w:pos="8459"/>
              <w:tab w:val="right" w:pos="9026" w:leader="dot"/>
            </w:tabs>
            <w:rPr/>
          </w:pPr>
          <w:hyperlink w:anchor="__RefHeading___Toc599875_222507752">
            <w:r>
              <w:rPr>
                <w:webHidden/>
                <w:rStyle w:val="IndexLink"/>
                <w:rtl w:val="true"/>
              </w:rPr>
              <w:t>منابع برای پژوهش</w:t>
            </w:r>
            <w:r>
              <w:rPr>
                <w:rStyle w:val="IndexLink"/>
                <w:rtl w:val="true"/>
              </w:rPr>
              <w:tab/>
            </w:r>
            <w:r>
              <w:rPr>
                <w:rStyle w:val="IndexLink"/>
              </w:rPr>
              <w:t>130</w:t>
            </w:r>
          </w:hyperlink>
        </w:p>
        <w:p>
          <w:pPr>
            <w:pStyle w:val="Contents2"/>
            <w:tabs>
              <w:tab w:val="clear" w:pos="8743"/>
              <w:tab w:val="right" w:pos="9026" w:leader="dot"/>
            </w:tabs>
            <w:rPr/>
          </w:pPr>
          <w:hyperlink w:anchor="__RefHeading___Toc599877_222507752">
            <w:r>
              <w:rPr>
                <w:webHidden/>
                <w:rStyle w:val="IndexLink"/>
                <w:rtl w:val="true"/>
              </w:rPr>
              <w:t>درس هفتم</w:t>
            </w:r>
            <w:r>
              <w:rPr>
                <w:rStyle w:val="IndexLink"/>
                <w:rtl w:val="true"/>
              </w:rPr>
              <w:t xml:space="preserve">: </w:t>
            </w:r>
            <w:r>
              <w:rPr>
                <w:rStyle w:val="IndexLink"/>
                <w:rtl w:val="true"/>
              </w:rPr>
              <w:t xml:space="preserve">نشانه‌های ظهور </w:t>
            </w:r>
            <w:r>
              <w:rPr>
                <w:rStyle w:val="IndexLink"/>
                <w:rtl w:val="true"/>
              </w:rPr>
              <w:t>(</w:t>
            </w:r>
            <w:r>
              <w:rPr>
                <w:rStyle w:val="IndexLink"/>
                <w:rtl w:val="true"/>
              </w:rPr>
              <w:t>حتمی و غیر حتمی</w:t>
            </w:r>
            <w:r>
              <w:rPr>
                <w:rStyle w:val="IndexLink"/>
                <w:rtl w:val="true"/>
              </w:rPr>
              <w:t>)</w:t>
              <w:tab/>
            </w:r>
            <w:r>
              <w:rPr>
                <w:rStyle w:val="IndexLink"/>
              </w:rPr>
              <w:t>132</w:t>
            </w:r>
          </w:hyperlink>
        </w:p>
        <w:p>
          <w:pPr>
            <w:pStyle w:val="Contents3"/>
            <w:tabs>
              <w:tab w:val="clear" w:pos="8459"/>
              <w:tab w:val="right" w:pos="9026" w:leader="dot"/>
            </w:tabs>
            <w:rPr/>
          </w:pPr>
          <w:hyperlink w:anchor="__RefHeading___Toc599879_22250775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99881_222507752">
            <w:r>
              <w:rPr>
                <w:webHidden/>
                <w:rStyle w:val="IndexLink"/>
                <w:rtl w:val="true"/>
              </w:rPr>
              <w:t>پیش‌درآمد</w:t>
            </w:r>
            <w:r>
              <w:rPr>
                <w:rStyle w:val="IndexLink"/>
                <w:rtl w:val="true"/>
              </w:rPr>
              <w:tab/>
            </w:r>
            <w:r>
              <w:rPr>
                <w:rStyle w:val="IndexLink"/>
              </w:rPr>
              <w:t>133</w:t>
            </w:r>
          </w:hyperlink>
        </w:p>
        <w:p>
          <w:pPr>
            <w:pStyle w:val="Contents3"/>
            <w:tabs>
              <w:tab w:val="clear" w:pos="8459"/>
              <w:tab w:val="right" w:pos="9026" w:leader="dot"/>
            </w:tabs>
            <w:rPr/>
          </w:pPr>
          <w:hyperlink w:anchor="__RefHeading___Toc599883_222507752">
            <w:r>
              <w:rPr>
                <w:webHidden/>
                <w:rStyle w:val="IndexLink"/>
                <w:rtl w:val="true"/>
              </w:rPr>
              <w:t>انواع نشانه‌های ظهور</w:t>
            </w:r>
            <w:r>
              <w:rPr>
                <w:rStyle w:val="IndexLink"/>
                <w:rtl w:val="true"/>
              </w:rPr>
              <w:tab/>
            </w:r>
            <w:r>
              <w:rPr>
                <w:rStyle w:val="IndexLink"/>
              </w:rPr>
              <w:t>133</w:t>
            </w:r>
          </w:hyperlink>
        </w:p>
        <w:p>
          <w:pPr>
            <w:pStyle w:val="Contents4"/>
            <w:tabs>
              <w:tab w:val="clear" w:pos="8176"/>
              <w:tab w:val="right" w:pos="9026" w:leader="dot"/>
            </w:tabs>
            <w:rPr/>
          </w:pPr>
          <w:hyperlink w:anchor="__RefHeading___Toc599885_222507752">
            <w:r>
              <w:rPr>
                <w:webHidden/>
                <w:rStyle w:val="IndexLink"/>
                <w:rtl w:val="true"/>
              </w:rPr>
              <w:t>یک</w:t>
            </w:r>
            <w:r>
              <w:rPr>
                <w:rStyle w:val="IndexLink"/>
                <w:rtl w:val="true"/>
              </w:rPr>
              <w:t xml:space="preserve">. </w:t>
            </w:r>
            <w:r>
              <w:rPr>
                <w:rStyle w:val="IndexLink"/>
                <w:rtl w:val="true"/>
              </w:rPr>
              <w:t>نشانه‌های حتمی</w:t>
            </w:r>
            <w:r>
              <w:rPr>
                <w:rStyle w:val="IndexLink"/>
                <w:rtl w:val="true"/>
              </w:rPr>
              <w:tab/>
            </w:r>
            <w:r>
              <w:rPr>
                <w:rStyle w:val="IndexLink"/>
              </w:rPr>
              <w:t>133</w:t>
            </w:r>
          </w:hyperlink>
        </w:p>
        <w:p>
          <w:pPr>
            <w:pStyle w:val="Contents5"/>
            <w:tabs>
              <w:tab w:val="clear" w:pos="7892"/>
              <w:tab w:val="right" w:pos="9026" w:leader="dot"/>
            </w:tabs>
            <w:rPr/>
          </w:pPr>
          <w:hyperlink w:anchor="__RefHeading___Toc599887_222507752">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599889_222507752">
            <w:r>
              <w:rPr>
                <w:webHidden/>
                <w:rStyle w:val="IndexLink"/>
              </w:rPr>
              <w:t>1-1</w:t>
            </w:r>
            <w:r>
              <w:rPr>
                <w:rStyle w:val="IndexLink"/>
                <w:rtl w:val="true"/>
              </w:rPr>
              <w:t xml:space="preserve">. </w:t>
            </w:r>
            <w:r>
              <w:rPr>
                <w:rStyle w:val="IndexLink"/>
                <w:rtl w:val="true"/>
              </w:rPr>
              <w:t>ندای آسمانی</w:t>
            </w:r>
            <w:r>
              <w:rPr>
                <w:rStyle w:val="IndexLink"/>
                <w:rtl w:val="true"/>
              </w:rPr>
              <w:tab/>
            </w:r>
            <w:r>
              <w:rPr>
                <w:rStyle w:val="IndexLink"/>
              </w:rPr>
              <w:t>135</w:t>
            </w:r>
          </w:hyperlink>
        </w:p>
        <w:p>
          <w:pPr>
            <w:pStyle w:val="Contents6"/>
            <w:tabs>
              <w:tab w:val="clear" w:pos="7609"/>
              <w:tab w:val="right" w:pos="9026" w:leader="dot"/>
            </w:tabs>
            <w:rPr/>
          </w:pPr>
          <w:hyperlink w:anchor="__RefHeading___Toc599891_222507752">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599893_222507752">
            <w:r>
              <w:rPr>
                <w:webHidden/>
                <w:rStyle w:val="IndexLink"/>
                <w:rtl w:val="true"/>
              </w:rPr>
              <w:t>حتمی بودن ندای آسمانی</w:t>
            </w:r>
            <w:r>
              <w:rPr>
                <w:rStyle w:val="IndexLink"/>
                <w:rtl w:val="true"/>
              </w:rPr>
              <w:tab/>
            </w:r>
            <w:r>
              <w:rPr>
                <w:rStyle w:val="IndexLink"/>
              </w:rPr>
              <w:t>136</w:t>
            </w:r>
          </w:hyperlink>
        </w:p>
        <w:p>
          <w:pPr>
            <w:pStyle w:val="Contents6"/>
            <w:tabs>
              <w:tab w:val="clear" w:pos="7609"/>
              <w:tab w:val="right" w:pos="9026" w:leader="dot"/>
            </w:tabs>
            <w:rPr/>
          </w:pPr>
          <w:hyperlink w:anchor="__RefHeading___Toc599895_222507752">
            <w:r>
              <w:rPr>
                <w:webHidden/>
                <w:rStyle w:val="IndexLink"/>
                <w:rtl w:val="true"/>
              </w:rPr>
              <w:t>چگونگی و گسترة ندای آسمانی</w:t>
            </w:r>
            <w:r>
              <w:rPr>
                <w:rStyle w:val="IndexLink"/>
                <w:rtl w:val="true"/>
              </w:rPr>
              <w:tab/>
            </w:r>
            <w:r>
              <w:rPr>
                <w:rStyle w:val="IndexLink"/>
              </w:rPr>
              <w:t>136</w:t>
            </w:r>
          </w:hyperlink>
        </w:p>
        <w:p>
          <w:pPr>
            <w:pStyle w:val="Contents6"/>
            <w:tabs>
              <w:tab w:val="clear" w:pos="7609"/>
              <w:tab w:val="right" w:pos="9026" w:leader="dot"/>
            </w:tabs>
            <w:rPr/>
          </w:pPr>
          <w:hyperlink w:anchor="__RefHeading___Toc599897_222507752">
            <w:r>
              <w:rPr>
                <w:webHidden/>
                <w:rStyle w:val="IndexLink"/>
                <w:rtl w:val="true"/>
              </w:rPr>
              <w:t>زمان ندای آسمانی</w:t>
            </w:r>
            <w:r>
              <w:rPr>
                <w:rStyle w:val="IndexLink"/>
                <w:rtl w:val="true"/>
              </w:rPr>
              <w:tab/>
            </w:r>
            <w:r>
              <w:rPr>
                <w:rStyle w:val="IndexLink"/>
              </w:rPr>
              <w:t>138</w:t>
            </w:r>
          </w:hyperlink>
        </w:p>
        <w:p>
          <w:pPr>
            <w:pStyle w:val="Contents6"/>
            <w:tabs>
              <w:tab w:val="clear" w:pos="7609"/>
              <w:tab w:val="right" w:pos="9026" w:leader="dot"/>
            </w:tabs>
            <w:rPr/>
          </w:pPr>
          <w:hyperlink w:anchor="__RefHeading___Toc599899_222507752">
            <w:r>
              <w:rPr>
                <w:webHidden/>
                <w:rStyle w:val="IndexLink"/>
                <w:rtl w:val="true"/>
              </w:rPr>
              <w:t>محتوای ندای آسمانی</w:t>
            </w:r>
            <w:r>
              <w:rPr>
                <w:rStyle w:val="IndexLink"/>
                <w:rtl w:val="true"/>
              </w:rPr>
              <w:tab/>
            </w:r>
            <w:r>
              <w:rPr>
                <w:rStyle w:val="IndexLink"/>
              </w:rPr>
              <w:t>141</w:t>
            </w:r>
          </w:hyperlink>
        </w:p>
        <w:p>
          <w:pPr>
            <w:pStyle w:val="Contents6"/>
            <w:tabs>
              <w:tab w:val="clear" w:pos="7609"/>
              <w:tab w:val="right" w:pos="9026" w:leader="dot"/>
            </w:tabs>
            <w:rPr/>
          </w:pPr>
          <w:hyperlink w:anchor="__RefHeading___Toc599901_222507752">
            <w:r>
              <w:rPr>
                <w:webHidden/>
                <w:rStyle w:val="IndexLink"/>
                <w:rtl w:val="true"/>
              </w:rPr>
              <w:t>ندای شیطانی</w:t>
            </w:r>
            <w:r>
              <w:rPr>
                <w:rStyle w:val="IndexLink"/>
                <w:rtl w:val="true"/>
              </w:rPr>
              <w:t>(</w:t>
            </w:r>
            <w:r>
              <w:rPr>
                <w:rStyle w:val="IndexLink"/>
                <w:rtl w:val="true"/>
              </w:rPr>
              <w:t>زمینی</w:t>
            </w:r>
            <w:r>
              <w:rPr>
                <w:rStyle w:val="IndexLink"/>
                <w:rtl w:val="true"/>
              </w:rPr>
              <w:t>)</w:t>
              <w:tab/>
            </w:r>
            <w:r>
              <w:rPr>
                <w:rStyle w:val="IndexLink"/>
              </w:rPr>
              <w:t>141</w:t>
            </w:r>
          </w:hyperlink>
        </w:p>
        <w:p>
          <w:pPr>
            <w:pStyle w:val="Contents5"/>
            <w:tabs>
              <w:tab w:val="clear" w:pos="7892"/>
              <w:tab w:val="right" w:pos="9026" w:leader="dot"/>
            </w:tabs>
            <w:rPr/>
          </w:pPr>
          <w:hyperlink w:anchor="__RefHeading___Toc599903_222507752">
            <w:r>
              <w:rPr>
                <w:webHidden/>
                <w:rStyle w:val="IndexLink"/>
              </w:rPr>
              <w:t>2-1</w:t>
            </w:r>
            <w:r>
              <w:rPr>
                <w:rStyle w:val="IndexLink"/>
                <w:rtl w:val="true"/>
              </w:rPr>
              <w:t xml:space="preserve">. </w:t>
            </w:r>
            <w:r>
              <w:rPr>
                <w:rStyle w:val="IndexLink"/>
                <w:rtl w:val="true"/>
              </w:rPr>
              <w:t>خروج سفیانی</w:t>
            </w:r>
            <w:r>
              <w:rPr>
                <w:rStyle w:val="IndexLink"/>
                <w:rtl w:val="true"/>
              </w:rPr>
              <w:tab/>
            </w:r>
            <w:r>
              <w:rPr>
                <w:rStyle w:val="IndexLink"/>
              </w:rPr>
              <w:t>142</w:t>
            </w:r>
          </w:hyperlink>
        </w:p>
        <w:p>
          <w:pPr>
            <w:pStyle w:val="Contents6"/>
            <w:tabs>
              <w:tab w:val="clear" w:pos="7609"/>
              <w:tab w:val="right" w:pos="9026" w:leader="dot"/>
            </w:tabs>
            <w:rPr/>
          </w:pPr>
          <w:hyperlink w:anchor="__RefHeading___Toc599905_22250775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599907_222507752">
            <w:r>
              <w:rPr>
                <w:webHidden/>
                <w:rStyle w:val="IndexLink"/>
                <w:rtl w:val="true"/>
              </w:rPr>
              <w:t>نام و نسب سفیانی</w:t>
            </w:r>
            <w:r>
              <w:rPr>
                <w:rStyle w:val="IndexLink"/>
                <w:rtl w:val="true"/>
              </w:rPr>
              <w:tab/>
            </w:r>
            <w:r>
              <w:rPr>
                <w:rStyle w:val="IndexLink"/>
              </w:rPr>
              <w:t>142</w:t>
            </w:r>
          </w:hyperlink>
        </w:p>
        <w:p>
          <w:pPr>
            <w:pStyle w:val="Contents6"/>
            <w:tabs>
              <w:tab w:val="clear" w:pos="7609"/>
              <w:tab w:val="right" w:pos="9026" w:leader="dot"/>
            </w:tabs>
            <w:rPr/>
          </w:pPr>
          <w:hyperlink w:anchor="__RefHeading___Toc599909_222507752">
            <w:r>
              <w:rPr>
                <w:webHidden/>
                <w:rStyle w:val="IndexLink"/>
                <w:rtl w:val="true"/>
              </w:rPr>
              <w:t>ویژگی‌های سفیانی</w:t>
            </w:r>
            <w:r>
              <w:rPr>
                <w:rStyle w:val="IndexLink"/>
                <w:rtl w:val="true"/>
              </w:rPr>
              <w:tab/>
            </w:r>
            <w:r>
              <w:rPr>
                <w:rStyle w:val="IndexLink"/>
              </w:rPr>
              <w:t>143</w:t>
            </w:r>
          </w:hyperlink>
        </w:p>
        <w:p>
          <w:pPr>
            <w:pStyle w:val="Contents6"/>
            <w:tabs>
              <w:tab w:val="clear" w:pos="7609"/>
              <w:tab w:val="right" w:pos="9026" w:leader="dot"/>
            </w:tabs>
            <w:rPr/>
          </w:pPr>
          <w:hyperlink w:anchor="__RefHeading___Toc599911_222507752">
            <w:r>
              <w:rPr>
                <w:webHidden/>
                <w:rStyle w:val="IndexLink"/>
                <w:rtl w:val="true"/>
              </w:rPr>
              <w:t>زمان خروج سفیانی</w:t>
            </w:r>
            <w:r>
              <w:rPr>
                <w:rStyle w:val="IndexLink"/>
                <w:rtl w:val="true"/>
              </w:rPr>
              <w:tab/>
            </w:r>
            <w:r>
              <w:rPr>
                <w:rStyle w:val="IndexLink"/>
              </w:rPr>
              <w:t>144</w:t>
            </w:r>
          </w:hyperlink>
        </w:p>
        <w:p>
          <w:pPr>
            <w:pStyle w:val="Contents6"/>
            <w:tabs>
              <w:tab w:val="clear" w:pos="7609"/>
              <w:tab w:val="right" w:pos="9026" w:leader="dot"/>
            </w:tabs>
            <w:rPr/>
          </w:pPr>
          <w:hyperlink w:anchor="__RefHeading___Toc599913_222507752">
            <w:r>
              <w:rPr>
                <w:webHidden/>
                <w:rStyle w:val="IndexLink"/>
                <w:rtl w:val="true"/>
              </w:rPr>
              <w:t>پایان کار سفیانی</w:t>
            </w:r>
            <w:r>
              <w:rPr>
                <w:rStyle w:val="IndexLink"/>
                <w:rtl w:val="true"/>
              </w:rPr>
              <w:tab/>
            </w:r>
            <w:r>
              <w:rPr>
                <w:rStyle w:val="IndexLink"/>
              </w:rPr>
              <w:t>146</w:t>
            </w:r>
          </w:hyperlink>
        </w:p>
        <w:p>
          <w:pPr>
            <w:pStyle w:val="Contents5"/>
            <w:tabs>
              <w:tab w:val="clear" w:pos="7892"/>
              <w:tab w:val="right" w:pos="9026" w:leader="dot"/>
            </w:tabs>
            <w:rPr/>
          </w:pPr>
          <w:hyperlink w:anchor="__RefHeading___Toc599915_222507752">
            <w:r>
              <w:rPr>
                <w:webHidden/>
                <w:rStyle w:val="IndexLink"/>
              </w:rPr>
              <w:t>3-1</w:t>
            </w:r>
            <w:r>
              <w:rPr>
                <w:rStyle w:val="IndexLink"/>
                <w:rtl w:val="true"/>
              </w:rPr>
              <w:t xml:space="preserve">. </w:t>
            </w:r>
            <w:r>
              <w:rPr>
                <w:rStyle w:val="IndexLink"/>
                <w:rtl w:val="true"/>
              </w:rPr>
              <w:t>خروج یمانی</w:t>
            </w:r>
            <w:r>
              <w:rPr>
                <w:rStyle w:val="IndexLink"/>
                <w:rtl w:val="true"/>
              </w:rPr>
              <w:tab/>
            </w:r>
            <w:r>
              <w:rPr>
                <w:rStyle w:val="IndexLink"/>
              </w:rPr>
              <w:t>146</w:t>
            </w:r>
          </w:hyperlink>
        </w:p>
        <w:p>
          <w:pPr>
            <w:pStyle w:val="Contents6"/>
            <w:tabs>
              <w:tab w:val="clear" w:pos="7609"/>
              <w:tab w:val="right" w:pos="9026" w:leader="dot"/>
            </w:tabs>
            <w:rPr/>
          </w:pPr>
          <w:hyperlink w:anchor="__RefHeading___Toc599917_222507752">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599919_222507752">
            <w:r>
              <w:rPr>
                <w:webHidden/>
                <w:rStyle w:val="IndexLink"/>
                <w:rtl w:val="true"/>
              </w:rPr>
              <w:t>زمان و مکان خروج یمانی</w:t>
            </w:r>
            <w:r>
              <w:rPr>
                <w:rStyle w:val="IndexLink"/>
                <w:rtl w:val="true"/>
              </w:rPr>
              <w:tab/>
            </w:r>
            <w:r>
              <w:rPr>
                <w:rStyle w:val="IndexLink"/>
              </w:rPr>
              <w:t>147</w:t>
            </w:r>
          </w:hyperlink>
        </w:p>
        <w:p>
          <w:pPr>
            <w:pStyle w:val="Contents5"/>
            <w:tabs>
              <w:tab w:val="clear" w:pos="7892"/>
              <w:tab w:val="right" w:pos="9026" w:leader="dot"/>
            </w:tabs>
            <w:rPr/>
          </w:pPr>
          <w:hyperlink w:anchor="__RefHeading___Toc599921_222507752">
            <w:r>
              <w:rPr>
                <w:webHidden/>
                <w:rStyle w:val="IndexLink"/>
              </w:rPr>
              <w:t>4-1</w:t>
            </w:r>
            <w:r>
              <w:rPr>
                <w:rStyle w:val="IndexLink"/>
                <w:rtl w:val="true"/>
              </w:rPr>
              <w:t xml:space="preserve">. </w:t>
            </w:r>
            <w:r>
              <w:rPr>
                <w:rStyle w:val="IndexLink"/>
                <w:rtl w:val="true"/>
              </w:rPr>
              <w:t>خسف به بیداء</w:t>
            </w:r>
            <w:r>
              <w:rPr>
                <w:rStyle w:val="IndexLink"/>
                <w:rtl w:val="true"/>
              </w:rPr>
              <w:tab/>
            </w:r>
            <w:r>
              <w:rPr>
                <w:rStyle w:val="IndexLink"/>
              </w:rPr>
              <w:t>147</w:t>
            </w:r>
          </w:hyperlink>
        </w:p>
        <w:p>
          <w:pPr>
            <w:pStyle w:val="Contents6"/>
            <w:tabs>
              <w:tab w:val="clear" w:pos="7609"/>
              <w:tab w:val="right" w:pos="9026" w:leader="dot"/>
            </w:tabs>
            <w:rPr/>
          </w:pPr>
          <w:hyperlink w:anchor="__RefHeading___Toc599923_222507752">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599925_222507752">
            <w:r>
              <w:rPr>
                <w:webHidden/>
                <w:rStyle w:val="IndexLink"/>
                <w:rtl w:val="true"/>
              </w:rPr>
              <w:t>چگونگی خسف به بیداء</w:t>
            </w:r>
            <w:r>
              <w:rPr>
                <w:rStyle w:val="IndexLink"/>
                <w:rtl w:val="true"/>
              </w:rPr>
              <w:tab/>
            </w:r>
            <w:r>
              <w:rPr>
                <w:rStyle w:val="IndexLink"/>
              </w:rPr>
              <w:t>148</w:t>
            </w:r>
          </w:hyperlink>
        </w:p>
        <w:p>
          <w:pPr>
            <w:pStyle w:val="Contents5"/>
            <w:tabs>
              <w:tab w:val="clear" w:pos="7892"/>
              <w:tab w:val="right" w:pos="9026" w:leader="dot"/>
            </w:tabs>
            <w:rPr/>
          </w:pPr>
          <w:hyperlink w:anchor="__RefHeading___Toc599927_222507752">
            <w:r>
              <w:rPr>
                <w:webHidden/>
                <w:rStyle w:val="IndexLink"/>
              </w:rPr>
              <w:t>5-1</w:t>
            </w:r>
            <w:r>
              <w:rPr>
                <w:rStyle w:val="IndexLink"/>
                <w:rtl w:val="true"/>
              </w:rPr>
              <w:t xml:space="preserve">. </w:t>
            </w:r>
            <w:r>
              <w:rPr>
                <w:rStyle w:val="IndexLink"/>
                <w:rtl w:val="true"/>
              </w:rPr>
              <w:t>قتل نفس زکیه</w:t>
            </w:r>
            <w:r>
              <w:rPr>
                <w:rStyle w:val="IndexLink"/>
                <w:rtl w:val="true"/>
              </w:rPr>
              <w:tab/>
            </w:r>
            <w:r>
              <w:rPr>
                <w:rStyle w:val="IndexLink"/>
              </w:rPr>
              <w:t>149</w:t>
            </w:r>
          </w:hyperlink>
        </w:p>
        <w:p>
          <w:pPr>
            <w:pStyle w:val="Contents6"/>
            <w:tabs>
              <w:tab w:val="clear" w:pos="7609"/>
              <w:tab w:val="right" w:pos="9026" w:leader="dot"/>
            </w:tabs>
            <w:rPr/>
          </w:pPr>
          <w:hyperlink w:anchor="__RefHeading___Toc599929_222507752">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599931_222507752">
            <w:r>
              <w:rPr>
                <w:webHidden/>
                <w:rStyle w:val="IndexLink"/>
                <w:rtl w:val="true"/>
              </w:rPr>
              <w:t>زمان و مکان قتل نفس زکیه</w:t>
            </w:r>
            <w:r>
              <w:rPr>
                <w:rStyle w:val="IndexLink"/>
                <w:rtl w:val="true"/>
              </w:rPr>
              <w:tab/>
            </w:r>
            <w:r>
              <w:rPr>
                <w:rStyle w:val="IndexLink"/>
              </w:rPr>
              <w:t>150</w:t>
            </w:r>
          </w:hyperlink>
        </w:p>
        <w:p>
          <w:pPr>
            <w:pStyle w:val="Contents4"/>
            <w:tabs>
              <w:tab w:val="clear" w:pos="8176"/>
              <w:tab w:val="right" w:pos="9026" w:leader="dot"/>
            </w:tabs>
            <w:rPr/>
          </w:pPr>
          <w:hyperlink w:anchor="__RefHeading___Toc599933_222507752">
            <w:r>
              <w:rPr>
                <w:webHidden/>
                <w:rStyle w:val="IndexLink"/>
                <w:rtl w:val="true"/>
              </w:rPr>
              <w:t>دو</w:t>
            </w:r>
            <w:r>
              <w:rPr>
                <w:rStyle w:val="IndexLink"/>
                <w:rtl w:val="true"/>
              </w:rPr>
              <w:t xml:space="preserve">. </w:t>
            </w:r>
            <w:r>
              <w:rPr>
                <w:rStyle w:val="IndexLink"/>
                <w:rtl w:val="true"/>
              </w:rPr>
              <w:t>نشانه‌های غیر حتمی</w:t>
            </w:r>
            <w:r>
              <w:rPr>
                <w:rStyle w:val="IndexLink"/>
                <w:rtl w:val="true"/>
              </w:rPr>
              <w:tab/>
            </w:r>
            <w:r>
              <w:rPr>
                <w:rStyle w:val="IndexLink"/>
              </w:rPr>
              <w:t>151</w:t>
            </w:r>
          </w:hyperlink>
        </w:p>
        <w:p>
          <w:pPr>
            <w:pStyle w:val="Contents3"/>
            <w:tabs>
              <w:tab w:val="clear" w:pos="8459"/>
              <w:tab w:val="right" w:pos="9026" w:leader="dot"/>
            </w:tabs>
            <w:rPr/>
          </w:pPr>
          <w:hyperlink w:anchor="__RefHeading___Toc599935_222507752">
            <w:r>
              <w:rPr>
                <w:webHidden/>
                <w:rStyle w:val="IndexLink"/>
                <w:rtl w:val="true"/>
              </w:rPr>
              <w:t>خودآزمایی</w:t>
            </w:r>
            <w:r>
              <w:rPr>
                <w:rStyle w:val="IndexLink"/>
                <w:rtl w:val="true"/>
              </w:rPr>
              <w:tab/>
            </w:r>
            <w:r>
              <w:rPr>
                <w:rStyle w:val="IndexLink"/>
              </w:rPr>
              <w:t>152</w:t>
            </w:r>
          </w:hyperlink>
        </w:p>
        <w:p>
          <w:pPr>
            <w:pStyle w:val="Contents3"/>
            <w:tabs>
              <w:tab w:val="clear" w:pos="8459"/>
              <w:tab w:val="right" w:pos="9026" w:leader="dot"/>
            </w:tabs>
            <w:rPr/>
          </w:pPr>
          <w:hyperlink w:anchor="__RefHeading___Toc599937_222507752">
            <w:r>
              <w:rPr>
                <w:webHidden/>
                <w:rStyle w:val="IndexLink"/>
                <w:rtl w:val="true"/>
              </w:rPr>
              <w:t>منابع برای پژوهش</w:t>
            </w:r>
            <w:r>
              <w:rPr>
                <w:rStyle w:val="IndexLink"/>
                <w:rtl w:val="true"/>
              </w:rPr>
              <w:tab/>
            </w:r>
            <w:r>
              <w:rPr>
                <w:rStyle w:val="IndexLink"/>
              </w:rPr>
              <w:t>152</w:t>
            </w:r>
          </w:hyperlink>
        </w:p>
        <w:p>
          <w:pPr>
            <w:pStyle w:val="Contents2"/>
            <w:tabs>
              <w:tab w:val="clear" w:pos="8743"/>
              <w:tab w:val="right" w:pos="9026" w:leader="dot"/>
            </w:tabs>
            <w:rPr/>
          </w:pPr>
          <w:hyperlink w:anchor="__RefHeading___Toc599939_222507752">
            <w:r>
              <w:rPr>
                <w:webHidden/>
                <w:rStyle w:val="IndexLink"/>
                <w:rtl w:val="true"/>
              </w:rPr>
              <w:t>درس هشتم</w:t>
            </w:r>
            <w:r>
              <w:rPr>
                <w:rStyle w:val="IndexLink"/>
                <w:rtl w:val="true"/>
              </w:rPr>
              <w:t xml:space="preserve">: </w:t>
            </w:r>
            <w:r>
              <w:rPr>
                <w:rStyle w:val="IndexLink"/>
                <w:rtl w:val="true"/>
              </w:rPr>
              <w:t>نشانه‌های قیامت</w:t>
            </w:r>
            <w:r>
              <w:rPr>
                <w:rStyle w:val="IndexLink"/>
                <w:rtl w:val="true"/>
              </w:rPr>
              <w:tab/>
            </w:r>
            <w:r>
              <w:rPr>
                <w:rStyle w:val="IndexLink"/>
              </w:rPr>
              <w:t>154</w:t>
            </w:r>
          </w:hyperlink>
        </w:p>
        <w:p>
          <w:pPr>
            <w:pStyle w:val="Contents3"/>
            <w:tabs>
              <w:tab w:val="clear" w:pos="8459"/>
              <w:tab w:val="right" w:pos="9026" w:leader="dot"/>
            </w:tabs>
            <w:rPr/>
          </w:pPr>
          <w:hyperlink w:anchor="__RefHeading___Toc599941_22250775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99943_222507752">
            <w:r>
              <w:rPr>
                <w:webHidden/>
                <w:rStyle w:val="IndexLink"/>
                <w:rtl w:val="true"/>
              </w:rPr>
              <w:t>پیش‌درآمد</w:t>
            </w:r>
            <w:r>
              <w:rPr>
                <w:rStyle w:val="IndexLink"/>
                <w:rtl w:val="true"/>
              </w:rPr>
              <w:tab/>
            </w:r>
            <w:r>
              <w:rPr>
                <w:rStyle w:val="IndexLink"/>
              </w:rPr>
              <w:t>155</w:t>
            </w:r>
          </w:hyperlink>
        </w:p>
        <w:p>
          <w:pPr>
            <w:pStyle w:val="Contents3"/>
            <w:tabs>
              <w:tab w:val="clear" w:pos="8459"/>
              <w:tab w:val="right" w:pos="9026" w:leader="dot"/>
            </w:tabs>
            <w:rPr/>
          </w:pPr>
          <w:hyperlink w:anchor="__RefHeading___Toc599945_222507752">
            <w:r>
              <w:rPr>
                <w:webHidden/>
                <w:rStyle w:val="IndexLink"/>
                <w:rtl w:val="true"/>
              </w:rPr>
              <w:t>نشانه‌های نزدیک شدن قیامت</w:t>
            </w:r>
            <w:r>
              <w:rPr>
                <w:rStyle w:val="IndexLink"/>
                <w:rtl w:val="true"/>
              </w:rPr>
              <w:tab/>
            </w:r>
            <w:r>
              <w:rPr>
                <w:rStyle w:val="IndexLink"/>
              </w:rPr>
              <w:t>155</w:t>
            </w:r>
          </w:hyperlink>
        </w:p>
        <w:p>
          <w:pPr>
            <w:pStyle w:val="Contents4"/>
            <w:tabs>
              <w:tab w:val="clear" w:pos="8176"/>
              <w:tab w:val="right" w:pos="9026" w:leader="dot"/>
            </w:tabs>
            <w:rPr/>
          </w:pPr>
          <w:hyperlink w:anchor="__RefHeading___Toc599947_222507752">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99949_222507752">
            <w:r>
              <w:rPr>
                <w:webHidden/>
                <w:rStyle w:val="IndexLink"/>
                <w:rtl w:val="true"/>
              </w:rPr>
              <w:t>یک</w:t>
            </w:r>
            <w:r>
              <w:rPr>
                <w:rStyle w:val="IndexLink"/>
                <w:rtl w:val="true"/>
              </w:rPr>
              <w:t xml:space="preserve">. </w:t>
            </w:r>
            <w:r>
              <w:rPr>
                <w:rStyle w:val="IndexLink"/>
                <w:rtl w:val="true"/>
              </w:rPr>
              <w:t>دگرگونی‌های انسانی</w:t>
            </w:r>
            <w:r>
              <w:rPr>
                <w:rStyle w:val="IndexLink"/>
                <w:rtl w:val="true"/>
              </w:rPr>
              <w:tab/>
            </w:r>
            <w:r>
              <w:rPr>
                <w:rStyle w:val="IndexLink"/>
              </w:rPr>
              <w:t>158</w:t>
            </w:r>
          </w:hyperlink>
        </w:p>
        <w:p>
          <w:pPr>
            <w:pStyle w:val="Contents5"/>
            <w:tabs>
              <w:tab w:val="clear" w:pos="7892"/>
              <w:tab w:val="right" w:pos="9026" w:leader="dot"/>
            </w:tabs>
            <w:rPr/>
          </w:pPr>
          <w:hyperlink w:anchor="__RefHeading___Toc599951_222507752">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خروج سفیانی</w:t>
            </w:r>
            <w:r>
              <w:rPr>
                <w:rStyle w:val="IndexLink"/>
                <w:rtl w:val="true"/>
              </w:rPr>
              <w:tab/>
            </w:r>
            <w:r>
              <w:rPr>
                <w:rStyle w:val="IndexLink"/>
              </w:rPr>
              <w:t>158</w:t>
            </w:r>
          </w:hyperlink>
        </w:p>
        <w:p>
          <w:pPr>
            <w:pStyle w:val="Contents5"/>
            <w:tabs>
              <w:tab w:val="clear" w:pos="7892"/>
              <w:tab w:val="right" w:pos="9026" w:leader="dot"/>
            </w:tabs>
            <w:rPr/>
          </w:pPr>
          <w:hyperlink w:anchor="__RefHeading___Toc599953_222507752">
            <w:r>
              <w:rPr>
                <w:webHidden/>
                <w:rStyle w:val="IndexLink"/>
              </w:rPr>
              <w:t>1-2</w:t>
            </w:r>
            <w:r>
              <w:rPr>
                <w:rStyle w:val="IndexLink"/>
                <w:rtl w:val="true"/>
              </w:rPr>
              <w:t xml:space="preserve">. </w:t>
            </w:r>
            <w:r>
              <w:rPr>
                <w:rStyle w:val="IndexLink"/>
                <w:rtl w:val="true"/>
              </w:rPr>
              <w:t>خروج دجّال</w:t>
            </w:r>
            <w:r>
              <w:rPr>
                <w:rStyle w:val="IndexLink"/>
                <w:rtl w:val="true"/>
              </w:rPr>
              <w:tab/>
            </w:r>
            <w:r>
              <w:rPr>
                <w:rStyle w:val="IndexLink"/>
              </w:rPr>
              <w:t>159</w:t>
            </w:r>
          </w:hyperlink>
        </w:p>
        <w:p>
          <w:pPr>
            <w:pStyle w:val="Contents5"/>
            <w:tabs>
              <w:tab w:val="clear" w:pos="7892"/>
              <w:tab w:val="right" w:pos="9026" w:leader="dot"/>
            </w:tabs>
            <w:rPr/>
          </w:pPr>
          <w:hyperlink w:anchor="__RefHeading___Toc599955_222507752">
            <w:r>
              <w:rPr>
                <w:webHidden/>
                <w:rStyle w:val="IndexLink"/>
              </w:rPr>
              <w:t>1-3</w:t>
            </w:r>
            <w:r>
              <w:rPr>
                <w:rStyle w:val="IndexLink"/>
                <w:rtl w:val="true"/>
              </w:rPr>
              <w:t xml:space="preserve">. </w:t>
            </w:r>
            <w:r>
              <w:rPr>
                <w:rStyle w:val="IndexLink"/>
                <w:rtl w:val="true"/>
              </w:rPr>
              <w:t>خروج دابَة الاَرض</w:t>
            </w:r>
            <w:r>
              <w:rPr>
                <w:rStyle w:val="IndexLink"/>
                <w:rtl w:val="true"/>
              </w:rPr>
              <w:tab/>
            </w:r>
            <w:r>
              <w:rPr>
                <w:rStyle w:val="IndexLink"/>
              </w:rPr>
              <w:t>163</w:t>
            </w:r>
          </w:hyperlink>
        </w:p>
        <w:p>
          <w:pPr>
            <w:pStyle w:val="Contents5"/>
            <w:tabs>
              <w:tab w:val="clear" w:pos="7892"/>
              <w:tab w:val="right" w:pos="9026" w:leader="dot"/>
            </w:tabs>
            <w:rPr/>
          </w:pPr>
          <w:hyperlink w:anchor="__RefHeading___Toc599957_222507752">
            <w:r>
              <w:rPr>
                <w:webHidden/>
                <w:rStyle w:val="IndexLink"/>
              </w:rPr>
              <w:t>1-4</w:t>
            </w:r>
            <w:r>
              <w:rPr>
                <w:rStyle w:val="IndexLink"/>
                <w:rtl w:val="true"/>
              </w:rPr>
              <w:t xml:space="preserve">. </w:t>
            </w:r>
            <w:r>
              <w:rPr>
                <w:rStyle w:val="IndexLink"/>
                <w:rtl w:val="true"/>
              </w:rPr>
              <w:t>خروج قائم</w:t>
            </w:r>
            <w:r>
              <w:rPr>
                <w:rStyle w:val="IndexLink"/>
                <w:rtl w:val="true"/>
              </w:rPr>
              <w:tab/>
            </w:r>
            <w:r>
              <w:rPr>
                <w:rStyle w:val="IndexLink"/>
              </w:rPr>
              <w:t>165</w:t>
            </w:r>
          </w:hyperlink>
        </w:p>
        <w:p>
          <w:pPr>
            <w:pStyle w:val="Contents5"/>
            <w:tabs>
              <w:tab w:val="clear" w:pos="7892"/>
              <w:tab w:val="right" w:pos="9026" w:leader="dot"/>
            </w:tabs>
            <w:rPr/>
          </w:pPr>
          <w:hyperlink w:anchor="__RefHeading___Toc599959_222507752">
            <w:r>
              <w:rPr>
                <w:webHidden/>
                <w:rStyle w:val="IndexLink"/>
              </w:rPr>
              <w:t>1-5</w:t>
            </w:r>
            <w:r>
              <w:rPr>
                <w:rStyle w:val="IndexLink"/>
                <w:rtl w:val="true"/>
              </w:rPr>
              <w:t xml:space="preserve">. </w:t>
            </w:r>
            <w:r>
              <w:rPr>
                <w:rStyle w:val="IndexLink"/>
                <w:rtl w:val="true"/>
              </w:rPr>
              <w:t>نزول عیسی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599961_222507752">
            <w:r>
              <w:rPr>
                <w:webHidden/>
                <w:rStyle w:val="IndexLink"/>
                <w:rtl w:val="true"/>
              </w:rPr>
              <w:t>دو</w:t>
            </w:r>
            <w:r>
              <w:rPr>
                <w:rStyle w:val="IndexLink"/>
                <w:rtl w:val="true"/>
              </w:rPr>
              <w:t xml:space="preserve">. </w:t>
            </w:r>
            <w:r>
              <w:rPr>
                <w:rStyle w:val="IndexLink"/>
                <w:rtl w:val="true"/>
              </w:rPr>
              <w:t>دگرگونی‌های کیهانی</w:t>
            </w:r>
            <w:r>
              <w:rPr>
                <w:rStyle w:val="IndexLink"/>
                <w:rtl w:val="true"/>
              </w:rPr>
              <w:tab/>
            </w:r>
            <w:r>
              <w:rPr>
                <w:rStyle w:val="IndexLink"/>
              </w:rPr>
              <w:t>167</w:t>
            </w:r>
          </w:hyperlink>
        </w:p>
        <w:p>
          <w:pPr>
            <w:pStyle w:val="Contents5"/>
            <w:tabs>
              <w:tab w:val="clear" w:pos="7892"/>
              <w:tab w:val="right" w:pos="9026" w:leader="dot"/>
            </w:tabs>
            <w:rPr/>
          </w:pPr>
          <w:hyperlink w:anchor="__RefHeading___Toc599963_222507752">
            <w:r>
              <w:rPr>
                <w:webHidden/>
                <w:rStyle w:val="IndexLink"/>
              </w:rPr>
              <w:t>2-1</w:t>
            </w:r>
            <w:r>
              <w:rPr>
                <w:rStyle w:val="IndexLink"/>
                <w:rtl w:val="true"/>
              </w:rPr>
              <w:t xml:space="preserve">. </w:t>
            </w:r>
            <w:r>
              <w:rPr>
                <w:rStyle w:val="IndexLink"/>
                <w:rtl w:val="true"/>
              </w:rPr>
              <w:t>دود در آسمان</w:t>
            </w:r>
            <w:r>
              <w:rPr>
                <w:rStyle w:val="IndexLink"/>
                <w:rtl w:val="true"/>
              </w:rPr>
              <w:tab/>
            </w:r>
            <w:r>
              <w:rPr>
                <w:rStyle w:val="IndexLink"/>
              </w:rPr>
              <w:t>167</w:t>
            </w:r>
          </w:hyperlink>
        </w:p>
        <w:p>
          <w:pPr>
            <w:pStyle w:val="Contents5"/>
            <w:tabs>
              <w:tab w:val="clear" w:pos="7892"/>
              <w:tab w:val="right" w:pos="9026" w:leader="dot"/>
            </w:tabs>
            <w:rPr/>
          </w:pPr>
          <w:hyperlink w:anchor="__RefHeading___Toc599965_222507752">
            <w:r>
              <w:rPr>
                <w:webHidden/>
                <w:rStyle w:val="IndexLink"/>
              </w:rPr>
              <w:t>2-2</w:t>
            </w:r>
            <w:r>
              <w:rPr>
                <w:rStyle w:val="IndexLink"/>
                <w:rtl w:val="true"/>
              </w:rPr>
              <w:t xml:space="preserve">. </w:t>
            </w:r>
            <w:r>
              <w:rPr>
                <w:rStyle w:val="IndexLink"/>
                <w:rtl w:val="true"/>
              </w:rPr>
              <w:t>طلوع خورشید از مغرب</w:t>
            </w:r>
            <w:r>
              <w:rPr>
                <w:rStyle w:val="IndexLink"/>
                <w:rtl w:val="true"/>
              </w:rPr>
              <w:tab/>
            </w:r>
            <w:r>
              <w:rPr>
                <w:rStyle w:val="IndexLink"/>
              </w:rPr>
              <w:t>168</w:t>
            </w:r>
          </w:hyperlink>
        </w:p>
        <w:p>
          <w:pPr>
            <w:pStyle w:val="Contents5"/>
            <w:tabs>
              <w:tab w:val="clear" w:pos="7892"/>
              <w:tab w:val="right" w:pos="9026" w:leader="dot"/>
            </w:tabs>
            <w:rPr/>
          </w:pPr>
          <w:hyperlink w:anchor="__RefHeading___Toc599967_222507752">
            <w:r>
              <w:rPr>
                <w:webHidden/>
                <w:rStyle w:val="IndexLink"/>
              </w:rPr>
              <w:t>2-3</w:t>
            </w:r>
            <w:r>
              <w:rPr>
                <w:rStyle w:val="IndexLink"/>
                <w:rtl w:val="true"/>
              </w:rPr>
              <w:t xml:space="preserve">. </w:t>
            </w:r>
            <w:r>
              <w:rPr>
                <w:rStyle w:val="IndexLink"/>
                <w:rtl w:val="true"/>
              </w:rPr>
              <w:t>فرو رفتن زمین در ناحیه مشرق</w:t>
            </w:r>
            <w:r>
              <w:rPr>
                <w:rStyle w:val="IndexLink"/>
                <w:rtl w:val="true"/>
              </w:rPr>
              <w:tab/>
            </w:r>
            <w:r>
              <w:rPr>
                <w:rStyle w:val="IndexLink"/>
              </w:rPr>
              <w:t>169</w:t>
            </w:r>
          </w:hyperlink>
        </w:p>
        <w:p>
          <w:pPr>
            <w:pStyle w:val="Contents5"/>
            <w:tabs>
              <w:tab w:val="clear" w:pos="7892"/>
              <w:tab w:val="right" w:pos="9026" w:leader="dot"/>
            </w:tabs>
            <w:rPr/>
          </w:pPr>
          <w:hyperlink w:anchor="__RefHeading___Toc599969_222507752">
            <w:r>
              <w:rPr>
                <w:webHidden/>
                <w:rStyle w:val="IndexLink"/>
              </w:rPr>
              <w:t>2-4</w:t>
            </w:r>
            <w:r>
              <w:rPr>
                <w:rStyle w:val="IndexLink"/>
                <w:rtl w:val="true"/>
              </w:rPr>
              <w:t xml:space="preserve">. </w:t>
            </w:r>
            <w:r>
              <w:rPr>
                <w:rStyle w:val="IndexLink"/>
                <w:rtl w:val="true"/>
              </w:rPr>
              <w:t>فرو رفتن زمین در جزیرة العرب</w:t>
            </w:r>
            <w:r>
              <w:rPr>
                <w:rStyle w:val="IndexLink"/>
                <w:rtl w:val="true"/>
              </w:rPr>
              <w:tab/>
            </w:r>
            <w:r>
              <w:rPr>
                <w:rStyle w:val="IndexLink"/>
              </w:rPr>
              <w:t>169</w:t>
            </w:r>
          </w:hyperlink>
        </w:p>
        <w:p>
          <w:pPr>
            <w:pStyle w:val="Contents5"/>
            <w:tabs>
              <w:tab w:val="clear" w:pos="7892"/>
              <w:tab w:val="right" w:pos="9026" w:leader="dot"/>
            </w:tabs>
            <w:rPr/>
          </w:pPr>
          <w:hyperlink w:anchor="__RefHeading___Toc599971_222507752">
            <w:r>
              <w:rPr>
                <w:webHidden/>
                <w:rStyle w:val="IndexLink"/>
              </w:rPr>
              <w:t>2-5</w:t>
            </w:r>
            <w:r>
              <w:rPr>
                <w:rStyle w:val="IndexLink"/>
                <w:rtl w:val="true"/>
              </w:rPr>
              <w:t xml:space="preserve">. </w:t>
            </w:r>
            <w:r>
              <w:rPr>
                <w:rStyle w:val="IndexLink"/>
                <w:rtl w:val="true"/>
              </w:rPr>
              <w:t>آتشی از عدن</w:t>
            </w:r>
            <w:r>
              <w:rPr>
                <w:rStyle w:val="IndexLink"/>
                <w:rtl w:val="true"/>
              </w:rPr>
              <w:tab/>
            </w:r>
            <w:r>
              <w:rPr>
                <w:rStyle w:val="IndexLink"/>
              </w:rPr>
              <w:t>169</w:t>
            </w:r>
          </w:hyperlink>
        </w:p>
        <w:p>
          <w:pPr>
            <w:pStyle w:val="Contents3"/>
            <w:tabs>
              <w:tab w:val="clear" w:pos="8459"/>
              <w:tab w:val="right" w:pos="9026" w:leader="dot"/>
            </w:tabs>
            <w:rPr/>
          </w:pPr>
          <w:hyperlink w:anchor="__RefHeading___Toc599973_222507752">
            <w:r>
              <w:rPr>
                <w:webHidden/>
                <w:rStyle w:val="IndexLink"/>
                <w:rtl w:val="true"/>
              </w:rPr>
              <w:t>خودآزمایی</w:t>
            </w:r>
            <w:r>
              <w:rPr>
                <w:rStyle w:val="IndexLink"/>
                <w:rtl w:val="true"/>
              </w:rPr>
              <w:tab/>
            </w:r>
            <w:r>
              <w:rPr>
                <w:rStyle w:val="IndexLink"/>
              </w:rPr>
              <w:t>172</w:t>
            </w:r>
          </w:hyperlink>
        </w:p>
        <w:p>
          <w:pPr>
            <w:pStyle w:val="Contents3"/>
            <w:tabs>
              <w:tab w:val="clear" w:pos="8459"/>
              <w:tab w:val="right" w:pos="9026" w:leader="dot"/>
            </w:tabs>
            <w:rPr/>
          </w:pPr>
          <w:hyperlink w:anchor="__RefHeading___Toc599975_222507752">
            <w:r>
              <w:rPr>
                <w:webHidden/>
                <w:rStyle w:val="IndexLink"/>
                <w:rtl w:val="true"/>
              </w:rPr>
              <w:t>منابع برای پژوهش</w:t>
            </w:r>
            <w:r>
              <w:rPr>
                <w:rStyle w:val="IndexLink"/>
                <w:rtl w:val="true"/>
              </w:rPr>
              <w:tab/>
            </w:r>
            <w:r>
              <w:rPr>
                <w:rStyle w:val="IndexLink"/>
              </w:rPr>
              <w:t>172</w:t>
            </w:r>
          </w:hyperlink>
        </w:p>
        <w:p>
          <w:pPr>
            <w:pStyle w:val="Contents2"/>
            <w:tabs>
              <w:tab w:val="clear" w:pos="8743"/>
              <w:tab w:val="right" w:pos="9026" w:leader="dot"/>
            </w:tabs>
            <w:rPr/>
          </w:pPr>
          <w:hyperlink w:anchor="__RefHeading___Toc599977_222507752">
            <w:r>
              <w:rPr>
                <w:webHidden/>
                <w:rStyle w:val="IndexLink"/>
                <w:rtl w:val="true"/>
              </w:rPr>
              <w:t>درس نهم</w:t>
            </w:r>
            <w:r>
              <w:rPr>
                <w:rStyle w:val="IndexLink"/>
                <w:rtl w:val="true"/>
              </w:rPr>
              <w:t xml:space="preserve">: </w:t>
            </w:r>
            <w:r>
              <w:rPr>
                <w:rStyle w:val="IndexLink"/>
                <w:rtl w:val="true"/>
              </w:rPr>
              <w:t xml:space="preserve">ظهور حضرت مهدی عجل الله تعالی فرجه الشریف </w:t>
            </w:r>
            <w:r>
              <w:rPr>
                <w:rStyle w:val="IndexLink"/>
                <w:rtl w:val="true"/>
              </w:rPr>
              <w:t>(</w:t>
            </w:r>
            <w:r>
              <w:rPr>
                <w:rStyle w:val="IndexLink"/>
                <w:rtl w:val="true"/>
              </w:rPr>
              <w:t>کلیّات</w:t>
            </w:r>
            <w:r>
              <w:rPr>
                <w:rStyle w:val="IndexLink"/>
                <w:rtl w:val="true"/>
              </w:rPr>
              <w:t>)</w:t>
              <w:tab/>
            </w:r>
            <w:r>
              <w:rPr>
                <w:rStyle w:val="IndexLink"/>
              </w:rPr>
              <w:t>174</w:t>
            </w:r>
          </w:hyperlink>
        </w:p>
        <w:p>
          <w:pPr>
            <w:pStyle w:val="Contents3"/>
            <w:tabs>
              <w:tab w:val="clear" w:pos="8459"/>
              <w:tab w:val="right" w:pos="9026" w:leader="dot"/>
            </w:tabs>
            <w:rPr/>
          </w:pPr>
          <w:hyperlink w:anchor="__RefHeading___Toc599979_222507752">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99981_222507752">
            <w:r>
              <w:rPr>
                <w:webHidden/>
                <w:rStyle w:val="IndexLink"/>
                <w:rtl w:val="true"/>
              </w:rPr>
              <w:t>پیش‌درآمد</w:t>
            </w:r>
            <w:r>
              <w:rPr>
                <w:rStyle w:val="IndexLink"/>
                <w:rtl w:val="true"/>
              </w:rPr>
              <w:tab/>
            </w:r>
            <w:r>
              <w:rPr>
                <w:rStyle w:val="IndexLink"/>
              </w:rPr>
              <w:t>175</w:t>
            </w:r>
          </w:hyperlink>
        </w:p>
        <w:p>
          <w:pPr>
            <w:pStyle w:val="Contents3"/>
            <w:tabs>
              <w:tab w:val="clear" w:pos="8459"/>
              <w:tab w:val="right" w:pos="9026" w:leader="dot"/>
            </w:tabs>
            <w:rPr/>
          </w:pPr>
          <w:hyperlink w:anchor="__RefHeading___Toc599983_222507752">
            <w:r>
              <w:rPr>
                <w:webHidden/>
                <w:rStyle w:val="IndexLink"/>
                <w:rtl w:val="true"/>
              </w:rPr>
              <w:t>ظهور</w:t>
            </w:r>
            <w:r>
              <w:rPr>
                <w:rStyle w:val="IndexLink"/>
                <w:rtl w:val="true"/>
              </w:rPr>
              <w:tab/>
            </w:r>
            <w:r>
              <w:rPr>
                <w:rStyle w:val="IndexLink"/>
              </w:rPr>
              <w:t>176</w:t>
            </w:r>
          </w:hyperlink>
        </w:p>
        <w:p>
          <w:pPr>
            <w:pStyle w:val="Contents3"/>
            <w:tabs>
              <w:tab w:val="clear" w:pos="8459"/>
              <w:tab w:val="right" w:pos="9026" w:leader="dot"/>
            </w:tabs>
            <w:rPr/>
          </w:pPr>
          <w:hyperlink w:anchor="__RefHeading___Toc599985_222507752">
            <w:r>
              <w:rPr>
                <w:webHidden/>
                <w:rStyle w:val="IndexLink"/>
                <w:rtl w:val="true"/>
              </w:rPr>
              <w:t>یک</w:t>
            </w:r>
            <w:r>
              <w:rPr>
                <w:rStyle w:val="IndexLink"/>
                <w:rtl w:val="true"/>
              </w:rPr>
              <w:t xml:space="preserve">. </w:t>
            </w:r>
            <w:r>
              <w:rPr>
                <w:rStyle w:val="IndexLink"/>
                <w:rtl w:val="true"/>
              </w:rPr>
              <w:t>اصطلاح ظهور از نگاه روایات</w:t>
            </w:r>
            <w:r>
              <w:rPr>
                <w:rStyle w:val="IndexLink"/>
                <w:rtl w:val="true"/>
              </w:rPr>
              <w:tab/>
            </w:r>
            <w:r>
              <w:rPr>
                <w:rStyle w:val="IndexLink"/>
              </w:rPr>
              <w:t>177</w:t>
            </w:r>
          </w:hyperlink>
        </w:p>
        <w:p>
          <w:pPr>
            <w:pStyle w:val="Contents4"/>
            <w:tabs>
              <w:tab w:val="clear" w:pos="8176"/>
              <w:tab w:val="right" w:pos="9026" w:leader="dot"/>
            </w:tabs>
            <w:rPr/>
          </w:pPr>
          <w:hyperlink w:anchor="__RefHeading___Toc599987_22250775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599989_222507752">
            <w:r>
              <w:rPr>
                <w:webHidden/>
                <w:rStyle w:val="IndexLink"/>
              </w:rPr>
              <w:t>1-1</w:t>
            </w:r>
            <w:r>
              <w:rPr>
                <w:rStyle w:val="IndexLink"/>
                <w:rtl w:val="true"/>
              </w:rPr>
              <w:t xml:space="preserve">. </w:t>
            </w:r>
            <w:r>
              <w:rPr>
                <w:rStyle w:val="IndexLink"/>
                <w:rtl w:val="true"/>
              </w:rPr>
              <w:t>آشکار شدن امام مهدی علیه السلام پس از غیبت</w:t>
            </w:r>
            <w:r>
              <w:rPr>
                <w:rStyle w:val="IndexLink"/>
                <w:rtl w:val="true"/>
              </w:rPr>
              <w:tab/>
            </w:r>
            <w:r>
              <w:rPr>
                <w:rStyle w:val="IndexLink"/>
              </w:rPr>
              <w:t>177</w:t>
            </w:r>
          </w:hyperlink>
        </w:p>
        <w:p>
          <w:pPr>
            <w:pStyle w:val="Contents4"/>
            <w:tabs>
              <w:tab w:val="clear" w:pos="8176"/>
              <w:tab w:val="right" w:pos="9026" w:leader="dot"/>
            </w:tabs>
            <w:rPr/>
          </w:pPr>
          <w:hyperlink w:anchor="__RefHeading___Toc599991_222507752">
            <w:r>
              <w:rPr>
                <w:webHidden/>
                <w:rStyle w:val="IndexLink"/>
              </w:rPr>
              <w:t>1-2</w:t>
            </w:r>
            <w:r>
              <w:rPr>
                <w:rStyle w:val="IndexLink"/>
                <w:rtl w:val="true"/>
              </w:rPr>
              <w:t xml:space="preserve">. </w:t>
            </w:r>
            <w:r>
              <w:rPr>
                <w:rStyle w:val="IndexLink"/>
                <w:rtl w:val="true"/>
              </w:rPr>
              <w:t>همة دوران ظهور و آشکار بودن حضرت</w:t>
            </w:r>
            <w:r>
              <w:rPr>
                <w:rStyle w:val="IndexLink"/>
                <w:rtl w:val="true"/>
              </w:rPr>
              <w:tab/>
            </w:r>
            <w:r>
              <w:rPr>
                <w:rStyle w:val="IndexLink"/>
              </w:rPr>
              <w:t>177</w:t>
            </w:r>
          </w:hyperlink>
        </w:p>
        <w:p>
          <w:pPr>
            <w:pStyle w:val="Contents4"/>
            <w:tabs>
              <w:tab w:val="clear" w:pos="8176"/>
              <w:tab w:val="right" w:pos="9026" w:leader="dot"/>
            </w:tabs>
            <w:rPr/>
          </w:pPr>
          <w:hyperlink w:anchor="__RefHeading___Toc599993_222507752">
            <w:r>
              <w:rPr>
                <w:webHidden/>
                <w:rStyle w:val="IndexLink"/>
              </w:rPr>
              <w:t>1-3</w:t>
            </w:r>
            <w:r>
              <w:rPr>
                <w:rStyle w:val="IndexLink"/>
                <w:rtl w:val="true"/>
              </w:rPr>
              <w:t xml:space="preserve">. </w:t>
            </w:r>
            <w:r>
              <w:rPr>
                <w:rStyle w:val="IndexLink"/>
                <w:rtl w:val="true"/>
              </w:rPr>
              <w:t>آشکار شدن دولت حق</w:t>
            </w:r>
            <w:r>
              <w:rPr>
                <w:rStyle w:val="IndexLink"/>
                <w:rtl w:val="true"/>
              </w:rPr>
              <w:tab/>
            </w:r>
            <w:r>
              <w:rPr>
                <w:rStyle w:val="IndexLink"/>
              </w:rPr>
              <w:t>178</w:t>
            </w:r>
          </w:hyperlink>
        </w:p>
        <w:p>
          <w:pPr>
            <w:pStyle w:val="Contents5"/>
            <w:tabs>
              <w:tab w:val="clear" w:pos="7892"/>
              <w:tab w:val="right" w:pos="9026" w:leader="dot"/>
            </w:tabs>
            <w:rPr/>
          </w:pPr>
          <w:hyperlink w:anchor="__RefHeading___Toc599995_222507752">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599997_222507752">
            <w:r>
              <w:rPr>
                <w:webHidden/>
                <w:rStyle w:val="IndexLink"/>
                <w:rtl w:val="true"/>
              </w:rPr>
              <w:t>اشتیاق صالحان به درک زمان ظهور</w:t>
            </w:r>
            <w:r>
              <w:rPr>
                <w:rStyle w:val="IndexLink"/>
                <w:rtl w:val="true"/>
              </w:rPr>
              <w:tab/>
            </w:r>
            <w:r>
              <w:rPr>
                <w:rStyle w:val="IndexLink"/>
              </w:rPr>
              <w:t>178</w:t>
            </w:r>
          </w:hyperlink>
        </w:p>
        <w:p>
          <w:pPr>
            <w:pStyle w:val="Contents3"/>
            <w:tabs>
              <w:tab w:val="clear" w:pos="8459"/>
              <w:tab w:val="right" w:pos="9026" w:leader="dot"/>
            </w:tabs>
            <w:rPr/>
          </w:pPr>
          <w:hyperlink w:anchor="__RefHeading___Toc599999_222507752">
            <w:r>
              <w:rPr>
                <w:webHidden/>
                <w:rStyle w:val="IndexLink"/>
                <w:rtl w:val="true"/>
              </w:rPr>
              <w:t>دو</w:t>
            </w:r>
            <w:r>
              <w:rPr>
                <w:rStyle w:val="IndexLink"/>
                <w:rtl w:val="true"/>
              </w:rPr>
              <w:t xml:space="preserve">. </w:t>
            </w:r>
            <w:r>
              <w:rPr>
                <w:rStyle w:val="IndexLink"/>
                <w:rtl w:val="true"/>
              </w:rPr>
              <w:t>ابعاد و مراحل ظهور</w:t>
            </w:r>
            <w:r>
              <w:rPr>
                <w:rStyle w:val="IndexLink"/>
                <w:rtl w:val="true"/>
              </w:rPr>
              <w:tab/>
            </w:r>
            <w:r>
              <w:rPr>
                <w:rStyle w:val="IndexLink"/>
              </w:rPr>
              <w:t>180</w:t>
            </w:r>
          </w:hyperlink>
        </w:p>
        <w:p>
          <w:pPr>
            <w:pStyle w:val="Contents4"/>
            <w:tabs>
              <w:tab w:val="clear" w:pos="8176"/>
              <w:tab w:val="right" w:pos="9026" w:leader="dot"/>
            </w:tabs>
            <w:rPr/>
          </w:pPr>
          <w:hyperlink w:anchor="__RefHeading___Toc600001_222507752">
            <w:r>
              <w:rPr>
                <w:webHidden/>
                <w:rStyle w:val="IndexLink"/>
              </w:rPr>
              <w:t>2-1</w:t>
            </w:r>
            <w:r>
              <w:rPr>
                <w:rStyle w:val="IndexLink"/>
                <w:rtl w:val="true"/>
              </w:rPr>
              <w:t xml:space="preserve">. </w:t>
            </w:r>
            <w:r>
              <w:rPr>
                <w:rStyle w:val="IndexLink"/>
                <w:rtl w:val="true"/>
              </w:rPr>
              <w:t>وقت ظهور</w:t>
            </w:r>
            <w:r>
              <w:rPr>
                <w:rStyle w:val="IndexLink"/>
                <w:rtl w:val="true"/>
              </w:rPr>
              <w:tab/>
            </w:r>
            <w:r>
              <w:rPr>
                <w:rStyle w:val="IndexLink"/>
              </w:rPr>
              <w:t>180</w:t>
            </w:r>
          </w:hyperlink>
        </w:p>
        <w:p>
          <w:pPr>
            <w:pStyle w:val="Contents4"/>
            <w:tabs>
              <w:tab w:val="clear" w:pos="8176"/>
              <w:tab w:val="right" w:pos="9026" w:leader="dot"/>
            </w:tabs>
            <w:rPr/>
          </w:pPr>
          <w:hyperlink w:anchor="__RefHeading___Toc600003_222507752">
            <w:r>
              <w:rPr>
                <w:webHidden/>
                <w:rStyle w:val="IndexLink"/>
              </w:rPr>
              <w:t>2-2</w:t>
            </w:r>
            <w:r>
              <w:rPr>
                <w:rStyle w:val="IndexLink"/>
                <w:rtl w:val="true"/>
              </w:rPr>
              <w:t xml:space="preserve">. </w:t>
            </w:r>
            <w:r>
              <w:rPr>
                <w:rStyle w:val="IndexLink"/>
                <w:rtl w:val="true"/>
              </w:rPr>
              <w:t>آگاه شدن امام مهدی علیه السلام از زمان ظهور</w:t>
            </w:r>
            <w:r>
              <w:rPr>
                <w:rStyle w:val="IndexLink"/>
                <w:rtl w:val="true"/>
              </w:rPr>
              <w:tab/>
            </w:r>
            <w:r>
              <w:rPr>
                <w:rStyle w:val="IndexLink"/>
              </w:rPr>
              <w:t>183</w:t>
            </w:r>
          </w:hyperlink>
        </w:p>
        <w:p>
          <w:pPr>
            <w:pStyle w:val="Contents4"/>
            <w:tabs>
              <w:tab w:val="clear" w:pos="8176"/>
              <w:tab w:val="right" w:pos="9026" w:leader="dot"/>
            </w:tabs>
            <w:rPr/>
          </w:pPr>
          <w:hyperlink w:anchor="__RefHeading___Toc600005_222507752">
            <w:r>
              <w:rPr>
                <w:webHidden/>
                <w:rStyle w:val="IndexLink"/>
              </w:rPr>
              <w:t>2-3</w:t>
            </w:r>
            <w:r>
              <w:rPr>
                <w:rStyle w:val="IndexLink"/>
                <w:rtl w:val="true"/>
              </w:rPr>
              <w:t xml:space="preserve">. </w:t>
            </w:r>
            <w:r>
              <w:rPr>
                <w:rStyle w:val="IndexLink"/>
                <w:rtl w:val="true"/>
              </w:rPr>
              <w:t>محل ظهور</w:t>
            </w:r>
            <w:r>
              <w:rPr>
                <w:rStyle w:val="IndexLink"/>
                <w:rtl w:val="true"/>
              </w:rPr>
              <w:tab/>
            </w:r>
            <w:r>
              <w:rPr>
                <w:rStyle w:val="IndexLink"/>
              </w:rPr>
              <w:t>183</w:t>
            </w:r>
          </w:hyperlink>
        </w:p>
        <w:p>
          <w:pPr>
            <w:pStyle w:val="Contents4"/>
            <w:tabs>
              <w:tab w:val="clear" w:pos="8176"/>
              <w:tab w:val="right" w:pos="9026" w:leader="dot"/>
            </w:tabs>
            <w:rPr/>
          </w:pPr>
          <w:hyperlink w:anchor="__RefHeading___Toc600007_222507752">
            <w:r>
              <w:rPr>
                <w:webHidden/>
                <w:rStyle w:val="IndexLink"/>
              </w:rPr>
              <w:t>2-4</w:t>
            </w:r>
            <w:r>
              <w:rPr>
                <w:rStyle w:val="IndexLink"/>
                <w:rtl w:val="true"/>
              </w:rPr>
              <w:t xml:space="preserve">. </w:t>
            </w:r>
            <w:r>
              <w:rPr>
                <w:rStyle w:val="IndexLink"/>
                <w:rtl w:val="true"/>
              </w:rPr>
              <w:t>چگونگی ظهور</w:t>
            </w:r>
            <w:r>
              <w:rPr>
                <w:rStyle w:val="IndexLink"/>
                <w:rtl w:val="true"/>
              </w:rPr>
              <w:tab/>
            </w:r>
            <w:r>
              <w:rPr>
                <w:rStyle w:val="IndexLink"/>
              </w:rPr>
              <w:t>184</w:t>
            </w:r>
          </w:hyperlink>
        </w:p>
        <w:p>
          <w:pPr>
            <w:pStyle w:val="Contents4"/>
            <w:tabs>
              <w:tab w:val="clear" w:pos="8176"/>
              <w:tab w:val="right" w:pos="9026" w:leader="dot"/>
            </w:tabs>
            <w:rPr/>
          </w:pPr>
          <w:hyperlink w:anchor="__RefHeading___Toc600009_222507752">
            <w:r>
              <w:rPr>
                <w:webHidden/>
                <w:rStyle w:val="IndexLink"/>
              </w:rPr>
              <w:t>2-5</w:t>
            </w:r>
            <w:r>
              <w:rPr>
                <w:rStyle w:val="IndexLink"/>
                <w:rtl w:val="true"/>
              </w:rPr>
              <w:t xml:space="preserve">. </w:t>
            </w:r>
            <w:r>
              <w:rPr>
                <w:rStyle w:val="IndexLink"/>
                <w:rtl w:val="true"/>
              </w:rPr>
              <w:t>امر به پذیرفتن مهدی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600011_222507752">
            <w:r>
              <w:rPr>
                <w:webHidden/>
                <w:rStyle w:val="IndexLink"/>
              </w:rPr>
              <w:t>2-6</w:t>
            </w:r>
            <w:r>
              <w:rPr>
                <w:rStyle w:val="IndexLink"/>
                <w:rtl w:val="true"/>
              </w:rPr>
              <w:t xml:space="preserve">. </w:t>
            </w:r>
            <w:r>
              <w:rPr>
                <w:rStyle w:val="IndexLink"/>
                <w:rtl w:val="true"/>
              </w:rPr>
              <w:t>بیعت با حضرت مهدی عجل الله تعالی فرجه الشریف</w:t>
            </w:r>
            <w:r>
              <w:rPr>
                <w:rStyle w:val="IndexLink"/>
                <w:rtl w:val="true"/>
              </w:rPr>
              <w:tab/>
            </w:r>
            <w:r>
              <w:rPr>
                <w:rStyle w:val="IndexLink"/>
              </w:rPr>
              <w:t>186</w:t>
            </w:r>
          </w:hyperlink>
        </w:p>
        <w:p>
          <w:pPr>
            <w:pStyle w:val="Contents5"/>
            <w:tabs>
              <w:tab w:val="clear" w:pos="7892"/>
              <w:tab w:val="right" w:pos="9026" w:leader="dot"/>
            </w:tabs>
            <w:rPr/>
          </w:pPr>
          <w:hyperlink w:anchor="__RefHeading___Toc600013_222507752">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00015_222507752">
            <w:r>
              <w:rPr>
                <w:webHidden/>
                <w:rStyle w:val="IndexLink"/>
                <w:rtl w:val="true"/>
              </w:rPr>
              <w:t>شادمانی اهل آسمان و زمین</w:t>
            </w:r>
            <w:r>
              <w:rPr>
                <w:rStyle w:val="IndexLink"/>
                <w:rtl w:val="true"/>
              </w:rPr>
              <w:tab/>
            </w:r>
            <w:r>
              <w:rPr>
                <w:rStyle w:val="IndexLink"/>
              </w:rPr>
              <w:t>189</w:t>
            </w:r>
          </w:hyperlink>
        </w:p>
        <w:p>
          <w:pPr>
            <w:pStyle w:val="Contents3"/>
            <w:tabs>
              <w:tab w:val="clear" w:pos="8459"/>
              <w:tab w:val="right" w:pos="9026" w:leader="dot"/>
            </w:tabs>
            <w:rPr/>
          </w:pPr>
          <w:hyperlink w:anchor="__RefHeading___Toc600017_222507752">
            <w:r>
              <w:rPr>
                <w:webHidden/>
                <w:rStyle w:val="IndexLink"/>
                <w:rtl w:val="true"/>
              </w:rPr>
              <w:t>خودآزمایی</w:t>
            </w:r>
            <w:r>
              <w:rPr>
                <w:rStyle w:val="IndexLink"/>
                <w:rtl w:val="true"/>
              </w:rPr>
              <w:tab/>
            </w:r>
            <w:r>
              <w:rPr>
                <w:rStyle w:val="IndexLink"/>
              </w:rPr>
              <w:t>191</w:t>
            </w:r>
          </w:hyperlink>
        </w:p>
        <w:p>
          <w:pPr>
            <w:pStyle w:val="Contents3"/>
            <w:tabs>
              <w:tab w:val="clear" w:pos="8459"/>
              <w:tab w:val="right" w:pos="9026" w:leader="dot"/>
            </w:tabs>
            <w:rPr/>
          </w:pPr>
          <w:hyperlink w:anchor="__RefHeading___Toc600019_222507752">
            <w:r>
              <w:rPr>
                <w:webHidden/>
                <w:rStyle w:val="IndexLink"/>
                <w:rtl w:val="true"/>
              </w:rPr>
              <w:t>منابع برای پژوهش</w:t>
            </w:r>
            <w:r>
              <w:rPr>
                <w:rStyle w:val="IndexLink"/>
                <w:rtl w:val="true"/>
              </w:rPr>
              <w:tab/>
            </w:r>
            <w:r>
              <w:rPr>
                <w:rStyle w:val="IndexLink"/>
              </w:rPr>
              <w:t>191</w:t>
            </w:r>
          </w:hyperlink>
        </w:p>
        <w:p>
          <w:pPr>
            <w:pStyle w:val="Contents2"/>
            <w:tabs>
              <w:tab w:val="clear" w:pos="8743"/>
              <w:tab w:val="right" w:pos="9026" w:leader="dot"/>
            </w:tabs>
            <w:rPr/>
          </w:pPr>
          <w:hyperlink w:anchor="__RefHeading___Toc600021_222507752">
            <w:r>
              <w:rPr>
                <w:webHidden/>
                <w:rStyle w:val="IndexLink"/>
                <w:rtl w:val="true"/>
              </w:rPr>
              <w:t>درس دهم</w:t>
            </w:r>
            <w:r>
              <w:rPr>
                <w:rStyle w:val="IndexLink"/>
                <w:rtl w:val="true"/>
              </w:rPr>
              <w:t xml:space="preserve">: </w:t>
            </w:r>
            <w:r>
              <w:rPr>
                <w:rStyle w:val="IndexLink"/>
                <w:rtl w:val="true"/>
              </w:rPr>
              <w:t>قیام جهانی حضرت مهدی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600023_222507752">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600025_222507752">
            <w:r>
              <w:rPr>
                <w:webHidden/>
                <w:rStyle w:val="IndexLink"/>
                <w:rtl w:val="true"/>
              </w:rPr>
              <w:t>پیش‌درآمد</w:t>
            </w:r>
            <w:r>
              <w:rPr>
                <w:rStyle w:val="IndexLink"/>
                <w:rtl w:val="true"/>
              </w:rPr>
              <w:tab/>
            </w:r>
            <w:r>
              <w:rPr>
                <w:rStyle w:val="IndexLink"/>
              </w:rPr>
              <w:t>193</w:t>
            </w:r>
          </w:hyperlink>
        </w:p>
        <w:p>
          <w:pPr>
            <w:pStyle w:val="Contents3"/>
            <w:tabs>
              <w:tab w:val="clear" w:pos="8459"/>
              <w:tab w:val="right" w:pos="9026" w:leader="dot"/>
            </w:tabs>
            <w:rPr/>
          </w:pPr>
          <w:hyperlink w:anchor="__RefHeading___Toc600027_222507752">
            <w:r>
              <w:rPr>
                <w:webHidden/>
                <w:rStyle w:val="IndexLink"/>
                <w:rtl w:val="true"/>
              </w:rPr>
              <w:t>یک</w:t>
            </w:r>
            <w:r>
              <w:rPr>
                <w:rStyle w:val="IndexLink"/>
                <w:rtl w:val="true"/>
              </w:rPr>
              <w:t xml:space="preserve">. </w:t>
            </w:r>
            <w:r>
              <w:rPr>
                <w:rStyle w:val="IndexLink"/>
                <w:rtl w:val="true"/>
              </w:rPr>
              <w:t>مفهوم شناسی قیام</w:t>
            </w:r>
            <w:r>
              <w:rPr>
                <w:rStyle w:val="IndexLink"/>
                <w:rtl w:val="true"/>
              </w:rPr>
              <w:tab/>
            </w:r>
            <w:r>
              <w:rPr>
                <w:rStyle w:val="IndexLink"/>
              </w:rPr>
              <w:t>193</w:t>
            </w:r>
          </w:hyperlink>
        </w:p>
        <w:p>
          <w:pPr>
            <w:pStyle w:val="Contents3"/>
            <w:tabs>
              <w:tab w:val="clear" w:pos="8459"/>
              <w:tab w:val="right" w:pos="9026" w:leader="dot"/>
            </w:tabs>
            <w:rPr/>
          </w:pPr>
          <w:hyperlink w:anchor="__RefHeading___Toc600029_222507752">
            <w:r>
              <w:rPr>
                <w:webHidden/>
                <w:rStyle w:val="IndexLink"/>
                <w:rtl w:val="true"/>
              </w:rPr>
              <w:t>دو</w:t>
            </w:r>
            <w:r>
              <w:rPr>
                <w:rStyle w:val="IndexLink"/>
                <w:rtl w:val="true"/>
              </w:rPr>
              <w:t xml:space="preserve">. </w:t>
            </w:r>
            <w:r>
              <w:rPr>
                <w:rStyle w:val="IndexLink"/>
                <w:rtl w:val="true"/>
              </w:rPr>
              <w:t>حتمی بودن قیام امام مهدی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600031_222507752">
            <w:r>
              <w:rPr>
                <w:webHidden/>
                <w:rStyle w:val="IndexLink"/>
                <w:rtl w:val="true"/>
              </w:rPr>
              <w:t>سه</w:t>
            </w:r>
            <w:r>
              <w:rPr>
                <w:rStyle w:val="IndexLink"/>
                <w:rtl w:val="true"/>
              </w:rPr>
              <w:t xml:space="preserve">. </w:t>
            </w:r>
            <w:r>
              <w:rPr>
                <w:rStyle w:val="IndexLink"/>
                <w:rtl w:val="true"/>
              </w:rPr>
              <w:t>مهم‌ترین عناصر قیام امام مهدی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600033_222507752">
            <w:r>
              <w:rPr>
                <w:webHidden/>
                <w:rStyle w:val="IndexLink"/>
                <w:rtl w:val="true"/>
              </w:rPr>
              <w:t>چهار</w:t>
            </w:r>
            <w:r>
              <w:rPr>
                <w:rStyle w:val="IndexLink"/>
                <w:rtl w:val="true"/>
              </w:rPr>
              <w:t xml:space="preserve">. </w:t>
            </w:r>
            <w:r>
              <w:rPr>
                <w:rStyle w:val="IndexLink"/>
                <w:rtl w:val="true"/>
              </w:rPr>
              <w:t>زمان و مکان قیام</w:t>
            </w:r>
            <w:r>
              <w:rPr>
                <w:rStyle w:val="IndexLink"/>
                <w:rtl w:val="true"/>
              </w:rPr>
              <w:tab/>
            </w:r>
            <w:r>
              <w:rPr>
                <w:rStyle w:val="IndexLink"/>
              </w:rPr>
              <w:t>198</w:t>
            </w:r>
          </w:hyperlink>
        </w:p>
        <w:p>
          <w:pPr>
            <w:pStyle w:val="Contents3"/>
            <w:tabs>
              <w:tab w:val="clear" w:pos="8459"/>
              <w:tab w:val="right" w:pos="9026" w:leader="dot"/>
            </w:tabs>
            <w:rPr/>
          </w:pPr>
          <w:hyperlink w:anchor="__RefHeading___Toc600035_222507752">
            <w:r>
              <w:rPr>
                <w:webHidden/>
                <w:rStyle w:val="IndexLink"/>
                <w:rtl w:val="true"/>
              </w:rPr>
              <w:t>پنج</w:t>
            </w:r>
            <w:r>
              <w:rPr>
                <w:rStyle w:val="IndexLink"/>
                <w:rtl w:val="true"/>
              </w:rPr>
              <w:t xml:space="preserve">. </w:t>
            </w:r>
            <w:r>
              <w:rPr>
                <w:rStyle w:val="IndexLink"/>
                <w:rtl w:val="true"/>
              </w:rPr>
              <w:t xml:space="preserve">ابزار قیام </w:t>
            </w:r>
            <w:r>
              <w:rPr>
                <w:rStyle w:val="IndexLink"/>
                <w:rtl w:val="true"/>
              </w:rPr>
              <w:t>(</w:t>
            </w:r>
            <w:r>
              <w:rPr>
                <w:rStyle w:val="IndexLink"/>
                <w:rtl w:val="true"/>
              </w:rPr>
              <w:t>سلاح حضرت و یاران</w:t>
            </w:r>
            <w:r>
              <w:rPr>
                <w:rStyle w:val="IndexLink"/>
                <w:rtl w:val="true"/>
              </w:rPr>
              <w:t>)</w:t>
              <w:tab/>
            </w:r>
            <w:r>
              <w:rPr>
                <w:rStyle w:val="IndexLink"/>
              </w:rPr>
              <w:t>199</w:t>
            </w:r>
          </w:hyperlink>
        </w:p>
        <w:p>
          <w:pPr>
            <w:pStyle w:val="Contents4"/>
            <w:tabs>
              <w:tab w:val="clear" w:pos="8176"/>
              <w:tab w:val="right" w:pos="9026" w:leader="dot"/>
            </w:tabs>
            <w:rPr/>
          </w:pPr>
          <w:hyperlink w:anchor="__RefHeading___Toc600037_222507752">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00039_222507752">
            <w:r>
              <w:rPr>
                <w:webHidden/>
                <w:rStyle w:val="IndexLink"/>
              </w:rPr>
              <w:t>5-1</w:t>
            </w:r>
            <w:r>
              <w:rPr>
                <w:rStyle w:val="IndexLink"/>
                <w:rtl w:val="true"/>
              </w:rPr>
              <w:t xml:space="preserve">. </w:t>
            </w:r>
            <w:r>
              <w:rPr>
                <w:rStyle w:val="IndexLink"/>
                <w:rtl w:val="true"/>
              </w:rPr>
              <w:t>معنای حقیقی</w:t>
            </w:r>
            <w:r>
              <w:rPr>
                <w:rStyle w:val="IndexLink"/>
                <w:rtl w:val="true"/>
              </w:rPr>
              <w:tab/>
            </w:r>
            <w:r>
              <w:rPr>
                <w:rStyle w:val="IndexLink"/>
              </w:rPr>
              <w:t>200</w:t>
            </w:r>
          </w:hyperlink>
        </w:p>
        <w:p>
          <w:pPr>
            <w:pStyle w:val="Contents4"/>
            <w:tabs>
              <w:tab w:val="clear" w:pos="8176"/>
              <w:tab w:val="right" w:pos="9026" w:leader="dot"/>
            </w:tabs>
            <w:rPr/>
          </w:pPr>
          <w:hyperlink w:anchor="__RefHeading___Toc600041_222507752">
            <w:r>
              <w:rPr>
                <w:webHidden/>
                <w:rStyle w:val="IndexLink"/>
              </w:rPr>
              <w:t>5-2</w:t>
            </w:r>
            <w:r>
              <w:rPr>
                <w:rStyle w:val="IndexLink"/>
                <w:rtl w:val="true"/>
              </w:rPr>
              <w:t xml:space="preserve">. </w:t>
            </w:r>
            <w:r>
              <w:rPr>
                <w:rStyle w:val="IndexLink"/>
                <w:rtl w:val="true"/>
              </w:rPr>
              <w:t>معنای مجازی و کنایی</w:t>
            </w:r>
            <w:r>
              <w:rPr>
                <w:rStyle w:val="IndexLink"/>
                <w:rtl w:val="true"/>
              </w:rPr>
              <w:tab/>
            </w:r>
            <w:r>
              <w:rPr>
                <w:rStyle w:val="IndexLink"/>
              </w:rPr>
              <w:t>201</w:t>
            </w:r>
          </w:hyperlink>
        </w:p>
        <w:p>
          <w:pPr>
            <w:pStyle w:val="Contents3"/>
            <w:tabs>
              <w:tab w:val="clear" w:pos="8459"/>
              <w:tab w:val="right" w:pos="9026" w:leader="dot"/>
            </w:tabs>
            <w:rPr/>
          </w:pPr>
          <w:hyperlink w:anchor="__RefHeading___Toc600043_222507752">
            <w:r>
              <w:rPr>
                <w:webHidden/>
                <w:rStyle w:val="IndexLink"/>
                <w:rtl w:val="true"/>
              </w:rPr>
              <w:t>شش</w:t>
            </w:r>
            <w:r>
              <w:rPr>
                <w:rStyle w:val="IndexLink"/>
                <w:rtl w:val="true"/>
              </w:rPr>
              <w:t xml:space="preserve">. </w:t>
            </w:r>
            <w:r>
              <w:rPr>
                <w:rStyle w:val="IndexLink"/>
                <w:rtl w:val="true"/>
              </w:rPr>
              <w:t>جغرافیای قیام و فتوحات</w:t>
            </w:r>
            <w:r>
              <w:rPr>
                <w:rStyle w:val="IndexLink"/>
                <w:rtl w:val="true"/>
              </w:rPr>
              <w:tab/>
            </w:r>
            <w:r>
              <w:rPr>
                <w:rStyle w:val="IndexLink"/>
              </w:rPr>
              <w:t>202</w:t>
            </w:r>
          </w:hyperlink>
        </w:p>
        <w:p>
          <w:pPr>
            <w:pStyle w:val="Contents3"/>
            <w:tabs>
              <w:tab w:val="clear" w:pos="8459"/>
              <w:tab w:val="right" w:pos="9026" w:leader="dot"/>
            </w:tabs>
            <w:rPr/>
          </w:pPr>
          <w:hyperlink w:anchor="__RefHeading___Toc600045_222507752">
            <w:r>
              <w:rPr>
                <w:webHidden/>
                <w:rStyle w:val="IndexLink"/>
                <w:rtl w:val="true"/>
              </w:rPr>
              <w:t>هفت</w:t>
            </w:r>
            <w:r>
              <w:rPr>
                <w:rStyle w:val="IndexLink"/>
                <w:rtl w:val="true"/>
              </w:rPr>
              <w:t xml:space="preserve">. </w:t>
            </w:r>
            <w:r>
              <w:rPr>
                <w:rStyle w:val="IndexLink"/>
                <w:rtl w:val="true"/>
              </w:rPr>
              <w:t>برخی آثار و برکات قیام امام مهدی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600047_2225077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600049_222507752">
            <w:r>
              <w:rPr>
                <w:webHidden/>
                <w:rStyle w:val="IndexLink"/>
              </w:rPr>
              <w:t>7-1</w:t>
            </w:r>
            <w:r>
              <w:rPr>
                <w:rStyle w:val="IndexLink"/>
                <w:rtl w:val="true"/>
              </w:rPr>
              <w:t xml:space="preserve">. </w:t>
            </w:r>
            <w:r>
              <w:rPr>
                <w:rStyle w:val="IndexLink"/>
                <w:rtl w:val="true"/>
              </w:rPr>
              <w:t>نابودی باطل</w:t>
            </w:r>
            <w:r>
              <w:rPr>
                <w:rStyle w:val="IndexLink"/>
                <w:rtl w:val="true"/>
              </w:rPr>
              <w:tab/>
            </w:r>
            <w:r>
              <w:rPr>
                <w:rStyle w:val="IndexLink"/>
              </w:rPr>
              <w:t>204</w:t>
            </w:r>
          </w:hyperlink>
        </w:p>
        <w:p>
          <w:pPr>
            <w:pStyle w:val="Contents4"/>
            <w:tabs>
              <w:tab w:val="clear" w:pos="8176"/>
              <w:tab w:val="right" w:pos="9026" w:leader="dot"/>
            </w:tabs>
            <w:rPr/>
          </w:pPr>
          <w:hyperlink w:anchor="__RefHeading___Toc600051_222507752">
            <w:r>
              <w:rPr>
                <w:webHidden/>
                <w:rStyle w:val="IndexLink"/>
              </w:rPr>
              <w:t>7</w:t>
            </w:r>
            <w:r>
              <w:rPr>
                <w:rStyle w:val="IndexLink"/>
                <w:rtl w:val="true"/>
              </w:rPr>
              <w:t>ـ</w:t>
            </w:r>
            <w:r>
              <w:rPr>
                <w:rStyle w:val="IndexLink"/>
              </w:rPr>
              <w:t>2</w:t>
            </w:r>
            <w:r>
              <w:rPr>
                <w:rStyle w:val="IndexLink"/>
                <w:rtl w:val="true"/>
              </w:rPr>
              <w:t xml:space="preserve">. </w:t>
            </w:r>
            <w:r>
              <w:rPr>
                <w:rStyle w:val="IndexLink"/>
                <w:rtl w:val="true"/>
              </w:rPr>
              <w:t>نابودی مشرکان و کافران</w:t>
            </w:r>
            <w:r>
              <w:rPr>
                <w:rStyle w:val="IndexLink"/>
                <w:rtl w:val="true"/>
              </w:rPr>
              <w:tab/>
            </w:r>
            <w:r>
              <w:rPr>
                <w:rStyle w:val="IndexLink"/>
              </w:rPr>
              <w:t>205</w:t>
            </w:r>
          </w:hyperlink>
        </w:p>
        <w:p>
          <w:pPr>
            <w:pStyle w:val="Contents4"/>
            <w:tabs>
              <w:tab w:val="clear" w:pos="8176"/>
              <w:tab w:val="right" w:pos="9026" w:leader="dot"/>
            </w:tabs>
            <w:rPr/>
          </w:pPr>
          <w:hyperlink w:anchor="__RefHeading___Toc600053_222507752">
            <w:r>
              <w:rPr>
                <w:webHidden/>
                <w:rStyle w:val="IndexLink"/>
              </w:rPr>
              <w:t>7</w:t>
            </w:r>
            <w:r>
              <w:rPr>
                <w:rStyle w:val="IndexLink"/>
                <w:rtl w:val="true"/>
              </w:rPr>
              <w:t>ـ</w:t>
            </w:r>
            <w:r>
              <w:rPr>
                <w:rStyle w:val="IndexLink"/>
              </w:rPr>
              <w:t>3</w:t>
            </w:r>
            <w:r>
              <w:rPr>
                <w:rStyle w:val="IndexLink"/>
                <w:rtl w:val="true"/>
              </w:rPr>
              <w:t xml:space="preserve">. </w:t>
            </w:r>
            <w:r>
              <w:rPr>
                <w:rStyle w:val="IndexLink"/>
                <w:rtl w:val="true"/>
              </w:rPr>
              <w:t>رشد خردورزی بندگان خداوند</w:t>
            </w:r>
            <w:r>
              <w:rPr>
                <w:rStyle w:val="IndexLink"/>
                <w:rtl w:val="true"/>
              </w:rPr>
              <w:tab/>
            </w:r>
            <w:r>
              <w:rPr>
                <w:rStyle w:val="IndexLink"/>
              </w:rPr>
              <w:t>206</w:t>
            </w:r>
          </w:hyperlink>
        </w:p>
        <w:p>
          <w:pPr>
            <w:pStyle w:val="Contents4"/>
            <w:tabs>
              <w:tab w:val="clear" w:pos="8176"/>
              <w:tab w:val="right" w:pos="9026" w:leader="dot"/>
            </w:tabs>
            <w:rPr/>
          </w:pPr>
          <w:hyperlink w:anchor="__RefHeading___Toc600055_222507752">
            <w:r>
              <w:rPr>
                <w:webHidden/>
                <w:rStyle w:val="IndexLink"/>
              </w:rPr>
              <w:t>7</w:t>
            </w:r>
            <w:r>
              <w:rPr>
                <w:rStyle w:val="IndexLink"/>
                <w:rtl w:val="true"/>
              </w:rPr>
              <w:t>ـ</w:t>
            </w:r>
            <w:r>
              <w:rPr>
                <w:rStyle w:val="IndexLink"/>
              </w:rPr>
              <w:t>4</w:t>
            </w:r>
            <w:r>
              <w:rPr>
                <w:rStyle w:val="IndexLink"/>
                <w:rtl w:val="true"/>
              </w:rPr>
              <w:t xml:space="preserve">. </w:t>
            </w:r>
            <w:r>
              <w:rPr>
                <w:rStyle w:val="IndexLink"/>
                <w:rtl w:val="true"/>
              </w:rPr>
              <w:t>برپایی عدل و قسط</w:t>
            </w:r>
            <w:r>
              <w:rPr>
                <w:rStyle w:val="IndexLink"/>
                <w:rtl w:val="true"/>
              </w:rPr>
              <w:tab/>
            </w:r>
            <w:r>
              <w:rPr>
                <w:rStyle w:val="IndexLink"/>
              </w:rPr>
              <w:t>206</w:t>
            </w:r>
          </w:hyperlink>
        </w:p>
        <w:p>
          <w:pPr>
            <w:pStyle w:val="Contents4"/>
            <w:tabs>
              <w:tab w:val="clear" w:pos="8176"/>
              <w:tab w:val="right" w:pos="9026" w:leader="dot"/>
            </w:tabs>
            <w:rPr/>
          </w:pPr>
          <w:hyperlink w:anchor="__RefHeading___Toc600057_222507752">
            <w:r>
              <w:rPr>
                <w:webHidden/>
                <w:rStyle w:val="IndexLink"/>
              </w:rPr>
              <w:t>7</w:t>
            </w:r>
            <w:r>
              <w:rPr>
                <w:rStyle w:val="IndexLink"/>
                <w:rtl w:val="true"/>
              </w:rPr>
              <w:t>ـ</w:t>
            </w:r>
            <w:r>
              <w:rPr>
                <w:rStyle w:val="IndexLink"/>
              </w:rPr>
              <w:t>5</w:t>
            </w:r>
            <w:r>
              <w:rPr>
                <w:rStyle w:val="IndexLink"/>
                <w:rtl w:val="true"/>
              </w:rPr>
              <w:t xml:space="preserve">. </w:t>
            </w:r>
            <w:r>
              <w:rPr>
                <w:rStyle w:val="IndexLink"/>
                <w:rtl w:val="true"/>
              </w:rPr>
              <w:t>غلبه اسلام بر دیگر ادیان</w:t>
            </w:r>
            <w:r>
              <w:rPr>
                <w:rStyle w:val="IndexLink"/>
                <w:rtl w:val="true"/>
              </w:rPr>
              <w:tab/>
            </w:r>
            <w:r>
              <w:rPr>
                <w:rStyle w:val="IndexLink"/>
              </w:rPr>
              <w:t>207</w:t>
            </w:r>
          </w:hyperlink>
        </w:p>
        <w:p>
          <w:pPr>
            <w:pStyle w:val="Contents3"/>
            <w:tabs>
              <w:tab w:val="clear" w:pos="8459"/>
              <w:tab w:val="right" w:pos="9026" w:leader="dot"/>
            </w:tabs>
            <w:rPr/>
          </w:pPr>
          <w:hyperlink w:anchor="__RefHeading___Toc600059_222507752">
            <w:r>
              <w:rPr>
                <w:webHidden/>
                <w:rStyle w:val="IndexLink"/>
                <w:rtl w:val="true"/>
              </w:rPr>
              <w:t>خودآزمایی</w:t>
            </w:r>
            <w:r>
              <w:rPr>
                <w:rStyle w:val="IndexLink"/>
                <w:rtl w:val="true"/>
              </w:rPr>
              <w:tab/>
            </w:r>
            <w:r>
              <w:rPr>
                <w:rStyle w:val="IndexLink"/>
              </w:rPr>
              <w:t>209</w:t>
            </w:r>
          </w:hyperlink>
        </w:p>
        <w:p>
          <w:pPr>
            <w:pStyle w:val="Contents3"/>
            <w:tabs>
              <w:tab w:val="clear" w:pos="8459"/>
              <w:tab w:val="right" w:pos="9026" w:leader="dot"/>
            </w:tabs>
            <w:rPr/>
          </w:pPr>
          <w:hyperlink w:anchor="__RefHeading___Toc600061_222507752">
            <w:r>
              <w:rPr>
                <w:webHidden/>
                <w:rStyle w:val="IndexLink"/>
                <w:rtl w:val="true"/>
              </w:rPr>
              <w:t>منابع برای پژوهش</w:t>
            </w:r>
            <w:r>
              <w:rPr>
                <w:rStyle w:val="IndexLink"/>
                <w:rtl w:val="true"/>
              </w:rPr>
              <w:tab/>
            </w:r>
            <w:r>
              <w:rPr>
                <w:rStyle w:val="IndexLink"/>
              </w:rPr>
              <w:t>209</w:t>
            </w:r>
          </w:hyperlink>
        </w:p>
        <w:p>
          <w:pPr>
            <w:pStyle w:val="Contents2"/>
            <w:tabs>
              <w:tab w:val="clear" w:pos="8743"/>
              <w:tab w:val="right" w:pos="9026" w:leader="dot"/>
            </w:tabs>
            <w:rPr/>
          </w:pPr>
          <w:hyperlink w:anchor="__RefHeading___Toc600063_222507752">
            <w:r>
              <w:rPr>
                <w:webHidden/>
                <w:rStyle w:val="IndexLink"/>
                <w:rtl w:val="true"/>
              </w:rPr>
              <w:t>درس یازدهم</w:t>
            </w:r>
            <w:r>
              <w:rPr>
                <w:rStyle w:val="IndexLink"/>
                <w:rtl w:val="true"/>
              </w:rPr>
              <w:t xml:space="preserve">: </w:t>
            </w:r>
            <w:r>
              <w:rPr>
                <w:rStyle w:val="IndexLink"/>
                <w:rtl w:val="true"/>
              </w:rPr>
              <w:t>دشمنان امام مهدی عجل الله تعالی فرجه الشریف هنگام قیام</w:t>
            </w:r>
            <w:r>
              <w:rPr>
                <w:rStyle w:val="IndexLink"/>
                <w:rtl w:val="true"/>
              </w:rPr>
              <w:tab/>
            </w:r>
            <w:r>
              <w:rPr>
                <w:rStyle w:val="IndexLink"/>
              </w:rPr>
              <w:t>210</w:t>
            </w:r>
          </w:hyperlink>
        </w:p>
        <w:p>
          <w:pPr>
            <w:pStyle w:val="Contents3"/>
            <w:tabs>
              <w:tab w:val="clear" w:pos="8459"/>
              <w:tab w:val="right" w:pos="9026" w:leader="dot"/>
            </w:tabs>
            <w:rPr/>
          </w:pPr>
          <w:hyperlink w:anchor="__RefHeading___Toc600065_222507752">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600067_222507752">
            <w:r>
              <w:rPr>
                <w:webHidden/>
                <w:rStyle w:val="IndexLink"/>
                <w:rtl w:val="true"/>
              </w:rPr>
              <w:t>پیش‌درآمد</w:t>
            </w:r>
            <w:r>
              <w:rPr>
                <w:rStyle w:val="IndexLink"/>
                <w:rtl w:val="true"/>
              </w:rPr>
              <w:tab/>
            </w:r>
            <w:r>
              <w:rPr>
                <w:rStyle w:val="IndexLink"/>
              </w:rPr>
              <w:t>211</w:t>
            </w:r>
          </w:hyperlink>
        </w:p>
        <w:p>
          <w:pPr>
            <w:pStyle w:val="Contents3"/>
            <w:tabs>
              <w:tab w:val="clear" w:pos="8459"/>
              <w:tab w:val="right" w:pos="9026" w:leader="dot"/>
            </w:tabs>
            <w:rPr/>
          </w:pPr>
          <w:hyperlink w:anchor="__RefHeading___Toc600069_222507752">
            <w:r>
              <w:rPr>
                <w:webHidden/>
                <w:rStyle w:val="IndexLink"/>
                <w:rtl w:val="true"/>
              </w:rPr>
              <w:t>یک</w:t>
            </w:r>
            <w:r>
              <w:rPr>
                <w:rStyle w:val="IndexLink"/>
                <w:rtl w:val="true"/>
              </w:rPr>
              <w:t xml:space="preserve">. </w:t>
            </w:r>
            <w:r>
              <w:rPr>
                <w:rStyle w:val="IndexLink"/>
                <w:rtl w:val="true"/>
              </w:rPr>
              <w:t>نبرد پایانی حق و باطل</w:t>
            </w:r>
            <w:r>
              <w:rPr>
                <w:rStyle w:val="IndexLink"/>
                <w:rtl w:val="true"/>
              </w:rPr>
              <w:tab/>
            </w:r>
            <w:r>
              <w:rPr>
                <w:rStyle w:val="IndexLink"/>
              </w:rPr>
              <w:t>211</w:t>
            </w:r>
          </w:hyperlink>
        </w:p>
        <w:p>
          <w:pPr>
            <w:pStyle w:val="Contents3"/>
            <w:tabs>
              <w:tab w:val="clear" w:pos="8459"/>
              <w:tab w:val="right" w:pos="9026" w:leader="dot"/>
            </w:tabs>
            <w:rPr/>
          </w:pPr>
          <w:hyperlink w:anchor="__RefHeading___Toc600071_222507752">
            <w:r>
              <w:rPr>
                <w:webHidden/>
                <w:rStyle w:val="IndexLink"/>
                <w:rtl w:val="true"/>
              </w:rPr>
              <w:t>دو</w:t>
            </w:r>
            <w:r>
              <w:rPr>
                <w:rStyle w:val="IndexLink"/>
                <w:rtl w:val="true"/>
              </w:rPr>
              <w:t xml:space="preserve">. </w:t>
            </w:r>
            <w:r>
              <w:rPr>
                <w:rStyle w:val="IndexLink"/>
                <w:rtl w:val="true"/>
              </w:rPr>
              <w:t>گونه‌شناسی دشمنان حضرت هنگام قیام</w:t>
            </w:r>
            <w:r>
              <w:rPr>
                <w:rStyle w:val="IndexLink"/>
                <w:rtl w:val="true"/>
              </w:rPr>
              <w:tab/>
            </w:r>
            <w:r>
              <w:rPr>
                <w:rStyle w:val="IndexLink"/>
              </w:rPr>
              <w:t>212</w:t>
            </w:r>
          </w:hyperlink>
        </w:p>
        <w:p>
          <w:pPr>
            <w:pStyle w:val="Contents4"/>
            <w:tabs>
              <w:tab w:val="clear" w:pos="8176"/>
              <w:tab w:val="right" w:pos="9026" w:leader="dot"/>
            </w:tabs>
            <w:rPr/>
          </w:pPr>
          <w:hyperlink w:anchor="__RefHeading___Toc600073_22250775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00075_222507752">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غیر مسلمانان</w:t>
            </w:r>
            <w:r>
              <w:rPr>
                <w:rStyle w:val="IndexLink"/>
                <w:rtl w:val="true"/>
              </w:rPr>
              <w:tab/>
            </w:r>
            <w:r>
              <w:rPr>
                <w:rStyle w:val="IndexLink"/>
              </w:rPr>
              <w:t>212</w:t>
            </w:r>
          </w:hyperlink>
        </w:p>
        <w:p>
          <w:pPr>
            <w:pStyle w:val="Contents5"/>
            <w:tabs>
              <w:tab w:val="clear" w:pos="7892"/>
              <w:tab w:val="right" w:pos="9026" w:leader="dot"/>
            </w:tabs>
            <w:rPr/>
          </w:pPr>
          <w:hyperlink w:anchor="__RefHeading___Toc600077_222507752">
            <w:r>
              <w:rPr>
                <w:webHidden/>
                <w:rStyle w:val="IndexLink"/>
              </w:rPr>
              <w:t>2</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کافران و مشرکان</w:t>
            </w:r>
            <w:r>
              <w:rPr>
                <w:rStyle w:val="IndexLink"/>
                <w:rtl w:val="true"/>
              </w:rPr>
              <w:tab/>
            </w:r>
            <w:r>
              <w:rPr>
                <w:rStyle w:val="IndexLink"/>
              </w:rPr>
              <w:t>212</w:t>
            </w:r>
          </w:hyperlink>
        </w:p>
        <w:p>
          <w:pPr>
            <w:pStyle w:val="Contents5"/>
            <w:tabs>
              <w:tab w:val="clear" w:pos="7892"/>
              <w:tab w:val="right" w:pos="9026" w:leader="dot"/>
            </w:tabs>
            <w:rPr/>
          </w:pPr>
          <w:hyperlink w:anchor="__RefHeading___Toc600079_222507752">
            <w:r>
              <w:rPr>
                <w:webHidden/>
                <w:rStyle w:val="IndexLink"/>
              </w:rPr>
              <w:t>2</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یهود، سرسخت‌ترین دشمن</w:t>
            </w:r>
            <w:r>
              <w:rPr>
                <w:rStyle w:val="IndexLink"/>
                <w:rtl w:val="true"/>
              </w:rPr>
              <w:tab/>
            </w:r>
            <w:r>
              <w:rPr>
                <w:rStyle w:val="IndexLink"/>
              </w:rPr>
              <w:t>213</w:t>
            </w:r>
          </w:hyperlink>
        </w:p>
        <w:p>
          <w:pPr>
            <w:pStyle w:val="Contents5"/>
            <w:tabs>
              <w:tab w:val="clear" w:pos="7892"/>
              <w:tab w:val="right" w:pos="9026" w:leader="dot"/>
            </w:tabs>
            <w:rPr/>
          </w:pPr>
          <w:hyperlink w:anchor="__RefHeading___Toc600081_222507752">
            <w:r>
              <w:rPr>
                <w:webHidden/>
                <w:rStyle w:val="IndexLink"/>
              </w:rPr>
              <w:t>2</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نصارا</w:t>
            </w:r>
            <w:r>
              <w:rPr>
                <w:rStyle w:val="IndexLink"/>
                <w:rtl w:val="true"/>
              </w:rPr>
              <w:tab/>
            </w:r>
            <w:r>
              <w:rPr>
                <w:rStyle w:val="IndexLink"/>
              </w:rPr>
              <w:t>214</w:t>
            </w:r>
          </w:hyperlink>
        </w:p>
        <w:p>
          <w:pPr>
            <w:pStyle w:val="Contents4"/>
            <w:tabs>
              <w:tab w:val="clear" w:pos="8176"/>
              <w:tab w:val="right" w:pos="9026" w:leader="dot"/>
            </w:tabs>
            <w:rPr/>
          </w:pPr>
          <w:hyperlink w:anchor="__RefHeading___Toc600083_222507752">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مسلمانان</w:t>
            </w:r>
            <w:r>
              <w:rPr>
                <w:rStyle w:val="IndexLink"/>
                <w:rtl w:val="true"/>
              </w:rPr>
              <w:tab/>
            </w:r>
            <w:r>
              <w:rPr>
                <w:rStyle w:val="IndexLink"/>
              </w:rPr>
              <w:t>214</w:t>
            </w:r>
          </w:hyperlink>
        </w:p>
        <w:p>
          <w:pPr>
            <w:pStyle w:val="Contents5"/>
            <w:tabs>
              <w:tab w:val="clear" w:pos="7892"/>
              <w:tab w:val="right" w:pos="9026" w:leader="dot"/>
            </w:tabs>
            <w:rPr/>
          </w:pPr>
          <w:hyperlink w:anchor="__RefHeading___Toc600085_222507752">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00087_222507752">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منافقان</w:t>
            </w:r>
            <w:r>
              <w:rPr>
                <w:rStyle w:val="IndexLink"/>
                <w:rtl w:val="true"/>
              </w:rPr>
              <w:tab/>
            </w:r>
            <w:r>
              <w:rPr>
                <w:rStyle w:val="IndexLink"/>
              </w:rPr>
              <w:t>214</w:t>
            </w:r>
          </w:hyperlink>
        </w:p>
        <w:p>
          <w:pPr>
            <w:pStyle w:val="Contents5"/>
            <w:tabs>
              <w:tab w:val="clear" w:pos="7892"/>
              <w:tab w:val="right" w:pos="9026" w:leader="dot"/>
            </w:tabs>
            <w:rPr/>
          </w:pPr>
          <w:hyperlink w:anchor="__RefHeading___Toc600089_222507752">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راحت طلبان</w:t>
            </w:r>
            <w:r>
              <w:rPr>
                <w:rStyle w:val="IndexLink"/>
                <w:rtl w:val="true"/>
              </w:rPr>
              <w:tab/>
            </w:r>
            <w:r>
              <w:rPr>
                <w:rStyle w:val="IndexLink"/>
              </w:rPr>
              <w:t>215</w:t>
            </w:r>
          </w:hyperlink>
        </w:p>
        <w:p>
          <w:pPr>
            <w:pStyle w:val="Contents5"/>
            <w:tabs>
              <w:tab w:val="clear" w:pos="7892"/>
              <w:tab w:val="right" w:pos="9026" w:leader="dot"/>
            </w:tabs>
            <w:rPr/>
          </w:pPr>
          <w:hyperlink w:anchor="__RefHeading___Toc600091_222507752">
            <w:r>
              <w:rPr>
                <w:webHidden/>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جمود اندیشان</w:t>
            </w:r>
            <w:r>
              <w:rPr>
                <w:rStyle w:val="IndexLink"/>
                <w:rtl w:val="true"/>
              </w:rPr>
              <w:tab/>
            </w:r>
            <w:r>
              <w:rPr>
                <w:rStyle w:val="IndexLink"/>
              </w:rPr>
              <w:t>215</w:t>
            </w:r>
          </w:hyperlink>
        </w:p>
        <w:p>
          <w:pPr>
            <w:pStyle w:val="Contents3"/>
            <w:tabs>
              <w:tab w:val="clear" w:pos="8459"/>
              <w:tab w:val="right" w:pos="9026" w:leader="dot"/>
            </w:tabs>
            <w:rPr/>
          </w:pPr>
          <w:hyperlink w:anchor="__RefHeading___Toc600093_222507752">
            <w:r>
              <w:rPr>
                <w:webHidden/>
                <w:rStyle w:val="IndexLink"/>
                <w:rtl w:val="true"/>
              </w:rPr>
              <w:t>سه</w:t>
            </w:r>
            <w:r>
              <w:rPr>
                <w:rStyle w:val="IndexLink"/>
                <w:rtl w:val="true"/>
              </w:rPr>
              <w:t xml:space="preserve">. </w:t>
            </w:r>
            <w:r>
              <w:rPr>
                <w:rStyle w:val="IndexLink"/>
                <w:rtl w:val="true"/>
              </w:rPr>
              <w:t>انتقام</w:t>
            </w:r>
            <w:r>
              <w:rPr>
                <w:rStyle w:val="IndexLink"/>
                <w:rtl w:val="true"/>
              </w:rPr>
              <w:tab/>
            </w:r>
            <w:r>
              <w:rPr>
                <w:rStyle w:val="IndexLink"/>
              </w:rPr>
              <w:t>218</w:t>
            </w:r>
          </w:hyperlink>
        </w:p>
        <w:p>
          <w:pPr>
            <w:pStyle w:val="Contents4"/>
            <w:tabs>
              <w:tab w:val="clear" w:pos="8176"/>
              <w:tab w:val="right" w:pos="9026" w:leader="dot"/>
            </w:tabs>
            <w:rPr/>
          </w:pPr>
          <w:hyperlink w:anchor="__RefHeading___Toc600095_222507752">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00097_222507752">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دشمنان خداوند</w:t>
            </w:r>
            <w:r>
              <w:rPr>
                <w:rStyle w:val="IndexLink"/>
                <w:rtl w:val="true"/>
              </w:rPr>
              <w:tab/>
            </w:r>
            <w:r>
              <w:rPr>
                <w:rStyle w:val="IndexLink"/>
              </w:rPr>
              <w:t>218</w:t>
            </w:r>
          </w:hyperlink>
        </w:p>
        <w:p>
          <w:pPr>
            <w:pStyle w:val="Contents4"/>
            <w:tabs>
              <w:tab w:val="clear" w:pos="8176"/>
              <w:tab w:val="right" w:pos="9026" w:leader="dot"/>
            </w:tabs>
            <w:rPr/>
          </w:pPr>
          <w:hyperlink w:anchor="__RefHeading___Toc600099_222507752">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قاتلان امام حسین علیه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600101_22250775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00103_222507752">
            <w:r>
              <w:rPr>
                <w:webHidden/>
                <w:rStyle w:val="IndexLink"/>
                <w:rtl w:val="true"/>
              </w:rPr>
              <w:t>اقسام انتقام</w:t>
            </w:r>
            <w:r>
              <w:rPr>
                <w:rStyle w:val="IndexLink"/>
                <w:rtl w:val="true"/>
              </w:rPr>
              <w:tab/>
            </w:r>
            <w:r>
              <w:rPr>
                <w:rStyle w:val="IndexLink"/>
              </w:rPr>
              <w:t>223</w:t>
            </w:r>
          </w:hyperlink>
        </w:p>
        <w:p>
          <w:pPr>
            <w:pStyle w:val="Contents3"/>
            <w:tabs>
              <w:tab w:val="clear" w:pos="8459"/>
              <w:tab w:val="right" w:pos="9026" w:leader="dot"/>
            </w:tabs>
            <w:rPr/>
          </w:pPr>
          <w:hyperlink w:anchor="__RefHeading___Toc600105_222507752">
            <w:r>
              <w:rPr>
                <w:webHidden/>
                <w:rStyle w:val="IndexLink"/>
                <w:rtl w:val="true"/>
              </w:rPr>
              <w:t>چهار</w:t>
            </w:r>
            <w:r>
              <w:rPr>
                <w:rStyle w:val="IndexLink"/>
                <w:rtl w:val="true"/>
              </w:rPr>
              <w:t xml:space="preserve">. </w:t>
            </w:r>
            <w:r>
              <w:rPr>
                <w:rStyle w:val="IndexLink"/>
                <w:rtl w:val="true"/>
              </w:rPr>
              <w:t>فرجام شیطان</w:t>
            </w:r>
            <w:r>
              <w:rPr>
                <w:rStyle w:val="IndexLink"/>
                <w:rtl w:val="true"/>
              </w:rPr>
              <w:tab/>
            </w:r>
            <w:r>
              <w:rPr>
                <w:rStyle w:val="IndexLink"/>
              </w:rPr>
              <w:t>224</w:t>
            </w:r>
          </w:hyperlink>
        </w:p>
        <w:p>
          <w:pPr>
            <w:pStyle w:val="Contents3"/>
            <w:tabs>
              <w:tab w:val="clear" w:pos="8459"/>
              <w:tab w:val="right" w:pos="9026" w:leader="dot"/>
            </w:tabs>
            <w:rPr/>
          </w:pPr>
          <w:hyperlink w:anchor="__RefHeading___Toc600107_222507752">
            <w:r>
              <w:rPr>
                <w:webHidden/>
                <w:rStyle w:val="IndexLink"/>
                <w:rtl w:val="true"/>
              </w:rPr>
              <w:t>خودآزمایی</w:t>
            </w:r>
            <w:r>
              <w:rPr>
                <w:rStyle w:val="IndexLink"/>
                <w:rtl w:val="true"/>
              </w:rPr>
              <w:tab/>
            </w:r>
            <w:r>
              <w:rPr>
                <w:rStyle w:val="IndexLink"/>
              </w:rPr>
              <w:t>226</w:t>
            </w:r>
          </w:hyperlink>
        </w:p>
        <w:p>
          <w:pPr>
            <w:pStyle w:val="Contents3"/>
            <w:tabs>
              <w:tab w:val="clear" w:pos="8459"/>
              <w:tab w:val="right" w:pos="9026" w:leader="dot"/>
            </w:tabs>
            <w:rPr/>
          </w:pPr>
          <w:hyperlink w:anchor="__RefHeading___Toc600109_222507752">
            <w:r>
              <w:rPr>
                <w:webHidden/>
                <w:rStyle w:val="IndexLink"/>
                <w:rtl w:val="true"/>
              </w:rPr>
              <w:t>منابع برای پژوهش</w:t>
            </w:r>
            <w:r>
              <w:rPr>
                <w:rStyle w:val="IndexLink"/>
                <w:rtl w:val="true"/>
              </w:rPr>
              <w:tab/>
            </w:r>
            <w:r>
              <w:rPr>
                <w:rStyle w:val="IndexLink"/>
              </w:rPr>
              <w:t>226</w:t>
            </w:r>
          </w:hyperlink>
        </w:p>
        <w:p>
          <w:pPr>
            <w:pStyle w:val="Contents2"/>
            <w:tabs>
              <w:tab w:val="clear" w:pos="8743"/>
              <w:tab w:val="right" w:pos="9026" w:leader="dot"/>
            </w:tabs>
            <w:rPr/>
          </w:pPr>
          <w:hyperlink w:anchor="__RefHeading___Toc600111_222507752">
            <w:r>
              <w:rPr>
                <w:webHidden/>
                <w:rStyle w:val="IndexLink"/>
                <w:rtl w:val="true"/>
              </w:rPr>
              <w:t>درس دوازدهم</w:t>
            </w:r>
            <w:r>
              <w:rPr>
                <w:rStyle w:val="IndexLink"/>
                <w:rtl w:val="true"/>
              </w:rPr>
              <w:t xml:space="preserve">: </w:t>
            </w:r>
            <w:r>
              <w:rPr>
                <w:rStyle w:val="IndexLink"/>
                <w:rtl w:val="true"/>
              </w:rPr>
              <w:t>یاران و یاوران</w:t>
            </w:r>
            <w:r>
              <w:rPr>
                <w:rStyle w:val="IndexLink"/>
                <w:rtl w:val="true"/>
              </w:rPr>
              <w:tab/>
            </w:r>
            <w:r>
              <w:rPr>
                <w:rStyle w:val="IndexLink"/>
              </w:rPr>
              <w:t>228</w:t>
            </w:r>
          </w:hyperlink>
        </w:p>
        <w:p>
          <w:pPr>
            <w:pStyle w:val="Contents3"/>
            <w:tabs>
              <w:tab w:val="clear" w:pos="8459"/>
              <w:tab w:val="right" w:pos="9026" w:leader="dot"/>
            </w:tabs>
            <w:rPr/>
          </w:pPr>
          <w:hyperlink w:anchor="__RefHeading___Toc600113_222507752">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600115_222507752">
            <w:r>
              <w:rPr>
                <w:webHidden/>
                <w:rStyle w:val="IndexLink"/>
                <w:rtl w:val="true"/>
              </w:rPr>
              <w:t>پیش‌درآمد</w:t>
            </w:r>
            <w:r>
              <w:rPr>
                <w:rStyle w:val="IndexLink"/>
                <w:rtl w:val="true"/>
              </w:rPr>
              <w:tab/>
            </w:r>
            <w:r>
              <w:rPr>
                <w:rStyle w:val="IndexLink"/>
              </w:rPr>
              <w:t>229</w:t>
            </w:r>
          </w:hyperlink>
        </w:p>
        <w:p>
          <w:pPr>
            <w:pStyle w:val="Contents3"/>
            <w:tabs>
              <w:tab w:val="clear" w:pos="8459"/>
              <w:tab w:val="right" w:pos="9026" w:leader="dot"/>
            </w:tabs>
            <w:rPr/>
          </w:pPr>
          <w:hyperlink w:anchor="__RefHeading___Toc600117_222507752">
            <w:r>
              <w:rPr>
                <w:webHidden/>
                <w:rStyle w:val="IndexLink"/>
                <w:rtl w:val="true"/>
              </w:rPr>
              <w:t>یاران و یاوران حضرت مهدی عجل الله تعالی فرجه الشریف</w:t>
            </w:r>
            <w:r>
              <w:rPr>
                <w:rStyle w:val="IndexLink"/>
                <w:rtl w:val="true"/>
              </w:rPr>
              <w:tab/>
            </w:r>
            <w:r>
              <w:rPr>
                <w:rStyle w:val="IndexLink"/>
              </w:rPr>
              <w:t>230</w:t>
            </w:r>
          </w:hyperlink>
        </w:p>
        <w:p>
          <w:pPr>
            <w:pStyle w:val="Contents4"/>
            <w:tabs>
              <w:tab w:val="clear" w:pos="8176"/>
              <w:tab w:val="right" w:pos="9026" w:leader="dot"/>
            </w:tabs>
            <w:rPr/>
          </w:pPr>
          <w:hyperlink w:anchor="__RefHeading___Toc600119_22250775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600121_222507752">
            <w:r>
              <w:rPr>
                <w:webHidden/>
                <w:rStyle w:val="IndexLink"/>
                <w:rtl w:val="true"/>
              </w:rPr>
              <w:t>یک</w:t>
            </w:r>
            <w:r>
              <w:rPr>
                <w:rStyle w:val="IndexLink"/>
                <w:rtl w:val="true"/>
              </w:rPr>
              <w:t xml:space="preserve">. </w:t>
            </w:r>
            <w:r>
              <w:rPr>
                <w:rStyle w:val="IndexLink"/>
                <w:rtl w:val="true"/>
              </w:rPr>
              <w:t>یاران خاص</w:t>
            </w:r>
            <w:r>
              <w:rPr>
                <w:rStyle w:val="IndexLink"/>
                <w:rtl w:val="true"/>
              </w:rPr>
              <w:tab/>
            </w:r>
            <w:r>
              <w:rPr>
                <w:rStyle w:val="IndexLink"/>
              </w:rPr>
              <w:t>230</w:t>
            </w:r>
          </w:hyperlink>
        </w:p>
        <w:p>
          <w:pPr>
            <w:pStyle w:val="Contents5"/>
            <w:tabs>
              <w:tab w:val="clear" w:pos="7892"/>
              <w:tab w:val="right" w:pos="9026" w:leader="dot"/>
            </w:tabs>
            <w:rPr/>
          </w:pPr>
          <w:hyperlink w:anchor="__RefHeading___Toc600123_222507752">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600125_222507752">
            <w:r>
              <w:rPr>
                <w:webHidden/>
                <w:rStyle w:val="IndexLink"/>
              </w:rPr>
              <w:t>1-1</w:t>
            </w:r>
            <w:r>
              <w:rPr>
                <w:rStyle w:val="IndexLink"/>
                <w:rtl w:val="true"/>
              </w:rPr>
              <w:t xml:space="preserve">. </w:t>
            </w:r>
            <w:r>
              <w:rPr>
                <w:rStyle w:val="IndexLink"/>
                <w:rtl w:val="true"/>
              </w:rPr>
              <w:t>ویژگی‌های یاران خاص</w:t>
            </w:r>
            <w:r>
              <w:rPr>
                <w:rStyle w:val="IndexLink"/>
                <w:rtl w:val="true"/>
              </w:rPr>
              <w:tab/>
            </w:r>
            <w:r>
              <w:rPr>
                <w:rStyle w:val="IndexLink"/>
              </w:rPr>
              <w:t>232</w:t>
            </w:r>
          </w:hyperlink>
        </w:p>
        <w:p>
          <w:pPr>
            <w:pStyle w:val="Contents6"/>
            <w:tabs>
              <w:tab w:val="clear" w:pos="7609"/>
              <w:tab w:val="right" w:pos="9026" w:leader="dot"/>
            </w:tabs>
            <w:rPr/>
          </w:pPr>
          <w:hyperlink w:anchor="__RefHeading___Toc600127_222507752">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600129_222507752">
            <w:r>
              <w:rPr>
                <w:webHidden/>
                <w:rStyle w:val="IndexLink"/>
              </w:rPr>
              <w:t>1-1-1</w:t>
            </w:r>
            <w:r>
              <w:rPr>
                <w:rStyle w:val="IndexLink"/>
                <w:rtl w:val="true"/>
              </w:rPr>
              <w:t xml:space="preserve">. </w:t>
            </w:r>
            <w:r>
              <w:rPr>
                <w:rStyle w:val="IndexLink"/>
                <w:rtl w:val="true"/>
              </w:rPr>
              <w:t>جوان بودن</w:t>
            </w:r>
            <w:r>
              <w:rPr>
                <w:rStyle w:val="IndexLink"/>
                <w:rtl w:val="true"/>
              </w:rPr>
              <w:tab/>
            </w:r>
            <w:r>
              <w:rPr>
                <w:rStyle w:val="IndexLink"/>
              </w:rPr>
              <w:t>232</w:t>
            </w:r>
          </w:hyperlink>
        </w:p>
        <w:p>
          <w:pPr>
            <w:pStyle w:val="Contents6"/>
            <w:tabs>
              <w:tab w:val="clear" w:pos="7609"/>
              <w:tab w:val="right" w:pos="9026" w:leader="dot"/>
            </w:tabs>
            <w:rPr/>
          </w:pPr>
          <w:hyperlink w:anchor="__RefHeading___Toc600131_222507752">
            <w:r>
              <w:rPr>
                <w:webHidden/>
                <w:rStyle w:val="IndexLink"/>
              </w:rPr>
              <w:t>1-1-2</w:t>
            </w:r>
            <w:r>
              <w:rPr>
                <w:rStyle w:val="IndexLink"/>
                <w:rtl w:val="true"/>
              </w:rPr>
              <w:t xml:space="preserve">. </w:t>
            </w:r>
            <w:r>
              <w:rPr>
                <w:rStyle w:val="IndexLink"/>
                <w:rtl w:val="true"/>
              </w:rPr>
              <w:t>محدود بودن شمار آنها</w:t>
            </w:r>
            <w:r>
              <w:rPr>
                <w:rStyle w:val="IndexLink"/>
                <w:rtl w:val="true"/>
              </w:rPr>
              <w:tab/>
            </w:r>
            <w:r>
              <w:rPr>
                <w:rStyle w:val="IndexLink"/>
              </w:rPr>
              <w:t>233</w:t>
            </w:r>
          </w:hyperlink>
        </w:p>
        <w:p>
          <w:pPr>
            <w:pStyle w:val="Contents6"/>
            <w:tabs>
              <w:tab w:val="clear" w:pos="7609"/>
              <w:tab w:val="right" w:pos="9026" w:leader="dot"/>
            </w:tabs>
            <w:rPr/>
          </w:pPr>
          <w:hyperlink w:anchor="__RefHeading___Toc600133_222507752">
            <w:r>
              <w:rPr>
                <w:webHidden/>
                <w:rStyle w:val="IndexLink"/>
              </w:rPr>
              <w:t>1-1-3</w:t>
            </w:r>
            <w:r>
              <w:rPr>
                <w:rStyle w:val="IndexLink"/>
                <w:rtl w:val="true"/>
              </w:rPr>
              <w:t xml:space="preserve">. </w:t>
            </w:r>
            <w:r>
              <w:rPr>
                <w:rStyle w:val="IndexLink"/>
                <w:rtl w:val="true"/>
              </w:rPr>
              <w:t>نخستین بیعت کنندگان</w:t>
            </w:r>
            <w:r>
              <w:rPr>
                <w:rStyle w:val="IndexLink"/>
                <w:rtl w:val="true"/>
              </w:rPr>
              <w:tab/>
            </w:r>
            <w:r>
              <w:rPr>
                <w:rStyle w:val="IndexLink"/>
              </w:rPr>
              <w:t>233</w:t>
            </w:r>
          </w:hyperlink>
        </w:p>
        <w:p>
          <w:pPr>
            <w:pStyle w:val="Contents6"/>
            <w:tabs>
              <w:tab w:val="clear" w:pos="7609"/>
              <w:tab w:val="right" w:pos="9026" w:leader="dot"/>
            </w:tabs>
            <w:rPr/>
          </w:pPr>
          <w:hyperlink w:anchor="__RefHeading___Toc600135_222507752">
            <w:r>
              <w:rPr>
                <w:webHidden/>
                <w:rStyle w:val="IndexLink"/>
              </w:rPr>
              <w:t>1-1-4</w:t>
            </w:r>
            <w:r>
              <w:rPr>
                <w:rStyle w:val="IndexLink"/>
                <w:rtl w:val="true"/>
              </w:rPr>
              <w:t xml:space="preserve">. </w:t>
            </w:r>
            <w:r>
              <w:rPr>
                <w:rStyle w:val="IndexLink"/>
                <w:rtl w:val="true"/>
              </w:rPr>
              <w:t>پرچم‌داری و حاکم بودن آنها</w:t>
            </w:r>
            <w:r>
              <w:rPr>
                <w:rStyle w:val="IndexLink"/>
                <w:rtl w:val="true"/>
              </w:rPr>
              <w:tab/>
            </w:r>
            <w:r>
              <w:rPr>
                <w:rStyle w:val="IndexLink"/>
              </w:rPr>
              <w:t>233</w:t>
            </w:r>
          </w:hyperlink>
        </w:p>
        <w:p>
          <w:pPr>
            <w:pStyle w:val="Contents6"/>
            <w:tabs>
              <w:tab w:val="clear" w:pos="7609"/>
              <w:tab w:val="right" w:pos="9026" w:leader="dot"/>
            </w:tabs>
            <w:rPr/>
          </w:pPr>
          <w:hyperlink w:anchor="__RefHeading___Toc600137_222507752">
            <w:r>
              <w:rPr>
                <w:webHidden/>
                <w:rStyle w:val="IndexLink"/>
              </w:rPr>
              <w:t>1-1-5</w:t>
            </w:r>
            <w:r>
              <w:rPr>
                <w:rStyle w:val="IndexLink"/>
                <w:rtl w:val="true"/>
              </w:rPr>
              <w:t xml:space="preserve">. </w:t>
            </w:r>
            <w:r>
              <w:rPr>
                <w:rStyle w:val="IndexLink"/>
                <w:rtl w:val="true"/>
              </w:rPr>
              <w:t>قدرت‌مند بودن</w:t>
            </w:r>
            <w:r>
              <w:rPr>
                <w:rStyle w:val="IndexLink"/>
                <w:rtl w:val="true"/>
              </w:rPr>
              <w:tab/>
            </w:r>
            <w:r>
              <w:rPr>
                <w:rStyle w:val="IndexLink"/>
              </w:rPr>
              <w:t>234</w:t>
            </w:r>
          </w:hyperlink>
        </w:p>
        <w:p>
          <w:pPr>
            <w:pStyle w:val="Contents6"/>
            <w:tabs>
              <w:tab w:val="clear" w:pos="7609"/>
              <w:tab w:val="right" w:pos="9026" w:leader="dot"/>
            </w:tabs>
            <w:rPr/>
          </w:pPr>
          <w:hyperlink w:anchor="__RefHeading___Toc600139_222507752">
            <w:r>
              <w:rPr>
                <w:webHidden/>
                <w:rStyle w:val="IndexLink"/>
              </w:rPr>
              <w:t>1-1-6</w:t>
            </w:r>
            <w:r>
              <w:rPr>
                <w:rStyle w:val="IndexLink"/>
                <w:rtl w:val="true"/>
              </w:rPr>
              <w:t xml:space="preserve">. </w:t>
            </w:r>
            <w:r>
              <w:rPr>
                <w:rStyle w:val="IndexLink"/>
                <w:rtl w:val="true"/>
              </w:rPr>
              <w:t>کرامت داشتن</w:t>
            </w:r>
            <w:r>
              <w:rPr>
                <w:rStyle w:val="IndexLink"/>
                <w:rtl w:val="true"/>
              </w:rPr>
              <w:tab/>
            </w:r>
            <w:r>
              <w:rPr>
                <w:rStyle w:val="IndexLink"/>
              </w:rPr>
              <w:t>235</w:t>
            </w:r>
          </w:hyperlink>
        </w:p>
        <w:p>
          <w:pPr>
            <w:pStyle w:val="Contents5"/>
            <w:tabs>
              <w:tab w:val="clear" w:pos="7892"/>
              <w:tab w:val="right" w:pos="9026" w:leader="dot"/>
            </w:tabs>
            <w:rPr/>
          </w:pPr>
          <w:hyperlink w:anchor="__RefHeading___Toc600141_222507752">
            <w:r>
              <w:rPr>
                <w:webHidden/>
                <w:rStyle w:val="IndexLink"/>
              </w:rPr>
              <w:t>1-2</w:t>
            </w:r>
            <w:r>
              <w:rPr>
                <w:rStyle w:val="IndexLink"/>
                <w:rtl w:val="true"/>
              </w:rPr>
              <w:t xml:space="preserve">. </w:t>
            </w:r>
            <w:r>
              <w:rPr>
                <w:rStyle w:val="IndexLink"/>
                <w:rtl w:val="true"/>
              </w:rPr>
              <w:t>یاران زن</w:t>
            </w:r>
            <w:r>
              <w:rPr>
                <w:rStyle w:val="IndexLink"/>
                <w:rtl w:val="true"/>
              </w:rPr>
              <w:tab/>
            </w:r>
            <w:r>
              <w:rPr>
                <w:rStyle w:val="IndexLink"/>
              </w:rPr>
              <w:t>235</w:t>
            </w:r>
          </w:hyperlink>
        </w:p>
        <w:p>
          <w:pPr>
            <w:pStyle w:val="Contents5"/>
            <w:tabs>
              <w:tab w:val="clear" w:pos="7892"/>
              <w:tab w:val="right" w:pos="9026" w:leader="dot"/>
            </w:tabs>
            <w:rPr/>
          </w:pPr>
          <w:hyperlink w:anchor="__RefHeading___Toc600143_222507752">
            <w:r>
              <w:rPr>
                <w:webHidden/>
                <w:rStyle w:val="IndexLink"/>
              </w:rPr>
              <w:t>1-3</w:t>
            </w:r>
            <w:r>
              <w:rPr>
                <w:rStyle w:val="IndexLink"/>
                <w:rtl w:val="true"/>
              </w:rPr>
              <w:t xml:space="preserve">. </w:t>
            </w:r>
            <w:r>
              <w:rPr>
                <w:rStyle w:val="IndexLink"/>
                <w:rtl w:val="true"/>
              </w:rPr>
              <w:t>گونه‌شناسی یاران خاص</w:t>
            </w:r>
            <w:r>
              <w:rPr>
                <w:rStyle w:val="IndexLink"/>
                <w:rtl w:val="true"/>
              </w:rPr>
              <w:tab/>
            </w:r>
            <w:r>
              <w:rPr>
                <w:rStyle w:val="IndexLink"/>
              </w:rPr>
              <w:t>237</w:t>
            </w:r>
          </w:hyperlink>
        </w:p>
        <w:p>
          <w:pPr>
            <w:pStyle w:val="Contents6"/>
            <w:tabs>
              <w:tab w:val="clear" w:pos="7609"/>
              <w:tab w:val="right" w:pos="9026" w:leader="dot"/>
            </w:tabs>
            <w:rPr/>
          </w:pPr>
          <w:hyperlink w:anchor="__RefHeading___Toc600145_222507752">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600147_222507752">
            <w:r>
              <w:rPr>
                <w:webHidden/>
                <w:rStyle w:val="IndexLink"/>
              </w:rPr>
              <w:t>1-3-1</w:t>
            </w:r>
            <w:r>
              <w:rPr>
                <w:rStyle w:val="IndexLink"/>
                <w:rtl w:val="true"/>
              </w:rPr>
              <w:t xml:space="preserve">. </w:t>
            </w:r>
            <w:r>
              <w:rPr>
                <w:rStyle w:val="IndexLink"/>
                <w:rtl w:val="true"/>
              </w:rPr>
              <w:t>أبدال</w:t>
            </w:r>
            <w:r>
              <w:rPr>
                <w:rStyle w:val="IndexLink"/>
                <w:rtl w:val="true"/>
              </w:rPr>
              <w:tab/>
            </w:r>
            <w:r>
              <w:rPr>
                <w:rStyle w:val="IndexLink"/>
              </w:rPr>
              <w:t>237</w:t>
            </w:r>
          </w:hyperlink>
        </w:p>
        <w:p>
          <w:pPr>
            <w:pStyle w:val="Contents6"/>
            <w:tabs>
              <w:tab w:val="clear" w:pos="7609"/>
              <w:tab w:val="right" w:pos="9026" w:leader="dot"/>
            </w:tabs>
            <w:rPr/>
          </w:pPr>
          <w:hyperlink w:anchor="__RefHeading___Toc600149_222507752">
            <w:r>
              <w:rPr>
                <w:webHidden/>
                <w:rStyle w:val="IndexLink"/>
              </w:rPr>
              <w:t>1-3-2</w:t>
            </w:r>
            <w:r>
              <w:rPr>
                <w:rStyle w:val="IndexLink"/>
                <w:rtl w:val="true"/>
              </w:rPr>
              <w:t xml:space="preserve">. </w:t>
            </w:r>
            <w:r>
              <w:rPr>
                <w:rStyle w:val="IndexLink"/>
                <w:rtl w:val="true"/>
              </w:rPr>
              <w:t>اخیار</w:t>
            </w:r>
            <w:r>
              <w:rPr>
                <w:rStyle w:val="IndexLink"/>
                <w:rtl w:val="true"/>
              </w:rPr>
              <w:tab/>
            </w:r>
            <w:r>
              <w:rPr>
                <w:rStyle w:val="IndexLink"/>
              </w:rPr>
              <w:t>238</w:t>
            </w:r>
          </w:hyperlink>
        </w:p>
        <w:p>
          <w:pPr>
            <w:pStyle w:val="Contents6"/>
            <w:tabs>
              <w:tab w:val="clear" w:pos="7609"/>
              <w:tab w:val="right" w:pos="9026" w:leader="dot"/>
            </w:tabs>
            <w:rPr/>
          </w:pPr>
          <w:hyperlink w:anchor="__RefHeading___Toc600151_222507752">
            <w:r>
              <w:rPr>
                <w:webHidden/>
                <w:rStyle w:val="IndexLink"/>
              </w:rPr>
              <w:t>1-3-3</w:t>
            </w:r>
            <w:r>
              <w:rPr>
                <w:rStyle w:val="IndexLink"/>
                <w:rtl w:val="true"/>
              </w:rPr>
              <w:t xml:space="preserve">. </w:t>
            </w:r>
            <w:r>
              <w:rPr>
                <w:rStyle w:val="IndexLink"/>
                <w:rtl w:val="true"/>
              </w:rPr>
              <w:t>عصائب</w:t>
            </w:r>
            <w:r>
              <w:rPr>
                <w:rStyle w:val="IndexLink"/>
                <w:rtl w:val="true"/>
              </w:rPr>
              <w:tab/>
            </w:r>
            <w:r>
              <w:rPr>
                <w:rStyle w:val="IndexLink"/>
              </w:rPr>
              <w:t>239</w:t>
            </w:r>
          </w:hyperlink>
        </w:p>
        <w:p>
          <w:pPr>
            <w:pStyle w:val="Contents6"/>
            <w:tabs>
              <w:tab w:val="clear" w:pos="7609"/>
              <w:tab w:val="right" w:pos="9026" w:leader="dot"/>
            </w:tabs>
            <w:rPr/>
          </w:pPr>
          <w:hyperlink w:anchor="__RefHeading___Toc600153_222507752">
            <w:r>
              <w:rPr>
                <w:webHidden/>
                <w:rStyle w:val="IndexLink"/>
              </w:rPr>
              <w:t>1-3-4</w:t>
            </w:r>
            <w:r>
              <w:rPr>
                <w:rStyle w:val="IndexLink"/>
                <w:rtl w:val="true"/>
              </w:rPr>
              <w:t xml:space="preserve">. </w:t>
            </w:r>
            <w:r>
              <w:rPr>
                <w:rStyle w:val="IndexLink"/>
                <w:rtl w:val="true"/>
              </w:rPr>
              <w:t>نجبا</w:t>
            </w:r>
            <w:r>
              <w:rPr>
                <w:rStyle w:val="IndexLink"/>
                <w:rtl w:val="true"/>
              </w:rPr>
              <w:tab/>
            </w:r>
            <w:r>
              <w:rPr>
                <w:rStyle w:val="IndexLink"/>
              </w:rPr>
              <w:t>239</w:t>
            </w:r>
          </w:hyperlink>
        </w:p>
        <w:p>
          <w:pPr>
            <w:pStyle w:val="Contents4"/>
            <w:tabs>
              <w:tab w:val="clear" w:pos="8176"/>
              <w:tab w:val="right" w:pos="9026" w:leader="dot"/>
            </w:tabs>
            <w:rPr/>
          </w:pPr>
          <w:hyperlink w:anchor="__RefHeading___Toc600155_222507752">
            <w:r>
              <w:rPr>
                <w:webHidden/>
                <w:rStyle w:val="IndexLink"/>
                <w:rtl w:val="true"/>
              </w:rPr>
              <w:t>دو</w:t>
            </w:r>
            <w:r>
              <w:rPr>
                <w:rStyle w:val="IndexLink"/>
                <w:rtl w:val="true"/>
              </w:rPr>
              <w:t xml:space="preserve">. </w:t>
            </w:r>
            <w:r>
              <w:rPr>
                <w:rStyle w:val="IndexLink"/>
                <w:rtl w:val="true"/>
              </w:rPr>
              <w:t xml:space="preserve">یاران عام </w:t>
            </w:r>
            <w:r>
              <w:rPr>
                <w:rStyle w:val="IndexLink"/>
                <w:rtl w:val="true"/>
              </w:rPr>
              <w:t>(</w:t>
            </w:r>
            <w:r>
              <w:rPr>
                <w:rStyle w:val="IndexLink"/>
                <w:rtl w:val="true"/>
              </w:rPr>
              <w:t>یاوران</w:t>
            </w:r>
            <w:r>
              <w:rPr>
                <w:rStyle w:val="IndexLink"/>
                <w:rtl w:val="true"/>
              </w:rPr>
              <w:t>)</w:t>
              <w:tab/>
            </w:r>
            <w:r>
              <w:rPr>
                <w:rStyle w:val="IndexLink"/>
              </w:rPr>
              <w:t>242</w:t>
            </w:r>
          </w:hyperlink>
        </w:p>
        <w:p>
          <w:pPr>
            <w:pStyle w:val="Contents5"/>
            <w:tabs>
              <w:tab w:val="clear" w:pos="7892"/>
              <w:tab w:val="right" w:pos="9026" w:leader="dot"/>
            </w:tabs>
            <w:rPr/>
          </w:pPr>
          <w:hyperlink w:anchor="__RefHeading___Toc600157_222507752">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600159_222507752">
            <w:r>
              <w:rPr>
                <w:webHidden/>
                <w:rStyle w:val="IndexLink"/>
                <w:rtl w:val="true"/>
              </w:rPr>
              <w:t>شعار یاران حضرت مهدی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600161_222507752">
            <w:r>
              <w:rPr>
                <w:webHidden/>
                <w:rStyle w:val="IndexLink"/>
                <w:rtl w:val="true"/>
              </w:rPr>
              <w:t>خودآزمایی</w:t>
            </w:r>
            <w:r>
              <w:rPr>
                <w:rStyle w:val="IndexLink"/>
                <w:rtl w:val="true"/>
              </w:rPr>
              <w:tab/>
            </w:r>
            <w:r>
              <w:rPr>
                <w:rStyle w:val="IndexLink"/>
              </w:rPr>
              <w:t>245</w:t>
            </w:r>
          </w:hyperlink>
        </w:p>
        <w:p>
          <w:pPr>
            <w:pStyle w:val="Contents3"/>
            <w:tabs>
              <w:tab w:val="clear" w:pos="8459"/>
              <w:tab w:val="right" w:pos="9026" w:leader="dot"/>
            </w:tabs>
            <w:rPr/>
          </w:pPr>
          <w:hyperlink w:anchor="__RefHeading___Toc600163_222507752">
            <w:r>
              <w:rPr>
                <w:webHidden/>
                <w:rStyle w:val="IndexLink"/>
                <w:rtl w:val="true"/>
              </w:rPr>
              <w:t>منابع برای پژوهش</w:t>
            </w:r>
            <w:r>
              <w:rPr>
                <w:rStyle w:val="IndexLink"/>
                <w:rtl w:val="true"/>
              </w:rPr>
              <w:tab/>
            </w:r>
            <w:r>
              <w:rPr>
                <w:rStyle w:val="IndexLink"/>
              </w:rPr>
              <w:t>245</w:t>
            </w:r>
          </w:hyperlink>
        </w:p>
        <w:p>
          <w:pPr>
            <w:pStyle w:val="Contents2"/>
            <w:tabs>
              <w:tab w:val="clear" w:pos="8743"/>
              <w:tab w:val="right" w:pos="9026" w:leader="dot"/>
            </w:tabs>
            <w:rPr/>
          </w:pPr>
          <w:hyperlink w:anchor="__RefHeading___Toc600165_222507752">
            <w:r>
              <w:rPr>
                <w:webHidden/>
                <w:rStyle w:val="IndexLink"/>
                <w:rtl w:val="true"/>
              </w:rPr>
              <w:t>درس سیزدهم</w:t>
            </w:r>
            <w:r>
              <w:rPr>
                <w:rStyle w:val="IndexLink"/>
                <w:rtl w:val="true"/>
              </w:rPr>
              <w:t xml:space="preserve">: </w:t>
            </w:r>
            <w:r>
              <w:rPr>
                <w:rStyle w:val="IndexLink"/>
                <w:rtl w:val="true"/>
              </w:rPr>
              <w:t>امدادهای غیبی در قیام امام مهدی عجل الله تعالی فرجه الشریف</w:t>
            </w:r>
            <w:r>
              <w:rPr>
                <w:rStyle w:val="IndexLink"/>
                <w:rtl w:val="true"/>
              </w:rPr>
              <w:tab/>
            </w:r>
            <w:r>
              <w:rPr>
                <w:rStyle w:val="IndexLink"/>
              </w:rPr>
              <w:t>246</w:t>
            </w:r>
          </w:hyperlink>
        </w:p>
        <w:p>
          <w:pPr>
            <w:pStyle w:val="Contents3"/>
            <w:tabs>
              <w:tab w:val="clear" w:pos="8459"/>
              <w:tab w:val="right" w:pos="9026" w:leader="dot"/>
            </w:tabs>
            <w:rPr/>
          </w:pPr>
          <w:hyperlink w:anchor="__RefHeading___Toc600167_222507752">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600169_222507752">
            <w:r>
              <w:rPr>
                <w:webHidden/>
                <w:rStyle w:val="IndexLink"/>
                <w:rtl w:val="true"/>
              </w:rPr>
              <w:t>پیش‌درآمد</w:t>
            </w:r>
            <w:r>
              <w:rPr>
                <w:rStyle w:val="IndexLink"/>
                <w:rtl w:val="true"/>
              </w:rPr>
              <w:tab/>
            </w:r>
            <w:r>
              <w:rPr>
                <w:rStyle w:val="IndexLink"/>
              </w:rPr>
              <w:t>247</w:t>
            </w:r>
          </w:hyperlink>
        </w:p>
        <w:p>
          <w:pPr>
            <w:pStyle w:val="Contents3"/>
            <w:tabs>
              <w:tab w:val="clear" w:pos="8459"/>
              <w:tab w:val="right" w:pos="9026" w:leader="dot"/>
            </w:tabs>
            <w:rPr/>
          </w:pPr>
          <w:hyperlink w:anchor="__RefHeading___Toc600171_222507752">
            <w:r>
              <w:rPr>
                <w:webHidden/>
                <w:rStyle w:val="IndexLink"/>
                <w:rtl w:val="true"/>
              </w:rPr>
              <w:t>یک</w:t>
            </w:r>
            <w:r>
              <w:rPr>
                <w:rStyle w:val="IndexLink"/>
                <w:rtl w:val="true"/>
              </w:rPr>
              <w:t xml:space="preserve">. </w:t>
            </w:r>
            <w:r>
              <w:rPr>
                <w:rStyle w:val="IndexLink"/>
                <w:rtl w:val="true"/>
              </w:rPr>
              <w:t>مفهوم‌شناسی امدادهای غیبی</w:t>
            </w:r>
            <w:r>
              <w:rPr>
                <w:rStyle w:val="IndexLink"/>
                <w:rtl w:val="true"/>
              </w:rPr>
              <w:tab/>
            </w:r>
            <w:r>
              <w:rPr>
                <w:rStyle w:val="IndexLink"/>
              </w:rPr>
              <w:t>247</w:t>
            </w:r>
          </w:hyperlink>
        </w:p>
        <w:p>
          <w:pPr>
            <w:pStyle w:val="Contents3"/>
            <w:tabs>
              <w:tab w:val="clear" w:pos="8459"/>
              <w:tab w:val="right" w:pos="9026" w:leader="dot"/>
            </w:tabs>
            <w:rPr/>
          </w:pPr>
          <w:hyperlink w:anchor="__RefHeading___Toc600173_222507752">
            <w:r>
              <w:rPr>
                <w:webHidden/>
                <w:rStyle w:val="IndexLink"/>
                <w:rtl w:val="true"/>
              </w:rPr>
              <w:t>دو</w:t>
            </w:r>
            <w:r>
              <w:rPr>
                <w:rStyle w:val="IndexLink"/>
                <w:rtl w:val="true"/>
              </w:rPr>
              <w:t xml:space="preserve">. </w:t>
            </w:r>
            <w:r>
              <w:rPr>
                <w:rStyle w:val="IndexLink"/>
                <w:rtl w:val="true"/>
              </w:rPr>
              <w:t>امدادهای غیبی از نگاه قرآن</w:t>
            </w:r>
            <w:r>
              <w:rPr>
                <w:rStyle w:val="IndexLink"/>
                <w:rtl w:val="true"/>
              </w:rPr>
              <w:tab/>
            </w:r>
            <w:r>
              <w:rPr>
                <w:rStyle w:val="IndexLink"/>
              </w:rPr>
              <w:t>249</w:t>
            </w:r>
          </w:hyperlink>
        </w:p>
        <w:p>
          <w:pPr>
            <w:pStyle w:val="Contents4"/>
            <w:tabs>
              <w:tab w:val="clear" w:pos="8176"/>
              <w:tab w:val="right" w:pos="9026" w:leader="dot"/>
            </w:tabs>
            <w:rPr/>
          </w:pPr>
          <w:hyperlink w:anchor="__RefHeading___Toc600175_222507752">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00177_222507752">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سپاهیان دیده نشدنی</w:t>
            </w:r>
            <w:r>
              <w:rPr>
                <w:rStyle w:val="IndexLink"/>
                <w:rtl w:val="true"/>
              </w:rPr>
              <w:tab/>
            </w:r>
            <w:r>
              <w:rPr>
                <w:rStyle w:val="IndexLink"/>
              </w:rPr>
              <w:t>249</w:t>
            </w:r>
          </w:hyperlink>
        </w:p>
        <w:p>
          <w:pPr>
            <w:pStyle w:val="Contents4"/>
            <w:tabs>
              <w:tab w:val="clear" w:pos="8176"/>
              <w:tab w:val="right" w:pos="9026" w:leader="dot"/>
            </w:tabs>
            <w:rPr/>
          </w:pPr>
          <w:hyperlink w:anchor="__RefHeading___Toc600179_222507752">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یاری با فرشتگان</w:t>
            </w:r>
            <w:r>
              <w:rPr>
                <w:rStyle w:val="IndexLink"/>
                <w:rtl w:val="true"/>
              </w:rPr>
              <w:tab/>
            </w:r>
            <w:r>
              <w:rPr>
                <w:rStyle w:val="IndexLink"/>
              </w:rPr>
              <w:t>250</w:t>
            </w:r>
          </w:hyperlink>
        </w:p>
        <w:p>
          <w:pPr>
            <w:pStyle w:val="Contents4"/>
            <w:tabs>
              <w:tab w:val="clear" w:pos="8176"/>
              <w:tab w:val="right" w:pos="9026" w:leader="dot"/>
            </w:tabs>
            <w:rPr/>
          </w:pPr>
          <w:hyperlink w:anchor="__RefHeading___Toc600181_222507752">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آرام‌کردن دل‌های مؤمنان</w:t>
            </w:r>
            <w:r>
              <w:rPr>
                <w:rStyle w:val="IndexLink"/>
                <w:rtl w:val="true"/>
              </w:rPr>
              <w:tab/>
            </w:r>
            <w:r>
              <w:rPr>
                <w:rStyle w:val="IndexLink"/>
              </w:rPr>
              <w:t>251</w:t>
            </w:r>
          </w:hyperlink>
        </w:p>
        <w:p>
          <w:pPr>
            <w:pStyle w:val="Contents4"/>
            <w:tabs>
              <w:tab w:val="clear" w:pos="8176"/>
              <w:tab w:val="right" w:pos="9026" w:leader="dot"/>
            </w:tabs>
            <w:rPr/>
          </w:pPr>
          <w:hyperlink w:anchor="__RefHeading___Toc600183_222507752">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ترس در دل‌های دشمنان</w:t>
            </w:r>
            <w:r>
              <w:rPr>
                <w:rStyle w:val="IndexLink"/>
                <w:rtl w:val="true"/>
              </w:rPr>
              <w:tab/>
            </w:r>
            <w:r>
              <w:rPr>
                <w:rStyle w:val="IndexLink"/>
              </w:rPr>
              <w:t>251</w:t>
            </w:r>
          </w:hyperlink>
        </w:p>
        <w:p>
          <w:pPr>
            <w:pStyle w:val="Contents4"/>
            <w:tabs>
              <w:tab w:val="clear" w:pos="8176"/>
              <w:tab w:val="right" w:pos="9026" w:leader="dot"/>
            </w:tabs>
            <w:rPr/>
          </w:pPr>
          <w:hyperlink w:anchor="__RefHeading___Toc600185_222507752">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فرستادن بادهای ویرانگر</w:t>
            </w:r>
            <w:r>
              <w:rPr>
                <w:rStyle w:val="IndexLink"/>
                <w:rtl w:val="true"/>
              </w:rPr>
              <w:tab/>
            </w:r>
            <w:r>
              <w:rPr>
                <w:rStyle w:val="IndexLink"/>
              </w:rPr>
              <w:t>251</w:t>
            </w:r>
          </w:hyperlink>
        </w:p>
        <w:p>
          <w:pPr>
            <w:pStyle w:val="Contents3"/>
            <w:tabs>
              <w:tab w:val="clear" w:pos="8459"/>
              <w:tab w:val="right" w:pos="9026" w:leader="dot"/>
            </w:tabs>
            <w:rPr/>
          </w:pPr>
          <w:hyperlink w:anchor="__RefHeading___Toc600187_222507752">
            <w:r>
              <w:rPr>
                <w:webHidden/>
                <w:rStyle w:val="IndexLink"/>
                <w:rtl w:val="true"/>
              </w:rPr>
              <w:t>سه</w:t>
            </w:r>
            <w:r>
              <w:rPr>
                <w:rStyle w:val="IndexLink"/>
                <w:rtl w:val="true"/>
              </w:rPr>
              <w:t xml:space="preserve">. </w:t>
            </w:r>
            <w:r>
              <w:rPr>
                <w:rStyle w:val="IndexLink"/>
                <w:rtl w:val="true"/>
              </w:rPr>
              <w:t>شرایط برخورداری از امدادهای غیبی</w:t>
            </w:r>
            <w:r>
              <w:rPr>
                <w:rStyle w:val="IndexLink"/>
                <w:rtl w:val="true"/>
              </w:rPr>
              <w:tab/>
            </w:r>
            <w:r>
              <w:rPr>
                <w:rStyle w:val="IndexLink"/>
              </w:rPr>
              <w:t>252</w:t>
            </w:r>
          </w:hyperlink>
        </w:p>
        <w:p>
          <w:pPr>
            <w:pStyle w:val="Contents4"/>
            <w:tabs>
              <w:tab w:val="clear" w:pos="8176"/>
              <w:tab w:val="right" w:pos="9026" w:leader="dot"/>
            </w:tabs>
            <w:rPr/>
          </w:pPr>
          <w:hyperlink w:anchor="__RefHeading___Toc600189_22250775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00191_222507752">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ایمان</w:t>
            </w:r>
            <w:r>
              <w:rPr>
                <w:rStyle w:val="IndexLink"/>
                <w:rtl w:val="true"/>
              </w:rPr>
              <w:tab/>
            </w:r>
            <w:r>
              <w:rPr>
                <w:rStyle w:val="IndexLink"/>
              </w:rPr>
              <w:t>252</w:t>
            </w:r>
          </w:hyperlink>
        </w:p>
        <w:p>
          <w:pPr>
            <w:pStyle w:val="Contents4"/>
            <w:tabs>
              <w:tab w:val="clear" w:pos="8176"/>
              <w:tab w:val="right" w:pos="9026" w:leader="dot"/>
            </w:tabs>
            <w:rPr/>
          </w:pPr>
          <w:hyperlink w:anchor="__RefHeading___Toc600193_222507752">
            <w:r>
              <w:rPr>
                <w:webHidden/>
                <w:rStyle w:val="IndexLink"/>
              </w:rPr>
              <w:t>3</w:t>
            </w:r>
            <w:r>
              <w:rPr>
                <w:rStyle w:val="IndexLink"/>
                <w:rtl w:val="true"/>
              </w:rPr>
              <w:t xml:space="preserve">ـ </w:t>
            </w:r>
            <w:r>
              <w:rPr>
                <w:rStyle w:val="IndexLink"/>
              </w:rPr>
              <w:t>2</w:t>
            </w:r>
            <w:r>
              <w:rPr>
                <w:rStyle w:val="IndexLink"/>
                <w:rtl w:val="true"/>
              </w:rPr>
              <w:t xml:space="preserve">. </w:t>
            </w:r>
            <w:r>
              <w:rPr>
                <w:rStyle w:val="IndexLink"/>
                <w:rtl w:val="true"/>
              </w:rPr>
              <w:t>پارسایی</w:t>
            </w:r>
            <w:r>
              <w:rPr>
                <w:rStyle w:val="IndexLink"/>
                <w:rtl w:val="true"/>
              </w:rPr>
              <w:tab/>
            </w:r>
            <w:r>
              <w:rPr>
                <w:rStyle w:val="IndexLink"/>
              </w:rPr>
              <w:t>252</w:t>
            </w:r>
          </w:hyperlink>
        </w:p>
        <w:p>
          <w:pPr>
            <w:pStyle w:val="Contents4"/>
            <w:tabs>
              <w:tab w:val="clear" w:pos="8176"/>
              <w:tab w:val="right" w:pos="9026" w:leader="dot"/>
            </w:tabs>
            <w:rPr/>
          </w:pPr>
          <w:hyperlink w:anchor="__RefHeading___Toc600195_222507752">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پایداری</w:t>
            </w:r>
            <w:r>
              <w:rPr>
                <w:rStyle w:val="IndexLink"/>
                <w:rtl w:val="true"/>
              </w:rPr>
              <w:tab/>
            </w:r>
            <w:r>
              <w:rPr>
                <w:rStyle w:val="IndexLink"/>
              </w:rPr>
              <w:t>253</w:t>
            </w:r>
          </w:hyperlink>
        </w:p>
        <w:p>
          <w:pPr>
            <w:pStyle w:val="Contents4"/>
            <w:tabs>
              <w:tab w:val="clear" w:pos="8176"/>
              <w:tab w:val="right" w:pos="9026" w:leader="dot"/>
            </w:tabs>
            <w:rPr/>
          </w:pPr>
          <w:hyperlink w:anchor="__RefHeading___Toc600197_222507752">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کوشش در راه خداوند</w:t>
            </w:r>
            <w:r>
              <w:rPr>
                <w:rStyle w:val="IndexLink"/>
                <w:rtl w:val="true"/>
              </w:rPr>
              <w:tab/>
            </w:r>
            <w:r>
              <w:rPr>
                <w:rStyle w:val="IndexLink"/>
              </w:rPr>
              <w:t>253</w:t>
            </w:r>
          </w:hyperlink>
        </w:p>
        <w:p>
          <w:pPr>
            <w:pStyle w:val="Contents3"/>
            <w:tabs>
              <w:tab w:val="clear" w:pos="8459"/>
              <w:tab w:val="right" w:pos="9026" w:leader="dot"/>
            </w:tabs>
            <w:rPr/>
          </w:pPr>
          <w:hyperlink w:anchor="__RefHeading___Toc600199_222507752">
            <w:r>
              <w:rPr>
                <w:webHidden/>
                <w:rStyle w:val="IndexLink"/>
                <w:rtl w:val="true"/>
              </w:rPr>
              <w:t>چهار</w:t>
            </w:r>
            <w:r>
              <w:rPr>
                <w:rStyle w:val="IndexLink"/>
                <w:rtl w:val="true"/>
              </w:rPr>
              <w:t xml:space="preserve">. </w:t>
            </w:r>
            <w:r>
              <w:rPr>
                <w:rStyle w:val="IndexLink"/>
                <w:rtl w:val="true"/>
              </w:rPr>
              <w:t>امدادهای غیبی در عصر ظهور</w:t>
            </w:r>
            <w:r>
              <w:rPr>
                <w:rStyle w:val="IndexLink"/>
                <w:rtl w:val="true"/>
              </w:rPr>
              <w:tab/>
            </w:r>
            <w:r>
              <w:rPr>
                <w:rStyle w:val="IndexLink"/>
              </w:rPr>
              <w:t>253</w:t>
            </w:r>
          </w:hyperlink>
        </w:p>
        <w:p>
          <w:pPr>
            <w:pStyle w:val="Contents4"/>
            <w:tabs>
              <w:tab w:val="clear" w:pos="8176"/>
              <w:tab w:val="right" w:pos="9026" w:leader="dot"/>
            </w:tabs>
            <w:rPr/>
          </w:pPr>
          <w:hyperlink w:anchor="__RefHeading___Toc600201_222507752">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600203_222507752">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فرشتگان</w:t>
            </w:r>
            <w:r>
              <w:rPr>
                <w:rStyle w:val="IndexLink"/>
                <w:rtl w:val="true"/>
              </w:rPr>
              <w:tab/>
            </w:r>
            <w:r>
              <w:rPr>
                <w:rStyle w:val="IndexLink"/>
              </w:rPr>
              <w:t>254</w:t>
            </w:r>
          </w:hyperlink>
        </w:p>
        <w:p>
          <w:pPr>
            <w:pStyle w:val="Contents4"/>
            <w:tabs>
              <w:tab w:val="clear" w:pos="8176"/>
              <w:tab w:val="right" w:pos="9026" w:leader="dot"/>
            </w:tabs>
            <w:rPr/>
          </w:pPr>
          <w:hyperlink w:anchor="__RefHeading___Toc600205_222507752">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ترس در دل دشمنان</w:t>
            </w:r>
            <w:r>
              <w:rPr>
                <w:rStyle w:val="IndexLink"/>
                <w:rtl w:val="true"/>
              </w:rPr>
              <w:tab/>
            </w:r>
            <w:r>
              <w:rPr>
                <w:rStyle w:val="IndexLink"/>
              </w:rPr>
              <w:t>256</w:t>
            </w:r>
          </w:hyperlink>
        </w:p>
        <w:p>
          <w:pPr>
            <w:pStyle w:val="Contents4"/>
            <w:tabs>
              <w:tab w:val="clear" w:pos="8176"/>
              <w:tab w:val="right" w:pos="9026" w:leader="dot"/>
            </w:tabs>
            <w:rPr/>
          </w:pPr>
          <w:hyperlink w:anchor="__RefHeading___Toc600207_222507752">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نیروهای طبیعت</w:t>
            </w:r>
            <w:r>
              <w:rPr>
                <w:rStyle w:val="IndexLink"/>
                <w:rtl w:val="true"/>
              </w:rPr>
              <w:tab/>
            </w:r>
            <w:r>
              <w:rPr>
                <w:rStyle w:val="IndexLink"/>
              </w:rPr>
              <w:t>256</w:t>
            </w:r>
          </w:hyperlink>
        </w:p>
        <w:p>
          <w:pPr>
            <w:pStyle w:val="Contents4"/>
            <w:tabs>
              <w:tab w:val="clear" w:pos="8176"/>
              <w:tab w:val="right" w:pos="9026" w:leader="dot"/>
            </w:tabs>
            <w:rPr/>
          </w:pPr>
          <w:hyperlink w:anchor="__RefHeading___Toc600209_222507752">
            <w:r>
              <w:rPr>
                <w:webHidden/>
                <w:rStyle w:val="IndexLink"/>
              </w:rPr>
              <w:t>4-4</w:t>
            </w:r>
            <w:r>
              <w:rPr>
                <w:rStyle w:val="IndexLink"/>
                <w:rtl w:val="true"/>
              </w:rPr>
              <w:t xml:space="preserve">. </w:t>
            </w:r>
            <w:r>
              <w:rPr>
                <w:rStyle w:val="IndexLink"/>
                <w:rtl w:val="true"/>
              </w:rPr>
              <w:t>برخی امدادهای دیگر</w:t>
            </w:r>
            <w:r>
              <w:rPr>
                <w:rStyle w:val="IndexLink"/>
                <w:rtl w:val="true"/>
              </w:rPr>
              <w:tab/>
            </w:r>
            <w:r>
              <w:rPr>
                <w:rStyle w:val="IndexLink"/>
              </w:rPr>
              <w:t>257</w:t>
            </w:r>
          </w:hyperlink>
        </w:p>
        <w:p>
          <w:pPr>
            <w:pStyle w:val="Contents3"/>
            <w:tabs>
              <w:tab w:val="clear" w:pos="8459"/>
              <w:tab w:val="right" w:pos="9026" w:leader="dot"/>
            </w:tabs>
            <w:rPr/>
          </w:pPr>
          <w:hyperlink w:anchor="__RefHeading___Toc600211_222507752">
            <w:r>
              <w:rPr>
                <w:webHidden/>
                <w:rStyle w:val="IndexLink"/>
                <w:rtl w:val="true"/>
              </w:rPr>
              <w:t>سرانجام کار</w:t>
            </w:r>
            <w:r>
              <w:rPr>
                <w:rStyle w:val="IndexLink"/>
                <w:rtl w:val="true"/>
              </w:rPr>
              <w:tab/>
            </w:r>
            <w:r>
              <w:rPr>
                <w:rStyle w:val="IndexLink"/>
              </w:rPr>
              <w:t>259</w:t>
            </w:r>
          </w:hyperlink>
        </w:p>
        <w:p>
          <w:pPr>
            <w:pStyle w:val="Contents3"/>
            <w:tabs>
              <w:tab w:val="clear" w:pos="8459"/>
              <w:tab w:val="right" w:pos="9026" w:leader="dot"/>
            </w:tabs>
            <w:rPr/>
          </w:pPr>
          <w:hyperlink w:anchor="__RefHeading___Toc600213_222507752">
            <w:r>
              <w:rPr>
                <w:webHidden/>
                <w:rStyle w:val="IndexLink"/>
                <w:rtl w:val="true"/>
              </w:rPr>
              <w:t>خودآزمایی</w:t>
            </w:r>
            <w:r>
              <w:rPr>
                <w:rStyle w:val="IndexLink"/>
                <w:rtl w:val="true"/>
              </w:rPr>
              <w:tab/>
            </w:r>
            <w:r>
              <w:rPr>
                <w:rStyle w:val="IndexLink"/>
              </w:rPr>
              <w:t>261</w:t>
            </w:r>
          </w:hyperlink>
        </w:p>
        <w:p>
          <w:pPr>
            <w:pStyle w:val="Contents3"/>
            <w:tabs>
              <w:tab w:val="clear" w:pos="8459"/>
              <w:tab w:val="right" w:pos="9026" w:leader="dot"/>
            </w:tabs>
            <w:rPr/>
          </w:pPr>
          <w:hyperlink w:anchor="__RefHeading___Toc600215_222507752">
            <w:r>
              <w:rPr>
                <w:webHidden/>
                <w:rStyle w:val="IndexLink"/>
                <w:rtl w:val="true"/>
              </w:rPr>
              <w:t>منابع برای پژوهش</w:t>
            </w:r>
            <w:r>
              <w:rPr>
                <w:rStyle w:val="IndexLink"/>
                <w:rtl w:val="true"/>
              </w:rPr>
              <w:tab/>
            </w:r>
            <w:r>
              <w:rPr>
                <w:rStyle w:val="IndexLink"/>
              </w:rPr>
              <w:t>261</w:t>
            </w:r>
          </w:hyperlink>
        </w:p>
        <w:p>
          <w:pPr>
            <w:pStyle w:val="Contents2"/>
            <w:tabs>
              <w:tab w:val="clear" w:pos="8743"/>
              <w:tab w:val="right" w:pos="9026" w:leader="dot"/>
            </w:tabs>
            <w:rPr/>
          </w:pPr>
          <w:hyperlink w:anchor="__RefHeading___Toc600217_222507752">
            <w:r>
              <w:rPr>
                <w:webHidden/>
                <w:rStyle w:val="IndexLink"/>
                <w:rtl w:val="true"/>
              </w:rPr>
              <w:t>درس چهاردهم</w:t>
            </w:r>
            <w:r>
              <w:rPr>
                <w:rStyle w:val="IndexLink"/>
                <w:rtl w:val="true"/>
              </w:rPr>
              <w:t xml:space="preserve">: </w:t>
            </w:r>
            <w:r>
              <w:rPr>
                <w:rStyle w:val="IndexLink"/>
                <w:rtl w:val="true"/>
              </w:rPr>
              <w:t>آسیب‌شناسی عرصه‌های مهدویّت</w:t>
            </w:r>
            <w:r>
              <w:rPr>
                <w:rStyle w:val="IndexLink"/>
                <w:rtl w:val="true"/>
              </w:rPr>
              <w:tab/>
            </w:r>
            <w:r>
              <w:rPr>
                <w:rStyle w:val="IndexLink"/>
              </w:rPr>
              <w:t>262</w:t>
            </w:r>
          </w:hyperlink>
        </w:p>
        <w:p>
          <w:pPr>
            <w:pStyle w:val="Contents3"/>
            <w:tabs>
              <w:tab w:val="clear" w:pos="8459"/>
              <w:tab w:val="right" w:pos="9026" w:leader="dot"/>
            </w:tabs>
            <w:rPr/>
          </w:pPr>
          <w:hyperlink w:anchor="__RefHeading___Toc600219_222507752">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600221_222507752">
            <w:r>
              <w:rPr>
                <w:webHidden/>
                <w:rStyle w:val="IndexLink"/>
                <w:rtl w:val="true"/>
              </w:rPr>
              <w:t>پیش‌درآمد</w:t>
            </w:r>
            <w:r>
              <w:rPr>
                <w:rStyle w:val="IndexLink"/>
                <w:rtl w:val="true"/>
              </w:rPr>
              <w:tab/>
            </w:r>
            <w:r>
              <w:rPr>
                <w:rStyle w:val="IndexLink"/>
              </w:rPr>
              <w:t>263</w:t>
            </w:r>
          </w:hyperlink>
        </w:p>
        <w:p>
          <w:pPr>
            <w:pStyle w:val="Contents3"/>
            <w:tabs>
              <w:tab w:val="clear" w:pos="8459"/>
              <w:tab w:val="right" w:pos="9026" w:leader="dot"/>
            </w:tabs>
            <w:rPr/>
          </w:pPr>
          <w:hyperlink w:anchor="__RefHeading___Toc600223_222507752">
            <w:r>
              <w:rPr>
                <w:webHidden/>
                <w:rStyle w:val="IndexLink"/>
                <w:rtl w:val="true"/>
              </w:rPr>
              <w:t>آسیب‌شناسی</w:t>
            </w:r>
            <w:r>
              <w:rPr>
                <w:rStyle w:val="IndexLink"/>
                <w:rtl w:val="true"/>
              </w:rPr>
              <w:tab/>
            </w:r>
            <w:r>
              <w:rPr>
                <w:rStyle w:val="IndexLink"/>
              </w:rPr>
              <w:t>264</w:t>
            </w:r>
          </w:hyperlink>
        </w:p>
        <w:p>
          <w:pPr>
            <w:pStyle w:val="Contents4"/>
            <w:tabs>
              <w:tab w:val="clear" w:pos="8176"/>
              <w:tab w:val="right" w:pos="9026" w:leader="dot"/>
            </w:tabs>
            <w:rPr/>
          </w:pPr>
          <w:hyperlink w:anchor="__RefHeading___Toc600225_222507752">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00227_222507752">
            <w:r>
              <w:rPr>
                <w:webHidden/>
                <w:rStyle w:val="IndexLink"/>
                <w:rtl w:val="true"/>
              </w:rPr>
              <w:t>گونه‌های آسیب</w:t>
            </w:r>
            <w:r>
              <w:rPr>
                <w:rStyle w:val="IndexLink"/>
                <w:rtl w:val="true"/>
              </w:rPr>
              <w:tab/>
            </w:r>
            <w:r>
              <w:rPr>
                <w:rStyle w:val="IndexLink"/>
              </w:rPr>
              <w:t>265</w:t>
            </w:r>
          </w:hyperlink>
        </w:p>
        <w:p>
          <w:pPr>
            <w:pStyle w:val="Contents5"/>
            <w:tabs>
              <w:tab w:val="clear" w:pos="7892"/>
              <w:tab w:val="right" w:pos="9026" w:leader="dot"/>
            </w:tabs>
            <w:rPr/>
          </w:pPr>
          <w:hyperlink w:anchor="__RefHeading___Toc600229_222507752">
            <w:r>
              <w:rPr>
                <w:webHidden/>
                <w:rStyle w:val="IndexLink"/>
              </w:rPr>
              <w:t>1</w:t>
            </w:r>
            <w:r>
              <w:rPr>
                <w:rStyle w:val="IndexLink"/>
                <w:rtl w:val="true"/>
              </w:rPr>
              <w:t xml:space="preserve">. </w:t>
            </w:r>
            <w:r>
              <w:rPr>
                <w:rStyle w:val="IndexLink"/>
                <w:rtl w:val="true"/>
              </w:rPr>
              <w:t>جعل و تحریف</w:t>
            </w:r>
            <w:r>
              <w:rPr>
                <w:rStyle w:val="IndexLink"/>
                <w:rtl w:val="true"/>
              </w:rPr>
              <w:tab/>
            </w:r>
            <w:r>
              <w:rPr>
                <w:rStyle w:val="IndexLink"/>
              </w:rPr>
              <w:t>265</w:t>
            </w:r>
          </w:hyperlink>
        </w:p>
        <w:p>
          <w:pPr>
            <w:pStyle w:val="Contents5"/>
            <w:tabs>
              <w:tab w:val="clear" w:pos="7892"/>
              <w:tab w:val="right" w:pos="9026" w:leader="dot"/>
            </w:tabs>
            <w:rPr/>
          </w:pPr>
          <w:hyperlink w:anchor="__RefHeading___Toc600231_222507752">
            <w:r>
              <w:rPr>
                <w:webHidden/>
                <w:rStyle w:val="IndexLink"/>
              </w:rPr>
              <w:t>2</w:t>
            </w:r>
            <w:r>
              <w:rPr>
                <w:rStyle w:val="IndexLink"/>
                <w:rtl w:val="true"/>
              </w:rPr>
              <w:t xml:space="preserve">. </w:t>
            </w:r>
            <w:r>
              <w:rPr>
                <w:rStyle w:val="IndexLink"/>
                <w:rtl w:val="true"/>
              </w:rPr>
              <w:t>ادعای مهدویت، نیابت و بابیت</w:t>
            </w:r>
            <w:r>
              <w:rPr>
                <w:rStyle w:val="IndexLink"/>
                <w:rtl w:val="true"/>
              </w:rPr>
              <w:tab/>
            </w:r>
            <w:r>
              <w:rPr>
                <w:rStyle w:val="IndexLink"/>
              </w:rPr>
              <w:t>267</w:t>
            </w:r>
          </w:hyperlink>
        </w:p>
        <w:p>
          <w:pPr>
            <w:pStyle w:val="Contents5"/>
            <w:tabs>
              <w:tab w:val="clear" w:pos="7892"/>
              <w:tab w:val="right" w:pos="9026" w:leader="dot"/>
            </w:tabs>
            <w:rPr/>
          </w:pPr>
          <w:hyperlink w:anchor="__RefHeading___Toc600233_222507752">
            <w:r>
              <w:rPr>
                <w:webHidden/>
                <w:rStyle w:val="IndexLink"/>
              </w:rPr>
              <w:t>3</w:t>
            </w:r>
            <w:r>
              <w:rPr>
                <w:rStyle w:val="IndexLink"/>
                <w:rtl w:val="true"/>
              </w:rPr>
              <w:t xml:space="preserve">. </w:t>
            </w:r>
            <w:r>
              <w:rPr>
                <w:rStyle w:val="IndexLink"/>
                <w:rtl w:val="true"/>
              </w:rPr>
              <w:t>وارد شدن برخی اسرائیلیات</w:t>
            </w:r>
            <w:r>
              <w:rPr>
                <w:rStyle w:val="IndexLink"/>
                <w:rtl w:val="true"/>
              </w:rPr>
              <w:tab/>
            </w:r>
            <w:r>
              <w:rPr>
                <w:rStyle w:val="IndexLink"/>
              </w:rPr>
              <w:t>268</w:t>
            </w:r>
          </w:hyperlink>
        </w:p>
        <w:p>
          <w:pPr>
            <w:pStyle w:val="Contents5"/>
            <w:tabs>
              <w:tab w:val="clear" w:pos="7892"/>
              <w:tab w:val="right" w:pos="9026" w:leader="dot"/>
            </w:tabs>
            <w:rPr/>
          </w:pPr>
          <w:hyperlink w:anchor="__RefHeading___Toc600235_222507752">
            <w:r>
              <w:rPr>
                <w:webHidden/>
                <w:rStyle w:val="IndexLink"/>
              </w:rPr>
              <w:t>4</w:t>
            </w:r>
            <w:r>
              <w:rPr>
                <w:rStyle w:val="IndexLink"/>
                <w:rtl w:val="true"/>
              </w:rPr>
              <w:t xml:space="preserve">. </w:t>
            </w:r>
            <w:r>
              <w:rPr>
                <w:rStyle w:val="IndexLink"/>
                <w:rtl w:val="true"/>
              </w:rPr>
              <w:t>مراجعه به متون تخصصی بدون آگاهی لازم</w:t>
            </w:r>
            <w:r>
              <w:rPr>
                <w:rStyle w:val="IndexLink"/>
                <w:rtl w:val="true"/>
              </w:rPr>
              <w:tab/>
            </w:r>
            <w:r>
              <w:rPr>
                <w:rStyle w:val="IndexLink"/>
              </w:rPr>
              <w:t>269</w:t>
            </w:r>
          </w:hyperlink>
        </w:p>
        <w:p>
          <w:pPr>
            <w:pStyle w:val="Contents5"/>
            <w:tabs>
              <w:tab w:val="clear" w:pos="7892"/>
              <w:tab w:val="right" w:pos="9026" w:leader="dot"/>
            </w:tabs>
            <w:rPr/>
          </w:pPr>
          <w:hyperlink w:anchor="__RefHeading___Toc600237_222507752">
            <w:r>
              <w:rPr>
                <w:webHidden/>
                <w:rStyle w:val="IndexLink"/>
              </w:rPr>
              <w:t>5</w:t>
            </w:r>
            <w:r>
              <w:rPr>
                <w:rStyle w:val="IndexLink"/>
                <w:rtl w:val="true"/>
              </w:rPr>
              <w:t xml:space="preserve">. </w:t>
            </w:r>
            <w:r>
              <w:rPr>
                <w:rStyle w:val="IndexLink"/>
                <w:rtl w:val="true"/>
              </w:rPr>
              <w:t>استفاده از منابع غیر معتبر و ضعیف</w:t>
            </w:r>
            <w:r>
              <w:rPr>
                <w:rStyle w:val="IndexLink"/>
                <w:rtl w:val="true"/>
              </w:rPr>
              <w:tab/>
            </w:r>
            <w:r>
              <w:rPr>
                <w:rStyle w:val="IndexLink"/>
              </w:rPr>
              <w:t>269</w:t>
            </w:r>
          </w:hyperlink>
        </w:p>
        <w:p>
          <w:pPr>
            <w:pStyle w:val="Contents5"/>
            <w:tabs>
              <w:tab w:val="clear" w:pos="7892"/>
              <w:tab w:val="right" w:pos="9026" w:leader="dot"/>
            </w:tabs>
            <w:rPr/>
          </w:pPr>
          <w:hyperlink w:anchor="__RefHeading___Toc600239_222507752">
            <w:r>
              <w:rPr>
                <w:webHidden/>
                <w:rStyle w:val="IndexLink"/>
              </w:rPr>
              <w:t>6</w:t>
            </w:r>
            <w:r>
              <w:rPr>
                <w:rStyle w:val="IndexLink"/>
                <w:rtl w:val="true"/>
              </w:rPr>
              <w:t xml:space="preserve">. </w:t>
            </w:r>
            <w:r>
              <w:rPr>
                <w:rStyle w:val="IndexLink"/>
                <w:rtl w:val="true"/>
              </w:rPr>
              <w:t>مواجهه با شبهات بدون آمادگی قبلی</w:t>
            </w:r>
            <w:r>
              <w:rPr>
                <w:rStyle w:val="IndexLink"/>
                <w:rtl w:val="true"/>
              </w:rPr>
              <w:tab/>
            </w:r>
            <w:r>
              <w:rPr>
                <w:rStyle w:val="IndexLink"/>
              </w:rPr>
              <w:t>270</w:t>
            </w:r>
          </w:hyperlink>
        </w:p>
        <w:p>
          <w:pPr>
            <w:pStyle w:val="Contents5"/>
            <w:tabs>
              <w:tab w:val="clear" w:pos="7892"/>
              <w:tab w:val="right" w:pos="9026" w:leader="dot"/>
            </w:tabs>
            <w:rPr/>
          </w:pPr>
          <w:hyperlink w:anchor="__RefHeading___Toc600241_222507752">
            <w:r>
              <w:rPr>
                <w:webHidden/>
                <w:rStyle w:val="IndexLink"/>
              </w:rPr>
              <w:t>7</w:t>
            </w:r>
            <w:r>
              <w:rPr>
                <w:rStyle w:val="IndexLink"/>
                <w:rtl w:val="true"/>
              </w:rPr>
              <w:t xml:space="preserve">. </w:t>
            </w:r>
            <w:r>
              <w:rPr>
                <w:rStyle w:val="IndexLink"/>
                <w:rtl w:val="true"/>
              </w:rPr>
              <w:t>تفسیرها و تطبیق‌های نادرست</w:t>
            </w:r>
            <w:r>
              <w:rPr>
                <w:rStyle w:val="IndexLink"/>
                <w:rtl w:val="true"/>
              </w:rPr>
              <w:tab/>
            </w:r>
            <w:r>
              <w:rPr>
                <w:rStyle w:val="IndexLink"/>
              </w:rPr>
              <w:t>270</w:t>
            </w:r>
          </w:hyperlink>
        </w:p>
        <w:p>
          <w:pPr>
            <w:pStyle w:val="Contents6"/>
            <w:tabs>
              <w:tab w:val="clear" w:pos="7609"/>
              <w:tab w:val="right" w:pos="9026" w:leader="dot"/>
            </w:tabs>
            <w:rPr/>
          </w:pPr>
          <w:hyperlink w:anchor="__RefHeading___Toc600243_222507752">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600245_222507752">
            <w:r>
              <w:rPr>
                <w:webHidden/>
                <w:rStyle w:val="IndexLink"/>
              </w:rPr>
              <w:t>7-1</w:t>
            </w:r>
            <w:r>
              <w:rPr>
                <w:rStyle w:val="IndexLink"/>
                <w:rtl w:val="true"/>
              </w:rPr>
              <w:t xml:space="preserve">. </w:t>
            </w:r>
            <w:r>
              <w:rPr>
                <w:rStyle w:val="IndexLink"/>
                <w:rtl w:val="true"/>
              </w:rPr>
              <w:t>در موضوع انتظار</w:t>
            </w:r>
            <w:r>
              <w:rPr>
                <w:rStyle w:val="IndexLink"/>
                <w:rtl w:val="true"/>
              </w:rPr>
              <w:tab/>
            </w:r>
            <w:r>
              <w:rPr>
                <w:rStyle w:val="IndexLink"/>
              </w:rPr>
              <w:t>271</w:t>
            </w:r>
          </w:hyperlink>
        </w:p>
        <w:p>
          <w:pPr>
            <w:pStyle w:val="Contents6"/>
            <w:tabs>
              <w:tab w:val="clear" w:pos="7609"/>
              <w:tab w:val="right" w:pos="9026" w:leader="dot"/>
            </w:tabs>
            <w:rPr/>
          </w:pPr>
          <w:hyperlink w:anchor="__RefHeading___Toc600247_222507752">
            <w:r>
              <w:rPr>
                <w:webHidden/>
                <w:rStyle w:val="IndexLink"/>
              </w:rPr>
              <w:t>7-2</w:t>
            </w:r>
            <w:r>
              <w:rPr>
                <w:rStyle w:val="IndexLink"/>
                <w:rtl w:val="true"/>
              </w:rPr>
              <w:t xml:space="preserve">. </w:t>
            </w:r>
            <w:r>
              <w:rPr>
                <w:rStyle w:val="IndexLink"/>
                <w:rtl w:val="true"/>
              </w:rPr>
              <w:t>موضوع ملاقات</w:t>
            </w:r>
            <w:r>
              <w:rPr>
                <w:rStyle w:val="IndexLink"/>
                <w:rtl w:val="true"/>
              </w:rPr>
              <w:tab/>
            </w:r>
            <w:r>
              <w:rPr>
                <w:rStyle w:val="IndexLink"/>
              </w:rPr>
              <w:t>272</w:t>
            </w:r>
          </w:hyperlink>
        </w:p>
        <w:p>
          <w:pPr>
            <w:pStyle w:val="Contents6"/>
            <w:tabs>
              <w:tab w:val="clear" w:pos="7609"/>
              <w:tab w:val="right" w:pos="9026" w:leader="dot"/>
            </w:tabs>
            <w:rPr/>
          </w:pPr>
          <w:hyperlink w:anchor="__RefHeading___Toc600249_222507752">
            <w:r>
              <w:rPr>
                <w:webHidden/>
                <w:rStyle w:val="IndexLink"/>
              </w:rPr>
              <w:t>7-3</w:t>
            </w:r>
            <w:r>
              <w:rPr>
                <w:rStyle w:val="IndexLink"/>
                <w:rtl w:val="true"/>
              </w:rPr>
              <w:t xml:space="preserve">. </w:t>
            </w:r>
            <w:r>
              <w:rPr>
                <w:rStyle w:val="IndexLink"/>
                <w:rtl w:val="true"/>
              </w:rPr>
              <w:t>انتساب بی‌اساس برخی زمان‌ها و مکان‌ها به حضرت</w:t>
            </w:r>
            <w:r>
              <w:rPr>
                <w:rStyle w:val="IndexLink"/>
                <w:rtl w:val="true"/>
              </w:rPr>
              <w:tab/>
            </w:r>
            <w:r>
              <w:rPr>
                <w:rStyle w:val="IndexLink"/>
              </w:rPr>
              <w:t>273</w:t>
            </w:r>
          </w:hyperlink>
        </w:p>
        <w:p>
          <w:pPr>
            <w:pStyle w:val="Contents6"/>
            <w:tabs>
              <w:tab w:val="clear" w:pos="7609"/>
              <w:tab w:val="right" w:pos="9026" w:leader="dot"/>
            </w:tabs>
            <w:rPr/>
          </w:pPr>
          <w:hyperlink w:anchor="__RefHeading___Toc600251_222507752">
            <w:r>
              <w:rPr>
                <w:webHidden/>
                <w:rStyle w:val="IndexLink"/>
              </w:rPr>
              <w:t>7-4</w:t>
            </w:r>
            <w:r>
              <w:rPr>
                <w:rStyle w:val="IndexLink"/>
                <w:rtl w:val="true"/>
              </w:rPr>
              <w:t xml:space="preserve">. </w:t>
            </w:r>
            <w:r>
              <w:rPr>
                <w:rStyle w:val="IndexLink"/>
                <w:rtl w:val="true"/>
              </w:rPr>
              <w:t>شرایط ظهور</w:t>
            </w:r>
            <w:r>
              <w:rPr>
                <w:rStyle w:val="IndexLink"/>
                <w:rtl w:val="true"/>
              </w:rPr>
              <w:tab/>
            </w:r>
            <w:r>
              <w:rPr>
                <w:rStyle w:val="IndexLink"/>
              </w:rPr>
              <w:t>274</w:t>
            </w:r>
          </w:hyperlink>
        </w:p>
        <w:p>
          <w:pPr>
            <w:pStyle w:val="Contents6"/>
            <w:tabs>
              <w:tab w:val="clear" w:pos="7609"/>
              <w:tab w:val="right" w:pos="9026" w:leader="dot"/>
            </w:tabs>
            <w:rPr/>
          </w:pPr>
          <w:hyperlink w:anchor="__RefHeading___Toc600253_222507752">
            <w:r>
              <w:rPr>
                <w:webHidden/>
                <w:rStyle w:val="IndexLink"/>
              </w:rPr>
              <w:t>7-5</w:t>
            </w:r>
            <w:r>
              <w:rPr>
                <w:rStyle w:val="IndexLink"/>
                <w:rtl w:val="true"/>
              </w:rPr>
              <w:t xml:space="preserve">. </w:t>
            </w:r>
            <w:r>
              <w:rPr>
                <w:rStyle w:val="IndexLink"/>
                <w:rtl w:val="true"/>
              </w:rPr>
              <w:t>قیام‌های پیش از ظهور</w:t>
            </w:r>
            <w:r>
              <w:rPr>
                <w:rStyle w:val="IndexLink"/>
                <w:rtl w:val="true"/>
              </w:rPr>
              <w:tab/>
            </w:r>
            <w:r>
              <w:rPr>
                <w:rStyle w:val="IndexLink"/>
              </w:rPr>
              <w:t>274</w:t>
            </w:r>
          </w:hyperlink>
        </w:p>
        <w:p>
          <w:pPr>
            <w:pStyle w:val="Contents6"/>
            <w:tabs>
              <w:tab w:val="clear" w:pos="7609"/>
              <w:tab w:val="right" w:pos="9026" w:leader="dot"/>
            </w:tabs>
            <w:rPr/>
          </w:pPr>
          <w:hyperlink w:anchor="__RefHeading___Toc600255_222507752">
            <w:r>
              <w:rPr>
                <w:webHidden/>
                <w:rStyle w:val="IndexLink"/>
              </w:rPr>
              <w:t>7-6</w:t>
            </w:r>
            <w:r>
              <w:rPr>
                <w:rStyle w:val="IndexLink"/>
                <w:rtl w:val="true"/>
              </w:rPr>
              <w:t xml:space="preserve">. </w:t>
            </w:r>
            <w:r>
              <w:rPr>
                <w:rStyle w:val="IndexLink"/>
                <w:rtl w:val="true"/>
              </w:rPr>
              <w:t>نشانه‌های ظهور</w:t>
            </w:r>
            <w:r>
              <w:rPr>
                <w:rStyle w:val="IndexLink"/>
                <w:rtl w:val="true"/>
              </w:rPr>
              <w:tab/>
            </w:r>
            <w:r>
              <w:rPr>
                <w:rStyle w:val="IndexLink"/>
              </w:rPr>
              <w:t>275</w:t>
            </w:r>
          </w:hyperlink>
        </w:p>
        <w:p>
          <w:pPr>
            <w:pStyle w:val="Contents6"/>
            <w:tabs>
              <w:tab w:val="clear" w:pos="7609"/>
              <w:tab w:val="right" w:pos="9026" w:leader="dot"/>
            </w:tabs>
            <w:rPr/>
          </w:pPr>
          <w:hyperlink w:anchor="__RefHeading___Toc600257_222507752">
            <w:r>
              <w:rPr>
                <w:webHidden/>
                <w:rStyle w:val="IndexLink"/>
              </w:rPr>
              <w:t>7-7</w:t>
            </w:r>
            <w:r>
              <w:rPr>
                <w:rStyle w:val="IndexLink"/>
                <w:rtl w:val="true"/>
              </w:rPr>
              <w:t xml:space="preserve">. </w:t>
            </w:r>
            <w:r>
              <w:rPr>
                <w:rStyle w:val="IndexLink"/>
                <w:rtl w:val="true"/>
              </w:rPr>
              <w:t>وقت‌گذاری برای ظهور</w:t>
            </w:r>
            <w:r>
              <w:rPr>
                <w:rStyle w:val="IndexLink"/>
                <w:rtl w:val="true"/>
              </w:rPr>
              <w:tab/>
            </w:r>
            <w:r>
              <w:rPr>
                <w:rStyle w:val="IndexLink"/>
              </w:rPr>
              <w:t>276</w:t>
            </w:r>
          </w:hyperlink>
        </w:p>
        <w:p>
          <w:pPr>
            <w:pStyle w:val="Contents6"/>
            <w:tabs>
              <w:tab w:val="clear" w:pos="7609"/>
              <w:tab w:val="right" w:pos="9026" w:leader="dot"/>
            </w:tabs>
            <w:rPr/>
          </w:pPr>
          <w:hyperlink w:anchor="__RefHeading___Toc600259_222507752">
            <w:r>
              <w:rPr>
                <w:webHidden/>
                <w:rStyle w:val="IndexLink"/>
              </w:rPr>
              <w:t>7-8</w:t>
            </w:r>
            <w:r>
              <w:rPr>
                <w:rStyle w:val="IndexLink"/>
                <w:rtl w:val="true"/>
              </w:rPr>
              <w:t xml:space="preserve">. </w:t>
            </w:r>
            <w:r>
              <w:rPr>
                <w:rStyle w:val="IndexLink"/>
                <w:rtl w:val="true"/>
              </w:rPr>
              <w:t>شتاب‌زدگی در امر ظهور</w:t>
            </w:r>
            <w:r>
              <w:rPr>
                <w:rStyle w:val="IndexLink"/>
                <w:rtl w:val="true"/>
              </w:rPr>
              <w:tab/>
            </w:r>
            <w:r>
              <w:rPr>
                <w:rStyle w:val="IndexLink"/>
              </w:rPr>
              <w:t>277</w:t>
            </w:r>
          </w:hyperlink>
        </w:p>
        <w:p>
          <w:pPr>
            <w:pStyle w:val="Contents6"/>
            <w:tabs>
              <w:tab w:val="clear" w:pos="7609"/>
              <w:tab w:val="right" w:pos="9026" w:leader="dot"/>
            </w:tabs>
            <w:rPr/>
          </w:pPr>
          <w:hyperlink w:anchor="__RefHeading___Toc600261_222507752">
            <w:r>
              <w:rPr>
                <w:webHidden/>
                <w:rStyle w:val="IndexLink"/>
              </w:rPr>
              <w:t>7-9</w:t>
            </w:r>
            <w:r>
              <w:rPr>
                <w:rStyle w:val="IndexLink"/>
                <w:rtl w:val="true"/>
              </w:rPr>
              <w:t xml:space="preserve">. </w:t>
            </w:r>
            <w:r>
              <w:rPr>
                <w:rStyle w:val="IndexLink"/>
                <w:rtl w:val="true"/>
              </w:rPr>
              <w:t>روش نظامی حضرت</w:t>
            </w:r>
            <w:r>
              <w:rPr>
                <w:rStyle w:val="IndexLink"/>
                <w:rtl w:val="true"/>
              </w:rPr>
              <w:tab/>
            </w:r>
            <w:r>
              <w:rPr>
                <w:rStyle w:val="IndexLink"/>
              </w:rPr>
              <w:t>277</w:t>
            </w:r>
          </w:hyperlink>
        </w:p>
        <w:p>
          <w:pPr>
            <w:pStyle w:val="Contents5"/>
            <w:tabs>
              <w:tab w:val="clear" w:pos="7892"/>
              <w:tab w:val="right" w:pos="9026" w:leader="dot"/>
            </w:tabs>
            <w:rPr/>
          </w:pPr>
          <w:hyperlink w:anchor="__RefHeading___Toc600263_222507752">
            <w:r>
              <w:rPr>
                <w:webHidden/>
                <w:rStyle w:val="IndexLink"/>
              </w:rPr>
              <w:t>8</w:t>
            </w:r>
            <w:r>
              <w:rPr>
                <w:rStyle w:val="IndexLink"/>
                <w:rtl w:val="true"/>
              </w:rPr>
              <w:t xml:space="preserve">. </w:t>
            </w:r>
            <w:r>
              <w:rPr>
                <w:rStyle w:val="IndexLink"/>
                <w:rtl w:val="true"/>
              </w:rPr>
              <w:t>طرح مباحث غیرضروری</w:t>
            </w:r>
            <w:r>
              <w:rPr>
                <w:rStyle w:val="IndexLink"/>
                <w:rtl w:val="true"/>
              </w:rPr>
              <w:tab/>
            </w:r>
            <w:r>
              <w:rPr>
                <w:rStyle w:val="IndexLink"/>
              </w:rPr>
              <w:t>278</w:t>
            </w:r>
          </w:hyperlink>
        </w:p>
        <w:p>
          <w:pPr>
            <w:pStyle w:val="Contents3"/>
            <w:tabs>
              <w:tab w:val="clear" w:pos="8459"/>
              <w:tab w:val="right" w:pos="9026" w:leader="dot"/>
            </w:tabs>
            <w:rPr/>
          </w:pPr>
          <w:hyperlink w:anchor="__RefHeading___Toc600265_222507752">
            <w:r>
              <w:rPr>
                <w:webHidden/>
                <w:rStyle w:val="IndexLink"/>
                <w:rtl w:val="true"/>
              </w:rPr>
              <w:t>خودآزمایی</w:t>
            </w:r>
            <w:r>
              <w:rPr>
                <w:rStyle w:val="IndexLink"/>
                <w:rtl w:val="true"/>
              </w:rPr>
              <w:tab/>
            </w:r>
            <w:r>
              <w:rPr>
                <w:rStyle w:val="IndexLink"/>
              </w:rPr>
              <w:t>280</w:t>
            </w:r>
          </w:hyperlink>
        </w:p>
        <w:p>
          <w:pPr>
            <w:pStyle w:val="Contents3"/>
            <w:tabs>
              <w:tab w:val="clear" w:pos="8459"/>
              <w:tab w:val="right" w:pos="9026" w:leader="dot"/>
            </w:tabs>
            <w:rPr/>
          </w:pPr>
          <w:hyperlink w:anchor="__RefHeading___Toc600267_222507752">
            <w:r>
              <w:rPr>
                <w:webHidden/>
                <w:rStyle w:val="IndexLink"/>
                <w:rtl w:val="true"/>
              </w:rPr>
              <w:t>منابع برای پژوهش</w:t>
            </w:r>
            <w:r>
              <w:rPr>
                <w:rStyle w:val="IndexLink"/>
                <w:rtl w:val="true"/>
              </w:rPr>
              <w:tab/>
            </w:r>
            <w:r>
              <w:rPr>
                <w:rStyle w:val="IndexLink"/>
              </w:rPr>
              <w:t>280</w:t>
            </w:r>
          </w:hyperlink>
        </w:p>
        <w:p>
          <w:pPr>
            <w:pStyle w:val="Contents2"/>
            <w:tabs>
              <w:tab w:val="clear" w:pos="8743"/>
              <w:tab w:val="right" w:pos="9026" w:leader="dot"/>
            </w:tabs>
            <w:rPr/>
          </w:pPr>
          <w:hyperlink w:anchor="__RefHeading___Toc600269_222507752">
            <w:r>
              <w:rPr>
                <w:webHidden/>
                <w:rStyle w:val="IndexLink"/>
                <w:rtl w:val="true"/>
              </w:rPr>
              <w:t>درس پانزدهم</w:t>
            </w:r>
            <w:r>
              <w:rPr>
                <w:rStyle w:val="IndexLink"/>
                <w:rtl w:val="true"/>
              </w:rPr>
              <w:t xml:space="preserve">: </w:t>
            </w:r>
            <w:r>
              <w:rPr>
                <w:rStyle w:val="IndexLink"/>
                <w:rtl w:val="true"/>
              </w:rPr>
              <w:t>کتاب شناسی مهدویّت</w:t>
            </w:r>
            <w:r>
              <w:rPr>
                <w:rStyle w:val="IndexLink"/>
                <w:rtl w:val="true"/>
              </w:rPr>
              <w:t>(</w:t>
            </w:r>
            <w:r>
              <w:rPr>
                <w:rStyle w:val="IndexLink"/>
              </w:rPr>
              <w:t>3</w:t>
            </w:r>
            <w:r>
              <w:rPr>
                <w:rStyle w:val="IndexLink"/>
                <w:rtl w:val="true"/>
              </w:rPr>
              <w:t>)</w:t>
              <w:tab/>
            </w:r>
            <w:r>
              <w:rPr>
                <w:rStyle w:val="IndexLink"/>
              </w:rPr>
              <w:t>282</w:t>
            </w:r>
          </w:hyperlink>
        </w:p>
        <w:p>
          <w:pPr>
            <w:pStyle w:val="Contents3"/>
            <w:tabs>
              <w:tab w:val="clear" w:pos="8459"/>
              <w:tab w:val="right" w:pos="9026" w:leader="dot"/>
            </w:tabs>
            <w:rPr/>
          </w:pPr>
          <w:hyperlink w:anchor="__RefHeading___Toc600271_22250775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600273_222507752">
            <w:r>
              <w:rPr>
                <w:webHidden/>
                <w:rStyle w:val="IndexLink"/>
                <w:rtl w:val="true"/>
              </w:rPr>
              <w:t>پیش‌درآمد</w:t>
            </w:r>
            <w:r>
              <w:rPr>
                <w:rStyle w:val="IndexLink"/>
                <w:rtl w:val="true"/>
              </w:rPr>
              <w:tab/>
            </w:r>
            <w:r>
              <w:rPr>
                <w:rStyle w:val="IndexLink"/>
              </w:rPr>
              <w:t>283</w:t>
            </w:r>
          </w:hyperlink>
        </w:p>
        <w:p>
          <w:pPr>
            <w:pStyle w:val="Contents3"/>
            <w:tabs>
              <w:tab w:val="clear" w:pos="8459"/>
              <w:tab w:val="right" w:pos="9026" w:leader="dot"/>
            </w:tabs>
            <w:rPr/>
          </w:pPr>
          <w:hyperlink w:anchor="__RefHeading___Toc600275_222507752">
            <w:r>
              <w:rPr>
                <w:webHidden/>
                <w:rStyle w:val="IndexLink"/>
              </w:rPr>
              <w:t>1</w:t>
            </w:r>
            <w:r>
              <w:rPr>
                <w:rStyle w:val="IndexLink"/>
                <w:rtl w:val="true"/>
              </w:rPr>
              <w:t xml:space="preserve">. </w:t>
            </w:r>
            <w:r>
              <w:rPr>
                <w:rStyle w:val="IndexLink"/>
                <w:rtl w:val="true"/>
              </w:rPr>
              <w:t>امام مهدی عجل الله تعالی فرجه الشریف؛ موجود موعود</w:t>
            </w:r>
            <w:r>
              <w:rPr>
                <w:rStyle w:val="IndexLink"/>
                <w:rtl w:val="true"/>
              </w:rPr>
              <w:tab/>
            </w:r>
            <w:r>
              <w:rPr>
                <w:rStyle w:val="IndexLink"/>
              </w:rPr>
              <w:t>284</w:t>
            </w:r>
          </w:hyperlink>
        </w:p>
        <w:p>
          <w:pPr>
            <w:pStyle w:val="Contents3"/>
            <w:tabs>
              <w:tab w:val="clear" w:pos="8459"/>
              <w:tab w:val="right" w:pos="9026" w:leader="dot"/>
            </w:tabs>
            <w:rPr/>
          </w:pPr>
          <w:hyperlink w:anchor="__RefHeading___Toc600277_222507752">
            <w:r>
              <w:rPr>
                <w:webHidden/>
                <w:rStyle w:val="IndexLink"/>
              </w:rPr>
              <w:t>2</w:t>
            </w:r>
            <w:r>
              <w:rPr>
                <w:rStyle w:val="IndexLink"/>
                <w:rtl w:val="true"/>
              </w:rPr>
              <w:t xml:space="preserve">. </w:t>
            </w:r>
            <w:r>
              <w:rPr>
                <w:rStyle w:val="IndexLink"/>
                <w:rtl w:val="true"/>
              </w:rPr>
              <w:t>تاریخ پس از ظهور</w:t>
            </w:r>
            <w:r>
              <w:rPr>
                <w:rStyle w:val="IndexLink"/>
                <w:rtl w:val="true"/>
              </w:rPr>
              <w:tab/>
            </w:r>
            <w:r>
              <w:rPr>
                <w:rStyle w:val="IndexLink"/>
              </w:rPr>
              <w:t>287</w:t>
            </w:r>
          </w:hyperlink>
        </w:p>
        <w:p>
          <w:pPr>
            <w:pStyle w:val="Contents3"/>
            <w:tabs>
              <w:tab w:val="clear" w:pos="8459"/>
              <w:tab w:val="right" w:pos="9026" w:leader="dot"/>
            </w:tabs>
            <w:rPr/>
          </w:pPr>
          <w:hyperlink w:anchor="__RefHeading___Toc600279_222507752">
            <w:r>
              <w:rPr>
                <w:webHidden/>
                <w:rStyle w:val="IndexLink"/>
              </w:rPr>
              <w:t>3</w:t>
            </w:r>
            <w:r>
              <w:rPr>
                <w:rStyle w:val="IndexLink"/>
                <w:rtl w:val="true"/>
              </w:rPr>
              <w:t xml:space="preserve">. </w:t>
            </w:r>
            <w:r>
              <w:rPr>
                <w:rStyle w:val="IndexLink"/>
                <w:rtl w:val="true"/>
              </w:rPr>
              <w:t>زمینه سازان انقلاب جهانی حضرت مهدی عجل الله تعالی فرجه الشریف</w:t>
            </w:r>
            <w:r>
              <w:rPr>
                <w:rStyle w:val="IndexLink"/>
                <w:rtl w:val="true"/>
              </w:rPr>
              <w:tab/>
            </w:r>
            <w:r>
              <w:rPr>
                <w:rStyle w:val="IndexLink"/>
              </w:rPr>
              <w:t>288</w:t>
            </w:r>
          </w:hyperlink>
        </w:p>
        <w:p>
          <w:pPr>
            <w:pStyle w:val="Contents3"/>
            <w:tabs>
              <w:tab w:val="clear" w:pos="8459"/>
              <w:tab w:val="right" w:pos="9026" w:leader="dot"/>
            </w:tabs>
            <w:rPr/>
          </w:pPr>
          <w:hyperlink w:anchor="__RefHeading___Toc600281_222507752">
            <w:r>
              <w:rPr>
                <w:webHidden/>
                <w:rStyle w:val="IndexLink"/>
              </w:rPr>
              <w:t>4</w:t>
            </w:r>
            <w:r>
              <w:rPr>
                <w:rStyle w:val="IndexLink"/>
                <w:rtl w:val="true"/>
              </w:rPr>
              <w:t xml:space="preserve">. </w:t>
            </w:r>
            <w:r>
              <w:rPr>
                <w:rStyle w:val="IndexLink"/>
                <w:rtl w:val="true"/>
              </w:rPr>
              <w:t xml:space="preserve">در انتظار ققنوس </w:t>
            </w:r>
            <w:r>
              <w:rPr>
                <w:rStyle w:val="IndexLink"/>
                <w:rtl w:val="true"/>
              </w:rPr>
              <w:t>(</w:t>
            </w:r>
            <w:r>
              <w:rPr>
                <w:rStyle w:val="IndexLink"/>
                <w:rtl w:val="true"/>
              </w:rPr>
              <w:t>کاوشی در قلمرو موعود شناسی و مهدی باوری</w:t>
            </w:r>
            <w:r>
              <w:rPr>
                <w:rStyle w:val="IndexLink"/>
                <w:rtl w:val="true"/>
              </w:rPr>
              <w:t>)</w:t>
              <w:tab/>
            </w:r>
            <w:r>
              <w:rPr>
                <w:rStyle w:val="IndexLink"/>
              </w:rPr>
              <w:t>289</w:t>
            </w:r>
          </w:hyperlink>
        </w:p>
        <w:p>
          <w:pPr>
            <w:pStyle w:val="Contents3"/>
            <w:tabs>
              <w:tab w:val="clear" w:pos="8459"/>
              <w:tab w:val="right" w:pos="9026" w:leader="dot"/>
            </w:tabs>
            <w:rPr/>
          </w:pPr>
          <w:hyperlink w:anchor="__RefHeading___Toc600283_222507752">
            <w:r>
              <w:rPr>
                <w:webHidden/>
                <w:rStyle w:val="IndexLink"/>
              </w:rPr>
              <w:t>5</w:t>
            </w:r>
            <w:r>
              <w:rPr>
                <w:rStyle w:val="IndexLink"/>
                <w:rtl w:val="true"/>
              </w:rPr>
              <w:t xml:space="preserve">. </w:t>
            </w:r>
            <w:r>
              <w:rPr>
                <w:rStyle w:val="IndexLink"/>
                <w:rtl w:val="true"/>
              </w:rPr>
              <w:t>ظهور حضرت مهدی عجل الله تعالی فرجه الشریف از دیدگاه اسلام و مذاهب جهان</w:t>
            </w:r>
            <w:r>
              <w:rPr>
                <w:rStyle w:val="IndexLink"/>
                <w:rtl w:val="true"/>
              </w:rPr>
              <w:tab/>
            </w:r>
            <w:r>
              <w:rPr>
                <w:rStyle w:val="IndexLink"/>
              </w:rPr>
              <w:t>290</w:t>
            </w:r>
          </w:hyperlink>
        </w:p>
        <w:p>
          <w:pPr>
            <w:pStyle w:val="Contents3"/>
            <w:tabs>
              <w:tab w:val="clear" w:pos="8459"/>
              <w:tab w:val="right" w:pos="9026" w:leader="dot"/>
            </w:tabs>
            <w:rPr/>
          </w:pPr>
          <w:hyperlink w:anchor="__RefHeading___Toc600285_222507752">
            <w:r>
              <w:rPr>
                <w:webHidden/>
                <w:rStyle w:val="IndexLink"/>
              </w:rPr>
              <w:t>6</w:t>
            </w:r>
            <w:r>
              <w:rPr>
                <w:rStyle w:val="IndexLink"/>
                <w:rtl w:val="true"/>
              </w:rPr>
              <w:t xml:space="preserve">. </w:t>
            </w:r>
            <w:r>
              <w:rPr>
                <w:rStyle w:val="IndexLink"/>
                <w:rtl w:val="true"/>
              </w:rPr>
              <w:t>ظهور نور</w:t>
            </w:r>
            <w:r>
              <w:rPr>
                <w:rStyle w:val="IndexLink"/>
                <w:rtl w:val="true"/>
              </w:rPr>
              <w:tab/>
            </w:r>
            <w:r>
              <w:rPr>
                <w:rStyle w:val="IndexLink"/>
              </w:rPr>
              <w:t>293</w:t>
            </w:r>
          </w:hyperlink>
        </w:p>
        <w:p>
          <w:pPr>
            <w:pStyle w:val="Contents3"/>
            <w:tabs>
              <w:tab w:val="clear" w:pos="8459"/>
              <w:tab w:val="right" w:pos="9026" w:leader="dot"/>
            </w:tabs>
            <w:rPr/>
          </w:pPr>
          <w:hyperlink w:anchor="__RefHeading___Toc600287_222507752">
            <w:r>
              <w:rPr>
                <w:webHidden/>
                <w:rStyle w:val="IndexLink"/>
              </w:rPr>
              <w:t>7</w:t>
            </w:r>
            <w:r>
              <w:rPr>
                <w:rStyle w:val="IndexLink"/>
                <w:rtl w:val="true"/>
              </w:rPr>
              <w:t xml:space="preserve">. </w:t>
            </w:r>
            <w:r>
              <w:rPr>
                <w:rStyle w:val="IndexLink"/>
                <w:rtl w:val="true"/>
              </w:rPr>
              <w:t>تحلیل تاریخی نشانه‌های ظهور</w:t>
            </w:r>
            <w:r>
              <w:rPr>
                <w:rStyle w:val="IndexLink"/>
                <w:rtl w:val="true"/>
              </w:rPr>
              <w:tab/>
            </w:r>
            <w:r>
              <w:rPr>
                <w:rStyle w:val="IndexLink"/>
              </w:rPr>
              <w:t>294</w:t>
            </w:r>
          </w:hyperlink>
        </w:p>
        <w:p>
          <w:pPr>
            <w:pStyle w:val="Contents3"/>
            <w:tabs>
              <w:tab w:val="clear" w:pos="8459"/>
              <w:tab w:val="right" w:pos="9026" w:leader="dot"/>
            </w:tabs>
            <w:rPr/>
          </w:pPr>
          <w:hyperlink w:anchor="__RefHeading___Toc600289_222507752">
            <w:r>
              <w:rPr>
                <w:webHidden/>
                <w:rStyle w:val="IndexLink"/>
              </w:rPr>
              <w:t>8</w:t>
            </w:r>
            <w:r>
              <w:rPr>
                <w:rStyle w:val="IndexLink"/>
                <w:rtl w:val="true"/>
              </w:rPr>
              <w:t xml:space="preserve">. </w:t>
            </w:r>
            <w:r>
              <w:rPr>
                <w:rStyle w:val="IndexLink"/>
                <w:rtl w:val="true"/>
              </w:rPr>
              <w:t>چشم به راه مهدی عجل الله تعالی فرجه الشریف</w:t>
            </w:r>
            <w:r>
              <w:rPr>
                <w:rStyle w:val="IndexLink"/>
                <w:rtl w:val="true"/>
              </w:rPr>
              <w:tab/>
            </w:r>
            <w:r>
              <w:rPr>
                <w:rStyle w:val="IndexLink"/>
              </w:rPr>
              <w:t>295</w:t>
            </w:r>
          </w:hyperlink>
        </w:p>
        <w:p>
          <w:pPr>
            <w:pStyle w:val="Contents3"/>
            <w:tabs>
              <w:tab w:val="clear" w:pos="8459"/>
              <w:tab w:val="right" w:pos="9026" w:leader="dot"/>
            </w:tabs>
            <w:rPr/>
          </w:pPr>
          <w:hyperlink w:anchor="__RefHeading___Toc600291_222507752">
            <w:r>
              <w:rPr>
                <w:webHidden/>
                <w:rStyle w:val="IndexLink"/>
              </w:rPr>
              <w:t>9</w:t>
            </w:r>
            <w:r>
              <w:rPr>
                <w:rStyle w:val="IndexLink"/>
                <w:rtl w:val="true"/>
              </w:rPr>
              <w:t xml:space="preserve">. </w:t>
            </w:r>
            <w:r>
              <w:rPr>
                <w:rStyle w:val="IndexLink"/>
                <w:rtl w:val="true"/>
              </w:rPr>
              <w:t>مهدی منتظر عجل الله تعالی فرجه الشریف</w:t>
            </w:r>
            <w:r>
              <w:rPr>
                <w:rStyle w:val="IndexLink"/>
                <w:rtl w:val="true"/>
              </w:rPr>
              <w:tab/>
            </w:r>
            <w:r>
              <w:rPr>
                <w:rStyle w:val="IndexLink"/>
              </w:rPr>
              <w:t>296</w:t>
            </w:r>
          </w:hyperlink>
        </w:p>
        <w:p>
          <w:pPr>
            <w:pStyle w:val="Contents3"/>
            <w:tabs>
              <w:tab w:val="clear" w:pos="8459"/>
              <w:tab w:val="right" w:pos="9026" w:leader="dot"/>
            </w:tabs>
            <w:rPr/>
          </w:pPr>
          <w:hyperlink w:anchor="__RefHeading___Toc600293_222507752">
            <w:r>
              <w:rPr>
                <w:webHidden/>
                <w:rStyle w:val="IndexLink"/>
              </w:rPr>
              <w:t>10</w:t>
            </w:r>
            <w:r>
              <w:rPr>
                <w:rStyle w:val="IndexLink"/>
                <w:rtl w:val="true"/>
              </w:rPr>
              <w:t xml:space="preserve">. </w:t>
            </w:r>
            <w:r>
              <w:rPr>
                <w:rStyle w:val="IndexLink"/>
                <w:rtl w:val="true"/>
              </w:rPr>
              <w:t>التشریف بالمنن فی التعریف بالفتن</w:t>
            </w:r>
            <w:r>
              <w:rPr>
                <w:rStyle w:val="IndexLink"/>
                <w:rtl w:val="true"/>
              </w:rPr>
              <w:t>(</w:t>
            </w:r>
            <w:r>
              <w:rPr>
                <w:rStyle w:val="IndexLink"/>
                <w:rtl w:val="true"/>
              </w:rPr>
              <w:t>الملاحم و الفتن</w:t>
            </w:r>
            <w:r>
              <w:rPr>
                <w:rStyle w:val="IndexLink"/>
                <w:rtl w:val="true"/>
              </w:rPr>
              <w:t>)</w:t>
              <w:tab/>
            </w:r>
            <w:r>
              <w:rPr>
                <w:rStyle w:val="IndexLink"/>
              </w:rPr>
              <w:t>297</w:t>
            </w:r>
          </w:hyperlink>
        </w:p>
        <w:p>
          <w:pPr>
            <w:pStyle w:val="Contents2"/>
            <w:tabs>
              <w:tab w:val="clear" w:pos="8743"/>
              <w:tab w:val="right" w:pos="9026" w:leader="dot"/>
            </w:tabs>
            <w:rPr/>
          </w:pPr>
          <w:hyperlink w:anchor="__RefHeading___Toc600295_222507752">
            <w:r>
              <w:rPr>
                <w:webHidden/>
                <w:rStyle w:val="IndexLink"/>
                <w:rtl w:val="true"/>
              </w:rPr>
              <w:t>منابع و مآخذ</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7_120174"/>
      <w:bookmarkStart w:id="1" w:name="pg12657_120174"/>
      <w:bookmarkEnd w:id="1"/>
    </w:p>
    <w:p>
      <w:pPr>
        <w:pStyle w:val="Heading2"/>
        <w:numPr>
          <w:ilvl w:val="1"/>
          <w:numId w:val="1"/>
        </w:numPr>
        <w:rPr/>
      </w:pPr>
      <w:bookmarkStart w:id="2" w:name="pg12657_120174"/>
      <w:bookmarkStart w:id="3" w:name="__RefHeading___Toc599615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سلیمیان، خدامراد،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امامت و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۱۱۴۶۲۴۹</w:t>
      </w:r>
    </w:p>
    <w:p>
      <w:pPr>
        <w:pStyle w:val="Heading2"/>
        <w:numPr>
          <w:ilvl w:val="1"/>
          <w:numId w:val="1"/>
        </w:numPr>
        <w:rPr/>
      </w:pPr>
      <w:bookmarkStart w:id="5" w:name="__RefHeading___Toc599617_2225077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درسنامه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ظهور تا حکومت جهانی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خدامراد سلیمیان </w:t>
      </w:r>
    </w:p>
    <w:p>
      <w:pPr>
        <w:pStyle w:val="BookText"/>
        <w:rPr/>
      </w:pPr>
      <w:r>
        <w:rPr>
          <w:rFonts w:ascii="IRNazanin" w:hAnsi="IRNazanin" w:eastAsia="IRNazanin"/>
          <w:color w:val="111111"/>
          <w:sz w:val="28"/>
          <w:sz w:val="28"/>
          <w:szCs w:val="28"/>
          <w:rtl w:val="true"/>
          <w:lang w:bidi="fa-IR"/>
        </w:rPr>
        <w:t xml:space="preserve">درسنامة مهدویّت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ـ زمستان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چهارده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www.imammahdi-s.com  info@imammahdi-s.com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09131-4</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657_120180"/>
    </w:p>
    <w:p>
      <w:pPr>
        <w:pStyle w:val="Heading2"/>
        <w:numPr>
          <w:ilvl w:val="1"/>
          <w:numId w:val="1"/>
        </w:numPr>
        <w:rPr/>
      </w:pPr>
      <w:bookmarkStart w:id="8" w:name="__RefHeading___Toc599619_2225077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جهان در آستانة ظهور مهدی موعود عجل الله تعالی فرجه الشریف</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زندگی انسان‌ها در آستانة ظهور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زندگی فردی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زندگی اجتماعی</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فرهنگی</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 اجتماع</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اقتصادی</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سیاسی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جهان و طبیعت در آستانة ظهور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شرایط ظهور حضرت مهدی عجل الله تعالی فرجه الشریف</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مفهوم‌شناسی شرایط ظهور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برنامه و طرحی جامع و متعالی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 هدایتگری شایسته و معصوم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ویژگی‌های رهبر</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عام</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خاص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از انسان‌های پاکدل و فداکار؛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در جامعه جهانی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زمینه‌سازی و زمینه‌سازان ظهور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آمادگی و زمینه سازی ظهور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زمینه‌سازان عام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ویژگی‌های زمینه‌سازان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اعتقادی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پروردگار</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عجل الله تعالی فرجه الشریف</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رفتاری</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روحی و روانی</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اقتصادی</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زمینه‌سازان خاص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قیام های پیش از ظهور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قیام‌های پیش از ظهور</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بودن پرچم‌داران قیام‌های پیش از ظهور</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قیام‌های پیش از ظهور</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خانه‌نشینی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شتاب برای نابود کردن دشمنان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دشمن‌شناسیِ اعتقاد به مهدویّت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دشمن‌شناسی</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دشمن خدا و مؤمنان</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سرسخت‌ترین دشمن</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مخالفت و دشمنی با حق</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جویی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کور</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حقیقت مهدویت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دشمنان در برابر مهدویت</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ترویج حق</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پیروان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مقابله با دشمن</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تقوا</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شدن به تجهیزات مناسب</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منفی با دشمنان</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دشمن</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نکردن با دشمنان</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مفاهیم</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کلیات</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 آخِرُالزّمان</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نزدیک شدن قیامت</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قائم</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خروج</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یا تمثیلی بودن نشانه‌های ظهور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بودن نشانه‌ها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بودن نشانه ها</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نشانه‌ها</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و غیر حتمی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انواع نشانه‌های ظهور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حتمی بودن ندای آسمانی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چگونگی و گسترة ندای آسمانی</w:t>
      </w:r>
      <w:r>
        <w:rPr>
          <w:rFonts w:eastAsia="IRNazanin" w:cs="IRNazanin"/>
          <w:color w:val="111111"/>
          <w:sz w:val="28"/>
          <w:szCs w:val="28"/>
          <w:lang w:bidi="fa-IR"/>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ندای آسمانی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محتوای ندای آسمانی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ندای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نام و نسب سفیانی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ویژگی‌های سفیانی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زمان خروج سفیانی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پایان کار سفیانی</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زمان و مکان خروج یمانی</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 بیداء</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چگونگی خسف به بیداء</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زمان و مکان قتل نفس زکیه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غیر حتمی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نشانه‌های قیامت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نشانه‌های نزدیک شدن قیامت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انسانی</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دجّال</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الاَرض</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عیسی علیه السلام</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کیهانی</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در آسمان</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lang w:bidi="fa-IR"/>
        </w:rPr>
        <w:t>147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زمین در ناحیه مشرق</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زمین در جزیرة العرب</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عدن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 xml:space="preserve">ظهور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ظهور از نگاه روایات</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امام مهدی علیه السلام پس از غیبت</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دوران ظهور و آشکار بودن حضرت</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دولت حق</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اشتیاق صالحان به درک زمان ظهور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مراحل ظهور</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امام مهدی علیه السلام از زمان ظهور</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ظهور</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پذیرفتن مهدی علیه السلام</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حضرت مهدی عجل الله تعالی فرجه الشریف</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شادمانی اهل آسمان و زمین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قیام جهانی حضرت مهدی علیه السلام</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قیام</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قیام امام مهدی علیه السلام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عناصر قیام امام مهدی علیه السلام</w:t>
      </w:r>
      <w:r>
        <w:rPr>
          <w:rFonts w:eastAsia="IRNazanin" w:cs="IRNazanin"/>
          <w:color w:val="111111"/>
          <w:sz w:val="28"/>
          <w:szCs w:val="28"/>
          <w:lang w:bidi="fa-IR"/>
        </w:rPr>
        <w:t>176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قیام</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حضرت و یاران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و کنایی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قیام و فتوحات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و برکات قیام امام مهدی علیه السلام</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باطل</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مشرکان و کافران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خردورزی بندگان خداوند</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عدل و قسط</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اسلام بر دیگر ادیان</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دشمنان امام مهدی عجل الله تعالی فرجه الشریف هنگام قیام</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پایانی حق و باطل</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دشمنان حضرت هنگام قیام</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سرسخت‌ترین دشمن</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طلبان</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اندیشان</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امام حسین علیه السلام</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اقسام انتقام</w:t>
      </w:r>
      <w:r>
        <w:rPr>
          <w:rFonts w:eastAsia="IRNazanin" w:cs="IRNazanin"/>
          <w:color w:val="111111"/>
          <w:sz w:val="28"/>
          <w:szCs w:val="28"/>
          <w:lang w:bidi="fa-IR"/>
        </w:rPr>
        <w:t>201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شیطان</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یاران و یاوران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یاران و یاوران حضرت مهدی عجل الله تعالی فرجه الشریف</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خاص</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یاران خاص</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زن</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یاران خاص</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شعار یاران حضرت مهدی علیه السلام</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امدادهای غیبی در قیام امام مهدی عجل الله تعالی فرجه الشریف</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امدادهای غیبی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از نگاه قرآن</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دیده نشدنی</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با فرشتگان</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آرام‌کردن دل‌های مؤمنان</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دل‌های دشمنان</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بادهای ویرانگر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برخورداری از امدادهای غیبی</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خداوند</w:t>
      </w:r>
      <w:r>
        <w:rPr>
          <w:rFonts w:eastAsia="IRNazanin" w:cs="IRNazanin"/>
          <w:color w:val="111111"/>
          <w:sz w:val="28"/>
          <w:szCs w:val="28"/>
          <w:lang w:bidi="fa-IR"/>
        </w:rPr>
        <w:t>227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عصر ظهور</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دشمنان</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طبیعت</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امدادهای دیگر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سرانجام کار</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آسیب‌شناسی عرصه‌های مهدویّت</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گونه‌های آسیب</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و تحریف</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مهدویت، نیابت و بابیت</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برخی اسرائیلیات</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متون تخصصی بدون آگاهی لازم</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غیر معتبر و ضعیف</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با شبهات بدون آمادگی قبلی</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 و تطبیق‌های نادرست</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غیرضروری</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منابع برای پژوهش</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کتاب شناسی مهدویّت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موجود موعود</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پس از ظهور</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انقلاب جهانی حضرت مهدی عجل الله تعالی فرجه الشریف</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قلمرو موعود شناسی و مهدی باوری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عجل الله تعالی فرجه الشریف از دیدگاه اسلام و مذاهب جهان</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نور</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تاریخی نشانه‌های ظهور</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راه مهدی عجل الله تعالی فرجه الشریف</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عجل الله تعالی فرجه الشریف</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268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0" w:name="pg12657_120199"/>
    </w:p>
    <w:p>
      <w:pPr>
        <w:pStyle w:val="Heading2"/>
        <w:numPr>
          <w:ilvl w:val="1"/>
          <w:numId w:val="1"/>
        </w:numPr>
        <w:rPr/>
      </w:pPr>
      <w:bookmarkStart w:id="11" w:name="__RefHeading___Toc599621_22250775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ظهور و قیام جهانی حضرت مهدی عجل الله تعالی فرجه الشریف، به عنوان هنگامه و رخدادی مهم و مورد بشارت همة پیامبران و اولیای الهی علیهم السلام در کانون نگاه علاقه مندان به بحث‌های مهدویت و آینده‌پژوهی قرار دارد؛ بویژه آنکه امروزه دوستان و باورمندان، خود را به این حادثه بزرگ نزدیک می‌بینند و آرزومند تحقق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زندگی خود را در آن دوران ِنورانی سپری کنند و دشمنان و منکران نیز در بیم از دست دادن موقعیت خود، آن را دنبال می‌کنند تا به گمان خود، برای مقابلة با آن غافلگیر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دوران ـ که مهم‌ترین مرحلة زندگی آن حضرت پیش از برپایی حکومت جهانی است ـ با عنوان رازی از رازهای خداوند و غیبی از غیب‌های پروردگار،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بودن این دوران همچون دوران غیبت، بسیاری از حقیقت‌های آن را هنوز بر ما پوشیده نگه داشته است، چه اینکه بررسی‌های ژرف در سخنان ارزشمند پیشوایان معصوم علیهم السلام، می‌تواند افق‌های نوین و ارزشمندی فراروی مشتاقان و پژوهندگان قرار 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تلاش‌های شایسته‌ای در این عرصه صورت گرفته و ثمره‌های ارجمندی به بار آورده است؛ اما یکی از کاستی‌های این بحث، نبود متنی </w:t>
      </w:r>
    </w:p>
    <w:p>
      <w:pPr>
        <w:pStyle w:val="BookText"/>
        <w:rPr/>
      </w:pPr>
      <w:r>
        <w:rPr>
          <w:rFonts w:ascii="IRNazanin" w:hAnsi="IRNazanin" w:eastAsia="IRNazanin"/>
          <w:color w:val="111111"/>
          <w:sz w:val="28"/>
          <w:sz w:val="28"/>
          <w:szCs w:val="28"/>
          <w:rtl w:val="true"/>
          <w:lang w:bidi="fa-IR"/>
        </w:rPr>
        <w:t>آموزشی برای انسجام‌بخشی به بررسی‌های موضوعی این مباحث است که جای آن بسی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نگارنده ـ با توشة اندک و امید بسیار ـ با اتکا به لطف بی‌پایان حضرت حق و عنایات قطب عالم امکان و دلگرمی دوستان فرهیخته، به اقدامی بس بزرگ دست زده، گامی هرچند کوتاه در این راه برداشته‌است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آثار ارزندة دیگر پژوهشگران و نویسندگان، کمبودهای آن به زیور تکامل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آنچه پیش روی شما خوانندة گرامی قرار گرفته، سومین مجلد از مجموعة چهار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حضرت مهدی علیه السلام از ظهور تا حکومت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مباحث مربوط به بزرگ‌ترین حادثة هستی؛ یعنی ظهور و قیام جهانی آخرین ذخیرة الهی بحث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جلد نخست، با عنوان حضرت مهدی علیه السلام از ولادت تا امامت، به بحث و بررسی موضوع مهدویّت از ابتدای شکل‌گیری، تا آغاز امامت حضرت مهدی علیه السلام، و در جلد دوم با عنوان حضرت مهدی علیه السلام و دوران غیبت، به بحث در بارة موضوعات مربوط به دوران غیبت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 یاری خداوند، پس از این نیز در جلد چهارم با عنوان حضرت مهدی علیه السلام و حکومت جهانی، موضوعات مربوط به حکومت جهانی آن حضرت بررسی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 خود بایسته می‌دانم سپاسگزاری خود را از همة اساتید بزرگواری که با راهنمایی‌های خود، این کمترین را همراهی کردند، اعلام نموده، از همة عزیزان در بنیاد مبارک فرهنگی حضرت مهدی موعود علیه السلام و مرکز تخصصی مهدویّت به ویژه حجج اسلام و المسلمین مجتبی کلباسی، رحیم کارگر، علی مصلحی، محمد رضا نصوری و مهدی یوسفیان و در بخش انتشارات </w:t>
      </w:r>
    </w:p>
    <w:p>
      <w:pPr>
        <w:pStyle w:val="BookText"/>
        <w:rPr/>
      </w:pPr>
      <w:r>
        <w:rPr>
          <w:rFonts w:ascii="IRNazanin" w:hAnsi="IRNazanin" w:eastAsia="IRNazanin"/>
          <w:color w:val="111111"/>
          <w:sz w:val="28"/>
          <w:sz w:val="28"/>
          <w:szCs w:val="28"/>
          <w:rtl w:val="true"/>
          <w:lang w:bidi="fa-IR"/>
        </w:rPr>
        <w:t>مرکز از همة عزیزان مخصوصاً آقای احمد مسعودیان، نیز قدردانی نمایم که این کتاب را در جهت خدمت به ساحت ارزشمند مهدویت پذیرفته و به شایستگی آن را چاپ و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تلاش اندک، مورد پذیرش خداوند یگانه و رضایت آن پیشوای پنهان قرار گرفته، در جهت شناختن فرهنگ و معارف مهدویّت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خداوند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خدامراد سلیمیان </w:t>
      </w:r>
      <w:bookmarkStart w:id="13" w:name="pg12657_120205"/>
    </w:p>
    <w:p>
      <w:pPr>
        <w:pStyle w:val="Heading2"/>
        <w:numPr>
          <w:ilvl w:val="1"/>
          <w:numId w:val="1"/>
        </w:numPr>
        <w:rPr/>
      </w:pPr>
      <w:bookmarkStart w:id="14" w:name="__RefHeading___Toc599623_222507752"/>
      <w:bookmarkStart w:id="15" w:name="_Toc5"/>
      <w:bookmarkEnd w:id="13"/>
      <w:bookmarkEnd w:id="14"/>
      <w:r>
        <w:rPr>
          <w:rtl w:val="true"/>
        </w:rPr>
        <w:t>درس اول</w:t>
      </w:r>
      <w:r>
        <w:rPr>
          <w:rtl w:val="true"/>
        </w:rPr>
        <w:t xml:space="preserve">: </w:t>
      </w:r>
      <w:r>
        <w:rPr>
          <w:rtl w:val="true"/>
        </w:rPr>
        <w:t>جهان در آستانة ظهور مهدی موعود عجل الله تعالی فرجه الشریف</w:t>
      </w:r>
      <w:bookmarkEnd w:id="15"/>
    </w:p>
    <w:p>
      <w:pPr>
        <w:pStyle w:val="Heading3"/>
        <w:numPr>
          <w:ilvl w:val="2"/>
          <w:numId w:val="1"/>
        </w:numPr>
        <w:rPr/>
      </w:pPr>
      <w:bookmarkStart w:id="16" w:name="__RefHeading___Toc599625_22250775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در آستانة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مردان آستانة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زنان در آستانة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عرصة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عرصة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عرصة 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عرصة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طبیعت در آستانة ظهور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فراوان شدن آفات طبیعی؛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زلزله‌های فراوان؛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بلاهای شدید</w:t>
      </w:r>
      <w:r>
        <w:rPr>
          <w:rFonts w:eastAsia="IRNazanin" w:cs="IRNazanin"/>
          <w:color w:val="111111"/>
          <w:sz w:val="28"/>
          <w:szCs w:val="28"/>
          <w:rtl w:val="true"/>
          <w:lang w:bidi="fa-IR"/>
        </w:rPr>
        <w:t xml:space="preserve">. </w:t>
      </w:r>
      <w:bookmarkStart w:id="18" w:name="pg12657_120207"/>
    </w:p>
    <w:p>
      <w:pPr>
        <w:pStyle w:val="Heading3"/>
        <w:numPr>
          <w:ilvl w:val="2"/>
          <w:numId w:val="1"/>
        </w:numPr>
        <w:rPr/>
      </w:pPr>
      <w:bookmarkStart w:id="19" w:name="__RefHeading___Toc599627_222507752"/>
      <w:bookmarkStart w:id="20" w:name="_Toc7"/>
      <w:bookmarkEnd w:id="18"/>
      <w:bookmarkEnd w:id="19"/>
      <w:r>
        <w:rPr>
          <w:rtl w:val="true"/>
        </w:rPr>
        <w:t>پیش‌درآمد</w:t>
      </w:r>
      <w:bookmarkEnd w:id="20"/>
    </w:p>
    <w:p>
      <w:pPr>
        <w:pStyle w:val="BookText"/>
        <w:rPr/>
      </w:pPr>
      <w:r>
        <w:rPr>
          <w:rFonts w:ascii="IRNazanin" w:hAnsi="IRNazanin" w:eastAsia="IRNazanin"/>
          <w:color w:val="111111"/>
          <w:sz w:val="28"/>
          <w:sz w:val="28"/>
          <w:szCs w:val="28"/>
          <w:rtl w:val="true"/>
          <w:lang w:bidi="fa-IR"/>
        </w:rPr>
        <w:t>ظهور مهدی موعود عجل الله تعالی فرجه الشریف، برانگیخته شدن آخرین نور هدایت و ذخیرة الهی برای هدفی بسیار بزرگ و به پایان رساندن راه نیمه تمام پیامبران و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روایاتی که از آن عصرِ روشنایی، سخن به میان آورده، از زندگی و جهان پیش از آن، به عنوان تاریک‌ترین دوران زندگی بشر و ستم‌بارترین مرحلة حیات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می‌رود تا یأس و ناامیدی حاکم بر بخش‌های قابل توجه آن، آخرین رشته‌های پیوند انسان‌ها را از پروردگار یگانه بگسلد و آنها را در گرداب‌های هلاکت نابود سازد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مربوط به ظهور و قیام جهانی، از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خبر داده، وضع جهان در آستانه ظهور را آکنده از ستم و بی‌عدالتی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دیگر جنبه‌های زندگی و وضع عمومی جهان نیز اشاره کرده‌اند که در یک بررسی می‌توان تحولات جهان را در دو محور انسانی و طبیعی، قابل بررسی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درس بر آن هستیم تا با بهره‌گیری از سخنان معصومان علیهم السلام تصویری در حدّ امکان از این دوران ارائه دهیم</w:t>
      </w:r>
      <w:r>
        <w:rPr>
          <w:rFonts w:eastAsia="IRNazanin" w:cs="IRNazanin"/>
          <w:color w:val="111111"/>
          <w:sz w:val="28"/>
          <w:szCs w:val="28"/>
          <w:rtl w:val="true"/>
          <w:lang w:bidi="fa-IR"/>
        </w:rPr>
        <w:t xml:space="preserve">. </w:t>
      </w:r>
      <w:bookmarkStart w:id="21" w:name="pg12657_120209"/>
    </w:p>
    <w:p>
      <w:pPr>
        <w:pStyle w:val="Heading3"/>
        <w:numPr>
          <w:ilvl w:val="2"/>
          <w:numId w:val="1"/>
        </w:numPr>
        <w:rPr/>
      </w:pPr>
      <w:bookmarkStart w:id="22" w:name="__RefHeading___Toc599629_222507752"/>
      <w:bookmarkStart w:id="23" w:name="_Toc8"/>
      <w:bookmarkEnd w:id="21"/>
      <w:bookmarkEnd w:id="22"/>
      <w:r>
        <w:rPr>
          <w:rtl w:val="true"/>
        </w:rPr>
        <w:t>زندگی انسان‌ها در آستانة ظهور</w:t>
      </w:r>
      <w:bookmarkEnd w:id="23"/>
    </w:p>
    <w:p>
      <w:pPr>
        <w:pStyle w:val="Heading4"/>
        <w:numPr>
          <w:ilvl w:val="3"/>
          <w:numId w:val="1"/>
        </w:numPr>
        <w:rPr/>
      </w:pPr>
      <w:bookmarkStart w:id="24" w:name="__RefHeading___Toc599631_22250775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انسان به عنوان خلیفة خداوند و گل سرسبد آفرینش، در طول تاریخ بر اساس رفتارهای فردی و اجتماعی‌اش، دگرگونی‌هایی را تجربه کرده و فراز و فرودهایی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گاهی روبنایی و گاهی نیز ژرف و بنیادین بوده است که به لحاظ اهمیت آن، مورد توجه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این زندگی را در پایان دوران و آستانة ظهور و قیام جهانی مهدی موعود عجل الله تعالی فرجه الشریف پیش‌گویی کرده، که در دو بخش قابل بررسی است</w:t>
      </w:r>
      <w:r>
        <w:rPr>
          <w:rFonts w:eastAsia="IRNazanin" w:cs="IRNazanin"/>
          <w:color w:val="111111"/>
          <w:sz w:val="28"/>
          <w:szCs w:val="28"/>
          <w:rtl w:val="true"/>
          <w:lang w:bidi="fa-IR"/>
        </w:rPr>
        <w:t>:</w:t>
      </w:r>
    </w:p>
    <w:p>
      <w:pPr>
        <w:pStyle w:val="Heading4"/>
        <w:numPr>
          <w:ilvl w:val="3"/>
          <w:numId w:val="1"/>
        </w:numPr>
        <w:rPr/>
      </w:pPr>
      <w:bookmarkStart w:id="26" w:name="__RefHeading___Toc599633_222507752"/>
      <w:bookmarkStart w:id="27" w:name="_Toc10"/>
      <w:bookmarkEnd w:id="26"/>
      <w:r>
        <w:rPr>
          <w:rtl w:val="true"/>
        </w:rPr>
        <w:t>یک</w:t>
      </w:r>
      <w:r>
        <w:rPr>
          <w:rtl w:val="true"/>
        </w:rPr>
        <w:t xml:space="preserve">. </w:t>
      </w:r>
      <w:r>
        <w:rPr>
          <w:rtl w:val="true"/>
        </w:rPr>
        <w:t>دگرگونی در زندگی فردی</w:t>
      </w:r>
      <w:bookmarkEnd w:id="27"/>
    </w:p>
    <w:p>
      <w:pPr>
        <w:pStyle w:val="BookText"/>
        <w:rPr/>
      </w:pPr>
      <w:r>
        <w:rPr>
          <w:rFonts w:ascii="IRNazanin" w:hAnsi="IRNazanin" w:eastAsia="IRNazanin"/>
          <w:color w:val="111111"/>
          <w:sz w:val="28"/>
          <w:sz w:val="28"/>
          <w:szCs w:val="28"/>
          <w:rtl w:val="true"/>
          <w:lang w:bidi="fa-IR"/>
        </w:rPr>
        <w:t>شاخص‌ترین نمود تحوّل در زندگی فردی را می‌توان در چگونگی دین‌داری، ناامیدی و سرخوردگی انسان‌ها 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سیمـــای زنـــدگی در آخِرالزمان را می‌توان در دو گروه مردان و زنان این‌گونه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مردان آستانة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خداوندعزوجلّ برای زنان و مردان یکسان است؛ ولی پاره‌ای از روایات، به‌ویژه دربارة زندگی فردی مردان نقل شده است؛ آن گونه که در برخی روایت ها سخن از زندگی فردی زنان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الرَّجُلَ اِذَا مَرَّ بِهِ یَوْمٌ وَلَمْ یَکْسِبْ فِیهِ الذَّنبَ العَظِیمَ مِنْ فُجُورٍ اَوْ بَخْسِ مِکْیالٍ اَوْ مِیزانٍ اَوْ غِشیَانِ حَرامٍ اَوْ شُرْبِ مُسْکِرٍ کَئیباً حَزِیناً… ؛ </w:t>
      </w:r>
      <w:r>
        <w:rPr>
          <w:rStyle w:val="FootnoteAnchor"/>
          <w:rtl w:val="true"/>
        </w:rPr>
        <w:footnoteReference w:id="2"/>
      </w:r>
      <w:r>
        <w:rPr>
          <w:rFonts w:ascii="IRNazanin" w:hAnsi="IRNazanin" w:eastAsia="IRNazanin"/>
          <w:color w:val="111111"/>
          <w:sz w:val="28"/>
          <w:sz w:val="28"/>
          <w:szCs w:val="28"/>
          <w:rtl w:val="true"/>
          <w:lang w:bidi="fa-IR"/>
        </w:rPr>
        <w:t>مرد را می‌بینی هنگامی که یک روز بر او گذشته و گناه بزرگی انجام نداده است ـ از قبیل فحشا، کم‌فروشی، کلاه‌برداری و یا نوشیدن مست‌کننده‌ای ـ بسیار غمگین و اندوهگین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زنان در آستانة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عنوان نیمی از پیکره جامعه انسانی اگر چه از جهاتی با مردان متفاوتند؛ اما از نظر روح</w:t>
      </w:r>
      <w:bookmarkStart w:id="28" w:name="pg12657_120211"/>
    </w:p>
    <w:p>
      <w:pPr>
        <w:pStyle w:val="BookText"/>
        <w:rPr/>
      </w:pPr>
      <w:bookmarkEnd w:id="28"/>
      <w:r>
        <w:rPr>
          <w:rFonts w:ascii="IRNazanin" w:hAnsi="IRNazanin" w:eastAsia="IRNazanin"/>
          <w:color w:val="111111"/>
          <w:sz w:val="28"/>
          <w:sz w:val="28"/>
          <w:szCs w:val="28"/>
          <w:rtl w:val="true"/>
          <w:lang w:bidi="fa-IR"/>
        </w:rPr>
        <w:t>انسانی با آنان هیچ تفاوتی ندارند؛ از این رو در عموم خطاب‌های دینی با مردان یکسان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جهت برخی تفاوت‌های جسمی، روحی و عاطفی خطاب‌های ویژه‌ای متوجه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یَظْهَرُ فِی آخِرِالزَّمانِ وَاقتِرَابِ السَّاعَةِ وَهُوَ شَرُّ الاَزمِنَةِ نِسْوَةٌ کَاشِفاتٌ عَارِیاتٌ مُتَبَرِّجاتٌ مِنَ الدِّینِ دَاخِلاتٌ فِی الفِتَنِ مَائِلاتٌ اِلَی الشَّهَواتِ مُسرِعاتٌ اِلَی اللَّذَّاتِ مُستَحِلّاتٌ لِلْمُحَرَّمَاتِ فِی جَهَنَّمَ خَالِداتٌ؛ </w:t>
      </w:r>
      <w:r>
        <w:rPr>
          <w:rStyle w:val="FootnoteAnchor"/>
          <w:rtl w:val="true"/>
        </w:rPr>
        <w:footnoteReference w:id="3"/>
      </w:r>
      <w:r>
        <w:rPr>
          <w:rFonts w:ascii="IRNazanin" w:hAnsi="IRNazanin" w:eastAsia="IRNazanin"/>
          <w:color w:val="111111"/>
          <w:sz w:val="28"/>
          <w:sz w:val="28"/>
          <w:szCs w:val="28"/>
          <w:rtl w:val="true"/>
          <w:lang w:bidi="fa-IR"/>
        </w:rPr>
        <w:t>در آخِرُالزّمان و نزدیک شدن رستاخیز که بدترین زمان‌ها است، زنانی آشکار می‌شوند که برهنه و لخت هستند؛ زینت‌های خود را آشکار می‌سازند، به فتنه‌ها داخل می‌شوند و به سوی خواسته‌های نفسانی و شهوت‌ها 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لذت‌ها می‌شتابند، حرام‌های الهی را حلال می‌شمارند و در جهنم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یادشده هرچند در همة دوره‌های زندگی انسان‌ها بوده است؛ به نظر می‌رسد در پایان دوران به اوج و نهایت خود می‌رسد؛ از این رو مورد تأکید روایات قرار گرفته است</w:t>
      </w:r>
      <w:r>
        <w:rPr>
          <w:rFonts w:eastAsia="IRNazanin" w:cs="IRNazanin"/>
          <w:color w:val="111111"/>
          <w:sz w:val="28"/>
          <w:szCs w:val="28"/>
          <w:rtl w:val="true"/>
          <w:lang w:bidi="fa-IR"/>
        </w:rPr>
        <w:t>.</w:t>
      </w:r>
    </w:p>
    <w:p>
      <w:pPr>
        <w:pStyle w:val="Heading4"/>
        <w:numPr>
          <w:ilvl w:val="3"/>
          <w:numId w:val="1"/>
        </w:numPr>
        <w:rPr/>
      </w:pPr>
      <w:bookmarkStart w:id="29" w:name="__RefHeading___Toc599635_222507752"/>
      <w:bookmarkStart w:id="30" w:name="_Toc11"/>
      <w:bookmarkEnd w:id="29"/>
      <w:r>
        <w:rPr>
          <w:rtl w:val="true"/>
        </w:rPr>
        <w:t>دو</w:t>
      </w:r>
      <w:r>
        <w:rPr>
          <w:rtl w:val="true"/>
        </w:rPr>
        <w:t xml:space="preserve">. </w:t>
      </w:r>
      <w:r>
        <w:rPr>
          <w:rtl w:val="true"/>
        </w:rPr>
        <w:t>دگرگونی در زندگی اجتماعی</w:t>
      </w:r>
      <w:bookmarkEnd w:id="30"/>
    </w:p>
    <w:p>
      <w:pPr>
        <w:pStyle w:val="Heading5"/>
        <w:numPr>
          <w:ilvl w:val="4"/>
          <w:numId w:val="1"/>
        </w:numPr>
        <w:rPr/>
      </w:pPr>
      <w:bookmarkStart w:id="31" w:name="__RefHeading___Toc599637_222507752"/>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زندگی در دوران غیبت حجت الهی، با سختی‌های فراوانی همراه است؛ بویژه آنکه تلاش شیطان‌های انسان‌نما در این دوران به اوج خود می‌رسد و هر چه به روزگار ظهور آن حجت الهی نزدیک‌تر می‌شویم، بر شدّت این وضعیت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دگرگونی‌های در عرصه‌های زیر قابل بررسی است</w:t>
      </w:r>
      <w:r>
        <w:rPr>
          <w:rFonts w:eastAsia="IRNazanin" w:cs="IRNazanin"/>
          <w:color w:val="111111"/>
          <w:sz w:val="28"/>
          <w:szCs w:val="28"/>
          <w:rtl w:val="true"/>
          <w:lang w:bidi="fa-IR"/>
        </w:rPr>
        <w:t>:</w:t>
      </w:r>
    </w:p>
    <w:p>
      <w:pPr>
        <w:pStyle w:val="Heading5"/>
        <w:numPr>
          <w:ilvl w:val="4"/>
          <w:numId w:val="1"/>
        </w:numPr>
        <w:rPr/>
      </w:pPr>
      <w:bookmarkStart w:id="33" w:name="__RefHeading___Toc599639_222507752"/>
      <w:bookmarkStart w:id="34" w:name="_Toc13"/>
      <w:bookmarkEnd w:id="33"/>
      <w:r>
        <w:rPr/>
        <w:t>2</w:t>
      </w:r>
      <w:r>
        <w:rPr>
          <w:rtl w:val="true"/>
        </w:rPr>
        <w:t>ـ</w:t>
      </w:r>
      <w:r>
        <w:rPr/>
        <w:t>1</w:t>
      </w:r>
      <w:r>
        <w:rPr>
          <w:rtl w:val="true"/>
        </w:rPr>
        <w:t xml:space="preserve">. </w:t>
      </w:r>
      <w:r>
        <w:rPr>
          <w:rtl w:val="true"/>
        </w:rPr>
        <w:t>عرصة فرهنگی</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عرصة بررسی‌های فرهنگی بسیار گسترده است؛ اما از آنجا که به طور عموم فرهنگ دینی در آستانة ظهور، بیش از جنبه‌های دیگر فرهنگی مورد توجه قرار گرفته است، در اینجا آن </w:t>
      </w:r>
    </w:p>
    <w:p>
      <w:pPr>
        <w:pStyle w:val="BookText"/>
        <w:rPr/>
      </w:pPr>
      <w:r>
        <w:rPr>
          <w:rFonts w:ascii="IRNazanin" w:hAnsi="IRNazanin" w:eastAsia="IRNazanin"/>
          <w:color w:val="111111"/>
          <w:sz w:val="28"/>
          <w:sz w:val="28"/>
          <w:szCs w:val="28"/>
          <w:rtl w:val="true"/>
          <w:lang w:bidi="fa-IR"/>
        </w:rPr>
        <w:t>تأکید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نافرمانی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امام زمان عجل الله تعالی فرجه الشریف جوّ حاکم بر جهان، جوّ ستم، گناه و فساد خواهد بود ؛ چنان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نزدیک شـده است و آنان در بی خبری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مردم آخرالزمان ـ در آستانة برپایی حکومت جهانی حضرت مهدی عجل الله تعالی فرجه الشریف ـ به غفلت و روی‌گردانی از خداوند متّصف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کفر، فسق و ظلم دانسته شده و موارد پرشماری از آن بر شمرده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باقر علیه السلام در روایتی برخی از مخالفت‌های با دستورات الهی را در آستانة ظهور این‌گونه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تَشَبَّهَ الرِّجَالُ بِالنِّسَاءِ وَ النِّسَاءُ بِالرِّجَالِ وَ اکْتَفَی الرِّجَالُ بِالرِّجَالِ وَ النِّسَاءُ بِالنِّسَاءِ وَ رَکِبَ ذَوَاتُ الْفُرُوجِ السُّرُوجَ وَ قُبِلَتْ شَهَادَاتُ الزُّورِ وَ رُدَّتْ شَهَادَاتُ الْعُدُولِ وَ اسْتَخَفَّ النَّاسُ بِالدِّمَاءِ وَ ارْتِکَابِ الزِّنَاءِ وَ أُکِلَ الرِّبَا وَ اتُّقِیَ الْأَشْرَارُ مَخَافَةَ أَلْسِنَتِهِمْ وَ…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آنگاه که مردان به زنان تشبّه کنند و زنان به مردان و مردان به مردان اکتفا کنند و زنان به زنان، و زنان بر زین‌ها سوار شوند و شهادت‌های دروغ پذیرفته شود و شهادت‌های عدول مردود گردد و مردم خونریزی و ارتکاب زنا و رباخواری را سبک شمارند و از اشرار به خاطر زبانشان پرهیز کنند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دین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به‌روز عوامل فراوانی، </w:t>
      </w:r>
    </w:p>
    <w:p>
      <w:pPr>
        <w:pStyle w:val="BookText"/>
        <w:rPr/>
      </w:pPr>
      <w:r>
        <w:rPr>
          <w:rFonts w:ascii="IRNazanin" w:hAnsi="IRNazanin" w:eastAsia="IRNazanin"/>
          <w:color w:val="111111"/>
          <w:sz w:val="28"/>
          <w:sz w:val="28"/>
          <w:szCs w:val="28"/>
          <w:rtl w:val="true"/>
          <w:lang w:bidi="fa-IR"/>
        </w:rPr>
        <w:t>گوهر تابناک دین را در هاله‌ای از غبار و غفلت فرو می‌برد، از ایــن رو در جوامع انسانی دین رو به کم‌رنگ‌شدن می‌رود و خرافه‌ها و انحراف‌های مختلفی، گریبان‌گیر آن می‌شود، و وقتی حضرت مهدی عجل الله تعالی فرجه الشریف قیام می‌کند غبار از چهرة دین برمی‌گیرد؛ بسیاری می‌پندارند این دین جدیدی است که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پیامبر اعظم صلی الله علیه و آله و سلم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سَیَأْتِی عَلَی النَّاسِ زَمَانٌ لَا یَبْقَی مِنَ الْقُرْآنِ إِلَّا رَسْمُهُ وَ مِنَ الْإِسْلَامِ إِلَّا اسْمُهُ یُسَمَّوْنَ بِهِ وَ هُمْ أَبْعَدُ النَّاسِ مِنْهُ مَسَاجِدُهُمْ عَامِرَةٌ وَ هِیَ خَرَابٌ مِنَ الْهُدَی؛ </w:t>
      </w:r>
      <w:r>
        <w:rPr>
          <w:rStyle w:val="FootnoteAnchor"/>
          <w:rtl w:val="true"/>
        </w:rPr>
        <w:footnoteReference w:id="7"/>
      </w:r>
      <w:r>
        <w:rPr>
          <w:rFonts w:ascii="IRNazanin" w:hAnsi="IRNazanin" w:eastAsia="IRNazanin"/>
          <w:color w:val="111111"/>
          <w:sz w:val="28"/>
          <w:sz w:val="28"/>
          <w:szCs w:val="28"/>
          <w:rtl w:val="true"/>
          <w:lang w:bidi="fa-IR"/>
        </w:rPr>
        <w:t>بر مردم روزی فرا می‌رسد که از قرآن جز رسم آن باقی نماند و از اسلام جز نام آن؛ بدان نامیده می‌شوند، در حالی که دورترین مردم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آباد، اما از هدایت‌گری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بارة دین‌داری برخی انسان‌های این دوران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یَأتِی عَلَی النَّاسِ زَمانٌ…دینُهُم دَراهِمُهُمْ وَ هَمُّهُمْ بُطُونُهُمْ وَقِبلَتُهُمْ نِساؤُهُمْ یَرکَعُونَ لِلرَّغِیفِ وَیَسْجُدُونَ لِلدِّرْهَمِ حیارَی سُکاری لا مُسلِمینَ وَ لا نَصاری؛ </w:t>
      </w:r>
      <w:r>
        <w:rPr>
          <w:rStyle w:val="FootnoteAnchor"/>
          <w:rtl w:val="true"/>
        </w:rPr>
        <w:footnoteReference w:id="8"/>
      </w:r>
      <w:r>
        <w:rPr>
          <w:rFonts w:ascii="IRNazanin" w:hAnsi="IRNazanin" w:eastAsia="IRNazanin"/>
          <w:color w:val="111111"/>
          <w:sz w:val="28"/>
          <w:sz w:val="28"/>
          <w:szCs w:val="28"/>
          <w:rtl w:val="true"/>
          <w:lang w:bidi="fa-IR"/>
        </w:rPr>
        <w:t>زمانی بر مردم خواهد آمد… که دِرهم‌های آنان دینشان خواهد بود و همّت ایشان شکمشان و قبلة آنها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 و نقره، رکوع و سجود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سرگردانی و مستی خواهند بود؛ نه بر مذهب مسلمانی اند و نه بر مسلک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امیرمؤمنـان علی علیه السلام این حقیقت را این‌گونه بیان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سَیَأْتِی عَلَیْکُمْ زَمَانٌ یُکْفَأُ فِیهِ الْإِسْلَامُ کَمَا یُکْفَأُ الْإِنَاءُ بِمَا </w:t>
      </w:r>
    </w:p>
    <w:p>
      <w:pPr>
        <w:pStyle w:val="BookText"/>
        <w:rPr/>
      </w:pPr>
      <w:r>
        <w:rPr>
          <w:rFonts w:ascii="Amiri" w:hAnsi="Amiri" w:eastAsia="Amiri" w:cs="Amiri"/>
          <w:color w:val="111111"/>
          <w:sz w:val="28"/>
          <w:sz w:val="28"/>
          <w:szCs w:val="28"/>
          <w:rtl w:val="true"/>
          <w:lang w:bidi="ar-SA"/>
        </w:rPr>
        <w:t xml:space="preserve">فِیه؛ </w:t>
      </w:r>
      <w:r>
        <w:rPr>
          <w:rStyle w:val="FootnoteAnchor"/>
          <w:rtl w:val="true"/>
        </w:rPr>
        <w:footnoteReference w:id="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شما می‌رسد که اسلام چونـان ظرف واژگون شده، آنچه در آن است،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در پدید آمدن این وضعیت، تحریف در آموزه های متعالی دین در این دوران است که سبب می‌شود مردم از محتوای اصلی آن دور شده، به باورهای واهی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دشمنان در این زمینه نباید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اگر چه در این دوران، انسان‌های فراوانی به کژی می‌گرایند؛ اما این‌گونه نیست که همة انسان‌ها در مسیر باطل گام بردارند؛ بلکه برخی به سبب ویژگی‌های شخصیتی و آگاهی‌های دینی، از نجات یافتگان این مرحله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وقتی پیامبر گرامی صلی الله علیه و آله و سلم از چهره‌های پیروز این دوران یاد می‌کند، با شگفتی تمام به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اَعجَبُ النَّاسِ اِیمانا ًوَ اَعْظَمُهُمْ یَقیناً قَوْمٌ یَکُونُونَ فِی آخِرِالزَّمانِ لَمْ یَلْحَقُوا النَبِی وَحُجِبَ عَنْهُم الحُجَّةُ فَآمَنُوا بِسَوادٍ عَلَی بَیَاضٍ…؛ </w:t>
      </w:r>
      <w:r>
        <w:rPr>
          <w:rStyle w:val="FootnoteAnchor"/>
          <w:rtl w:val="true"/>
        </w:rPr>
        <w:footnoteReference w:id="10"/>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شگفت‌آورترین مردم در ایمان و بزرگ‌ترین آنان در یقین، مردمی هستند که در آخِرالزمان ـ با آنکه پیامبر خود را ندیده و از امام خود در پرده‌اند ـ به نوشته که خطی سیاه بر صفحه‌ای سپید است، ایمان می‌آورند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مهم‌ترین سبب یقین و نجات توجه و عمل به سخنان پیشوایان معصوم علیهم السلام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روایات، استفاده می‌شود نجات‌یافتگان این دوران در میان انسان‌ها، ناشناس و غریب هستند که رسول اکرم صلی الله علیه و آله و سلم از آنان </w:t>
      </w:r>
      <w:bookmarkStart w:id="35" w:name="pg12657_120219"/>
    </w:p>
    <w:p>
      <w:pPr>
        <w:pStyle w:val="BookText"/>
        <w:rPr/>
      </w:pPr>
      <w:bookmarkEnd w:id="35"/>
      <w:r>
        <w:rPr>
          <w:rFonts w:ascii="IRNazanin" w:hAnsi="IRNazanin" w:eastAsia="IRNazanin"/>
          <w:color w:val="111111"/>
          <w:sz w:val="28"/>
          <w:sz w:val="28"/>
          <w:szCs w:val="28"/>
          <w:rtl w:val="true"/>
          <w:lang w:bidi="fa-IR"/>
        </w:rPr>
        <w:t>به نیکی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الْإِسْلَامَ بَدَأَ غَرِیباً وَ سَیَعُودُ کَمَا بَدَأَ فَطُوبَی لِلْغُرَبَاءِ؛ </w:t>
      </w:r>
      <w:r>
        <w:rPr>
          <w:rStyle w:val="FootnoteAnchor"/>
          <w:rtl w:val="true"/>
        </w:rPr>
        <w:footnoteReference w:id="11"/>
      </w:r>
      <w:r>
        <w:rPr>
          <w:rFonts w:ascii="IRNazanin" w:hAnsi="IRNazanin" w:eastAsia="IRNazanin"/>
          <w:color w:val="111111"/>
          <w:sz w:val="28"/>
          <w:sz w:val="28"/>
          <w:szCs w:val="28"/>
          <w:rtl w:val="true"/>
          <w:lang w:bidi="fa-IR"/>
        </w:rPr>
        <w:t>اسلام به غریبی آغاز شد و در آینده نیز بدان حال که شروع شده، باز خواهد گشت؛ پس خوشا به حال غریبان</w:t>
      </w:r>
      <w:r>
        <w:rPr>
          <w:rFonts w:eastAsia="IRNazanin" w:cs="IRNazanin"/>
          <w:color w:val="111111"/>
          <w:sz w:val="28"/>
          <w:szCs w:val="28"/>
          <w:rtl w:val="true"/>
          <w:lang w:bidi="fa-IR"/>
        </w:rPr>
        <w:t>.</w:t>
      </w:r>
    </w:p>
    <w:p>
      <w:pPr>
        <w:pStyle w:val="Heading5"/>
        <w:numPr>
          <w:ilvl w:val="4"/>
          <w:numId w:val="1"/>
        </w:numPr>
        <w:rPr/>
      </w:pPr>
      <w:bookmarkStart w:id="36" w:name="__RefHeading___Toc599641_222507752"/>
      <w:bookmarkStart w:id="37" w:name="_Toc14"/>
      <w:bookmarkEnd w:id="36"/>
      <w:r>
        <w:rPr/>
        <w:t>2</w:t>
      </w:r>
      <w:r>
        <w:rPr>
          <w:rtl w:val="true"/>
        </w:rPr>
        <w:t>ـ</w:t>
      </w:r>
      <w:r>
        <w:rPr/>
        <w:t>2</w:t>
      </w:r>
      <w:r>
        <w:rPr>
          <w:rtl w:val="true"/>
        </w:rPr>
        <w:t xml:space="preserve">. </w:t>
      </w:r>
      <w:r>
        <w:rPr>
          <w:rtl w:val="true"/>
        </w:rPr>
        <w:t>عرصة اجتماع</w:t>
      </w:r>
      <w:bookmarkEnd w:id="37"/>
    </w:p>
    <w:p>
      <w:pPr>
        <w:pStyle w:val="BookText"/>
        <w:rPr/>
      </w:pPr>
      <w:r>
        <w:rPr>
          <w:rFonts w:ascii="IRNazanin" w:hAnsi="IRNazanin" w:eastAsia="IRNazanin"/>
          <w:color w:val="111111"/>
          <w:sz w:val="28"/>
          <w:sz w:val="28"/>
          <w:szCs w:val="28"/>
          <w:rtl w:val="true"/>
          <w:lang w:bidi="fa-IR"/>
        </w:rPr>
        <w:t>بحث از دگرگونی‌های اجتماعی پیش از ظهور، با عبارت‌های مختلفی در روایات اسلامی بیان شده و در متون دینی پیش‌گویی‌های قابل توجهی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روایات مربوط با قیام جهانی حضرت مهدی عجل الله تعالی فرجه الشریف و اهداف ایشان، کمتر روایتی به چشم می‌آید که به گونه‌ای به فراگیر شدن ستم در آستانة ظهور اشاره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تَذْهَبُ الدُّنْیَا حَتَّی یَقُومَ بِأَمْرِ أُمَّتِی رَجُلٌ مِنْ وُلْدِ الْحُسَیْنِ یَمْلَأُهَا عَدْلًا کَمَا مُلِئَتْ ظُلْماً وَ جَوْرا؛ </w:t>
      </w:r>
      <w:r>
        <w:rPr>
          <w:rStyle w:val="FootnoteAnchor"/>
          <w:rtl w:val="true"/>
        </w:rPr>
        <w:footnoteReference w:id="12"/>
      </w:r>
      <w:r>
        <w:rPr>
          <w:rFonts w:ascii="IRNazanin" w:hAnsi="IRNazanin" w:eastAsia="IRNazanin"/>
          <w:color w:val="111111"/>
          <w:sz w:val="28"/>
          <w:sz w:val="28"/>
          <w:szCs w:val="28"/>
          <w:rtl w:val="true"/>
          <w:lang w:bidi="fa-IR"/>
        </w:rPr>
        <w:t>دنیا هرگز به پایان نمی‌رسد تا آنکه امر امت مرا مردی از دودمان حسین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می‌سازد، آن‌گونه که از ستم و بی‌داد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لَتُمْلَأَنَّ الْأَرْضُ ظُلْماً وَ جَوْراً حَتَّی لَا یَقُولَ أَحَدٌ اللَّهُ إِلَّا مُسْتَخْفِیاً ثُمَّ یَأْتِی اللَّهُ بِقَوْمٍ صَالِحِینَ یَمْلَئُونَهَا قِسْطاً وَ عَدْلًا کَمَا مُلِئَتْ ظُلْماً وَ جَوْراً؛ </w:t>
      </w:r>
      <w:r>
        <w:rPr>
          <w:rStyle w:val="FootnoteAnchor"/>
          <w:rtl w:val="true"/>
        </w:rPr>
        <w:footnoteReference w:id="13"/>
      </w:r>
      <w:r>
        <w:rPr>
          <w:rFonts w:ascii="IRNazanin" w:hAnsi="IRNazanin" w:eastAsia="IRNazanin"/>
          <w:color w:val="111111"/>
          <w:sz w:val="28"/>
          <w:sz w:val="28"/>
          <w:szCs w:val="28"/>
          <w:rtl w:val="true"/>
          <w:lang w:bidi="fa-IR"/>
        </w:rPr>
        <w:t>زمین آکنده از ستم و بیداد می‌شود، به گونه‌ای که کسی خدا نمی‌گوید مگر در پنهانی؛ سپس خداوند گروهی از شایستگان را می‌آورد که زمین را پر از قسط و عدل می‌کنند آن‌گونه که پر از ظلم و جور شده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همة روایات سخن از پر شدن زمین از ستم و بیداد است، نه ظالم و ستمگر؛ چرا که ممکن </w:t>
      </w:r>
    </w:p>
    <w:p>
      <w:pPr>
        <w:pStyle w:val="BookText"/>
        <w:rPr/>
      </w:pPr>
      <w:r>
        <w:rPr>
          <w:rFonts w:ascii="IRNazanin" w:hAnsi="IRNazanin" w:eastAsia="IRNazanin"/>
          <w:color w:val="111111"/>
          <w:sz w:val="28"/>
          <w:sz w:val="28"/>
          <w:szCs w:val="28"/>
          <w:rtl w:val="true"/>
          <w:lang w:bidi="fa-IR"/>
        </w:rPr>
        <w:t>است برخی از انسان‌ها با ستم بر انسان‌های فراوانی، اسباب پر شدن جهان را از ستم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فتنه‌های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ریختگی در نظام زندگی و پیدایش فتنه‌های تاریک و گمراه کننده و نیز نابسامانی در نظم اجتماعی، از ویژگی‌های فراگیری ستم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فراگیری در آستانة ظهور به اوج خود می‌رسد، چنین آشفتگی جامعه جهانی را درگیر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این امت از نسل حسنین است آن هنگام که دنیا گرفتار هرج و مرج و فتنه‌های فراوان گردید و راه‌ها بسته 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به نقل از جابر بن عبد الله انصاری از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مَهْدِیُّ هَذِهِ الْأُمَّةِ إِذَا صَارَتِ الدُّنْیَا هَرْجاً وَ مَرْجاً وَ تَظَاهَرَتِ الْفِتَنُ وَ تَقَطَّعَتِ السُّبُلُ وَ أَغَارَ بَعْضُهُمْ عَلَی بَعْضٍ فَلَا کَبِیرٌ یَرْحَمُ صَغِیراً وَ لَا صَغِیرٌ یُوَقِّرُ کَبِیراً فَیَبْعَثُ اللَّهُ عَزَّ وَ جَلَّ عِنْدَ ذَلِکَ مَهْدِیَّنَا التَّاسِعَ مِنْ صُلْبِ الْحُسَیْن؛ </w:t>
      </w:r>
      <w:r>
        <w:rPr>
          <w:rStyle w:val="FootnoteAnchor"/>
          <w:rtl w:val="true"/>
        </w:rPr>
        <w:footnoteReference w:id="15"/>
      </w:r>
      <w:r>
        <w:rPr>
          <w:rFonts w:ascii="IRNazanin" w:hAnsi="IRNazanin" w:eastAsia="IRNazanin"/>
          <w:color w:val="111111"/>
          <w:sz w:val="28"/>
          <w:sz w:val="28"/>
          <w:szCs w:val="28"/>
          <w:rtl w:val="true"/>
          <w:lang w:bidi="fa-IR"/>
        </w:rPr>
        <w:t>مهدی این امت از ما خاندان رسالت است؛ وقتی که دنیا پر از هرج و مرج شد و فتنه‌ها در میان مردم نمایان گشت و امنیت از راه‌ها گرفته شد و برخی از این مردم به بعضی دیگر هجوم آوردند و بزرگان به زیردستان رحم نکردند و افراد کم سن و سال به بزرگان و کهن‌سالان احترام نگذاشتند، در چنین ایامی، خداوند مهدی ما را که نهمین فرزند حسین علیه السلام است، بر می‌انگیزاند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استفاده می‌شود اختلاف بین انسان‌ها در آستانة </w:t>
      </w:r>
    </w:p>
    <w:p>
      <w:pPr>
        <w:pStyle w:val="BookText"/>
        <w:rPr/>
      </w:pPr>
      <w:r>
        <w:rPr>
          <w:rFonts w:ascii="IRNazanin" w:hAnsi="IRNazanin" w:eastAsia="IRNazanin"/>
          <w:color w:val="111111"/>
          <w:sz w:val="28"/>
          <w:sz w:val="28"/>
          <w:szCs w:val="28"/>
          <w:rtl w:val="true"/>
          <w:lang w:bidi="fa-IR"/>
        </w:rPr>
        <w:t>ظهور شدت فراوانی می‌یابد که ناشی از ستم‌ها و هرج و مرج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یَکُونُ ذَلِکَ الْأَمْرُ حَتَّی یَتْفُلَ بَعْضُکُمْ فِی وُجُوهِ بَعْضٍ وَ حَتَّی یَلْعَنَ بَعْضُکُمْ بَعْضاً وَ حَتَّی یُسَمِّیَ بَعْضُکُمْ بَعْضاً کَذَّابِینَ؛ </w:t>
      </w:r>
      <w:r>
        <w:rPr>
          <w:rStyle w:val="FootnoteAnchor"/>
          <w:rtl w:val="true"/>
        </w:rPr>
        <w:footnoteReference w:id="16"/>
      </w:r>
      <w:r>
        <w:rPr>
          <w:rFonts w:ascii="IRNazanin" w:hAnsi="IRNazanin" w:eastAsia="IRNazanin"/>
          <w:color w:val="111111"/>
          <w:sz w:val="28"/>
          <w:sz w:val="28"/>
          <w:szCs w:val="28"/>
          <w:rtl w:val="true"/>
          <w:lang w:bidi="fa-IR"/>
        </w:rPr>
        <w:t>آن امر واقع نخواهد شد تا اینکه برخی از شما در روی بعضی دیگر آب دهان اندازند و تا اینکه بخشی از شما دیگری را لعن کنند و تا اینکه گروهی از شما گروه دیگر را دروغ‌گو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معصومان علیهم السلام از اتفاق‌های رایج در زندگی انسان‌ها در آستانة ظهور، احساس ناامیدی از بسامان شدن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که عموم انسان‌ها را در بر می‌گیرد، برخاسته از فاصله‌ای است که انسان‌ها از خداوند و آموزه‌های دینی می‌گیرند و زندگی آنان همراه با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قَدْ طَالَ هَذَا الْأَمْرُ عَلَیْنَا حَتَّی ضَاقَتْ قُلُوبُنَا وَ مِتْنَا کَمَداً؛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به درازا کشید، تا بدآنجا که سینه‌های ما تنگ شد و از اندوه جانمان به لب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آیَسُ مَا یَکُونُ وَ أَشَدُّ غَمّا؛ </w:t>
      </w:r>
      <w:r>
        <w:rPr>
          <w:rStyle w:val="FootnoteAnchor"/>
          <w:rtl w:val="true"/>
        </w:rPr>
        <w:footnoteReference w:id="17"/>
      </w:r>
      <w:r>
        <w:rPr>
          <w:rFonts w:ascii="IRNazanin" w:hAnsi="IRNazanin" w:eastAsia="IRNazanin"/>
          <w:color w:val="111111"/>
          <w:sz w:val="28"/>
          <w:sz w:val="28"/>
          <w:szCs w:val="28"/>
          <w:rtl w:val="true"/>
          <w:lang w:bidi="fa-IR"/>
        </w:rPr>
        <w:t>این امر آن‌گاه صورت گیرد که از آن در کمال نومیدی و شدیدترین اندوه‌ها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ابوحمزة ثمالی گوید از امام باقر علیه السلام شنیدم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خُرُوجُهُ إِذَا خَرَجَ عِنْدَ الْإِیَاسِ وَ الْقُنُوط؛ </w:t>
      </w:r>
      <w:r>
        <w:rPr>
          <w:rStyle w:val="FootnoteAnchor"/>
          <w:rtl w:val="true"/>
        </w:rPr>
        <w:footnoteReference w:id="18"/>
      </w:r>
      <w:r>
        <w:rPr>
          <w:rFonts w:ascii="IRNazanin" w:hAnsi="IRNazanin" w:eastAsia="IRNazanin"/>
          <w:color w:val="111111"/>
          <w:sz w:val="28"/>
          <w:sz w:val="28"/>
          <w:szCs w:val="28"/>
          <w:rtl w:val="true"/>
          <w:lang w:bidi="fa-IR"/>
        </w:rPr>
        <w:t>و خروج او آن‌گاه که خروج کند، هنگام یأس و ناامیدی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الْأَمْرَ لَا یَأْتِیکُمْ إِلَّا بَعْدَ إِیَاسٍ وَ لَا وَ اللَّهِ حَتَّی تُمَیَّزُوا وَ لَا وَ اللَّهِ حَتَّی تُمَحَّصُوا وَ لَا وَ اللَّهِ حَتَّی یَشْقَی مَنْ یَشْقَی وَ یَسْعَدَ مَنْ یَسْعَدُ؛ </w:t>
      </w:r>
      <w:r>
        <w:rPr>
          <w:rStyle w:val="FootnoteAnchor"/>
          <w:rtl w:val="true"/>
        </w:rPr>
        <w:footnoteReference w:id="19"/>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نمی‌رسد، جز پس از ناامیدی و 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و نه به خدا تا بررسی شوید و نه به خدا تا شقاوت به شقی رسد و سعادت به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بی‌پناهی 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پیامد ناامیدی، احساس بی‌پناهی است؛ پیشوایان معصوم علیهم السلام در وصف آستانه ظهور، بر این نکته تأکید کرده اند که یکی از ویژگی‌های این دوره، احساس بی‌پناهی و بی‌کسی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می‌اندیشند همة درها بر رویشان بسته شده و جایگاهی که حق خود را باز ستانند،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یکی از بزرگان اهل سنت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 رَسولُ الله بلاءَ یُصیب هذه الاُمّة حَتّی لایّجِد الرّجلُ مَلْجَأُ یَلْجَأُ اِلیه مِنَ الظُّلمِ فَیَبْعَثُ اللهُ رَجُلا مِنْ عِتْرَتی مِنْ اَهلِ بَیتِی…؛ </w:t>
      </w:r>
      <w:r>
        <w:rPr>
          <w:rStyle w:val="FootnoteAnchor"/>
          <w:rtl w:val="true"/>
        </w:rPr>
        <w:footnoteReference w:id="20"/>
      </w:r>
      <w:r>
        <w:rPr>
          <w:rFonts w:ascii="IRNazanin" w:hAnsi="IRNazanin" w:eastAsia="IRNazanin"/>
          <w:color w:val="111111"/>
          <w:sz w:val="28"/>
          <w:sz w:val="28"/>
          <w:szCs w:val="28"/>
          <w:rtl w:val="true"/>
          <w:lang w:bidi="fa-IR"/>
        </w:rPr>
        <w:t>رسول گرامی اسلام صلی الله علیه و آله و سلم بلایی را یاد کرد که بر این امت سرازیر خواهد شد تا آنکه در آن مرد پناهگاهی نمی‌یابد تا از ستمی که به او می‌شود، بدان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مردی از اهل بیت من را برانگیزد…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مرگ‌و‌میر فراوان در آستانة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به طور روشن از مرگ و میرهای گسترده در آستانة ظهور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بررسی سند آنها، حجم قابل توجهی از روایات اختصاص به این موضوع یافته و علت‌های مختلفی برای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گوید از امام صادق علیه السلام شنیدم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قُدَّامَ الْقَائِمِ مَوْتَانِ مَوْتٌ أَحْمَرُ وَ مَوْتٌ أَبْیَضُ… الْمَوْتُ الْأَبْیَضُ الطَّاعُونُ؛ </w:t>
      </w:r>
      <w:r>
        <w:rPr>
          <w:rStyle w:val="FootnoteAnchor"/>
          <w:rtl w:val="true"/>
        </w:rPr>
        <w:footnoteReference w:id="21"/>
      </w:r>
      <w:r>
        <w:rPr>
          <w:rFonts w:ascii="IRNazanin" w:hAnsi="IRNazanin" w:eastAsia="IRNazanin"/>
          <w:color w:val="111111"/>
          <w:sz w:val="28"/>
          <w:sz w:val="28"/>
          <w:szCs w:val="28"/>
          <w:rtl w:val="true"/>
          <w:lang w:bidi="fa-IR"/>
        </w:rPr>
        <w:t>پیش‌تر از قائم دو مرگ خواهد بود یکی مرگ سرخ و دیگری مرگ سفید… مرگ سفید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مراد حضرت در این روایت از طاعون، ویژگی همه‌گیر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به رغم همة پیشرفت‌های بشر در دانش، گاهی یک بیماری همه‌گیر، جامعة جهانی را به طور جدّی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آنفولانزها نمونه‌ای از اسباب این بیماری‌های فراگیر است که امروزه بسیاری از برنامه‌های جهانی را تحت تأثیر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فراگیر در آستانة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بر مدار ستم به دیگران و دوری از آموزه‌های الهی استوار باشد، فتنه‌ها، آشوب‌ها و اختلافات در آن به اوج خود می‌رسد و مردم در ناامیدی از سامان یافتن زندگی می‌باشند، جنگ‌های خونینی به راه می‌افتد و انسان‌های بی‌شماری را به کام مرگ سوق می‌دهد که این حقیقت در روایات فراوانی از پیشوایان معصوم علیهم السلام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درآستانة ظهور، جنگ‌های خونین‌فراوانی رخ خواهد داد که بسیاری از مردم،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کشتار، به مرگ سرخ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یَدَی القائِمِ مَوْتٌ اَحْمَرٌ وَمَوْتٌ اَبْیَضٌ وَجَرادٌ فی حینِهِ وَجَرادٌ فِی غَیرِ حینِهِ اَحْمَرٌ کَاَلْوانِ الدَّمِ فَاَمّا المُوتُ الاَحْمرُ فَالسَّیفُ وَاَمّا المَوتُ الاَبیَضُ فَالطّاعُونُ؛ </w:t>
      </w:r>
      <w:r>
        <w:rPr>
          <w:rStyle w:val="FootnoteAnchor"/>
          <w:rtl w:val="true"/>
        </w:rPr>
        <w:footnoteReference w:id="22"/>
      </w:r>
      <w:r>
        <w:rPr>
          <w:rFonts w:ascii="IRNazanin" w:hAnsi="IRNazanin" w:eastAsia="IRNazanin"/>
          <w:color w:val="111111"/>
          <w:sz w:val="28"/>
          <w:sz w:val="28"/>
          <w:szCs w:val="28"/>
          <w:rtl w:val="true"/>
          <w:lang w:bidi="fa-IR"/>
        </w:rPr>
        <w:t xml:space="preserve">در آستانة قیام قائم، مرگ سرخ، مرگ سفید و ملخ‌هایی به هنگام و ملخ‌هایی نابه‌هنگام سرخ، همچون خون خواهد بود؛ امــا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w:t>
      </w:r>
      <w:bookmarkStart w:id="38" w:name="pg12657_120229"/>
    </w:p>
    <w:p>
      <w:pPr>
        <w:pStyle w:val="BookText"/>
        <w:rPr/>
      </w:pPr>
      <w:bookmarkEnd w:id="38"/>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و مرگ سفید به وسیله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برخی روایات مربوط به این جنگ‌های فراوان و کشتارهای بزرگ، تردیدهایی شده است؛ اما بدون شک عوامل یاد شده، چنین وضعیتی را به طور طبیعی رقم خواهد زد؛ بویژه آنکه دیده می‌شود سازمان‌های حقوق بشر به جای حمایت از صلح جهانی و ستم‌دیدگان، در جهت منافع مستکبران بیانیه‌هایی صادر می‌کنند</w:t>
      </w:r>
      <w:r>
        <w:rPr>
          <w:rFonts w:eastAsia="IRNazanin" w:cs="IRNazanin"/>
          <w:color w:val="111111"/>
          <w:sz w:val="28"/>
          <w:szCs w:val="28"/>
          <w:rtl w:val="true"/>
          <w:lang w:bidi="fa-IR"/>
        </w:rPr>
        <w:t>!!</w:t>
      </w:r>
    </w:p>
    <w:p>
      <w:pPr>
        <w:pStyle w:val="Heading5"/>
        <w:numPr>
          <w:ilvl w:val="4"/>
          <w:numId w:val="1"/>
        </w:numPr>
        <w:rPr/>
      </w:pPr>
      <w:bookmarkStart w:id="39" w:name="__RefHeading___Toc599643_222507752"/>
      <w:bookmarkStart w:id="40" w:name="_Toc15"/>
      <w:bookmarkEnd w:id="39"/>
      <w:r>
        <w:rPr/>
        <w:t>2</w:t>
      </w:r>
      <w:r>
        <w:rPr>
          <w:rtl w:val="true"/>
        </w:rPr>
        <w:t>ـ</w:t>
      </w:r>
      <w:r>
        <w:rPr/>
        <w:t>3</w:t>
      </w:r>
      <w:r>
        <w:rPr>
          <w:rtl w:val="true"/>
        </w:rPr>
        <w:t xml:space="preserve">. </w:t>
      </w:r>
      <w:r>
        <w:rPr>
          <w:rtl w:val="true"/>
        </w:rPr>
        <w:t>عرصة اقتصادی</w:t>
      </w:r>
      <w:bookmarkEnd w:id="40"/>
    </w:p>
    <w:p>
      <w:pPr>
        <w:pStyle w:val="BookText"/>
        <w:rPr/>
      </w:pPr>
      <w:r>
        <w:rPr>
          <w:rFonts w:ascii="IRNazanin" w:hAnsi="IRNazanin" w:eastAsia="IRNazanin"/>
          <w:color w:val="111111"/>
          <w:sz w:val="28"/>
          <w:sz w:val="28"/>
          <w:szCs w:val="28"/>
          <w:rtl w:val="true"/>
          <w:lang w:bidi="fa-IR"/>
        </w:rPr>
        <w:t>از لحاظ اقتصادی عموم مردم، با فاصله گرفتن از آموزه‌های دینی و یاد خداوند، در زندگی سختی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نخست به نظر می‌رسد جوامع انسانی رو به رفاه و آسایش می‌روند؛ اما بخش‌های زیادی در لایه‌های آشکار و پنهان جامعه، همچنان با فقر و ناداری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کرده که آن حضرت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پیش از قیام قائم علیه السلام نشانه‌هایی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برای بندگان با ایمان،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خدای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 آزماییم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شما را خواهیم </w:t>
      </w:r>
      <w:bookmarkStart w:id="41" w:name="pg12657_120230"/>
    </w:p>
    <w:p>
      <w:pPr>
        <w:pStyle w:val="BookText"/>
        <w:rPr/>
      </w:pPr>
      <w:bookmarkEnd w:id="41"/>
      <w:r>
        <w:rPr>
          <w:rFonts w:ascii="IRNazanin" w:hAnsi="IRNazanin" w:eastAsia="IRNazanin"/>
          <w:color w:val="111111"/>
          <w:sz w:val="28"/>
          <w:sz w:val="28"/>
          <w:szCs w:val="28"/>
          <w:rtl w:val="true"/>
          <w:lang w:bidi="fa-IR"/>
        </w:rPr>
        <w:t>آزمود؛ یعنی، مؤمنان را به چیزی از ترس از پادشاهان فلان خاندان در پایان سلطنتشان و گرسنگی با گرانی نرخ‌هایشان و کاستی در مال‌ها منظور خراب شدن بازرگانی و کم شدن رشد و سود در آن، و جان‌ها…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أَنْ یَکُونَ قُدَّامَ الْقَائِمِ سَنَةٌ تَجُوعُ فِیهَا النَّاسُ وَ یُصِیبُهُمْ خَوْفٌ شَدِیدٌ مِنَ الْقَتْلِ وَ نَقْصٌ مِنَ الْأَمْوَالِ وَ الْأَنْفُسِ وَ الثَّمَرَاتِ فَإِنَّ ذَلِکَ فِی کِتَابِ اللَّهِ لَبَیِّنٌ ثُمَّ تَلَا هَذِهِ الْآیَة؛ </w:t>
      </w:r>
      <w:r>
        <w:rPr>
          <w:rStyle w:val="FootnoteAnchor"/>
          <w:rtl w:val="true"/>
        </w:rPr>
        <w:footnoteReference w:id="26"/>
      </w:r>
      <w:r>
        <w:rPr>
          <w:rFonts w:ascii="IRNazanin" w:hAnsi="IRNazanin" w:eastAsia="IRNazanin"/>
          <w:color w:val="111111"/>
          <w:sz w:val="28"/>
          <w:sz w:val="28"/>
          <w:szCs w:val="28"/>
          <w:rtl w:val="true"/>
          <w:lang w:bidi="fa-IR"/>
        </w:rPr>
        <w:t>ناگزیر باید پیش از آمدن قائم علیه السلام، سالی باشد که مردم در آن سال گرسنه بمانند و آنان را ترسی سخت از کشتار و کاهش در مال‌ها و کم شدن عمرها و محصولات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خداوند بسیار آشکار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w:t>
      </w:r>
      <w:r>
        <w:rPr>
          <w:rFonts w:eastAsia="IRNazanin" w:cs="IRNazanin"/>
          <w:color w:val="111111"/>
          <w:sz w:val="28"/>
          <w:szCs w:val="28"/>
          <w:rtl w:val="true"/>
          <w:lang w:bidi="fa-IR"/>
        </w:rPr>
        <w:t>).</w:t>
      </w:r>
    </w:p>
    <w:p>
      <w:pPr>
        <w:pStyle w:val="Heading5"/>
        <w:numPr>
          <w:ilvl w:val="4"/>
          <w:numId w:val="1"/>
        </w:numPr>
        <w:rPr/>
      </w:pPr>
      <w:bookmarkStart w:id="42" w:name="__RefHeading___Toc599645_222507752"/>
      <w:bookmarkStart w:id="43" w:name="_Toc16"/>
      <w:bookmarkEnd w:id="42"/>
      <w:r>
        <w:rPr/>
        <w:t>2</w:t>
      </w:r>
      <w:r>
        <w:rPr>
          <w:rtl w:val="true"/>
        </w:rPr>
        <w:t>ـ</w:t>
      </w:r>
      <w:r>
        <w:rPr/>
        <w:t>4</w:t>
      </w:r>
      <w:r>
        <w:rPr>
          <w:rtl w:val="true"/>
        </w:rPr>
        <w:t xml:space="preserve">. </w:t>
      </w:r>
      <w:r>
        <w:rPr>
          <w:rtl w:val="true"/>
        </w:rPr>
        <w:t>عرصة سیاسی</w:t>
      </w:r>
      <w:bookmarkEnd w:id="43"/>
    </w:p>
    <w:p>
      <w:pPr>
        <w:pStyle w:val="BookText"/>
        <w:rPr/>
      </w:pPr>
      <w:r>
        <w:rPr>
          <w:rFonts w:ascii="IRNazanin" w:hAnsi="IRNazanin" w:eastAsia="IRNazanin"/>
          <w:color w:val="111111"/>
          <w:sz w:val="28"/>
          <w:sz w:val="28"/>
          <w:szCs w:val="28"/>
          <w:rtl w:val="true"/>
          <w:lang w:bidi="fa-IR"/>
        </w:rPr>
        <w:t>آنچه پیش‌تر گفته شد، می‌تواند در عرصه سیاسی نیز نقش مهمی داشته باشد که در اینجا به بعضی از این امور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نزاع‌ها و درگیری 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صورت ویژه این درگیری‌ها را در عرصه سیاسی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نشانه‌های آخرالزمان، اختلاف‌ها و درگیــری‌های فـــراوان میان گروه‌ها و احزاب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گروه‌ها با هم اختلاف کردند، پس وای بر کافران به هنگام حضور در آن روز بزرگ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روایات، این آیه را به ظهور فرقه‌های گوناگون در جهان اسلام مربوط دانسته‌اند که در </w:t>
      </w:r>
      <w:bookmarkStart w:id="44" w:name="pg12657_120232"/>
    </w:p>
    <w:p>
      <w:pPr>
        <w:pStyle w:val="BookText"/>
        <w:rPr/>
      </w:pPr>
      <w:bookmarkEnd w:id="44"/>
      <w:r>
        <w:rPr>
          <w:rFonts w:ascii="IRNazanin" w:hAnsi="IRNazanin" w:eastAsia="IRNazanin"/>
          <w:color w:val="111111"/>
          <w:sz w:val="28"/>
          <w:sz w:val="28"/>
          <w:szCs w:val="28"/>
          <w:rtl w:val="true"/>
          <w:lang w:bidi="fa-IR"/>
        </w:rPr>
        <w:t>آخـرالزمان پدید آمده، موجب اختلاف‌های بسیار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علیه السلام در باره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مِنْ ثَلَاثٍ؛ از سه چیز انتظار گشایش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أَهْلِ الشَّامِ بَیْنَهُمْ وَ الرَّایَاتُ السُّودُ مِنْ خُرَاسَانَ وَ الْفَزْعَةُ فِی شَهْرِ رَمَضَان؛ </w:t>
      </w:r>
      <w:r>
        <w:rPr>
          <w:rStyle w:val="FootnoteAnchor"/>
          <w:rtl w:val="true"/>
        </w:rPr>
        <w:footnoteReference w:id="28"/>
      </w:r>
      <w:r>
        <w:rPr>
          <w:rFonts w:ascii="IRNazanin" w:hAnsi="IRNazanin" w:eastAsia="IRNazanin"/>
          <w:color w:val="111111"/>
          <w:sz w:val="28"/>
          <w:sz w:val="28"/>
          <w:szCs w:val="28"/>
          <w:rtl w:val="true"/>
          <w:lang w:bidi="fa-IR"/>
        </w:rPr>
        <w:t>اختلاف بین مردمان شام، پرچم‌های سیاه از خراسان و صدای بلند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اعتبار این‌گونه روایات، روشن است که برخی از آنچه در روایت آمده، مربوط به ظهور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حکومت‌ها، مرگ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گفته شده در دوران آخر و آستانة قیام جهانی، حکومت ها مجال چندانی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ظهور، ستم و بی‌داد به اوج خود می‌رسد و بیشترین ظلم از ناحیة حاکمان به مردم است و در روایات اشاره شده خداوند، ستمگران را به زودی بازخواست و سرنگون خواهد کرد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5" w:name="__RefHeading___Toc599647_222507752"/>
      <w:bookmarkStart w:id="46" w:name="_Toc17"/>
      <w:bookmarkEnd w:id="45"/>
      <w:r>
        <w:rPr>
          <w:rtl w:val="true"/>
        </w:rPr>
        <w:t>جهان و طبیعت در آستانة ظهور</w:t>
      </w:r>
      <w:bookmarkEnd w:id="46"/>
    </w:p>
    <w:p>
      <w:pPr>
        <w:pStyle w:val="BookText"/>
        <w:rPr/>
      </w:pPr>
      <w:r>
        <w:rPr>
          <w:rFonts w:ascii="IRNazanin" w:hAnsi="IRNazanin" w:eastAsia="IRNazanin"/>
          <w:color w:val="111111"/>
          <w:sz w:val="28"/>
          <w:sz w:val="28"/>
          <w:szCs w:val="28"/>
          <w:rtl w:val="true"/>
          <w:lang w:bidi="fa-IR"/>
        </w:rPr>
        <w:t>علاوه بر تغییراتی که در زندگی فردی و اجتماعی انسان‌ها به وقوع می‌پیوندد، در روایات به دگرگونی‌های طبیعی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می‌توان به این حکم کلی رسید که در آستانه ظهور، نظام آفرینش دچار برخی تغییرات می‌شود؛ چه اینکه این تغییرات معلول تصرفات انسانی باشد یا به ارادة خداوند شکل 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پدیده‌های طبیعی می‌توان به </w:t>
      </w:r>
    </w:p>
    <w:p>
      <w:pPr>
        <w:pStyle w:val="BookText"/>
        <w:rPr/>
      </w:pPr>
      <w:r>
        <w:rPr>
          <w:rFonts w:ascii="IRNazanin" w:hAnsi="IRNazanin" w:eastAsia="IRNazanin"/>
          <w:color w:val="111111"/>
          <w:sz w:val="28"/>
          <w:sz w:val="28"/>
          <w:szCs w:val="28"/>
          <w:rtl w:val="true"/>
          <w:lang w:bidi="fa-IR"/>
        </w:rPr>
        <w:t>زلزله‌های شدید، مرگ و میرهای فراوان، باران‌های زیاد و آفت‌های طبیعی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برخی به خاطر پیشرفت‌های شگرف در عرصه‌های گوناگون، این امر را دور از دسترس بدانند؛ اما تجربه ثابت کرده با وجود پیشرفت‌های بزرگ در عرصه‌های طبیعی، دخالت‌های نابجای انسان در طبیعت، منشأ پدید آمدن برخی آفت‌ها شده که حاصل جهش‌های ناخواسته در مسیر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این آسیب‌ها این‌گونه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اعظم صلی الله علیه و آله و سلم نقل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أُبَشِّرُکُمْ بِالْمَهْدِیِّ یُبْعَثُ فِی أُمَّتِی عَلَی اخْتِلَافٍ مِنِ النَّاسِ وَ زَلَازِلَ فَیَمْلَأُ الْأَرْضَ عَدْلًا وَ قِسْطاً کَمَا مُلِئَتْ ظُلْماً وَ جَوْرا؛ </w:t>
      </w:r>
      <w:r>
        <w:rPr>
          <w:rStyle w:val="FootnoteAnchor"/>
          <w:rtl w:val="true"/>
        </w:rPr>
        <w:footnoteReference w:id="30"/>
      </w:r>
      <w:r>
        <w:rPr>
          <w:rFonts w:ascii="IRNazanin" w:hAnsi="IRNazanin" w:eastAsia="IRNazanin"/>
          <w:color w:val="111111"/>
          <w:sz w:val="28"/>
          <w:sz w:val="28"/>
          <w:szCs w:val="28"/>
          <w:rtl w:val="true"/>
          <w:lang w:bidi="fa-IR"/>
        </w:rPr>
        <w:t>بشارت می‌دهم شما را به مهدی برانگیخته می‌شود بر اختلاف میان مردم و زلزله‌ها؛ پس زمین را پر می‌کند از عدل و قسط آن‌گونه که پر شده است از ستم و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حمزه ثمالی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 حَمْزَةَ لَا یَقُومُ الْقَائِمُ علیه السلام إِلَّا عَلَی خَوْفٍ شَدِیدٍ وَ زَلَازِلَ وَ فِتْنَةٍ وَ بَلَاءٍ یُصِیبُ النَّاسَ…؛ </w:t>
      </w:r>
      <w:r>
        <w:rPr>
          <w:rStyle w:val="FootnoteAnchor"/>
          <w:rtl w:val="true"/>
        </w:rPr>
        <w:footnoteReference w:id="31"/>
      </w:r>
      <w:r>
        <w:rPr>
          <w:rFonts w:ascii="IRNazanin" w:hAnsi="IRNazanin" w:eastAsia="IRNazanin"/>
          <w:color w:val="111111"/>
          <w:sz w:val="28"/>
          <w:sz w:val="28"/>
          <w:szCs w:val="28"/>
          <w:rtl w:val="true"/>
          <w:lang w:bidi="fa-IR"/>
        </w:rPr>
        <w:t>ای أبا حمزه، قائم قیام نمی‌کند مگر در دوره ترس و وحشت، و زمین‌لرزه‌ها و گرفتاری و بلائی که گریبانگیر مردم می‌گردد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اموری که یاد شد، می‌تواند برای آزمایش انسان‌ها در این دوران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یَکُونُ مَا تَمُدُّونَ إِلَیْهِ أَعْیُنَکُمْ حَتَّی تُمَحَّصُوا وَ تُمَیَّزُوا وَ حَتَّی لَا یَبْقَی مِنْکُمْ إِلَّا الْأَنْدَرُ فَالْأَنْدَرُ؛ </w:t>
      </w:r>
      <w:r>
        <w:rPr>
          <w:rStyle w:val="FootnoteAnchor"/>
          <w:rtl w:val="true"/>
        </w:rPr>
        <w:footnoteReference w:id="32"/>
      </w:r>
      <w:r>
        <w:rPr>
          <w:rFonts w:ascii="IRNazanin" w:hAnsi="IRNazanin" w:eastAsia="IRNazanin"/>
          <w:color w:val="111111"/>
          <w:sz w:val="28"/>
          <w:sz w:val="28"/>
          <w:szCs w:val="28"/>
          <w:rtl w:val="true"/>
          <w:lang w:bidi="fa-IR"/>
        </w:rPr>
        <w:t xml:space="preserve">آنچه شما چشمان خود را به سویش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و چشم به راه </w:t>
      </w:r>
    </w:p>
    <w:p>
      <w:pPr>
        <w:pStyle w:val="BookText"/>
        <w:rPr/>
      </w:pPr>
      <w:r>
        <w:rPr>
          <w:rFonts w:ascii="IRNazanin" w:hAnsi="IRNazanin" w:eastAsia="IRNazanin"/>
          <w:color w:val="111111"/>
          <w:sz w:val="28"/>
          <w:sz w:val="28"/>
          <w:szCs w:val="28"/>
          <w:rtl w:val="true"/>
          <w:lang w:bidi="fa-IR"/>
        </w:rPr>
        <w:t>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نخواهد شد تا اینکه پاکسازی و جداسازی شوید و تا اینکه نماند از شما مگر هر چه کمتر و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شایستة یادآوری است که پیروان مکتب اهل بیت علیهم السلام، بر این باورند در پس این دوران سخت و طاقت‌فرسا با ظهور و قیام حضرت مهدی عجل الله تعالی فرجه الشریف، جهان وضعیت دیگری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ترس و ناامنی از بین رفته و امنیت و آرامش همه جا را فرا می‌گیرد؛</w:t>
      </w:r>
    </w:p>
    <w:p>
      <w:pPr>
        <w:pStyle w:val="BookText"/>
        <w:rPr/>
      </w:pPr>
      <w:r>
        <w:rPr>
          <w:rFonts w:ascii="IRNazanin" w:hAnsi="IRNazanin" w:eastAsia="IRNazanin"/>
          <w:color w:val="111111"/>
          <w:sz w:val="28"/>
          <w:sz w:val="28"/>
          <w:szCs w:val="28"/>
          <w:rtl w:val="true"/>
          <w:lang w:bidi="fa-IR"/>
        </w:rPr>
        <w:t>ـ فساد، ستم و تباهی از جهان ریشه کن و از قسط و دادگری آکنده می‌شود؛</w:t>
      </w:r>
    </w:p>
    <w:p>
      <w:pPr>
        <w:pStyle w:val="BookText"/>
        <w:rPr/>
      </w:pPr>
      <w:r>
        <w:rPr>
          <w:rFonts w:ascii="IRNazanin" w:hAnsi="IRNazanin" w:eastAsia="IRNazanin"/>
          <w:color w:val="111111"/>
          <w:sz w:val="28"/>
          <w:sz w:val="28"/>
          <w:szCs w:val="28"/>
          <w:rtl w:val="true"/>
          <w:lang w:bidi="fa-IR"/>
        </w:rPr>
        <w:t>ـ برکت‌های بی شمار آسمان، نازل و نعمت‌های بی‌کران زمین، آشکار شده و گنجینه‌ها و معادن آن استخراج می‌گردد؛</w:t>
      </w:r>
    </w:p>
    <w:p>
      <w:pPr>
        <w:pStyle w:val="BookText"/>
        <w:rPr/>
      </w:pPr>
      <w:r>
        <w:rPr>
          <w:rFonts w:ascii="IRNazanin" w:hAnsi="IRNazanin" w:eastAsia="IRNazanin"/>
          <w:color w:val="111111"/>
          <w:sz w:val="28"/>
          <w:sz w:val="28"/>
          <w:szCs w:val="28"/>
          <w:rtl w:val="true"/>
          <w:lang w:bidi="fa-IR"/>
        </w:rPr>
        <w:t>ـ علوم، صنعت و فن آوری پیشرفت خارق العاده‌ای یافته و خرد و عقل مردم کامل می‌شود؛</w:t>
      </w:r>
    </w:p>
    <w:p>
      <w:pPr>
        <w:pStyle w:val="BookText"/>
        <w:rPr/>
      </w:pPr>
      <w:r>
        <w:rPr>
          <w:rFonts w:ascii="IRNazanin" w:hAnsi="IRNazanin" w:eastAsia="IRNazanin"/>
          <w:color w:val="111111"/>
          <w:sz w:val="28"/>
          <w:sz w:val="28"/>
          <w:szCs w:val="28"/>
          <w:rtl w:val="true"/>
          <w:lang w:bidi="fa-IR"/>
        </w:rPr>
        <w:t>ـ کشورها و شهرها آباد و زمین خرّم گشته و دیگر ویرانی و عقب ماندگی در آن وجود نخواهد داشت؛</w:t>
      </w:r>
    </w:p>
    <w:p>
      <w:pPr>
        <w:pStyle w:val="BookText"/>
        <w:rPr/>
      </w:pPr>
      <w:r>
        <w:rPr>
          <w:rFonts w:ascii="IRNazanin" w:hAnsi="IRNazanin" w:eastAsia="IRNazanin"/>
          <w:color w:val="111111"/>
          <w:sz w:val="28"/>
          <w:sz w:val="28"/>
          <w:szCs w:val="28"/>
          <w:rtl w:val="true"/>
          <w:lang w:bidi="fa-IR"/>
        </w:rPr>
        <w:t>ـ اقتصاد جوامع پیشرفت کرده و ثروت و درآمدها، عادلانه توزیع می‌شود؛</w:t>
      </w:r>
    </w:p>
    <w:p>
      <w:pPr>
        <w:pStyle w:val="BookText"/>
        <w:rPr/>
      </w:pPr>
      <w:r>
        <w:rPr>
          <w:rFonts w:ascii="IRNazanin" w:hAnsi="IRNazanin" w:eastAsia="IRNazanin"/>
          <w:color w:val="111111"/>
          <w:sz w:val="28"/>
          <w:sz w:val="28"/>
          <w:szCs w:val="28"/>
          <w:rtl w:val="true"/>
          <w:lang w:bidi="fa-IR"/>
        </w:rPr>
        <w:t>ـ علم طب و بهداشت و درمان، رشد یافته و بیماری ها ریشه‌کن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کارگزاران امور، از افراد با ایمان و کاردان انتخاب شده و آنان خدمت گزاران مردم خواهند بود؛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سرانجام بشر به آرزوی دیرینه خود مبنی بر حکومتی عادلانه، جامعه‌ای اخلاق مدارانه، آیینی خداپرستانه و رفاه و امنیتی جاودانه خواهد رسید</w:t>
      </w:r>
      <w:r>
        <w:rPr>
          <w:rFonts w:eastAsia="IRNazanin" w:cs="IRNazanin"/>
          <w:color w:val="111111"/>
          <w:sz w:val="28"/>
          <w:szCs w:val="28"/>
          <w:rtl w:val="true"/>
          <w:lang w:bidi="fa-IR"/>
        </w:rPr>
        <w:t xml:space="preserve">. </w:t>
      </w:r>
      <w:bookmarkStart w:id="47" w:name="pg12657_120239"/>
    </w:p>
    <w:p>
      <w:pPr>
        <w:pStyle w:val="Heading3"/>
        <w:numPr>
          <w:ilvl w:val="2"/>
          <w:numId w:val="1"/>
        </w:numPr>
        <w:rPr/>
      </w:pPr>
      <w:bookmarkStart w:id="48" w:name="__RefHeading___Toc599649_222507752"/>
      <w:bookmarkStart w:id="49" w:name="_Toc18"/>
      <w:bookmarkEnd w:id="47"/>
      <w:bookmarkEnd w:id="48"/>
      <w:r>
        <w:rPr>
          <w:rtl w:val="true"/>
        </w:rPr>
        <w:t>خودآزمایی</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ویژگی برخی زنان آخرالزمان و آستانة ظهور را در چه اموری دانسته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نافرمانی از خداوند در آستانة ظهور، به چه معناست؟ دو مورد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 در دوری مردم از دین و دین‌داری کدام است؟ در 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مهم‌ترین سبب زندگی تنگ و سخت را در چه چیزی معرفی کرده است؟ این عامل در آستانة ظهور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تغییرات مهم در جهان و طبیعت کدامند؟ دو نمونه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50" w:name="__RefHeading___Toc599651_222507752"/>
      <w:bookmarkStart w:id="51" w:name="_Toc19"/>
      <w:bookmarkEnd w:id="50"/>
      <w:r>
        <w:rPr>
          <w:rtl w:val="true"/>
        </w:rPr>
        <w:t>منابع برای پژوهش</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آخرین امید، چ دوم، انتشارات مکتب اسلام،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عجل الله تعالی فرجه الشریف،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سیمای آفتاب، انتشارات زائر،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 تقی، مکیال المکارم، ترجمه سید مهدی حائری قزوینی، دو جلد، دفتر تحقیقات و انتشارات بدر،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سید حسین، حضرت مهدی عجل الله تعالی فرجه الشریف از ظهور تا پیروزی، نور الاصفیاء،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2" w:name="pg12657_120241"/>
    </w:p>
    <w:p>
      <w:pPr>
        <w:pStyle w:val="Heading2"/>
        <w:numPr>
          <w:ilvl w:val="1"/>
          <w:numId w:val="1"/>
        </w:numPr>
        <w:rPr/>
      </w:pPr>
      <w:bookmarkStart w:id="53" w:name="__RefHeading___Toc599653_222507752"/>
      <w:bookmarkStart w:id="54" w:name="_Toc20"/>
      <w:bookmarkEnd w:id="52"/>
      <w:bookmarkEnd w:id="53"/>
      <w:r>
        <w:rPr>
          <w:rtl w:val="true"/>
        </w:rPr>
        <w:t>درس دوم</w:t>
      </w:r>
      <w:r>
        <w:rPr>
          <w:rtl w:val="true"/>
        </w:rPr>
        <w:t xml:space="preserve">: </w:t>
      </w:r>
      <w:r>
        <w:rPr>
          <w:rtl w:val="true"/>
        </w:rPr>
        <w:t>شرایط ظهور حضرت مهدی عجل الله تعالی فرجه الشریف</w:t>
      </w:r>
      <w:bookmarkEnd w:id="54"/>
    </w:p>
    <w:p>
      <w:pPr>
        <w:pStyle w:val="Heading3"/>
        <w:numPr>
          <w:ilvl w:val="2"/>
          <w:numId w:val="1"/>
        </w:numPr>
        <w:rPr/>
      </w:pPr>
      <w:bookmarkStart w:id="55" w:name="__RefHeading___Toc599655_222507752"/>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مفهوم‌شناسی شرایط ظهور؛</w:t>
      </w:r>
    </w:p>
    <w:p>
      <w:pPr>
        <w:pStyle w:val="BookText"/>
        <w:rPr/>
      </w:pPr>
      <w:r>
        <w:rPr>
          <w:rFonts w:ascii="IRNazanin" w:hAnsi="IRNazanin" w:eastAsia="IRNazanin"/>
          <w:color w:val="111111"/>
          <w:sz w:val="28"/>
          <w:sz w:val="28"/>
          <w:szCs w:val="28"/>
          <w:rtl w:val="true"/>
          <w:lang w:bidi="fa-IR"/>
        </w:rPr>
        <w:t>ـ برخی ویژگی‌های شرایط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برنامه و طرحی جامع و متعالی؛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رهبر و هدایتگری بزرگ، شایسته و معصوم؛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وجود گروهی از انسان‌های پاکدل و فداکار؛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احساس نیاز در جامعه جهانی</w:t>
      </w:r>
      <w:r>
        <w:rPr>
          <w:rFonts w:eastAsia="IRNazanin" w:cs="IRNazanin"/>
          <w:color w:val="111111"/>
          <w:sz w:val="28"/>
          <w:szCs w:val="28"/>
          <w:rtl w:val="true"/>
          <w:lang w:bidi="fa-IR"/>
        </w:rPr>
        <w:t xml:space="preserve">. </w:t>
      </w:r>
      <w:bookmarkStart w:id="57" w:name="pg12657_120242"/>
    </w:p>
    <w:p>
      <w:pPr>
        <w:pStyle w:val="Heading3"/>
        <w:numPr>
          <w:ilvl w:val="2"/>
          <w:numId w:val="1"/>
        </w:numPr>
        <w:rPr/>
      </w:pPr>
      <w:bookmarkStart w:id="58" w:name="__RefHeading___Toc599657_222507752"/>
      <w:bookmarkStart w:id="59" w:name="_Toc22"/>
      <w:bookmarkEnd w:id="57"/>
      <w:bookmarkEnd w:id="58"/>
      <w:r>
        <w:rPr>
          <w:rtl w:val="true"/>
        </w:rPr>
        <w:t>پیش‌درآمد</w:t>
      </w:r>
      <w:bookmarkEnd w:id="59"/>
    </w:p>
    <w:p>
      <w:pPr>
        <w:pStyle w:val="BookText"/>
        <w:rPr/>
      </w:pPr>
      <w:r>
        <w:rPr>
          <w:rFonts w:ascii="IRNazanin" w:hAnsi="IRNazanin" w:eastAsia="IRNazanin"/>
          <w:color w:val="111111"/>
          <w:sz w:val="28"/>
          <w:sz w:val="28"/>
          <w:szCs w:val="28"/>
          <w:rtl w:val="true"/>
          <w:lang w:bidi="fa-IR"/>
        </w:rPr>
        <w:t>ظهور و قیام جهانی حضرت مهدی عجل الله تعالی فرجه الشریف، انقلابی فراگیر، گسترده و سرنوشت ساز است که همه بنیان‌های اعتقادی، اخلاقی، اجتماعی و سیاسی بشر را دستخوش دگرگونی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به عنوان سرآغاز بزرگ‌ترین تحول در جهان آفرینش ـ همانند قیام و نهضت همه پیامبران و صالحان ـ به طور عمده از طریق اسباب و علل طبیعی شکل می‌گیرد و نیازمند فراهم شدن شرایط و زمینه‌هایی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ممکن است برخی از شرایط از نگاه ما پنهان بوده و جزو رازهای الهی باشد؛ اما با بررسی روایات، به بعضی از شرایط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ضمن اینکه ارادة الهی شرط اساسی ظهور دانسته شده، چهار شرط برای برپایی حکومت جهانی مهدوی مطرح گشته است</w:t>
      </w:r>
      <w:r>
        <w:rPr>
          <w:rFonts w:eastAsia="IRNazanin" w:cs="IRNazanin"/>
          <w:color w:val="111111"/>
          <w:sz w:val="28"/>
          <w:szCs w:val="28"/>
          <w:rtl w:val="true"/>
          <w:lang w:bidi="fa-IR"/>
        </w:rPr>
        <w:t>.</w:t>
      </w:r>
    </w:p>
    <w:p>
      <w:pPr>
        <w:pStyle w:val="Heading3"/>
        <w:numPr>
          <w:ilvl w:val="2"/>
          <w:numId w:val="1"/>
        </w:numPr>
        <w:rPr/>
      </w:pPr>
      <w:bookmarkStart w:id="60" w:name="__RefHeading___Toc599659_222507752"/>
      <w:bookmarkStart w:id="61" w:name="_Toc23"/>
      <w:bookmarkEnd w:id="60"/>
      <w:r>
        <w:rPr>
          <w:rtl w:val="true"/>
        </w:rPr>
        <w:t>مفهوم‌شناسی شرایط ظهور</w:t>
      </w:r>
      <w:bookmarkEnd w:id="61"/>
    </w:p>
    <w:p>
      <w:pPr>
        <w:pStyle w:val="Heading4"/>
        <w:numPr>
          <w:ilvl w:val="3"/>
          <w:numId w:val="1"/>
        </w:numPr>
        <w:rPr/>
      </w:pPr>
      <w:bookmarkStart w:id="62" w:name="__RefHeading___Toc599661_222507752"/>
      <w:bookmarkStart w:id="63" w:name="_Toc24"/>
      <w:bookmarkEnd w:id="62"/>
      <w:r>
        <w:rPr>
          <w:rtl w:val="true"/>
        </w:rPr>
        <w:t>اشاره</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چیزی است که تحقّق مشروط، به آن بستگی دارد و جمع آن شرایط و شروط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مقصود از شرایط ظهور، زمینه‌هایی است که تحقق ظهور امام عصر عجل الله تعالی فرجه الشریف به آنها بستگی دارد و آن را امری منطقی و لازم می‌نمایاند؛ </w:t>
      </w:r>
    </w:p>
    <w:p>
      <w:pPr>
        <w:pStyle w:val="BookText"/>
        <w:rPr/>
      </w:pPr>
      <w:r>
        <w:rPr>
          <w:rFonts w:ascii="IRNazanin" w:hAnsi="IRNazanin" w:eastAsia="IRNazanin"/>
          <w:color w:val="111111"/>
          <w:sz w:val="28"/>
          <w:sz w:val="28"/>
          <w:szCs w:val="28"/>
          <w:rtl w:val="true"/>
          <w:lang w:bidi="fa-IR"/>
        </w:rPr>
        <w:t>به گونه‌ای که با فراهم شدن آنها، ظهور به طور حتمی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مهدی علیه السلام برای برپایی حکومت عدل جهانی با فراهم شدن شرایط و زمینه‌ها،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بخشی از شرایطی که می‌بایست تحقق یابد تا امر ظهور را حتمی کند، برای ما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فلسفه و علل غیبت </w:t>
      </w:r>
      <w:r>
        <w:rPr>
          <w:rStyle w:val="FootnoteAnchor"/>
          <w:rtl w:val="true"/>
        </w:rPr>
        <w:footnoteReference w:id="34"/>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و حکمت غیبت، رازی از رازهای خداوند بودن آن است؛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غیبت به عنوان شرط اساسی برای ظهور نیز خود رازی از رازهای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اینجا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شرایط ظاهری است که در روایات بیان شده است؛ وگرنه ممکن است شرایط دیگری نیز باشد که از اسرار الهی بوده و از ما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تعریف روشنی برای شرایط ظهور در دست نیست، می‌توان با بیان بعضی از ویژگی‌های شرایط ظهور، تا اندازه‌ای به تعریف آن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می‌بایست به طور حتم پیش از ظهور فراهم شود؛ وگرنه تحقق مشروط پیش از شرط خواهد بود که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ظهور به شرایط، یک نحوه وابستگی واقعی است؛ یعنی، نبود بعضی از شرایط موجب تحقق نیافتن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آن است که رابطة آن با مشروط، رابطة علت با معلول باشد؛ به طوری که مشروط بدون وجود شرط، هیچ‌گاه موجود نشود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رابطة شرایط با ظهور یک رابطة واقعی است و سبب پیدایش آن می‌باشد، باید همة شرایط به طور همزمان یک‌جا جمع </w:t>
      </w:r>
      <w:bookmarkStart w:id="64" w:name="pg12657_120246"/>
    </w:p>
    <w:p>
      <w:pPr>
        <w:pStyle w:val="BookText"/>
        <w:rPr/>
      </w:pPr>
      <w:bookmarkEnd w:id="6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ظهور به شرایط، هم در حدوث و هم در بقا است، به این معنا که شرایط می‌بایست همواره در طول ظهور بقا و دوام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نوعی هم‌پوشانی و ارتباط با دیگر شرایط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تحقق قطعی همة شرایط، خارج از توان انسان‌هاست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حال که تا اندازه‌ای مفهوم شرایط ظهور و ویژگی‌های آن روشن شد با استفاده از روایات و بیانات دانشمندان، می‌توان شرایط را در موارد زیر برشمرد</w:t>
      </w:r>
      <w:r>
        <w:rPr>
          <w:rFonts w:eastAsia="IRNazanin" w:cs="IRNazanin"/>
          <w:color w:val="111111"/>
          <w:sz w:val="28"/>
          <w:szCs w:val="28"/>
          <w:rtl w:val="true"/>
          <w:lang w:bidi="fa-IR"/>
        </w:rPr>
        <w:t>:</w:t>
      </w:r>
    </w:p>
    <w:p>
      <w:pPr>
        <w:pStyle w:val="Heading4"/>
        <w:numPr>
          <w:ilvl w:val="3"/>
          <w:numId w:val="1"/>
        </w:numPr>
        <w:rPr/>
      </w:pPr>
      <w:bookmarkStart w:id="65" w:name="__RefHeading___Toc599663_222507752"/>
      <w:bookmarkStart w:id="66" w:name="_Toc25"/>
      <w:bookmarkEnd w:id="65"/>
      <w:r>
        <w:rPr>
          <w:rtl w:val="true"/>
        </w:rPr>
        <w:t>یک</w:t>
      </w:r>
      <w:r>
        <w:rPr>
          <w:rtl w:val="true"/>
        </w:rPr>
        <w:t xml:space="preserve">. </w:t>
      </w:r>
      <w:r>
        <w:rPr>
          <w:rtl w:val="true"/>
        </w:rPr>
        <w:t>وجود برنامه و طرحی جامع و متعالی</w:t>
      </w:r>
      <w:bookmarkEnd w:id="66"/>
    </w:p>
    <w:p>
      <w:pPr>
        <w:pStyle w:val="BookText"/>
        <w:rPr/>
      </w:pPr>
      <w:r>
        <w:rPr>
          <w:rFonts w:ascii="IRNazanin" w:hAnsi="IRNazanin" w:eastAsia="IRNazanin"/>
          <w:color w:val="111111"/>
          <w:sz w:val="28"/>
          <w:sz w:val="28"/>
          <w:szCs w:val="28"/>
          <w:rtl w:val="true"/>
          <w:lang w:bidi="fa-IR"/>
        </w:rPr>
        <w:t>برای هر تحوّلی بزرگ، باید پیش از هر اقدام، چهارچوب آن ترسیم گردد و اهداف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علیه السلام به عنوان بزرگ‌ترین و گسترده‌ترین تحول در جامعه بشری، پیش از هر چیز دارای برنامه‌ای متناسب با عظمت و گسترة آن است؛ چراکه بدون آن نمی‌توان جامعه‌ای کوچک را اداره کرد، چه رسد به جامعه‌ای به گستردگی همة انسان‌های کره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اسلامی بیانگر این حقیقت است که موعود منجی، هیچ برنامه و طرحی ندارد؛ جز آنچه که به دست آخرین پیامبر الهی در میان انسان‌ها به امانت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در بعضی از روایات، سخن از دستورات نو در عصر ظهور به میان آمده، رفع پیرایه‌هایی است که آموزه‌های دینی را در بر می‌گیرد؛ از این رو در آن زمان دستورات اصیل دینی برای مردمان، اموری نوین می‌نماید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آیات قرآن، همة نیازهای اساسی انسان‌ها را در زندگی فردی و اجتماعی </w:t>
      </w:r>
      <w:bookmarkStart w:id="67" w:name="pg12657_120248"/>
    </w:p>
    <w:p>
      <w:pPr>
        <w:pStyle w:val="BookText"/>
        <w:rPr/>
      </w:pPr>
      <w:bookmarkEnd w:id="67"/>
      <w:r>
        <w:rPr>
          <w:rFonts w:ascii="IRNazanin" w:hAnsi="IRNazanin" w:eastAsia="IRNazanin"/>
          <w:color w:val="111111"/>
          <w:sz w:val="28"/>
          <w:sz w:val="28"/>
          <w:szCs w:val="28"/>
          <w:rtl w:val="true"/>
          <w:lang w:bidi="fa-IR"/>
        </w:rPr>
        <w:t>تا قیامت، بیان فرموده است و پیامبر اعظم صلی الله علیه و آله و سلم و امامان معصوم علیهم السلام در موارد لازم، آیات الهی را در حد فهم مخاطبان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نیز تأکید شده که حضرت پس از ظهور، به طور دقیق به دستورات خداوند و سنت پیامبر خاتم صلی الله علیه و آله و سلم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قائم عجل الله تعالی فرجه الشریف از امام باقر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می‌کند به کدام روش بین مردم حکومت می‌کند؟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بِسِیرَةِ مَا سَارَ بِهِ رَسُولُ اللَّهِ صلی الله علیه و آله و سلمحَتَّی یُظْهِرَ الْإِسْلَام؛ </w:t>
      </w:r>
      <w:r>
        <w:rPr>
          <w:rStyle w:val="FootnoteAnchor"/>
          <w:rtl w:val="true"/>
        </w:rPr>
        <w:footnoteReference w:id="37"/>
      </w:r>
      <w:r>
        <w:rPr>
          <w:rFonts w:ascii="IRNazanin" w:hAnsi="IRNazanin" w:eastAsia="IRNazanin"/>
          <w:color w:val="111111"/>
          <w:sz w:val="28"/>
          <w:sz w:val="28"/>
          <w:szCs w:val="28"/>
          <w:rtl w:val="true"/>
          <w:lang w:bidi="fa-IR"/>
        </w:rPr>
        <w:t>به روش و سیره‌ای که پیامبر بدان عمل کرد تا آنکه اسلام را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شرط سه مطلب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از ظهور و حکومت جهانی حضرت مهدی عجل الله تعالی فرجه الشریف، تحقّق نقشة کامل اسلام است که در آن هیچ ظلم و ستمی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فقط به هنگام ظهور حضرت مهدی عجل الله تعالی فرجه الشریف عملی می‌شود و اگر بخواهد در آن روز هم قابل اجرا نباشد، دیگر در هیچ زمانی محقق نخواهد شد و گسترش عدالت در روز موعود، محال و ممتنع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بخواهند این نقشه را عملی کنند، اصول و کلیّات آن باید برای مردم روشن باشد و از آن آگاهی داشته باشند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68" w:name="__RefHeading___Toc599665_222507752"/>
      <w:bookmarkStart w:id="69" w:name="_Toc26"/>
      <w:bookmarkEnd w:id="68"/>
      <w:r>
        <w:rPr>
          <w:rtl w:val="true"/>
        </w:rPr>
        <w:t>دو</w:t>
      </w:r>
      <w:r>
        <w:rPr>
          <w:rtl w:val="true"/>
        </w:rPr>
        <w:t xml:space="preserve">. </w:t>
      </w:r>
      <w:r>
        <w:rPr>
          <w:rtl w:val="true"/>
        </w:rPr>
        <w:t>وجود رهبر و هدایتگری شایسته و معصوم</w:t>
      </w:r>
      <w:bookmarkEnd w:id="69"/>
    </w:p>
    <w:p>
      <w:pPr>
        <w:pStyle w:val="Heading5"/>
        <w:numPr>
          <w:ilvl w:val="4"/>
          <w:numId w:val="1"/>
        </w:numPr>
        <w:rPr/>
      </w:pPr>
      <w:bookmarkStart w:id="70" w:name="__RefHeading___Toc599667_222507752"/>
      <w:bookmarkStart w:id="71" w:name="_Toc27"/>
      <w:bookmarkEnd w:id="70"/>
      <w:r>
        <w:rPr>
          <w:rtl w:val="true"/>
        </w:rPr>
        <w:t>اشاره</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قیام جهانی حضرت مهدی عجل الله تعالی فرجه الشریف، همچون همة حرکت‌های اجتماعی و گروهی، نیازمند رهبری است که بتواند با بهره‌مندی از توانایی‌های روحی و جسمی، سکان این کشتی بزرگ را در دست گیرد و آن را تا ساحل نجات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انقلاب و قیام در نوع خود بی‌مانند است، رهبر آن نیز می‌بایست دارای ویژگی‌های برجسته </w:t>
      </w:r>
      <w:bookmarkStart w:id="72" w:name="pg12657_120250"/>
    </w:p>
    <w:p>
      <w:pPr>
        <w:pStyle w:val="BookText"/>
        <w:rPr/>
      </w:pPr>
      <w:bookmarkEnd w:id="72"/>
      <w:r>
        <w:rPr>
          <w:rFonts w:ascii="IRNazanin" w:hAnsi="IRNazanin" w:eastAsia="IRNazanin"/>
          <w:color w:val="111111"/>
          <w:sz w:val="28"/>
          <w:sz w:val="28"/>
          <w:szCs w:val="28"/>
          <w:rtl w:val="true"/>
          <w:lang w:bidi="fa-IR"/>
        </w:rPr>
        <w:t>و متناسب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انسا‌ن‌ها ناگزیر از زندگی اجتماعی‌اند که در آن برای برپایی قانون، نیازمند رهبر و حاکم هستند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البته اگر در زندگی به دنبال سعادت باشند، ناگزیر این رهبر باید دارای ویژگی‌ها و شایستگی‌هایی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شرط به هنگام تحلیل به دو شرط زیر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رهبر برای این نهضت جهانی که بدون او چنین نهضتی راه 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رهبر باید شایستگی رهبری در سطح یک حکومت جهانی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متون پیش از اسلام، بیشتر به حاکمیتِ شایستگان اشاره و به فرودستان نوید وراثتِ زمین داده شده است؛ اما در آموزه‌های دین اسلام، به طور روشن، رهبرِ آن جامعه آرمانی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انبوه روایات شیعه و اهل سنت، گواه اهتمام بزرگان دین اسلام به معرفی رهبر برای آن حرکت بزرگ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بویژه در منابع روایی پیروان مکتب اهل بیت علیهم السلام به روشنی نَسَب و ویژگی‌های آن رهبر بزرگ بیان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شیعیان با دلیل‌های محکم، تحقّق این شرط را با ولادت فرزندی برای امام حسن عسکری علیه السلام قطعی می‌دانند؛ از این رو معتقدند که از میان چهار شرط معروف در روایات، به طور قطع شرط دوم نیز پدید آمده است</w:t>
      </w:r>
      <w:r>
        <w:rPr>
          <w:rFonts w:eastAsia="IRNazanin" w:cs="IRNazanin"/>
          <w:color w:val="111111"/>
          <w:sz w:val="28"/>
          <w:szCs w:val="28"/>
          <w:rtl w:val="true"/>
          <w:lang w:bidi="fa-IR"/>
        </w:rPr>
        <w:t>.</w:t>
      </w:r>
    </w:p>
    <w:p>
      <w:pPr>
        <w:pStyle w:val="Heading5"/>
        <w:numPr>
          <w:ilvl w:val="4"/>
          <w:numId w:val="1"/>
        </w:numPr>
        <w:rPr/>
      </w:pPr>
      <w:bookmarkStart w:id="73" w:name="__RefHeading___Toc599669_222507752"/>
      <w:bookmarkStart w:id="74" w:name="_Toc28"/>
      <w:bookmarkEnd w:id="73"/>
      <w:r>
        <w:rPr>
          <w:rtl w:val="true"/>
        </w:rPr>
        <w:t>ویژگی‌های رهبر</w:t>
      </w:r>
      <w:bookmarkEnd w:id="74"/>
    </w:p>
    <w:p>
      <w:pPr>
        <w:pStyle w:val="Heading6"/>
        <w:numPr>
          <w:ilvl w:val="5"/>
          <w:numId w:val="1"/>
        </w:numPr>
        <w:rPr/>
      </w:pPr>
      <w:bookmarkStart w:id="75" w:name="__RefHeading___Toc599671_222507752"/>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حضرت مهدی عجل الله تعالی فرجه الشریف به عنوان آخرین امام و حجت الهی، دارای دو دسته ویژگی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ویژگی‌هایی که مربوط به امام بودن </w:t>
      </w:r>
      <w:bookmarkStart w:id="77" w:name="pg12657_120252"/>
    </w:p>
    <w:p>
      <w:pPr>
        <w:pStyle w:val="BookText"/>
        <w:rPr/>
      </w:pPr>
      <w:bookmarkEnd w:id="77"/>
      <w:r>
        <w:rPr>
          <w:rFonts w:ascii="IRNazanin" w:hAnsi="IRNazanin" w:eastAsia="IRNazanin"/>
          <w:color w:val="111111"/>
          <w:sz w:val="28"/>
          <w:sz w:val="28"/>
          <w:szCs w:val="28"/>
          <w:rtl w:val="true"/>
          <w:lang w:bidi="fa-IR"/>
        </w:rPr>
        <w:t xml:space="preserve">ایشان است؛ از این رو با دیگر امامان معصوم علیهم السلام در این ویژگی‌های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اما دسته دوم، خصوصیاتی است که در ارتباط با قیام جهانی آن حضرت معنا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pStyle w:val="Heading6"/>
        <w:numPr>
          <w:ilvl w:val="5"/>
          <w:numId w:val="1"/>
        </w:numPr>
        <w:rPr/>
      </w:pPr>
      <w:bookmarkStart w:id="78" w:name="__RefHeading___Toc599673_222507752"/>
      <w:bookmarkStart w:id="79" w:name="_Toc30"/>
      <w:bookmarkEnd w:id="78"/>
      <w:r>
        <w:rPr/>
        <w:t>1</w:t>
      </w:r>
      <w:r>
        <w:rPr>
          <w:rtl w:val="true"/>
        </w:rPr>
        <w:t xml:space="preserve">. </w:t>
      </w:r>
      <w:r>
        <w:rPr>
          <w:rtl w:val="true"/>
        </w:rPr>
        <w:t>ویژگی‌های عام</w:t>
      </w:r>
      <w:bookmarkEnd w:id="79"/>
    </w:p>
    <w:p>
      <w:pPr>
        <w:pStyle w:val="Heading6"/>
        <w:numPr>
          <w:ilvl w:val="5"/>
          <w:numId w:val="1"/>
        </w:numPr>
        <w:rPr/>
      </w:pPr>
      <w:bookmarkStart w:id="80" w:name="__RefHeading___Toc599675_222507752"/>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درک ویژگی‌های امام، کاری بس مشکل می‌نماید و یکی از راه‌های این شناخت، بهره‌مندی از فرمایش‌های خود پیشوایان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در بارة مقام امام، این‌گونه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أَمِینُ اللَّهِ فی خَلْقِهِ وَ حُجَّتُهُ عَلَی عِبَادِهِ وَ خَلِیفَتُهُ فِی بِلادِهِ وَ الدَّاعِی إِلَی اللَّهِ وَ الذَّابُّ عَنْ حُرَمِ اللَّهِ الاِمَامُ الْمُطَهَّرُ مِنَ الذُّنُوبِ وَ الْمُبَرَّأُ عَنِ الْعُیُوبِ الْمَخْصُوصُ بِالْعِلْمِ الْمَوْسُومُ بِالْحِلْمِ نِظَامُ الدِّینِ وَ عِزُّ الْمُسْلِمِینَ وَ غَیْظُ الْمُنَافِقِینَ وَ بَوَارُ الْکَافِرِینَ الاِمَامُ وَاحِدُ دَهْرِهِ لایُدَانِیهِ أَحَدٌ وَ لایُعَادِلُهُ عَالِمٌ وَ لا یُوجَدُ مِنْهُ بَدَلٌ وَ لا لَهُ مِثْلٌ وَ لا نَظِیرٌ مَخْصُوصٌ بِالْفَضْلِ کُلِّهِ مِنْ غَیْرِ طَلَبٍ مِنْهُ لَهُ وَ لا اکْتِسَابٍ بَلِ اخْتِصَاصٌ مِنَ الْمُفْضِلِ الْوَهَّابِ… ؛ </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امانت‌دار خداوند در میان خلق و حجّت او بر بندگان و خلیفة او در سرزمین هایش، دعوت کننده به سوی خدا و دفاع کننده از حقوق واجب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از گناه و به دور از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به او اختصاص دارد و او به بردباری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دهنده به دین و باعث سربلندی مسلمانان و خشم منافقان و از بین رفتنِ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یگانة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مقام، به منزلت او نزدیک نمی‌شود و هیچ دانشمندی با او برابری نمی‌کند و جایگزینی برای او پیدا نمی‌شود و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فضیلت‌ها مخصوص او است، بدون آنکه </w:t>
      </w:r>
      <w:bookmarkStart w:id="82" w:name="pg12657_120255"/>
    </w:p>
    <w:p>
      <w:pPr>
        <w:pStyle w:val="BookText"/>
        <w:rPr/>
      </w:pPr>
      <w:bookmarkEnd w:id="82"/>
      <w:r>
        <w:rPr>
          <w:rFonts w:ascii="IRNazanin" w:hAnsi="IRNazanin" w:eastAsia="IRNazanin"/>
          <w:color w:val="111111"/>
          <w:sz w:val="28"/>
          <w:sz w:val="28"/>
          <w:szCs w:val="28"/>
          <w:rtl w:val="true"/>
          <w:lang w:bidi="fa-IR"/>
        </w:rPr>
        <w:t>آنها را طلب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از طرفِ فضل کننده بسیار بخشنده، برای امام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بهره‌گیری از این گونه روایات می‌توان بعضی از این خصوصیات را این چنین اشاره کرد</w:t>
      </w:r>
      <w:r>
        <w:rPr>
          <w:rFonts w:eastAsia="IRNazanin" w:cs="IRNazanin"/>
          <w:color w:val="111111"/>
          <w:sz w:val="28"/>
          <w:szCs w:val="28"/>
          <w:rtl w:val="true"/>
          <w:lang w:bidi="fa-IR"/>
        </w:rPr>
        <w:t>:</w:t>
      </w:r>
    </w:p>
    <w:p>
      <w:pPr>
        <w:pStyle w:val="Heading6"/>
        <w:numPr>
          <w:ilvl w:val="5"/>
          <w:numId w:val="1"/>
        </w:numPr>
        <w:rPr/>
      </w:pPr>
      <w:bookmarkStart w:id="83" w:name="__RefHeading___Toc599677_222507752"/>
      <w:bookmarkStart w:id="84" w:name="_Toc32"/>
      <w:bookmarkEnd w:id="83"/>
      <w:r>
        <w:rPr/>
        <w:t>1</w:t>
      </w:r>
      <w:r>
        <w:rPr>
          <w:rtl w:val="true"/>
        </w:rPr>
        <w:t>ـ</w:t>
      </w:r>
      <w:r>
        <w:rPr/>
        <w:t>1</w:t>
      </w:r>
      <w:r>
        <w:rPr>
          <w:rtl w:val="true"/>
        </w:rPr>
        <w:t xml:space="preserve">. </w:t>
      </w:r>
      <w:r>
        <w:rPr>
          <w:rtl w:val="true"/>
        </w:rPr>
        <w:t>علم و آگاهی امام</w:t>
      </w:r>
      <w:bookmarkEnd w:id="84"/>
    </w:p>
    <w:p>
      <w:pPr>
        <w:pStyle w:val="BookText"/>
        <w:rPr/>
      </w:pPr>
      <w:r>
        <w:rPr>
          <w:rFonts w:ascii="IRNazanin" w:hAnsi="IRNazanin" w:eastAsia="IRNazanin"/>
          <w:color w:val="111111"/>
          <w:sz w:val="28"/>
          <w:sz w:val="28"/>
          <w:szCs w:val="28"/>
          <w:rtl w:val="true"/>
          <w:lang w:bidi="fa-IR"/>
        </w:rPr>
        <w:t>شاخص‌ترین صفت پیشوای جامعه اسلامی، برخورداری از شناختی ژرف به خداوند متعال و تعالیم اوست؛ چرا که اصلی‌ترین نقش او، رهبری جامعه برای رسیدن به کمال و لقای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رهبر و پیشوای مردم، باید آموزه‌های دینی را در تمام زوایای خود بشناسد و به قوانین آن آگاهی داشته باشد و نیز با احاطة کامل بر آیات قرآن و سنت پیامبر صلی الله علیه و آله و سلم به تبیین معارف دین بپردازد</w:t>
      </w:r>
      <w:r>
        <w:rPr>
          <w:rFonts w:eastAsia="IRNazanin" w:cs="IRNazanin"/>
          <w:color w:val="111111"/>
          <w:sz w:val="28"/>
          <w:szCs w:val="28"/>
          <w:rtl w:val="true"/>
          <w:lang w:bidi="fa-IR"/>
        </w:rPr>
        <w:t>.</w:t>
      </w:r>
    </w:p>
    <w:p>
      <w:pPr>
        <w:pStyle w:val="Heading6"/>
        <w:numPr>
          <w:ilvl w:val="5"/>
          <w:numId w:val="1"/>
        </w:numPr>
        <w:rPr/>
      </w:pPr>
      <w:bookmarkStart w:id="85" w:name="__RefHeading___Toc599679_222507752"/>
      <w:bookmarkStart w:id="86" w:name="_Toc33"/>
      <w:bookmarkEnd w:id="85"/>
      <w:r>
        <w:rPr/>
        <w:t>1</w:t>
      </w:r>
      <w:r>
        <w:rPr>
          <w:rtl w:val="true"/>
        </w:rPr>
        <w:t>ـ</w:t>
      </w:r>
      <w:r>
        <w:rPr/>
        <w:t>2</w:t>
      </w:r>
      <w:r>
        <w:rPr>
          <w:rtl w:val="true"/>
        </w:rPr>
        <w:t xml:space="preserve">. </w:t>
      </w:r>
      <w:r>
        <w:rPr>
          <w:rtl w:val="true"/>
        </w:rPr>
        <w:t>عصمت و پاکی</w:t>
      </w:r>
      <w:bookmarkEnd w:id="86"/>
    </w:p>
    <w:p>
      <w:pPr>
        <w:pStyle w:val="BookText"/>
        <w:rPr/>
      </w:pPr>
      <w:r>
        <w:rPr>
          <w:rFonts w:ascii="IRNazanin" w:hAnsi="IRNazanin" w:eastAsia="IRNazanin"/>
          <w:color w:val="111111"/>
          <w:sz w:val="28"/>
          <w:sz w:val="28"/>
          <w:szCs w:val="28"/>
          <w:rtl w:val="true"/>
          <w:lang w:bidi="fa-IR"/>
        </w:rPr>
        <w:t xml:space="preserve">در فرهنگ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اصلی پذیرفته شده و بیانگر جایگاه بلند جانشینان پیامبر خاتم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با برهان‌های عقلی و نقلی ثابت شده که امامت جامعه اسلامی را جز معصومان نمی‌توانند در اختیار بگیرند، که اگر چنین شد جز گمراهی حاصلی در پی نخواهد داشت</w:t>
      </w:r>
      <w:r>
        <w:rPr>
          <w:rFonts w:eastAsia="IRNazanin" w:cs="IRNazanin"/>
          <w:color w:val="111111"/>
          <w:sz w:val="28"/>
          <w:szCs w:val="28"/>
          <w:rtl w:val="true"/>
          <w:lang w:bidi="fa-IR"/>
        </w:rPr>
        <w:t xml:space="preserve">. </w:t>
      </w:r>
      <w:r>
        <w:rPr>
          <w:rStyle w:val="FootnoteAnchor"/>
          <w:rtl w:val="true"/>
        </w:rPr>
        <w:footnoteReference w:id="44"/>
      </w:r>
    </w:p>
    <w:p>
      <w:pPr>
        <w:pStyle w:val="Heading6"/>
        <w:numPr>
          <w:ilvl w:val="5"/>
          <w:numId w:val="1"/>
        </w:numPr>
        <w:rPr/>
      </w:pPr>
      <w:bookmarkStart w:id="87" w:name="__RefHeading___Toc599681_222507752"/>
      <w:bookmarkStart w:id="88" w:name="_Toc34"/>
      <w:bookmarkEnd w:id="87"/>
      <w:r>
        <w:rPr/>
        <w:t>2</w:t>
      </w:r>
      <w:r>
        <w:rPr>
          <w:rtl w:val="true"/>
        </w:rPr>
        <w:t xml:space="preserve">. </w:t>
      </w:r>
      <w:r>
        <w:rPr>
          <w:rtl w:val="true"/>
        </w:rPr>
        <w:t>ویژگی‌های خاص</w:t>
      </w:r>
      <w:bookmarkEnd w:id="88"/>
    </w:p>
    <w:p>
      <w:pPr>
        <w:pStyle w:val="Heading6"/>
        <w:numPr>
          <w:ilvl w:val="5"/>
          <w:numId w:val="1"/>
        </w:numPr>
        <w:rPr/>
      </w:pPr>
      <w:bookmarkStart w:id="89" w:name="__RefHeading___Toc599683_222507752"/>
      <w:bookmarkStart w:id="90" w:name="_Toc35"/>
      <w:bookmarkEnd w:id="89"/>
      <w:r>
        <w:rPr/>
        <w:t>2</w:t>
      </w:r>
      <w:r>
        <w:rPr>
          <w:rtl w:val="true"/>
        </w:rPr>
        <w:t>ـ</w:t>
      </w:r>
      <w:r>
        <w:rPr/>
        <w:t>1</w:t>
      </w:r>
      <w:r>
        <w:rPr>
          <w:rtl w:val="true"/>
        </w:rPr>
        <w:t xml:space="preserve">. </w:t>
      </w:r>
      <w:r>
        <w:rPr>
          <w:rtl w:val="true"/>
        </w:rPr>
        <w:t>قدرت و اقتدار روحی و جسمی</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روحی و جسمی حضرت مهدی علیه السلام قوّت فوق العاده جسمانی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القائِمَ هُوَ الَّذی اِذا خَرَجَ کانَ فی سِنِّ الشُّیوخِ وَمَنْظَرِ الشُّبَّانِ قَوِیاً فی بَدَنِهِ حَتَّی لوْ مَدَّ یدَهُ اِلی اَعْظَمِ شَجَرَةٍ عَلی وَجْهِ الاَرْضِ لَقَلَعَها وَلَوْ صاحَ بَینَ الجِبالِ لَتَدَکْدَکَتْ صُخُورُها…؛ </w:t>
      </w:r>
      <w:r>
        <w:rPr>
          <w:rStyle w:val="FootnoteAnchor"/>
          <w:rtl w:val="true"/>
        </w:rPr>
        <w:footnoteReference w:id="45"/>
      </w:r>
      <w:r>
        <w:rPr>
          <w:rFonts w:ascii="IRNazanin" w:hAnsi="IRNazanin" w:eastAsia="IRNazanin"/>
          <w:color w:val="111111"/>
          <w:sz w:val="28"/>
          <w:sz w:val="28"/>
          <w:szCs w:val="28"/>
          <w:rtl w:val="true"/>
          <w:lang w:bidi="fa-IR"/>
        </w:rPr>
        <w:t>… قائم عجل الله تعالی فرجه الشریف کسی است که چون ظهور کند، در سن پیران است و سیمای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نیرومند است که اگر دست به بزرگ‌ترین درخت زمین اندازد، آن را از جا بکند و اگر میان کوه‌ها نعره کشد، سنگ‌های آنها را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حمزه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قَدْ قَامَ الْقَائِمُ علیه السلام لَأَنْکَرَهُ النَّاسُ لِأَنَّهُ یَرْجِعُ إِلَیْهِمْ شَابّاً مُوفِقاً لَا یَثْبُتُ عَلَیْهِ إِلَّا مُؤْمِنٌ قَدْ أَخَذَ اللَّهُ مِیثَاقَهُ فِی الذَّرِّ الْأَوَّلِ؛ </w:t>
      </w:r>
      <w:r>
        <w:rPr>
          <w:rStyle w:val="FootnoteAnchor"/>
          <w:rtl w:val="true"/>
        </w:rPr>
        <w:footnoteReference w:id="46"/>
      </w:r>
      <w:r>
        <w:rPr>
          <w:rFonts w:ascii="IRNazanin" w:hAnsi="IRNazanin" w:eastAsia="IRNazanin"/>
          <w:color w:val="111111"/>
          <w:sz w:val="28"/>
          <w:sz w:val="28"/>
          <w:szCs w:val="28"/>
          <w:rtl w:val="true"/>
          <w:lang w:bidi="fa-IR"/>
        </w:rPr>
        <w:t>اگر قائم علیه السلام قیام کند، مردم او را انکار خواهند کرد؛ زیرا او به صورت جوانی رشید به سوی ایشان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اعتقاد به او پایدار نخواهد ماند، مگر مؤمنی که خداوند در عالم ذرّ نخستین از او پیمان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برای تبیین هرچه بهتر اقتدار و توانایی‌های حضرت، ایشان به پیامبران بزرگ الهی ـ بخصوص پیامبر اعظم صلی الله علیه و آله و سلم ـ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صادق علیه السلام از پدران بزرگوارشان از رسول خدا صلی الله علیه و آله و سلم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مِنْ وُلْدِی اسْمُهُ اسْمِی وَ کُنْیَتُهُ کُنْیَتِی أَشْبَهُ النَّاسِ بی‌خَلْقاً وَ خُلْقاً؛ </w:t>
      </w:r>
      <w:r>
        <w:rPr>
          <w:rStyle w:val="FootnoteAnchor"/>
          <w:rtl w:val="true"/>
        </w:rPr>
        <w:footnoteReference w:id="47"/>
      </w:r>
      <w:r>
        <w:rPr>
          <w:rFonts w:ascii="IRNazanin" w:hAnsi="IRNazanin" w:eastAsia="IRNazanin"/>
          <w:color w:val="111111"/>
          <w:sz w:val="28"/>
          <w:sz w:val="28"/>
          <w:szCs w:val="28"/>
          <w:rtl w:val="true"/>
          <w:lang w:bidi="fa-IR"/>
        </w:rPr>
        <w:t>مهدی از فرزندان من است؛ 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و خُلق شبیه‌ترین مردم به من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می فرمود</w:t>
      </w:r>
      <w:r>
        <w:rPr>
          <w:rFonts w:eastAsia="IRNazanin" w:cs="IRNazanin"/>
          <w:color w:val="111111"/>
          <w:sz w:val="28"/>
          <w:szCs w:val="28"/>
          <w:rtl w:val="true"/>
          <w:lang w:bidi="fa-IR"/>
        </w:rPr>
        <w:t xml:space="preserve">: </w:t>
      </w:r>
      <w:bookmarkStart w:id="91" w:name="pg12657_120259"/>
    </w:p>
    <w:p>
      <w:pPr>
        <w:pStyle w:val="BookText"/>
        <w:rPr/>
      </w:pPr>
      <w:bookmarkEnd w:id="91"/>
      <w:r>
        <w:rPr>
          <w:rFonts w:ascii="Amiri" w:hAnsi="Amiri" w:eastAsia="Amiri" w:cs="Amiri"/>
          <w:color w:val="111111"/>
          <w:sz w:val="28"/>
          <w:sz w:val="28"/>
          <w:szCs w:val="28"/>
          <w:rtl w:val="true"/>
          <w:lang w:bidi="ar-SA"/>
        </w:rPr>
        <w:t xml:space="preserve">الْحَمْدُ لِلَّهِ الَّذِی لَمْ یُخْرِجْنِی مِنَ الدُّنْیَا حَتَّی أَرَانِی الْخَلَفَ مِنْ بَعْدِی أَشْبَهَ النَّاسِ بِرَسُولِ اللَّهِ ص خَلْقاً وَ خُلْقاً؛ </w:t>
      </w:r>
      <w:r>
        <w:rPr>
          <w:rStyle w:val="FootnoteAnchor"/>
          <w:rtl w:val="true"/>
        </w:rPr>
        <w:footnoteReference w:id="48"/>
      </w: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 او از نظر آفرینش و اخلاق شبیه‌ترین مردم به رسول خداست</w:t>
      </w:r>
      <w:r>
        <w:rPr>
          <w:rFonts w:eastAsia="IRNazanin" w:cs="IRNazanin"/>
          <w:color w:val="111111"/>
          <w:sz w:val="28"/>
          <w:szCs w:val="28"/>
          <w:rtl w:val="true"/>
          <w:lang w:bidi="fa-IR"/>
        </w:rPr>
        <w:t>.</w:t>
      </w:r>
    </w:p>
    <w:p>
      <w:pPr>
        <w:pStyle w:val="Heading6"/>
        <w:numPr>
          <w:ilvl w:val="5"/>
          <w:numId w:val="1"/>
        </w:numPr>
        <w:rPr/>
      </w:pPr>
      <w:bookmarkStart w:id="92" w:name="__RefHeading___Toc599685_222507752"/>
      <w:bookmarkStart w:id="93" w:name="_Toc36"/>
      <w:bookmarkEnd w:id="92"/>
      <w:r>
        <w:rPr/>
        <w:t>2</w:t>
      </w:r>
      <w:r>
        <w:rPr>
          <w:rtl w:val="true"/>
        </w:rPr>
        <w:t>ـ</w:t>
      </w:r>
      <w:r>
        <w:rPr/>
        <w:t>2</w:t>
      </w:r>
      <w:r>
        <w:rPr>
          <w:rtl w:val="true"/>
        </w:rPr>
        <w:t xml:space="preserve">. </w:t>
      </w:r>
      <w:r>
        <w:rPr>
          <w:rtl w:val="true"/>
        </w:rPr>
        <w:t>متعهد نبودن به قدرت‌های حاکم</w:t>
      </w:r>
      <w:bookmarkEnd w:id="93"/>
    </w:p>
    <w:p>
      <w:pPr>
        <w:pStyle w:val="BookText"/>
        <w:rPr/>
      </w:pPr>
      <w:r>
        <w:rPr>
          <w:rFonts w:ascii="IRNazanin" w:hAnsi="IRNazanin" w:eastAsia="IRNazanin"/>
          <w:color w:val="111111"/>
          <w:sz w:val="28"/>
          <w:sz w:val="28"/>
          <w:szCs w:val="28"/>
          <w:rtl w:val="true"/>
          <w:lang w:bidi="fa-IR"/>
        </w:rPr>
        <w:t>از دیگر ویژگی‌های رهبر، آزاد بودن او از تعهدِ به دیگران است و حضرت مهدی عجل الله تعالی فرجه الشریف با غیبت خود، مجبور به بیعت با طاغوت‌های زمان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القائِمَ مِنَّا اِذا قامَ لَمْ تَکُنْ لاَحَدٍ فِی عُنُقِهِ بَیعَة فَلِذلکَ تُخفی وِلادَتُهُ وَیغیبُ شَخْصُهُ؛ </w:t>
      </w:r>
      <w:r>
        <w:rPr>
          <w:rStyle w:val="FootnoteAnchor"/>
          <w:rtl w:val="true"/>
        </w:rPr>
        <w:footnoteReference w:id="49"/>
      </w:r>
      <w:r>
        <w:rPr>
          <w:rFonts w:ascii="IRNazanin" w:hAnsi="IRNazanin" w:eastAsia="IRNazanin"/>
          <w:color w:val="111111"/>
          <w:sz w:val="28"/>
          <w:sz w:val="28"/>
          <w:szCs w:val="28"/>
          <w:rtl w:val="true"/>
          <w:lang w:bidi="fa-IR"/>
        </w:rPr>
        <w:t>همانا قائم از ما اهل بیت، هنگامی که قیام می‌کند، بیعت احدی بر گردن او نیست و به همین علّت است که ولادتش، مخفی نگه داشته می‌شود و شخص او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یَقُومُ الْقَائِمُ وَ لَیْسَ لِأَحَدٍ فِی عُنُقِهِ عَهْدٌ وَ لَا عَقْدٌ وَ لَا بَیْعَةٌ؛ </w:t>
      </w:r>
      <w:r>
        <w:rPr>
          <w:rStyle w:val="FootnoteAnchor"/>
          <w:rtl w:val="true"/>
        </w:rPr>
        <w:footnoteReference w:id="50"/>
      </w:r>
      <w:r>
        <w:rPr>
          <w:rFonts w:ascii="IRNazanin" w:hAnsi="IRNazanin" w:eastAsia="IRNazanin"/>
          <w:color w:val="111111"/>
          <w:sz w:val="28"/>
          <w:sz w:val="28"/>
          <w:szCs w:val="28"/>
          <w:rtl w:val="true"/>
          <w:lang w:bidi="fa-IR"/>
        </w:rPr>
        <w:t>قائم قیام می‌کند و در گردن او برای هیچ کس پیمان و قرارداد و بیعتی نیست</w:t>
      </w:r>
      <w:r>
        <w:rPr>
          <w:rFonts w:eastAsia="IRNazanin" w:cs="IRNazanin"/>
          <w:color w:val="111111"/>
          <w:sz w:val="28"/>
          <w:szCs w:val="28"/>
          <w:rtl w:val="true"/>
          <w:lang w:bidi="fa-IR"/>
        </w:rPr>
        <w:t>.</w:t>
      </w:r>
    </w:p>
    <w:p>
      <w:pPr>
        <w:pStyle w:val="Heading4"/>
        <w:numPr>
          <w:ilvl w:val="3"/>
          <w:numId w:val="1"/>
        </w:numPr>
        <w:rPr/>
      </w:pPr>
      <w:bookmarkStart w:id="94" w:name="__RefHeading___Toc599687_222507752"/>
      <w:bookmarkStart w:id="95" w:name="_Toc37"/>
      <w:bookmarkEnd w:id="94"/>
      <w:r>
        <w:rPr>
          <w:rtl w:val="true"/>
        </w:rPr>
        <w:t>سه</w:t>
      </w:r>
      <w:r>
        <w:rPr>
          <w:rtl w:val="true"/>
        </w:rPr>
        <w:t xml:space="preserve">. </w:t>
      </w:r>
      <w:r>
        <w:rPr>
          <w:rtl w:val="true"/>
        </w:rPr>
        <w:t>وجود گروهی از انسان‌های پاکدل و فداکار؛</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گسترة انقلاب مهدوی، باید انسان‌های توانمندی باشند که رهبر انقلاب را در رسیدن به هدف یاری کنند؛ آنان در اوج تقوا به سر می‌برند و برای دفاع همه جانبه از برنامة امام آمادگی دارند؛ چرا که بنای خداوند بر آن است که به جز مواردی که خود صلاح می‌داند، امور بر مجرای طبیعی جریان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است که همواره مردم را در یاری رهبران و پیامبران خود شریک و سهیم کند؛ از این رو پیامبران الهی علیهم السلام در رساندن پیام خویش به مردم، از یارانی کمک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به نمونه‌های فراوانی از این یاری‌گری اشاره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از دلیل‌هایی که عموم پیشوایان معصوم، دست به اقدام جدّی برای برپایی حکومت نزدند، نبود یاران کافی برای همراهی ایشان در این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امیر مؤمنان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تلخ و طاقت‌فرسا را تحمل کرد؛ امام مجتبی علیه السلام ناگزیر تن به صلح داد؛ امام حسین علیه السلام مظلومانه در سخت‌ترین شرایط به شهادت رسید؛ امام سجاد و امامان پس از وی تا امام عسکری علیهم السلام، همگی از حق حاکمیت خود بر جامعه محروم ماندند و هرگز برای بازپس‌گیری خلافت ظاهری و به عهده گرفتن حکومت و هدایت جامعه، اقدام نظامی و قیام آشکار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فقط به دو مرحله می‌توان اشاره کرد که با حضور جمعی از یاران، امامان معصوم علیهم السلام دست به اقدامی محدود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دوران پنج ساله حکومت امیر مؤمنان علی علیه السلام و دیگر قیام تاریخی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استوار داشتند هرگز از قیام بر علیه ستم و ستمگران باز نمی‌نشستند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یاران، همانا شیعیان راستین و ثابت قدم بود که در حمایت از امامان معصوم علیهم السلام و اهداف ایشان، از هیچ تلاشی فروگذار نبودند و این‌گونه یاران بس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رقی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بودم، ناگهان، سهل بن حسن خراسانی وارد شد و بر امام سلام کرد و گوشه‌ای نشست،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از آن شماست و شما اهل‌بیت، سزاوار پیشوایی و امامت هستید؛ چه چیز شما را در جهت دفاع از حق خود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یکصد هزار شمشیر‌زن دارید؟</w:t>
      </w:r>
    </w:p>
    <w:p>
      <w:pPr>
        <w:pStyle w:val="BookText"/>
        <w:rPr/>
      </w:pP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تنور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تا وارد تنور شود و میان شعله‌های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عذر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آتش، معذَّب مگردان و ببخش و از آنچه گفتم، معاف‌دار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هارون مکّی ـ یکی از یاران حضرت که کفش خود را به دست گرفته بود ـ وارد شد و به حضرت عرض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رها کن و وارد تنور شو و در آن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اطاعت کرده و بی‌درنگ وارد تنور شد و در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سخن خود با مرد خراسانی ادامه داد و اوضاع خطّه خراسان را چنان برای خراسانی تشریح می‌کرد که گویی حضرت خود، در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تنور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داخل تنور نگاه افکندم، یار امام را صحیح و سالم دیدم که راحت در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تنور خارج شد و بر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مرد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همانند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یافت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نیز وجود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لَا نَخْرُجُ فِی زَمَانٍ لَا نَجِدُ فِیهِ خَمْسَةً مُعَاضِدِینَ لَنَا نَحْنُ أَعْلَمُ بِالْوَقْتِ؛ </w:t>
      </w:r>
      <w:r>
        <w:rPr>
          <w:rStyle w:val="FootnoteAnchor"/>
          <w:rtl w:val="true"/>
        </w:rPr>
        <w:footnoteReference w:id="52"/>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حتی پنج تن یاور نداشته باشیم، هرگز دست به قیام نخواهیم زد؛ ما آگاه‌تر از شماییم که چه زمانی قیام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همچون همة حرکت‌های اصلاح‌گرایانه، بهره‌مندی از یاران، امری ناگزیر خواهد بود؛ چرا که خداوند اراده فرموده آن قیام جهانی را به طور عمده در مجرای طبیعی و اسباب و علل عادی جریان دهد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این یاران و یاوران در روایات با ویژگی‌هایی معرفی شده‌اند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یخرج القائم علیه السلام فی أقل من الفئة و لا یکون الفئة أقل من عشرة آلاف؛ </w:t>
      </w:r>
      <w:r>
        <w:rPr>
          <w:rStyle w:val="FootnoteAnchor"/>
          <w:rtl w:val="true"/>
        </w:rPr>
        <w:footnoteReference w:id="55"/>
      </w:r>
      <w:r>
        <w:rPr>
          <w:rFonts w:ascii="IRNazanin" w:hAnsi="IRNazanin" w:eastAsia="IRNazanin"/>
          <w:color w:val="111111"/>
          <w:sz w:val="28"/>
          <w:sz w:val="28"/>
          <w:szCs w:val="28"/>
          <w:rtl w:val="true"/>
          <w:lang w:bidi="fa-IR"/>
        </w:rPr>
        <w:t xml:space="preserve">قائم با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نمی‌کند و فئه کمتر از ده‌هزار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یَخْرُجُ الْقَائِمُ علیه السلام حَتَّی یَکُونَ تَکْمِلَةُ الْحَلْقَةِ قُلْتُ وَ کَمْ تَکْمِلَةُ الْحَلْقَةِ قَالَ عَشَرَةُ آلَافٍ؛ </w:t>
      </w:r>
      <w:r>
        <w:rPr>
          <w:rStyle w:val="FootnoteAnchor"/>
          <w:rtl w:val="true"/>
        </w:rPr>
        <w:footnoteReference w:id="56"/>
      </w:r>
      <w:r>
        <w:rPr>
          <w:rFonts w:ascii="IRNazanin" w:hAnsi="IRNazanin" w:eastAsia="IRNazanin"/>
          <w:color w:val="111111"/>
          <w:sz w:val="28"/>
          <w:sz w:val="28"/>
          <w:szCs w:val="28"/>
          <w:rtl w:val="true"/>
          <w:lang w:bidi="fa-IR"/>
        </w:rPr>
        <w:t>قائم خروج نخواهد کرد، مگر حلقه سپاه به کمال و تمام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حلقه بدان کامل شود،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عبد 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قائم اهل البیت محمّد علیهم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پر از عدل و داد نماید؛ همچنان که آکنده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جز آنکه قائم به امر خدای تعالی و هادی به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قائمی که خدای تعالی به وسیله او زمین را از اهل کفر و انکار پاک می‌کند و آن را پر از عدل و داد می‌کند؛ کسی است که ولادتش بر </w:t>
      </w:r>
      <w:bookmarkStart w:id="96" w:name="pg12657_120265"/>
    </w:p>
    <w:p>
      <w:pPr>
        <w:pStyle w:val="BookText"/>
        <w:rPr/>
      </w:pPr>
      <w:bookmarkEnd w:id="96"/>
      <w:r>
        <w:rPr>
          <w:rFonts w:ascii="IRNazanin" w:hAnsi="IRNazanin" w:eastAsia="IRNazanin"/>
          <w:color w:val="111111"/>
          <w:sz w:val="28"/>
          <w:sz w:val="28"/>
          <w:szCs w:val="28"/>
          <w:rtl w:val="true"/>
          <w:lang w:bidi="fa-IR"/>
        </w:rPr>
        <w:t>مردم پوشیده و شخصش از ایشان نهان… و از اصحابش سیصد و سیزده تن به تعداد اصحاب بدر، از دورترین نقاط زمین به گرد او فراهم آیند و این همان قول خدای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چون این تعداد از اهل اخلاص به گرد او فراهم آیند، خدای تعالی امرش را ظاهر سازد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ده هزار مرد باشد کامل شد، به اذن خدای تعالی قیام کند و دشمنان خدا را بکشد تا خدای تعالی خشنود گردد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بر این اساس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شاید اشاره به شرط ظهور باشد و پس از آنکه ظهور اتفاق افتاد، فراهم آمدن یاوران، سرآغازی بر قیام جهانی آن حضرت خواهد بود</w:t>
      </w:r>
      <w:r>
        <w:rPr>
          <w:rFonts w:eastAsia="IRNazanin" w:cs="IRNazanin"/>
          <w:color w:val="111111"/>
          <w:sz w:val="28"/>
          <w:szCs w:val="28"/>
          <w:rtl w:val="true"/>
          <w:lang w:bidi="fa-IR"/>
        </w:rPr>
        <w:t>.</w:t>
      </w:r>
    </w:p>
    <w:p>
      <w:pPr>
        <w:pStyle w:val="Heading4"/>
        <w:numPr>
          <w:ilvl w:val="3"/>
          <w:numId w:val="1"/>
        </w:numPr>
        <w:rPr/>
      </w:pPr>
      <w:bookmarkStart w:id="97" w:name="__RefHeading___Toc599689_222507752"/>
      <w:bookmarkStart w:id="98" w:name="_Toc38"/>
      <w:bookmarkEnd w:id="97"/>
      <w:r>
        <w:rPr>
          <w:rtl w:val="true"/>
        </w:rPr>
        <w:t>چهار</w:t>
      </w:r>
      <w:r>
        <w:rPr>
          <w:rtl w:val="true"/>
        </w:rPr>
        <w:t xml:space="preserve">. </w:t>
      </w:r>
      <w:r>
        <w:rPr>
          <w:rtl w:val="true"/>
        </w:rPr>
        <w:t>احساس نیاز در جامعه جهانی</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حضرت مهدی عجل الله تعالی فرجه الشریف برای همة مردم دنیا است، باید با نیاز و پذیرش عمومی آنان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آن‌گاه که عموم جامعه جهانی احساس نیاز نکنند، حضرت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 جهان، باید به قدر کافی تلخی این وضع نابسامان و بی‌عدالتی‌ها را بچشند و نارسایی و ضعف قوانین بشری را برای اجرای عدالت اجتماعی درک کنند و این حقیقت را بیابند که فقط در سایه اصول و پیوندهای مادّی و ضمانت اجرایی موجود و مقرّرات خود ساخته انسان‌ها، مشکل جهان حل نمی‌شود؛ بلکه باید انسانی الهی باشد که همة نابسامانی‌ها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بزرگ، اصول و نظاماتی تازه لازم است که متّکی به ارزش‌های انسانی و ایمان و عواطف بشری و اخلاق باشد؛ نه فقط اصول خشک و بی‌روح و نارسای </w:t>
      </w:r>
    </w:p>
    <w:p>
      <w:pPr>
        <w:pStyle w:val="BookText"/>
        <w:rPr/>
      </w:pPr>
      <w:r>
        <w:rPr>
          <w:rFonts w:ascii="Amiri" w:hAnsi="Amiri" w:eastAsia="Amiri" w:cs="Amiri"/>
          <w:color w:val="111111"/>
          <w:sz w:val="28"/>
          <w:sz w:val="28"/>
          <w:szCs w:val="28"/>
          <w:rtl w:val="true"/>
          <w:lang w:bidi="ar-SA"/>
        </w:rPr>
        <w:t>مادّی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تعبیر دیگر، تا در مردم جهان تقاضایی نباشد، عرضة هر نوع برنامة اصلاحی، مفید و مؤثّر نخواهد بود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آنچه در مسائل اقتصادی مورد توجّه است، در مسائل اجتماعی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این حقیقت را به برخی از مردم سرافکنده و پشیمان از جهالت خود ـ که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به خانه وی هجوم می‌برند و از وی می‌خواهند تا زمام امور را به دست گیرد ـ این‌گونه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w:t>
      </w:r>
      <w:r>
        <w:rPr>
          <w:rStyle w:val="FootnoteAnchor"/>
          <w:rtl w:val="true"/>
        </w:rPr>
        <w:footnoteReference w:id="60"/>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را آفرید، اگر نه این بود که جمعیت بسیاری گِرداگِردم را گرفته و به یاری‌ام قیام کرده‌اند و از این جهت حجت تمام شده است و اگر نبود عهد و مسئولیتی که خداوند از علما و دانشمندان هر جامعه گرفته که در برابر شکم‌خوارگی ستمگران و گرسنگی ستمدیدگان سکوت نکنند؛ من مهار شتر خلافت را رها می‌ساختم و از آن صرف نظر می‌نمودم و آخر آن را با جام آغازش سیراب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می‌رساند که حضرت آن‌گاه حاضر شد به دنبال خلافت رود و آن را بپذیرد که مردم دور او را گرفتند و حضرت را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به روشنی گواه است هرگاه شرط سوم و چهارم برای پیشوایان معصوم علیهم السلام فراهم می‌شد، از هیچ‌گونه تلاشی برای برپایی عدالت فروگذار نبودند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پیش می‌آید که این حالت عطش و </w:t>
      </w:r>
    </w:p>
    <w:p>
      <w:pPr>
        <w:pStyle w:val="BookText"/>
        <w:rPr/>
      </w:pPr>
      <w:r>
        <w:rPr>
          <w:rFonts w:ascii="IRNazanin" w:hAnsi="IRNazanin" w:eastAsia="IRNazanin"/>
          <w:color w:val="111111"/>
          <w:sz w:val="28"/>
          <w:sz w:val="28"/>
          <w:szCs w:val="28"/>
          <w:rtl w:val="true"/>
          <w:lang w:bidi="fa-IR"/>
        </w:rPr>
        <w:t>تقاضا را چه عاملی باید ایجاد کند؟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گذشت زمان، پدید می‌آورد و بدون آن ممکن نیست؛ امّا بخش دیگری بستگی به پرورش و آموزش بر اساس آموزه‌های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رستاخیز فکری که از طرف اندیشمندان با ایمان و آگاهان مسئول جامعه به وجود می‌آید، یاران و یاوران آن حضرت فراهم شده و جامعة جهانی در درون خود به موعود منجی احساس نیاز کند</w:t>
      </w:r>
      <w:r>
        <w:rPr>
          <w:rFonts w:eastAsia="IRNazanin" w:cs="IRNazanin"/>
          <w:color w:val="111111"/>
          <w:sz w:val="28"/>
          <w:szCs w:val="28"/>
          <w:rtl w:val="true"/>
          <w:lang w:bidi="fa-IR"/>
        </w:rPr>
        <w:t xml:space="preserve">. </w:t>
      </w:r>
      <w:bookmarkStart w:id="99" w:name="pg12657_120268"/>
    </w:p>
    <w:p>
      <w:pPr>
        <w:pStyle w:val="Heading3"/>
        <w:numPr>
          <w:ilvl w:val="2"/>
          <w:numId w:val="1"/>
        </w:numPr>
        <w:rPr/>
      </w:pPr>
      <w:bookmarkStart w:id="100" w:name="__RefHeading___Toc599691_222507752"/>
      <w:bookmarkStart w:id="101" w:name="_Toc39"/>
      <w:bookmarkEnd w:id="99"/>
      <w:bookmarkEnd w:id="100"/>
      <w:r>
        <w:rPr>
          <w:rtl w:val="true"/>
        </w:rPr>
        <w:t>خودآزمایی</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ظهور به چه معناست؟ دو ویژگی اساسی آن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شرط برای برپایی حکومت جهانی، برنامه و طرحی جامع است، در این 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ویژگی عمومی برای رهبران الهی کدام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امام رضا علیه السلام در بارة قدرتمندی حضرت مهدی عجل الله تعالی فرجه الشریف به چه نکاتی اشاره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برپایی حکومت جهانی، احساس نیاز جامعة جهانی است؛ در این 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102" w:name="__RefHeading___Toc599693_222507752"/>
      <w:bookmarkStart w:id="103" w:name="_Toc40"/>
      <w:bookmarkEnd w:id="102"/>
      <w:r>
        <w:rPr>
          <w:rtl w:val="true"/>
        </w:rPr>
        <w:t>منابع برای پژوهش</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سید حسین، حضرت مهدی از ظهور تا پیروزی، نور الاصفیاء،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حکومت جهانی مهدی عجل الله تعالی فرجه الشریف، مدرسه امام علی علیه السلام، قم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سید آقایی، سید مسعود، با جاری انتظار، مؤسسة آینده روشن،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شهیدی، سیّد اسد اللّه، زمینه‌سازان انقلاب جهانی حضرت مهدی عجل الله تعالی فرجه الشریف، پرهیزکار،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عجل الله تعالی فرجه الشریف،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657_120270"/>
      <w:bookmarkStart w:id="105" w:name="pg12657_120270"/>
      <w:bookmarkEnd w:id="105"/>
    </w:p>
    <w:p>
      <w:pPr>
        <w:pStyle w:val="Heading2"/>
        <w:numPr>
          <w:ilvl w:val="1"/>
          <w:numId w:val="1"/>
        </w:numPr>
        <w:rPr/>
      </w:pPr>
      <w:bookmarkStart w:id="106" w:name="pg12657_120270"/>
      <w:bookmarkStart w:id="107" w:name="__RefHeading___Toc599695_222507752"/>
      <w:bookmarkStart w:id="108" w:name="_Toc41"/>
      <w:bookmarkEnd w:id="106"/>
      <w:bookmarkEnd w:id="107"/>
      <w:r>
        <w:rPr>
          <w:rtl w:val="true"/>
        </w:rPr>
        <w:t>درس سوم</w:t>
      </w:r>
      <w:r>
        <w:rPr>
          <w:rtl w:val="true"/>
        </w:rPr>
        <w:t xml:space="preserve">: </w:t>
      </w:r>
      <w:r>
        <w:rPr>
          <w:rtl w:val="true"/>
        </w:rPr>
        <w:t>زمینه‌سازی و زمینه‌سازان ظهور</w:t>
      </w:r>
      <w:bookmarkEnd w:id="108"/>
    </w:p>
    <w:p>
      <w:pPr>
        <w:pStyle w:val="Heading3"/>
        <w:numPr>
          <w:ilvl w:val="2"/>
          <w:numId w:val="1"/>
        </w:numPr>
        <w:rPr/>
      </w:pPr>
      <w:bookmarkStart w:id="109" w:name="__RefHeading___Toc599697_222507752"/>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و زمینه‌سازی ظهور</w:t>
      </w:r>
    </w:p>
    <w:p>
      <w:pPr>
        <w:pStyle w:val="BookText"/>
        <w:rPr/>
      </w:pPr>
      <w:r>
        <w:rPr>
          <w:rFonts w:ascii="IRNazanin" w:hAnsi="IRNazanin" w:eastAsia="IRNazanin"/>
          <w:color w:val="111111"/>
          <w:sz w:val="28"/>
          <w:sz w:val="28"/>
          <w:szCs w:val="28"/>
          <w:rtl w:val="true"/>
          <w:lang w:bidi="fa-IR"/>
        </w:rPr>
        <w:t>زمینه‌سازان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زمینه‌سازان عام</w:t>
      </w:r>
    </w:p>
    <w:p>
      <w:pPr>
        <w:pStyle w:val="BookText"/>
        <w:rPr/>
      </w:pPr>
      <w:r>
        <w:rPr>
          <w:rFonts w:ascii="IRNazanin" w:hAnsi="IRNazanin" w:eastAsia="IRNazanin"/>
          <w:color w:val="111111"/>
          <w:sz w:val="28"/>
          <w:sz w:val="28"/>
          <w:szCs w:val="28"/>
          <w:rtl w:val="true"/>
          <w:lang w:bidi="fa-IR"/>
        </w:rPr>
        <w:t>ویژگی‌های زمینه‌سازان</w:t>
      </w:r>
    </w:p>
    <w:p>
      <w:pPr>
        <w:pStyle w:val="BookText"/>
        <w:rPr/>
      </w:pPr>
      <w:r>
        <w:rPr>
          <w:rFonts w:ascii="IRNazanin" w:hAnsi="IRNazanin" w:eastAsia="IRNazanin"/>
          <w:color w:val="111111"/>
          <w:sz w:val="28"/>
          <w:sz w:val="28"/>
          <w:szCs w:val="28"/>
          <w:rtl w:val="true"/>
          <w:lang w:bidi="fa-IR"/>
        </w:rPr>
        <w:t>یک ـ ویژگی‌های اعتقادی زمینه‌سازان</w:t>
      </w:r>
    </w:p>
    <w:p>
      <w:pPr>
        <w:pStyle w:val="BookText"/>
        <w:rPr/>
      </w:pPr>
      <w:r>
        <w:rPr>
          <w:rFonts w:ascii="IRNazanin" w:hAnsi="IRNazanin" w:eastAsia="IRNazanin"/>
          <w:color w:val="111111"/>
          <w:sz w:val="28"/>
          <w:sz w:val="28"/>
          <w:szCs w:val="28"/>
          <w:rtl w:val="true"/>
          <w:lang w:bidi="fa-IR"/>
        </w:rPr>
        <w:t>دو ـ ویژگی‌های رفتاری زمینه‌سازان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زمینه‌سازان خاص </w:t>
      </w:r>
      <w:bookmarkStart w:id="111" w:name="pg12657_120271"/>
    </w:p>
    <w:p>
      <w:pPr>
        <w:pStyle w:val="Heading3"/>
        <w:numPr>
          <w:ilvl w:val="2"/>
          <w:numId w:val="1"/>
        </w:numPr>
        <w:rPr/>
      </w:pPr>
      <w:bookmarkStart w:id="112" w:name="__RefHeading___Toc599699_222507752"/>
      <w:bookmarkStart w:id="113" w:name="_Toc43"/>
      <w:bookmarkEnd w:id="111"/>
      <w:bookmarkEnd w:id="112"/>
      <w:r>
        <w:rPr>
          <w:rtl w:val="true"/>
        </w:rPr>
        <w:t>پیش‌درآمد</w:t>
      </w:r>
      <w:bookmarkEnd w:id="113"/>
    </w:p>
    <w:p>
      <w:pPr>
        <w:pStyle w:val="BookText"/>
        <w:rPr/>
      </w:pPr>
      <w:r>
        <w:rPr>
          <w:rFonts w:ascii="IRNazanin" w:hAnsi="IRNazanin" w:eastAsia="IRNazanin"/>
          <w:color w:val="111111"/>
          <w:sz w:val="28"/>
          <w:sz w:val="28"/>
          <w:szCs w:val="28"/>
          <w:rtl w:val="true"/>
          <w:lang w:bidi="fa-IR"/>
        </w:rPr>
        <w:t>انقلاب بزرگ حضرت مهدی عجل الله تعالی فرجه الشریف همچون دیگر انقلاب‌ها، بدون مقدمه و زمینه سازی، پدید نمی‌آید؛ بلکه در آستانه ظهور، حرکت‌هایی شکل می‌گیرد که زمینه را برای قیام آن حضرت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قیام‌ها و انقلاب‌ها ـ که از سوی حق پویان صورت می‌گیرد ـ بر اساس آنچه در بعضی از روایات آمده، زمینه را برای حرکت جهانی حضرت مهدی عجل الله تعالی فرجه الشریف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تلاش می‌شود تا برخی روایات در این باره نقل و توضیح داده شود</w:t>
      </w:r>
      <w:r>
        <w:rPr>
          <w:rFonts w:eastAsia="IRNazanin" w:cs="IRNazanin"/>
          <w:color w:val="111111"/>
          <w:sz w:val="28"/>
          <w:szCs w:val="28"/>
          <w:rtl w:val="true"/>
          <w:lang w:bidi="fa-IR"/>
        </w:rPr>
        <w:t>.</w:t>
      </w:r>
    </w:p>
    <w:p>
      <w:pPr>
        <w:pStyle w:val="Heading3"/>
        <w:numPr>
          <w:ilvl w:val="2"/>
          <w:numId w:val="1"/>
        </w:numPr>
        <w:rPr/>
      </w:pPr>
      <w:bookmarkStart w:id="114" w:name="__RefHeading___Toc599701_222507752"/>
      <w:bookmarkStart w:id="115" w:name="_Toc44"/>
      <w:bookmarkEnd w:id="114"/>
      <w:r>
        <w:rPr>
          <w:rtl w:val="true"/>
        </w:rPr>
        <w:t>آمادگی و زمینه سازی ظهور</w:t>
      </w:r>
      <w:bookmarkEnd w:id="115"/>
    </w:p>
    <w:p>
      <w:pPr>
        <w:pStyle w:val="BookText"/>
        <w:rPr/>
      </w:pPr>
      <w:r>
        <w:rPr>
          <w:rFonts w:ascii="IRNazanin" w:hAnsi="IRNazanin" w:eastAsia="IRNazanin"/>
          <w:color w:val="111111"/>
          <w:sz w:val="28"/>
          <w:sz w:val="28"/>
          <w:szCs w:val="28"/>
          <w:rtl w:val="true"/>
          <w:lang w:bidi="fa-IR"/>
        </w:rPr>
        <w:t>یکی از سفارش‌های اساسی قرآن به مؤمنان در برابر دشمنان، حفظ آمادگی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آمادگی‌های مناسب هر عصر برای یاری حق در برابر باطل، امری اساسی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می‌توانید نیرو و اسبان سواری آماده کنید، تا دشمنان </w:t>
      </w:r>
      <w:bookmarkStart w:id="116" w:name="pg12657_120272"/>
    </w:p>
    <w:p>
      <w:pPr>
        <w:pStyle w:val="BookText"/>
        <w:rPr/>
      </w:pPr>
      <w:bookmarkEnd w:id="116"/>
      <w:r>
        <w:rPr>
          <w:rFonts w:ascii="IRNazanin" w:hAnsi="IRNazanin" w:eastAsia="IRNazanin"/>
          <w:color w:val="111111"/>
          <w:sz w:val="28"/>
          <w:sz w:val="28"/>
          <w:szCs w:val="28"/>
          <w:rtl w:val="true"/>
          <w:lang w:bidi="fa-IR"/>
        </w:rPr>
        <w:t>خدا و دشمنان خود را ـ و جز آنها که شما نمی‌شناسید و خدا می‌شناسد ـ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راه خدا هزینه می‌کنید، به تمامی به شما بازگردانده شود و به شما ستم نشود</w:t>
      </w:r>
      <w:r>
        <w:rPr>
          <w:rFonts w:eastAsia="IRNazanin" w:cs="IRNazanin"/>
          <w:color w:val="111111"/>
          <w:sz w:val="28"/>
          <w:szCs w:val="28"/>
          <w:rtl w:val="true"/>
          <w:lang w:bidi="fa-IR"/>
        </w:rPr>
        <w:t>.</w:t>
      </w:r>
    </w:p>
    <w:p>
      <w:pPr>
        <w:pStyle w:val="Heading3"/>
        <w:numPr>
          <w:ilvl w:val="2"/>
          <w:numId w:val="1"/>
        </w:numPr>
        <w:rPr/>
      </w:pPr>
      <w:bookmarkStart w:id="117" w:name="__RefHeading___Toc599703_222507752"/>
      <w:bookmarkStart w:id="118" w:name="_Toc45"/>
      <w:bookmarkEnd w:id="117"/>
      <w:r>
        <w:rPr>
          <w:rtl w:val="true"/>
        </w:rPr>
        <w:t>زمینه‌سازان عام</w:t>
      </w:r>
      <w:bookmarkEnd w:id="118"/>
    </w:p>
    <w:p>
      <w:pPr>
        <w:pStyle w:val="Heading4"/>
        <w:numPr>
          <w:ilvl w:val="3"/>
          <w:numId w:val="1"/>
        </w:numPr>
        <w:rPr/>
      </w:pPr>
      <w:bookmarkStart w:id="119" w:name="__RefHeading___Toc599705_222507752"/>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قیام جهانی حضرت مهدی عجل الله تعالی فرجه الشریف، برای برپایی حکومت شایستگان بر اساس عدل و قسط است و نصرت آن امام بزرگوار،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یاری، نیازمند فراهم ساختن مقدمات و زمینه‌هایی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لَیُعِدَّنَّ أَحَدُکُمْ لِخُرُوجِ الْقَائِمِ وَ لَوْ سَهْماً فَإِنَّ اللَّهَ تَعَالَی إِذَا عَلِمَ ذَلِکَ مِنْ نِیَّتِهِ رَجَوْتُ لِأَنْ یُنْسِئَ فِی عُمُرِهِ حَتَّی یُدْرِکَهُ فَیَکُونَ مِنْ أَعْوَانِهِ وَ أَنْصَارِهِ؛ </w:t>
      </w:r>
      <w:r>
        <w:rPr>
          <w:rStyle w:val="FootnoteAnchor"/>
          <w:rtl w:val="true"/>
        </w:rPr>
        <w:footnoteReference w:id="62"/>
      </w:r>
      <w:r>
        <w:rPr>
          <w:rFonts w:ascii="IRNazanin" w:hAnsi="IRNazanin" w:eastAsia="IRNazanin"/>
          <w:color w:val="111111"/>
          <w:sz w:val="28"/>
          <w:sz w:val="28"/>
          <w:szCs w:val="28"/>
          <w:rtl w:val="true"/>
          <w:lang w:bidi="fa-IR"/>
        </w:rPr>
        <w:t>هر یک از شما باید برای خروج قائم آماده کند، هر چند یک تیر، که هر گاه خدای تعالی از نیّت او، آن را بداند، امیدوارم که در عمر او تأخیر اندازد تا آنکه قائم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مقصود روایات، به طور مشخص تهیه کردن تیر و وسایل جنگی و مانند آن نباشد؛ بلکه کنایه از نهایت کسب آمادگی برای آن اتفاق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ابو عبدالله جعفی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چند روز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مرابطة و مرزداری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رِبَاطُنَا رِبَاطُ الدَّهْر</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سخن از گروهی زبده است که به محض ظهور امام عجل الله تعالی فرجه الشریف به آن حضرت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این گروه ابتدا به ساکن خلق نمی‌شوند </w:t>
      </w:r>
      <w:bookmarkStart w:id="121" w:name="pg12657_120273"/>
    </w:p>
    <w:p>
      <w:pPr>
        <w:pStyle w:val="BookText"/>
        <w:rPr/>
      </w:pPr>
      <w:bookmarkEnd w:id="121"/>
      <w:r>
        <w:rPr>
          <w:rFonts w:ascii="IRNazanin" w:hAnsi="IRNazanin" w:eastAsia="IRNazanin"/>
          <w:color w:val="111111"/>
          <w:sz w:val="28"/>
          <w:sz w:val="28"/>
          <w:szCs w:val="28"/>
          <w:rtl w:val="true"/>
          <w:lang w:bidi="fa-IR"/>
        </w:rPr>
        <w:t xml:space="preserve">و به قول معروف از پای بوته هیزم سبز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عین اشاعه و رواج ستم و فساد، زمینه‌هایی عالی وجود دارد که چنین گروه زبده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می‌رساند که نه فقط حق و حقیقت به صفر نرسیده است؛ بلکه بر فرض اگر اهل حق از نگاه کمیت قابل توجه نباشد، از نگاه کیفیت ارزنده‌ترین اهل ایمان‌اند و در ردیف یاران سیدالشهداء علیه السلام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نحوه آمادگی و مهیا بودن برای ظهور، بستگی به شرایط زمان و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روایات سخن از آماده کردن اسب و شمشیر برای ظهور حضرت به میان آمده و برای آن فضیلت بسیاری بر شمرده شده است، بدان معنا نیست که اینها موضوعیت دارند، بلکه ذکر این موارد می‌تواند بیانگر لزوم آمادگی رزمی برای یاری آخرین حجت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عصر بر شیعیان لازم است که با فراگرفتن فنون رزمی و مسلح شدن به تجهیزات نظامی روز، فقط بخشی از آمادگی‌هایی است که با آن، خود را برای مقابله با دشمنان امام زمان عجل الله تعالی فرجه الشریف آماده سازند</w:t>
      </w:r>
      <w:r>
        <w:rPr>
          <w:rFonts w:eastAsia="IRNazanin" w:cs="IRNazanin"/>
          <w:color w:val="111111"/>
          <w:sz w:val="28"/>
          <w:szCs w:val="28"/>
          <w:rtl w:val="true"/>
          <w:lang w:bidi="fa-IR"/>
        </w:rPr>
        <w:t>.</w:t>
      </w:r>
    </w:p>
    <w:p>
      <w:pPr>
        <w:pStyle w:val="Heading4"/>
        <w:numPr>
          <w:ilvl w:val="3"/>
          <w:numId w:val="1"/>
        </w:numPr>
        <w:rPr/>
      </w:pPr>
      <w:bookmarkStart w:id="122" w:name="__RefHeading___Toc599707_222507752"/>
      <w:bookmarkStart w:id="123" w:name="_Toc47"/>
      <w:bookmarkEnd w:id="122"/>
      <w:r>
        <w:rPr>
          <w:rtl w:val="true"/>
        </w:rPr>
        <w:t>ویژگی‌های زمینه‌سازان</w:t>
      </w:r>
      <w:bookmarkEnd w:id="123"/>
    </w:p>
    <w:p>
      <w:pPr>
        <w:pStyle w:val="Heading5"/>
        <w:numPr>
          <w:ilvl w:val="4"/>
          <w:numId w:val="1"/>
        </w:numPr>
        <w:rPr/>
      </w:pPr>
      <w:bookmarkStart w:id="124" w:name="__RefHeading___Toc599709_222507752"/>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از روایات به روشنی به دست می‌آید کسانی که برای آن انقلاب بزرگ تلاش می‌کنند، دارای صفات و ویژگی‌هایی هستند </w:t>
      </w:r>
      <w:r>
        <w:rPr>
          <w:rStyle w:val="FootnoteAnchor"/>
          <w:rtl w:val="true"/>
        </w:rPr>
        <w:footnoteReference w:id="65"/>
      </w:r>
      <w:r>
        <w:rPr>
          <w:rFonts w:ascii="IRNazanin" w:hAnsi="IRNazanin" w:eastAsia="IRNazanin"/>
          <w:color w:val="111111"/>
          <w:sz w:val="28"/>
          <w:sz w:val="28"/>
          <w:szCs w:val="28"/>
          <w:rtl w:val="true"/>
          <w:lang w:bidi="fa-IR"/>
        </w:rPr>
        <w:t>که در دو بخش قابل بررسی است</w:t>
      </w:r>
      <w:r>
        <w:rPr>
          <w:rFonts w:eastAsia="IRNazanin" w:cs="IRNazanin"/>
          <w:color w:val="111111"/>
          <w:sz w:val="28"/>
          <w:szCs w:val="28"/>
          <w:rtl w:val="true"/>
          <w:lang w:bidi="fa-IR"/>
        </w:rPr>
        <w:t>:</w:t>
      </w:r>
    </w:p>
    <w:p>
      <w:pPr>
        <w:pStyle w:val="Heading5"/>
        <w:numPr>
          <w:ilvl w:val="4"/>
          <w:numId w:val="1"/>
        </w:numPr>
        <w:rPr/>
      </w:pPr>
      <w:bookmarkStart w:id="126" w:name="__RefHeading___Toc599711_222507752"/>
      <w:bookmarkStart w:id="127" w:name="_Toc49"/>
      <w:bookmarkEnd w:id="126"/>
      <w:r>
        <w:rPr/>
        <w:t>1</w:t>
      </w:r>
      <w:r>
        <w:rPr>
          <w:rtl w:val="true"/>
        </w:rPr>
        <w:t xml:space="preserve">. </w:t>
      </w:r>
      <w:r>
        <w:rPr>
          <w:rtl w:val="true"/>
        </w:rPr>
        <w:t>ویژگی‌های اعتقادی</w:t>
      </w:r>
      <w:bookmarkEnd w:id="127"/>
    </w:p>
    <w:p>
      <w:pPr>
        <w:pStyle w:val="Heading6"/>
        <w:numPr>
          <w:ilvl w:val="5"/>
          <w:numId w:val="1"/>
        </w:numPr>
        <w:rPr/>
      </w:pPr>
      <w:bookmarkStart w:id="128" w:name="__RefHeading___Toc599713_222507752"/>
      <w:bookmarkStart w:id="129" w:name="_Toc50"/>
      <w:bookmarkEnd w:id="128"/>
      <w:r>
        <w:rPr/>
        <w:t>1</w:t>
      </w:r>
      <w:r>
        <w:rPr>
          <w:rtl w:val="true"/>
        </w:rPr>
        <w:t>ـ</w:t>
      </w:r>
      <w:r>
        <w:rPr/>
        <w:t>1</w:t>
      </w:r>
      <w:r>
        <w:rPr>
          <w:rtl w:val="true"/>
        </w:rPr>
        <w:t xml:space="preserve">. </w:t>
      </w:r>
      <w:r>
        <w:rPr>
          <w:rtl w:val="true"/>
        </w:rPr>
        <w:t>شناخت پروردگار</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فلسفة اساسی آفرینش انسان‌ها را عبادت و بندگی معرفی فرموده است؛ آنجا که می‌فرماید</w:t>
      </w:r>
      <w:r>
        <w:rPr>
          <w:rFonts w:eastAsia="IRNazanin" w:cs="IRNazanin"/>
          <w:color w:val="111111"/>
          <w:sz w:val="28"/>
          <w:szCs w:val="28"/>
          <w:rtl w:val="true"/>
          <w:lang w:bidi="fa-IR"/>
        </w:rPr>
        <w:t xml:space="preserve">: </w:t>
      </w:r>
      <w:bookmarkStart w:id="130" w:name="pg12657_120274"/>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والاِنسَ اِلاّ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جن و انس را جز برای اینکه عبادت کنند، خلق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مهمّ زمانی پدید می‌آید که شناخت انسان‌ها به آن ذات مقدس، فراهم آید و پس از آن راه رشد، هموار و موانع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ظهور و یاران امام مهدی عجل الله تعالی فرجه الشریف، که خداوند را آن‌گونه که شایسته است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شناخت والای خداوند را در چنین افرادی، چنین وصف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مُؤمِنُونَ عَرِفُوا اللَّهَ حَقَّ مَعرِفَتِهِ وَهُمْ اَنْصارُالمَهْدِی فِی آخِرِ الزَّمانِ؛ </w:t>
      </w:r>
      <w:r>
        <w:rPr>
          <w:rStyle w:val="FootnoteAnchor"/>
          <w:rtl w:val="true"/>
        </w:rPr>
        <w:footnoteReference w:id="67"/>
      </w:r>
      <w:r>
        <w:rPr>
          <w:rFonts w:ascii="IRNazanin" w:hAnsi="IRNazanin" w:eastAsia="IRNazanin"/>
          <w:color w:val="111111"/>
          <w:sz w:val="28"/>
          <w:sz w:val="28"/>
          <w:szCs w:val="28"/>
          <w:rtl w:val="true"/>
          <w:lang w:bidi="fa-IR"/>
        </w:rPr>
        <w:t>مردانی مؤمن که خدا را چنان که شایسته است شناخته‌اند و آنان، یاران مهدی عجل الله تعالی فرجه الشریف در آخرالزمانند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قلب‌های این گروه را بسان پولاد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کَاَنَّ قُلُوبَهُم زُبُرُ الحَدِیدِ لایَشُوبُها شَکٌ فِی ذاتِ اللَّهِ اَشَدُّ مِنَ الحَجَرِ…؛ </w:t>
      </w:r>
      <w:r>
        <w:rPr>
          <w:rStyle w:val="FootnoteAnchor"/>
          <w:rtl w:val="true"/>
        </w:rPr>
        <w:footnoteReference w:id="68"/>
      </w:r>
      <w:r>
        <w:rPr>
          <w:rFonts w:ascii="IRNazanin" w:hAnsi="IRNazanin" w:eastAsia="IRNazanin"/>
          <w:color w:val="111111"/>
          <w:sz w:val="28"/>
          <w:sz w:val="28"/>
          <w:szCs w:val="28"/>
          <w:rtl w:val="true"/>
          <w:lang w:bidi="fa-IR"/>
        </w:rPr>
        <w:t>آنان مردانی‌اند که دل‌هایشان گویا پاره‌های آهن است، هیچ تردیدی نسبت به خداوند قلب‌هایشان را نیالاید و قلب‌هایشان از سنگ استوارتر است</w:t>
      </w:r>
      <w:r>
        <w:rPr>
          <w:rFonts w:eastAsia="IRNazanin" w:cs="IRNazanin"/>
          <w:color w:val="111111"/>
          <w:sz w:val="28"/>
          <w:szCs w:val="28"/>
          <w:rtl w:val="true"/>
          <w:lang w:bidi="fa-IR"/>
        </w:rPr>
        <w:t>.</w:t>
      </w:r>
    </w:p>
    <w:p>
      <w:pPr>
        <w:pStyle w:val="Heading6"/>
        <w:numPr>
          <w:ilvl w:val="5"/>
          <w:numId w:val="1"/>
        </w:numPr>
        <w:rPr/>
      </w:pPr>
      <w:bookmarkStart w:id="131" w:name="__RefHeading___Toc599715_222507752"/>
      <w:bookmarkStart w:id="132" w:name="_Toc51"/>
      <w:bookmarkEnd w:id="131"/>
      <w:r>
        <w:rPr/>
        <w:t>1</w:t>
      </w:r>
      <w:r>
        <w:rPr>
          <w:rtl w:val="true"/>
        </w:rPr>
        <w:t>ـ</w:t>
      </w:r>
      <w:r>
        <w:rPr/>
        <w:t>2</w:t>
      </w:r>
      <w:r>
        <w:rPr>
          <w:rtl w:val="true"/>
        </w:rPr>
        <w:t xml:space="preserve">. </w:t>
      </w:r>
      <w:r>
        <w:rPr>
          <w:rtl w:val="true"/>
        </w:rPr>
        <w:t>شناخت امام زمان عجل الله تعالی فرجه الشریف</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مهم زمینه سازان ظهور، شناخت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شناخت امام در هر زمان بر پیروان، لازم و ضروری است؛ ولی آنچه شناخت امام دوازدهم را از اهمیّتی دو چندان برخوردار می‌سازد، شرایط ویژه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ولادت پنهان، زندگی پنهانی، امتحانات سخت و دشوار،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به بهترین وجه می‌شناسند و این شناخت آگاهانه در تمام وجودشان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زمینه‌سازی </w:t>
      </w:r>
    </w:p>
    <w:p>
      <w:pPr>
        <w:pStyle w:val="BookText"/>
        <w:rPr/>
      </w:pPr>
      <w:r>
        <w:rPr>
          <w:rFonts w:ascii="IRNazanin" w:hAnsi="IRNazanin" w:eastAsia="IRNazanin"/>
          <w:color w:val="111111"/>
          <w:sz w:val="28"/>
          <w:sz w:val="28"/>
          <w:szCs w:val="28"/>
          <w:rtl w:val="true"/>
          <w:lang w:bidi="fa-IR"/>
        </w:rPr>
        <w:t>برای ظهور آن حضرت، بدون شناخت آن بزرگوار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یَعرِفْ اِمامَ زَمانِهِ ماتَ مِیتَةً جَاهِلیَّةً؛ </w:t>
      </w:r>
      <w:r>
        <w:rPr>
          <w:rStyle w:val="FootnoteAnchor"/>
          <w:rtl w:val="true"/>
        </w:rPr>
        <w:footnoteReference w:id="69"/>
      </w:r>
      <w:r>
        <w:rPr>
          <w:rFonts w:ascii="IRNazanin" w:hAnsi="IRNazanin" w:eastAsia="IRNazanin"/>
          <w:color w:val="111111"/>
          <w:sz w:val="28"/>
          <w:sz w:val="28"/>
          <w:szCs w:val="28"/>
          <w:rtl w:val="true"/>
          <w:lang w:bidi="fa-IR"/>
        </w:rPr>
        <w:t>هر کس بمیرد و امام زمان خویش را نشناسد به مرگ جاهلی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اِمامَکَ فَاِذا عَرَفْتَهُ لَمْ یَضُرُّکَ؛ تَقَدَّمَ هَذا الامرُ اَمْ تَأَخَّرَ… فَمَنْ عَرَفَ اِمامَهُ کانَ کَمَنْ هُوَ فِی فُسْطاطِ القائِمِ؛ </w:t>
      </w:r>
      <w:r>
        <w:rPr>
          <w:rStyle w:val="FootnoteAnchor"/>
          <w:rtl w:val="true"/>
        </w:rPr>
        <w:footnoteReference w:id="70"/>
      </w:r>
      <w:r>
        <w:rPr>
          <w:rFonts w:ascii="IRNazanin" w:hAnsi="IRNazanin" w:eastAsia="IRNazanin"/>
          <w:color w:val="111111"/>
          <w:sz w:val="28"/>
          <w:sz w:val="28"/>
          <w:szCs w:val="28"/>
          <w:rtl w:val="true"/>
          <w:lang w:bidi="fa-IR"/>
        </w:rPr>
        <w:t xml:space="preserve">امام زمان خویش را بشناس، پس وقتی او را شناختی، پیش افتادن و یا تأخیر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آسیبی به تو نمی‌رساند… پس هر آن کس که امام خویش را بشناسد، مانند کسی است که در خیمه قائم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هر چند در پس پرده غیبت است؛ ولی هرگز جمال وجودش برای انسان‌های مهدی باور و مهدی یاور پنهان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به آن حضرت نباشد، دیدن ظاهری ایشان نیز سودی در بر نخواهد داشت؛ چنان‌که کسانی بودند که همواره جمال دلنشین پیامبر اکرم صلی الله علیه و آله و سلم و ائمه اطهار علیهم السلام را زیارت می‌کردند، ولی بهرة معرفتی چندانی از آن اسوه‌های آفرینش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اِمامَهُ ثُمَّ ماتَ قَبْلَ اَنْ یَقُوْمَ صاحِبُ هَذا الاَمرِ کانَ بِمَنزِلَةِ مَنْ کانَ قاعِداً فِی عَسْکَرِهِ لا بَل بِمَنزِلَةِ مَنْ قَعَدَ تَحْتَ لِوائِهِ؛ </w:t>
      </w:r>
      <w:r>
        <w:rPr>
          <w:rStyle w:val="FootnoteAnchor"/>
          <w:rtl w:val="true"/>
        </w:rPr>
        <w:footnoteReference w:id="71"/>
      </w:r>
      <w:r>
        <w:rPr>
          <w:rFonts w:ascii="IRNazanin" w:hAnsi="IRNazanin" w:eastAsia="IRNazanin"/>
          <w:color w:val="111111"/>
          <w:sz w:val="28"/>
          <w:sz w:val="28"/>
          <w:szCs w:val="28"/>
          <w:rtl w:val="true"/>
          <w:lang w:bidi="fa-IR"/>
        </w:rPr>
        <w:t>هر آن کس که امامش را نشناسد و پیش از قیام صاحب این امر از دنیا برود، بسان کسی است که در سپاه آن حضرت خدمت‌گزاری خواهد کرد؛ نه بلکه مانند کسی است که زیر پرچم آن حضرت است</w:t>
      </w:r>
      <w:r>
        <w:rPr>
          <w:rFonts w:eastAsia="IRNazanin" w:cs="IRNazanin"/>
          <w:color w:val="111111"/>
          <w:sz w:val="28"/>
          <w:szCs w:val="28"/>
          <w:rtl w:val="true"/>
          <w:lang w:bidi="fa-IR"/>
        </w:rPr>
        <w:t xml:space="preserve">. </w:t>
      </w:r>
      <w:bookmarkStart w:id="133" w:name="pg12657_120276"/>
    </w:p>
    <w:p>
      <w:pPr>
        <w:pStyle w:val="BookText"/>
        <w:rPr/>
      </w:pPr>
      <w:bookmarkEnd w:id="133"/>
      <w:r>
        <w:rPr>
          <w:rFonts w:ascii="IRNazanin" w:hAnsi="IRNazanin" w:eastAsia="IRNazanin"/>
          <w:color w:val="111111"/>
          <w:sz w:val="28"/>
          <w:sz w:val="28"/>
          <w:szCs w:val="28"/>
          <w:rtl w:val="true"/>
          <w:lang w:bidi="fa-IR"/>
        </w:rPr>
        <w:t>امام صادق علیه السلام با تأکید، شیعیان را به شناخت خداوند، پیامبر و حجّت‌های الهی فرا خوانده، از جمله در دوران غیبت خواندن دعای زیرا را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 </w:t>
      </w:r>
      <w:r>
        <w:rPr>
          <w:rStyle w:val="FootnoteAnchor"/>
          <w:rtl w:val="true"/>
        </w:rPr>
        <w:footnoteReference w:id="7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اگر خود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فرستاده‌ات را به من بشناسان پس به درستی که اگر پیامبرت را به من نشاسانی حجتت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پس اگر حجت خود را به من نشناسانی از دینم گمراه شده‌ام</w:t>
      </w:r>
      <w:r>
        <w:rPr>
          <w:rFonts w:eastAsia="IRNazanin" w:cs="IRNazanin"/>
          <w:color w:val="111111"/>
          <w:sz w:val="28"/>
          <w:szCs w:val="28"/>
          <w:rtl w:val="true"/>
          <w:lang w:bidi="fa-IR"/>
        </w:rPr>
        <w:t>.</w:t>
      </w:r>
    </w:p>
    <w:p>
      <w:pPr>
        <w:pStyle w:val="Heading5"/>
        <w:numPr>
          <w:ilvl w:val="4"/>
          <w:numId w:val="1"/>
        </w:numPr>
        <w:rPr/>
      </w:pPr>
      <w:bookmarkStart w:id="134" w:name="__RefHeading___Toc599717_222507752"/>
      <w:bookmarkStart w:id="135" w:name="_Toc52"/>
      <w:bookmarkEnd w:id="134"/>
      <w:r>
        <w:rPr/>
        <w:t>2</w:t>
      </w:r>
      <w:r>
        <w:rPr>
          <w:rtl w:val="true"/>
        </w:rPr>
        <w:t xml:space="preserve">. </w:t>
      </w:r>
      <w:r>
        <w:rPr>
          <w:rtl w:val="true"/>
        </w:rPr>
        <w:t>ویژگی‌های رفتاری</w:t>
      </w:r>
      <w:bookmarkEnd w:id="135"/>
    </w:p>
    <w:p>
      <w:pPr>
        <w:pStyle w:val="Heading6"/>
        <w:numPr>
          <w:ilvl w:val="5"/>
          <w:numId w:val="1"/>
        </w:numPr>
        <w:rPr/>
      </w:pPr>
      <w:bookmarkStart w:id="136" w:name="__RefHeading___Toc599719_222507752"/>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در این بخش به اموری اشاره می‌شود که نمادهای رفتاری یک منتظر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به طور عمده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محض از خداوند و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می‌آیند؛ زیرا شناخت خداوند و امام زمان عجل الله تعالی فرجه الشریف و اعتقاد به آنان، باید عملی شود و تبلور حقیقی آن در اطاعت محض از آن انوار پاک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کردن رفتارها، نیت‌ها و جهت‌گیری‌ها، طبق خواست رهبر الهی، از مهمّ‌ترین ویژگی‌های رهروان راستین است و این به خوبی در یاران امام مهدی عجل الله تعالی فرجه الشریف وجود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مرحله شناخت، در حد ممکن معرفت کسب کرد، در مرحله اطاعت دچار تردید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آن مرحله دچار تردید و یا نقصان معرفتی باشد، در مرحله اطاعت هرگز </w:t>
      </w:r>
      <w:bookmarkStart w:id="138" w:name="pg12657_120277"/>
    </w:p>
    <w:p>
      <w:pPr>
        <w:pStyle w:val="BookText"/>
        <w:rPr/>
      </w:pPr>
      <w:bookmarkEnd w:id="138"/>
      <w:r>
        <w:rPr>
          <w:rFonts w:ascii="IRNazanin" w:hAnsi="IRNazanin" w:eastAsia="IRNazanin"/>
          <w:color w:val="111111"/>
          <w:sz w:val="28"/>
          <w:sz w:val="28"/>
          <w:szCs w:val="28"/>
          <w:rtl w:val="true"/>
          <w:lang w:bidi="fa-IR"/>
        </w:rPr>
        <w:t>پیرو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حضرت مهدی علیه السلام در پس پرده غیبت است، باید به اراده و فرمانش گردن نهاد و اگر کسی اکنون از دستور‌ات آن حضرت اطاعت کند، در زمان ظهور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اَدرَکَ قائِمَ اَهلِ بَیْتی وَ هُوَ مُقتَدٍ بِهِ قَبْلَ قِیامِهِ یَتَولّی وَلیَّهُ وَیَتَبرَّأُ مِنْ عَدُوِّهِ وَیَتَوَلی الاَئِمَّةَ الهادِیَةَ مِنْ قَبْلِهِ اوُلئِک رُفَقائی وَ ذَوُو وُدّی وَ مَوَدَّتی وَاَکْرَمُ اُمَّتی عَلَی؛ </w:t>
      </w:r>
      <w:r>
        <w:rPr>
          <w:rStyle w:val="FootnoteAnchor"/>
          <w:rtl w:val="true"/>
        </w:rPr>
        <w:footnoteReference w:id="73"/>
      </w:r>
      <w:r>
        <w:rPr>
          <w:rFonts w:ascii="IRNazanin" w:hAnsi="IRNazanin" w:eastAsia="IRNazanin"/>
          <w:color w:val="111111"/>
          <w:sz w:val="28"/>
          <w:sz w:val="28"/>
          <w:szCs w:val="28"/>
          <w:rtl w:val="true"/>
          <w:lang w:bidi="fa-IR"/>
        </w:rPr>
        <w:t>خوشا به حال کسی که، قائم اهل بیت مرا درک کند؛ حال آنکه پیش از قیام او نیز پیرو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و با دشمن او دشمن و با رهبران و پیشوایان هدایتگر پیش از او نیز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همنشین و دوستان من و گرامی‌ترینِ امت من، در نزد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پیروی از خداوند و حجت او در عناوین زیر قابل بررسی است</w:t>
      </w:r>
      <w:r>
        <w:rPr>
          <w:rFonts w:eastAsia="IRNazanin" w:cs="IRNazanin"/>
          <w:color w:val="111111"/>
          <w:sz w:val="28"/>
          <w:szCs w:val="28"/>
          <w:rtl w:val="true"/>
          <w:lang w:bidi="fa-IR"/>
        </w:rPr>
        <w:t>:</w:t>
      </w:r>
    </w:p>
    <w:p>
      <w:pPr>
        <w:pStyle w:val="Heading6"/>
        <w:numPr>
          <w:ilvl w:val="5"/>
          <w:numId w:val="1"/>
        </w:numPr>
        <w:rPr/>
      </w:pPr>
      <w:bookmarkStart w:id="139" w:name="__RefHeading___Toc599721_222507752"/>
      <w:bookmarkStart w:id="140" w:name="_Toc54"/>
      <w:bookmarkEnd w:id="139"/>
      <w:r>
        <w:rPr/>
        <w:t>2-1</w:t>
      </w:r>
      <w:r>
        <w:rPr>
          <w:rtl w:val="true"/>
        </w:rPr>
        <w:t xml:space="preserve">. </w:t>
      </w:r>
      <w:r>
        <w:rPr>
          <w:rtl w:val="true"/>
        </w:rPr>
        <w:t>آمادگی روحی و روانی</w:t>
      </w:r>
      <w:bookmarkEnd w:id="14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اساسی‌ترین ویژگی در بخش رفتار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زمان 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فقط با عمل به واجبات و ترک محرمات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راستین به خوبی می‌داند که محبوب‌ترین کارها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درجه‌ای از ایمان می‌رسد که توفیق در عمل به واجبات و ترک کارهای حرام را بهترین لذت‌های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نیز هرگاه از حالت انسان های دوران غیبتت یاد می‌کردند، به مناسبت، از انجام واجبات و پروای الهی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bookmarkStart w:id="141" w:name="pg12657_120278"/>
    </w:p>
    <w:p>
      <w:pPr>
        <w:pStyle w:val="BookText"/>
        <w:rPr/>
      </w:pPr>
      <w:bookmarkEnd w:id="141"/>
      <w:r>
        <w:rPr>
          <w:rFonts w:ascii="Amiri" w:hAnsi="Amiri" w:eastAsia="Amiri" w:cs="Amiri"/>
          <w:color w:val="111111"/>
          <w:sz w:val="28"/>
          <w:sz w:val="28"/>
          <w:szCs w:val="28"/>
          <w:rtl w:val="true"/>
          <w:lang w:bidi="ar-SA"/>
        </w:rPr>
        <w:t xml:space="preserve">إِنَّ لِصَاحِبِ هَذَا الأَمرِ غَیبَة فَلیتَّقِ اللهَ عَبدٌ وَ لیتَمَسَّک بِدِینِهِ…؛ </w:t>
      </w:r>
      <w:r>
        <w:rPr>
          <w:rStyle w:val="FootnoteAnchor"/>
          <w:rtl w:val="true"/>
        </w:rPr>
        <w:footnoteReference w:id="74"/>
      </w:r>
      <w:r>
        <w:rPr>
          <w:rFonts w:ascii="IRNazanin" w:hAnsi="IRNazanin" w:eastAsia="IRNazanin"/>
          <w:color w:val="111111"/>
          <w:sz w:val="28"/>
          <w:sz w:val="28"/>
          <w:szCs w:val="28"/>
          <w:rtl w:val="true"/>
          <w:lang w:bidi="fa-IR"/>
        </w:rPr>
        <w:t xml:space="preserve">همانا برای صاحبِ این امر، غیبتی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نماید و به دین خود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صاحب آمادگی روحی و روانی بالایی نشوند، هرگز نمی‌توانند یار و یاور خوبی برای آن حضرت باشند؛ چرا که آنان با کمترین فشاری که برایشان وارد می‌شود، عرصه را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برای حضرت مهدی عجل الله تعالی فرجه الشریف یارانی هست که قوت و قدرت بالای روحی و روانی دارند تا بتوانند بر دشمنان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افزون بر انجام واجبات و ترک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آموزه‌های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والایی دارد، امام صادق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أَن یکُونَ من أَصحَابِ القَائِمِ فَلینتَظِر وَ لیعمَل بِالوَرَعِ وَ مَحَاسِنِ الأخلَاقِ وَ هُوَ مُنتَظِر…؛ </w:t>
      </w:r>
      <w:r>
        <w:rPr>
          <w:rStyle w:val="FootnoteAnchor"/>
          <w:rtl w:val="true"/>
        </w:rPr>
        <w:footnoteReference w:id="75"/>
      </w:r>
      <w:r>
        <w:rPr>
          <w:rFonts w:ascii="IRNazanin" w:hAnsi="IRNazanin" w:eastAsia="IRNazanin"/>
          <w:color w:val="111111"/>
          <w:sz w:val="28"/>
          <w:sz w:val="28"/>
          <w:szCs w:val="28"/>
          <w:rtl w:val="true"/>
          <w:lang w:bidi="fa-IR"/>
        </w:rPr>
        <w:t>هر کسی که شادمان می‌شود از اینکه از یاران قائم باشد، پس باید منتظر باشد، پرهیزگاری پیشه کند و نیکویی‌های اخلاق را انجام دهد؛ در حالی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پروای الهی در همة زمان‌ها واجب است؛ اما به دلیل شرایط خاصّ، در دوران غیبت اهمیت بیشتری دارد؛ چرا که در این زمان عوامل فراوانی دست به دست هم داده تا انسان‌ها را به بیراهه بکشاند و گمراه سازد</w:t>
      </w:r>
      <w:r>
        <w:rPr>
          <w:rFonts w:eastAsia="IRNazanin" w:cs="IRNazanin"/>
          <w:color w:val="111111"/>
          <w:sz w:val="28"/>
          <w:szCs w:val="28"/>
          <w:rtl w:val="true"/>
          <w:lang w:bidi="fa-IR"/>
        </w:rPr>
        <w:t>.</w:t>
      </w:r>
    </w:p>
    <w:p>
      <w:pPr>
        <w:pStyle w:val="Heading6"/>
        <w:numPr>
          <w:ilvl w:val="5"/>
          <w:numId w:val="1"/>
        </w:numPr>
        <w:rPr/>
      </w:pPr>
      <w:bookmarkStart w:id="142" w:name="__RefHeading___Toc599723_222507752"/>
      <w:bookmarkStart w:id="143" w:name="_Toc55"/>
      <w:bookmarkEnd w:id="142"/>
      <w:r>
        <w:rPr/>
        <w:t>2-2</w:t>
      </w:r>
      <w:r>
        <w:rPr>
          <w:rtl w:val="true"/>
        </w:rPr>
        <w:t xml:space="preserve">. </w:t>
      </w:r>
      <w:r>
        <w:rPr>
          <w:rtl w:val="true"/>
        </w:rPr>
        <w:t>آمادگی اقتصادی</w:t>
      </w:r>
      <w:bookmarkEnd w:id="143"/>
    </w:p>
    <w:p>
      <w:pPr>
        <w:pStyle w:val="BookText"/>
        <w:rPr/>
      </w:pPr>
      <w:r>
        <w:rPr>
          <w:rFonts w:ascii="IRNazanin" w:hAnsi="IRNazanin" w:eastAsia="IRNazanin"/>
          <w:color w:val="111111"/>
          <w:sz w:val="28"/>
          <w:sz w:val="28"/>
          <w:szCs w:val="28"/>
          <w:rtl w:val="true"/>
          <w:lang w:bidi="fa-IR"/>
        </w:rPr>
        <w:t>آمادگی اقتصادی به عنوان یکی از مؤلفه‌های زمینه‌سازی به دو گونه قابل تفسیر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 در همة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رفاه و آسایش، با تلاش و کوشش فراوان انسان‌ها و </w:t>
      </w:r>
      <w:bookmarkStart w:id="144" w:name="pg12657_120279"/>
    </w:p>
    <w:p>
      <w:pPr>
        <w:pStyle w:val="BookText"/>
        <w:rPr/>
      </w:pPr>
      <w:bookmarkEnd w:id="144"/>
      <w:r>
        <w:rPr>
          <w:rFonts w:ascii="IRNazanin" w:hAnsi="IRNazanin" w:eastAsia="IRNazanin"/>
          <w:color w:val="111111"/>
          <w:sz w:val="28"/>
          <w:sz w:val="28"/>
          <w:szCs w:val="28"/>
          <w:rtl w:val="true"/>
          <w:lang w:bidi="fa-IR"/>
        </w:rPr>
        <w:t>آباد کردن زمین به دست می‌آید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کسانی که در اندیشة زمینه‌سازی برای آن دوران هستند، می‌بایست در عصر غیبت نیز با تلاش فراوان مواهب الهی را برای خدمت به بندگان خدا به استخدام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فتح قله‌های دانش و کشف ناشناخته‌های جهان هستی، یکی از نمونه‌های روشن فعالیت‌های نسل زمینه‌ساز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از کاروان علم و دانش، در همة عرصه‌ها، نه فقط باعث سرشکستگی نسل منتظر و زمینه‌ساز در برابر جهانیان است که خود عاملی برای استثمار بندگان مستضعف و تأمین اهداف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منتظران برای رشد توانمندی خود، هر چه بیشتر برای کسب دانش و بهره‌مندی از موهبت‌های الهی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مهم‌ترین و متعالی‌ترین هدف قیام حضرت مهدی عجل الله تعالی فرجه الشریف، اقامة قسط و عدل است و آن هم ارتباط مستقیمی با جنبه‌های اقتصادی زندگی دارد، منتظر او با تأسی به آن امام بزرگوار، نه فقط به اجرای عدالت و قسط در تمام زوایای زندگی می‌اندیشد که مال و ثروت خود را به گونه‌ای که مورد رضایت امام است، صرف می‌کند</w:t>
      </w:r>
      <w:r>
        <w:rPr>
          <w:rFonts w:eastAsia="IRNazanin" w:cs="IRNazanin"/>
          <w:color w:val="111111"/>
          <w:sz w:val="28"/>
          <w:szCs w:val="28"/>
          <w:rtl w:val="true"/>
          <w:lang w:bidi="fa-IR"/>
        </w:rPr>
        <w:t>.</w:t>
      </w:r>
    </w:p>
    <w:p>
      <w:pPr>
        <w:pStyle w:val="Heading6"/>
        <w:numPr>
          <w:ilvl w:val="5"/>
          <w:numId w:val="1"/>
        </w:numPr>
        <w:rPr/>
      </w:pPr>
      <w:bookmarkStart w:id="145" w:name="__RefHeading___Toc599725_222507752"/>
      <w:bookmarkStart w:id="146" w:name="_Toc56"/>
      <w:bookmarkEnd w:id="145"/>
      <w:r>
        <w:rPr/>
        <w:t>2</w:t>
      </w:r>
      <w:r>
        <w:rPr>
          <w:rtl w:val="true"/>
        </w:rPr>
        <w:t>ـ</w:t>
      </w:r>
      <w:r>
        <w:rPr/>
        <w:t>3</w:t>
      </w:r>
      <w:r>
        <w:rPr>
          <w:rtl w:val="true"/>
        </w:rPr>
        <w:t xml:space="preserve">. </w:t>
      </w:r>
      <w:r>
        <w:rPr>
          <w:rtl w:val="true"/>
        </w:rPr>
        <w:t>آمادگی نظامی</w:t>
      </w:r>
      <w:bookmarkEnd w:id="146"/>
    </w:p>
    <w:p>
      <w:pPr>
        <w:pStyle w:val="BookText"/>
        <w:rPr/>
      </w:pPr>
      <w:r>
        <w:rPr>
          <w:rFonts w:ascii="IRNazanin" w:hAnsi="IRNazanin" w:eastAsia="IRNazanin"/>
          <w:color w:val="111111"/>
          <w:sz w:val="28"/>
          <w:sz w:val="28"/>
          <w:szCs w:val="28"/>
          <w:rtl w:val="true"/>
          <w:lang w:bidi="fa-IR"/>
        </w:rPr>
        <w:t>کسب قدرت و قوّت برای مقابله با تهدیدهای دشمنان، همواره مورد تأکید آموزه‌های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تمام بر این مهم تأکید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رِباطِ الخَیلِ تُرهِبُونَ بِهِ عَدَوَّاللهِ وَ عَدُوَّکُم وَ آخَرینَ مِن دُونِهِم لا تَعلَمُونَهُمُ اللهُ یعلَمُهُم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در برابر آنها تا می توانید نیرو و اسب‌های سواری آماده کنید تا دشمنان خدا و دشمنان خود ـ و جز آنها که شما نمی‌شناسید و </w:t>
      </w:r>
    </w:p>
    <w:p>
      <w:pPr>
        <w:pStyle w:val="BookText"/>
        <w:rPr/>
      </w:pPr>
      <w:r>
        <w:rPr>
          <w:rFonts w:ascii="IRNazanin" w:hAnsi="IRNazanin" w:eastAsia="IRNazanin"/>
          <w:color w:val="111111"/>
          <w:sz w:val="28"/>
          <w:sz w:val="28"/>
          <w:szCs w:val="28"/>
          <w:rtl w:val="true"/>
          <w:lang w:bidi="fa-IR"/>
        </w:rPr>
        <w:t>خدا می‌شناسدـ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اگر چه مربوط به همگان و همة دوران‌هاست؛ اما با توجه به حساسیت دوران غیبت و آستانة ظهور، این آمادگی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نمودهای زمینه‌سازی توانمند، آمادگی جسمانی برای حضور در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ویژگی‌های یاران 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مِنهُم یعطَی قُوَّةَ أَربَعینَ رَجُلاً وَ إِنَّّ قَلبَهُ لَأشَد مِن زُبَرِ الحَدِیدِ وَ لَو مَرُّوا بِجِبَالِ لَقَطَعُوهَا لَا یکُوُّنَ سُیوفَهُم حَتَّی یرضَی اللهُ عَزَّوَجَلَّ؛ </w:t>
      </w:r>
      <w:r>
        <w:rPr>
          <w:rStyle w:val="FootnoteAnchor"/>
          <w:rtl w:val="true"/>
        </w:rPr>
        <w:footnoteReference w:id="78"/>
      </w:r>
      <w:r>
        <w:rPr>
          <w:rFonts w:ascii="IRNazanin" w:hAnsi="IRNazanin" w:eastAsia="IRNazanin"/>
          <w:color w:val="111111"/>
          <w:sz w:val="28"/>
          <w:sz w:val="28"/>
          <w:szCs w:val="28"/>
          <w:rtl w:val="true"/>
          <w:lang w:bidi="fa-IR"/>
        </w:rPr>
        <w:t>مردی از اصحاب او توانایی چهل مرد را دارد و قلب او از پاره آهن استوارتر است و اگر بر کوه‌های آهن بگذرند، آن را بر کنند و شمشیرهای خود را در نیام نکنند تا آنکه خدای تعالی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بیانگر این مطلب است که افرادی که ادعای انتظار و زمینه‌سازی دارند، هرگز نباید دچار تن‌پروری و سستی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پس از اتمام حجت با جهانیان به ناگزیر با معاندان و دشمنان، جنگ خونینی کرده و همانند جد بزرگوار خود، برخورد شدیدی با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استقاده می‌شود که او در این مواجهه از یاران خود نیز استمداد می‌طلبد و آنان نیز در نهایت شجاعت به صف مبارزه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چنین یارانی، می‌بایست پیش از ظهور فراهم آیند و این ممکن نیست مگر با افزایش توان و قدرت جسمانی در عصر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تمامی منتظران به این امور مهم و اساسی توجه لازم را داشته باشند، بدون تردید نقش مؤثری برای درک دوران ظهور ایفا خواهند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در این بخش با کلامی نورانی از امام </w:t>
      </w:r>
      <w:bookmarkStart w:id="147" w:name="pg12657_120281"/>
    </w:p>
    <w:p>
      <w:pPr>
        <w:pStyle w:val="BookText"/>
        <w:rPr/>
      </w:pPr>
      <w:bookmarkEnd w:id="147"/>
      <w:r>
        <w:rPr>
          <w:rFonts w:ascii="IRNazanin" w:hAnsi="IRNazanin" w:eastAsia="IRNazanin"/>
          <w:color w:val="111111"/>
          <w:sz w:val="28"/>
          <w:sz w:val="28"/>
          <w:szCs w:val="28"/>
          <w:rtl w:val="true"/>
          <w:lang w:bidi="fa-IR"/>
        </w:rPr>
        <w:t>صادق علیه السلام در وصف یاران خاص حضرت مهدی عجل الله تعالی فرجه الشریف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گویی قلب‌هایشان مانند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نتواند دل‌های آنان را نسبت به ذات خداوند گرفتار شک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 حمله کنند، آنها را از هم خواهند پاشید… گویی که بر اسبان خود، مانند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زین اسب امام دست می‌کشند و از این کار برکت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خویش می‌چرخند و در جنگ‌ها جان خود را سپر او می‌سازند و هر چه او بخواهد، برایش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شب‌ها نمی‌خوابند؛ در نمازشان همهمه‌ای چون صدای زنبور عسل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 پای خویش ایستاده و صبح بر مرکب‌های خود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شب‌اند و شیران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در برابر امامشان، از اطاعت کنیز برای آقایش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چراغ‌ها هستند… گویی که دل‌هایشان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بیمناک و خواهان شهادت‌اند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تمنایشان شهید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خواهی حسین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می‌کنند، پیشاپیش آنان به فاصلة یک ماه ترس و وحشت حرکت کند، آنان دسته دسته به سوی مولا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وسیلة آنان، امام راستین را یاری می‌فرماید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48" w:name="__RefHeading___Toc599727_222507752"/>
      <w:bookmarkStart w:id="149" w:name="_Toc57"/>
      <w:bookmarkEnd w:id="148"/>
      <w:r>
        <w:rPr>
          <w:rtl w:val="true"/>
        </w:rPr>
        <w:t>زمینه‌سازان خاص</w:t>
      </w:r>
      <w:bookmarkEnd w:id="149"/>
    </w:p>
    <w:p>
      <w:pPr>
        <w:pStyle w:val="BookText"/>
        <w:rPr/>
      </w:pPr>
      <w:r>
        <w:rPr>
          <w:rFonts w:ascii="IRNazanin" w:hAnsi="IRNazanin" w:eastAsia="IRNazanin"/>
          <w:color w:val="111111"/>
          <w:sz w:val="28"/>
          <w:sz w:val="28"/>
          <w:szCs w:val="28"/>
          <w:rtl w:val="true"/>
          <w:lang w:bidi="fa-IR"/>
        </w:rPr>
        <w:t>افزون بر آنچه یاد شد، در بعضی از روایات گروه‌هایی خاص به عنوان زمینه‌ساز مورد توجه قرار گرفته است، سخنانی از معصومان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کَأَنِّی بِقَوْمٍ قَدْ خَرَجُوا بِالمَشْرِقِ یَطْلُبُونَ الحَقَّ فَلا یُعْطُوْنَهُ ثُمَّ یَطْلُبُونَ فَلا یُعطَونَهُ فَاِذا رَأَوْا ذَلِکَ وَضَعُوا سُیُوفَهُمْ عَلی عَواتِقِهِمْ فَیُعْطَوْنَ مَا سَأَلُوهُ فَلا </w:t>
      </w:r>
    </w:p>
    <w:p>
      <w:pPr>
        <w:pStyle w:val="BookText"/>
        <w:rPr/>
      </w:pPr>
      <w:r>
        <w:rPr>
          <w:rFonts w:ascii="IRNazanin" w:hAnsi="IRNazanin" w:eastAsia="IRNazanin"/>
          <w:color w:val="111111"/>
          <w:sz w:val="28"/>
          <w:sz w:val="28"/>
          <w:szCs w:val="28"/>
          <w:rtl w:val="true"/>
          <w:lang w:bidi="fa-IR"/>
        </w:rPr>
        <w:t>یَقْبَلُونَهُ حَتَّی یَقُومُوا وَلا یَدْفَعُونَها اِلاَّ اِلی صاحِبِکُمْ قَتْلاهُمْ شُهَداءٌ اَما اِنِّی لَوْ اَدْرَکْتُ ذَلِکَ لَاِسْتَبْقَیْتُ نَفْسی لِصاحِبِ هَذا الاَمْرِ؛ گویی قومی را می‌بینم که از شرق، در طلب حق قیام کرده‌اند؛ ولی بدانان نمی‌دهند و باز مطالبه می‌کنند، اما به آنان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می‌بینند، شمشیرهای خود را بر دوش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آنچه را می‌خواهند به آنان می‌دهند؛ ولی نمی‌پذیرند تا اینکه پیروز می‌شوند و آن را جز به صاحب الامر علیه السلام تسلیم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آنان را درک کنم، جانم را برای صاحب الامر می‌گذارم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از برپایی قیام‌ها و انقلاب‌هایی در آستانه ظهور حضرت مهدی علیه السلام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روایات دیگری نیز بر این نکته تأکید دارند که پیش از ظهور، حکومتی به رهبری یکی از صالحان در ناحیه مشرق تشکیل می‌گردد و زمینه ظهور را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تا ظاهر شدن مهدی عجل الله تعالی فرجه الشریف و تسلیم آن به حضرت ایشان، ادامه می‌یابد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برخی تشکیل دولت شیعی مذهب صفویه را ـ که پس از قرن‌ها استیلای حاکمان مستبد و متعصب عامی مذهب، روی کار آمد ـ همان دولتی دانسته‌اند که در روایات از جمله زمینه سازان حکومت مهدی عجل الله تعالی فرجه الشریف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نیز، برخی از نویسندگان با استناد به ویژگی‌هایی که در روایات آمده، انقلاب اسلامی ایران را ـ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رهبری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پیروزی رسید ـ همان دولتی دانسته‌اند که زمینه را برای ظهور و قیام حضرت مهدی عجل الله تعالی فرجه الشریف آماده می‌کند که ان‌شاء‌اللّه تا ظهور آن حضرت ادامه می‌یابد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هر صورت، گرچه قراین فراوانی این احتمال را قوّت می‌بخشد؛ ولی دلیل قطعی در دست نیست که ثابت کند منظور از حکومت زمینه ساز، همین انقلاب اسلامی ایران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باری نیست که علمای شیعه، چنین احتمالی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هرگاه حرکت و انقلابی از ناحیه شرق ـ به ویژه منطقه خراسان ـ صورت می‌گرفت، این احتمال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آن حرکت‌ها به اندازه انقلاب اسلامی، زمینه ساز انقلاب مهدی علیه السلام نبوده‌اند؛ بلکه اصلاً مقایسه آنها با انقلاب اسلامی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احتمال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انقلاب اسلامی ایران باشد و تا ظهور حضرت مهدی عجل الله تعالی فرجه الشریف تداوم یابد، بسیار است</w:t>
      </w:r>
      <w:r>
        <w:rPr>
          <w:rFonts w:eastAsia="IRNazanin" w:cs="IRNazanin"/>
          <w:color w:val="111111"/>
          <w:sz w:val="28"/>
          <w:szCs w:val="28"/>
          <w:rtl w:val="true"/>
          <w:lang w:bidi="fa-IR"/>
        </w:rPr>
        <w:t xml:space="preserve">. </w:t>
      </w:r>
      <w:r>
        <w:rPr>
          <w:rStyle w:val="FootnoteAnchor"/>
          <w:rtl w:val="true"/>
        </w:rPr>
        <w:footnoteReference w:id="82"/>
      </w:r>
      <w:bookmarkStart w:id="150" w:name="pg12657_120284"/>
    </w:p>
    <w:p>
      <w:pPr>
        <w:pStyle w:val="Heading3"/>
        <w:numPr>
          <w:ilvl w:val="2"/>
          <w:numId w:val="1"/>
        </w:numPr>
        <w:rPr/>
      </w:pPr>
      <w:bookmarkStart w:id="151" w:name="__RefHeading___Toc599729_222507752"/>
      <w:bookmarkStart w:id="152" w:name="_Toc58"/>
      <w:bookmarkEnd w:id="150"/>
      <w:bookmarkEnd w:id="151"/>
      <w:r>
        <w:rPr>
          <w:rtl w:val="true"/>
        </w:rPr>
        <w:t>خودآزمایی</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زمینه‌سازان به چه کسانی گفته می‌شود؟ دارای چند دسته ویژگی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ویژگی‌های اعتقادی زمینه‌سازان کدام است؟ یک مورد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رفتاری زمینه‌سازان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آمادگی اجتماعی زمینه‌سازان برای ظهور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زمینه‌سازان خاص کیانند؟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153" w:name="__RefHeading___Toc599731_222507752"/>
      <w:bookmarkStart w:id="154" w:name="_Toc59"/>
      <w:bookmarkEnd w:id="153"/>
      <w:r>
        <w:rPr>
          <w:rtl w:val="true"/>
        </w:rPr>
        <w:t>منابع برای پژوهش</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 تقی، مکیال المکارم، سیّد مهدی حائری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تحقیقات و انتشارات بدر،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حکومت جهانی مهدی عجل الله تعالی فرجه الشریف، مدرسه امام علی علیه السلام، قم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شهیدی، سیّد اسداللّه، زمینه سازان انقلاب جهانی حضرت مهدی عجل الله تعالی فرجه الشریف، چ دوم، پرهیزکار،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سید حسین، حضرت مهدی از ظهور تا پیروزی، نور الاصفیاء،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 سید آقایی، سید مسعود، با جاری انتظار، مؤسسة آینده روشن،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2657_120286"/>
      <w:bookmarkStart w:id="156" w:name="pg12657_120286"/>
      <w:bookmarkEnd w:id="156"/>
    </w:p>
    <w:p>
      <w:pPr>
        <w:pStyle w:val="Heading2"/>
        <w:numPr>
          <w:ilvl w:val="1"/>
          <w:numId w:val="1"/>
        </w:numPr>
        <w:rPr/>
      </w:pPr>
      <w:bookmarkStart w:id="157" w:name="pg12657_120286"/>
      <w:bookmarkStart w:id="158" w:name="__RefHeading___Toc599733_222507752"/>
      <w:bookmarkStart w:id="159" w:name="_Toc60"/>
      <w:bookmarkEnd w:id="157"/>
      <w:bookmarkEnd w:id="158"/>
      <w:r>
        <w:rPr>
          <w:rtl w:val="true"/>
        </w:rPr>
        <w:t>درس چهارم</w:t>
      </w:r>
      <w:r>
        <w:rPr>
          <w:rtl w:val="true"/>
        </w:rPr>
        <w:t xml:space="preserve">: </w:t>
      </w:r>
      <w:r>
        <w:rPr>
          <w:rtl w:val="true"/>
        </w:rPr>
        <w:t>قیام های پیش از ظهور</w:t>
      </w:r>
      <w:bookmarkEnd w:id="159"/>
    </w:p>
    <w:p>
      <w:pPr>
        <w:pStyle w:val="Heading3"/>
        <w:numPr>
          <w:ilvl w:val="2"/>
          <w:numId w:val="1"/>
        </w:numPr>
        <w:rPr/>
      </w:pPr>
      <w:bookmarkStart w:id="160" w:name="__RefHeading___Toc599735_222507752"/>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قیام‌های پیش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دسته‌بندی روایات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بودن پرچم‌داران قیام‌های پیش از ظهور؛</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قیام‌های پیش از ظهور؛</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خانه‌نشینی؛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شتاب برای نابود کردن دشمنان</w:t>
      </w:r>
      <w:r>
        <w:rPr>
          <w:rFonts w:eastAsia="IRNazanin" w:cs="IRNazanin"/>
          <w:color w:val="111111"/>
          <w:sz w:val="28"/>
          <w:szCs w:val="28"/>
          <w:rtl w:val="true"/>
          <w:lang w:bidi="fa-IR"/>
        </w:rPr>
        <w:t xml:space="preserve">. </w:t>
      </w:r>
      <w:bookmarkStart w:id="162" w:name="pg12657_120287"/>
    </w:p>
    <w:p>
      <w:pPr>
        <w:pStyle w:val="Heading3"/>
        <w:numPr>
          <w:ilvl w:val="2"/>
          <w:numId w:val="1"/>
        </w:numPr>
        <w:rPr/>
      </w:pPr>
      <w:bookmarkStart w:id="163" w:name="__RefHeading___Toc599737_222507752"/>
      <w:bookmarkStart w:id="164" w:name="_Toc62"/>
      <w:bookmarkEnd w:id="162"/>
      <w:bookmarkEnd w:id="163"/>
      <w:r>
        <w:rPr>
          <w:rtl w:val="true"/>
        </w:rPr>
        <w:t>پیش‌درآمد</w:t>
      </w:r>
      <w:bookmarkEnd w:id="164"/>
    </w:p>
    <w:p>
      <w:pPr>
        <w:pStyle w:val="BookText"/>
        <w:rPr/>
      </w:pPr>
      <w:r>
        <w:rPr>
          <w:rFonts w:ascii="IRNazanin" w:hAnsi="IRNazanin" w:eastAsia="IRNazanin"/>
          <w:color w:val="111111"/>
          <w:sz w:val="28"/>
          <w:sz w:val="28"/>
          <w:szCs w:val="28"/>
          <w:rtl w:val="true"/>
          <w:lang w:bidi="fa-IR"/>
        </w:rPr>
        <w:t>یکی از موضوعاتی که در مباحث مهدویت، همواره مورد بحث و مناقشه بوده، حکم قیام‌ها و حکومت‌های دوران غیبت و پیش از قیام جهانی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پاره‌ای روایات، پنداشته‌اند هرگونه تحرّک بر ضدّ فرمانروایان ستمگر، پیش از ظهور امام زمان علیه السلام غیر جایز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هرگونه ندای عدالت‌خواهانه‌ای، مخالفت ورزیده و آن را طاغوت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این گمانند روایات، به پرهیز از هرگونه قیام پیش از ظهور حضرت مهدی عجل الله تعالی فرجه الشریف سفارش کرده، از تشکیل حکومت و هرگونه قیام مسلحانه پیش از ظهور منع می‌کند و نیز تأکید کرده این‌گونه قیام‌ها پایانی جز شکست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گروهی دیگر با استناد به برخی آیات قرآن و روایات معصومان علیهم السلام، برپایی قیام و تشکیل حکومت اسلامی را در عصر غیبت در صورت امکان، امری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کوتاهی در روایات مربوط به قیام‌های پیش از ظهور می‌پردازیم</w:t>
      </w:r>
      <w:r>
        <w:rPr>
          <w:rFonts w:eastAsia="IRNazanin" w:cs="IRNazanin"/>
          <w:color w:val="111111"/>
          <w:sz w:val="28"/>
          <w:szCs w:val="28"/>
          <w:rtl w:val="true"/>
          <w:lang w:bidi="fa-IR"/>
        </w:rPr>
        <w:t>.</w:t>
      </w:r>
    </w:p>
    <w:p>
      <w:pPr>
        <w:pStyle w:val="Heading3"/>
        <w:numPr>
          <w:ilvl w:val="2"/>
          <w:numId w:val="1"/>
        </w:numPr>
        <w:rPr/>
      </w:pPr>
      <w:bookmarkStart w:id="165" w:name="__RefHeading___Toc599739_222507752"/>
      <w:bookmarkStart w:id="166" w:name="_Toc63"/>
      <w:bookmarkEnd w:id="165"/>
      <w:r>
        <w:rPr>
          <w:rtl w:val="true"/>
        </w:rPr>
        <w:t>قیام‌های پیش از ظهور</w:t>
      </w:r>
      <w:bookmarkEnd w:id="166"/>
    </w:p>
    <w:p>
      <w:pPr>
        <w:pStyle w:val="Heading4"/>
        <w:numPr>
          <w:ilvl w:val="3"/>
          <w:numId w:val="1"/>
        </w:numPr>
        <w:rPr/>
      </w:pPr>
      <w:bookmarkStart w:id="167" w:name="__RefHeading___Toc599741_222507752"/>
      <w:bookmarkStart w:id="168" w:name="_Toc64"/>
      <w:bookmarkEnd w:id="167"/>
      <w:r>
        <w:rPr>
          <w:rtl w:val="true"/>
        </w:rPr>
        <w:t>اشاره</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منع از حرکت‌های اصلاح‌گرایانه در عصر </w:t>
      </w:r>
      <w:bookmarkStart w:id="169" w:name="pg12657_120288"/>
    </w:p>
    <w:p>
      <w:pPr>
        <w:pStyle w:val="BookText"/>
        <w:rPr/>
      </w:pPr>
      <w:bookmarkEnd w:id="169"/>
      <w:r>
        <w:rPr>
          <w:rFonts w:ascii="IRNazanin" w:hAnsi="IRNazanin" w:eastAsia="IRNazanin"/>
          <w:color w:val="111111"/>
          <w:sz w:val="28"/>
          <w:sz w:val="28"/>
          <w:szCs w:val="28"/>
          <w:rtl w:val="true"/>
          <w:lang w:bidi="fa-IR"/>
        </w:rPr>
        <w:t>انتظار، روایات گوناگونی نقل شده که می‌توان آنها را به چند گروه تقسیم کرد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70" w:name="__RefHeading___Toc599743_222507752"/>
      <w:bookmarkStart w:id="171" w:name="_Toc65"/>
      <w:bookmarkEnd w:id="170"/>
      <w:r>
        <w:rPr/>
        <w:t>1</w:t>
      </w:r>
      <w:r>
        <w:rPr>
          <w:rtl w:val="true"/>
        </w:rPr>
        <w:t xml:space="preserve">. </w:t>
      </w:r>
      <w:r>
        <w:rPr>
          <w:rtl w:val="true"/>
        </w:rPr>
        <w:t>طاغوت بودن پرچم‌داران قیام‌های پیش از ظهور</w:t>
      </w:r>
      <w:bookmarkEnd w:id="171"/>
    </w:p>
    <w:p>
      <w:pPr>
        <w:pStyle w:val="BookText"/>
        <w:rPr/>
      </w:pPr>
      <w:r>
        <w:rPr>
          <w:rFonts w:ascii="IRNazanin" w:hAnsi="IRNazanin" w:eastAsia="IRNazanin"/>
          <w:color w:val="111111"/>
          <w:sz w:val="28"/>
          <w:sz w:val="28"/>
          <w:szCs w:val="28"/>
          <w:rtl w:val="true"/>
          <w:lang w:bidi="fa-IR"/>
        </w:rPr>
        <w:t>بعضی از این روایات، به طور عام، هرگونه شورش و برافراشتن هر پرچمی را پیش از قیام حضرت حجّت عجل الله تعالی فرجه الشریف، محکوم کرده و پرچمدار آن را طاغوت و یا مشرک معرّفی می‌کنند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دو روایت در این بحث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با ذکر سند از ابو بصیر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رایَةٍ تُرْفَعُ قَبْلَ قِیامِ القائِمِ فَصاحِبُها طاغُوتٌ یُعْبَدُ مِنْ دُونِ اللّهِ عَزَّوَجَلَّ؛ </w:t>
      </w:r>
      <w:r>
        <w:rPr>
          <w:rStyle w:val="FootnoteAnchor"/>
          <w:rtl w:val="true"/>
        </w:rPr>
        <w:footnoteReference w:id="85"/>
      </w:r>
      <w:r>
        <w:rPr>
          <w:rFonts w:ascii="IRNazanin" w:hAnsi="IRNazanin" w:eastAsia="IRNazanin"/>
          <w:color w:val="111111"/>
          <w:sz w:val="28"/>
          <w:sz w:val="28"/>
          <w:szCs w:val="28"/>
          <w:rtl w:val="true"/>
          <w:lang w:bidi="fa-IR"/>
        </w:rPr>
        <w:t>هر پرچمی پیش از قیام قائم بر افراشته شود، پرچم‌دار آن طاغوتی است که در برابر خدا پرستش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علاّمه مجلسی، این روایت را موثَّق دانسته </w:t>
      </w:r>
      <w:r>
        <w:rPr>
          <w:rStyle w:val="FootnoteAnchor"/>
          <w:rtl w:val="true"/>
        </w:rPr>
        <w:footnoteReference w:id="86"/>
      </w:r>
      <w:r>
        <w:rPr>
          <w:rFonts w:ascii="IRNazanin" w:hAnsi="IRNazanin" w:eastAsia="IRNazanin"/>
          <w:color w:val="111111"/>
          <w:sz w:val="28"/>
          <w:sz w:val="28"/>
          <w:szCs w:val="28"/>
          <w:rtl w:val="true"/>
          <w:lang w:bidi="fa-IR"/>
        </w:rPr>
        <w:t xml:space="preserve">، ولی سند آن خالی از اشکال نیست؛ زیرا 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وی را توثیق و عده‌ای او را تضعیف کرده‌اند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باره محتوای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حدیث بیانگر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برافراشته شده پیش از قیام قائم، پرچمی است که در مقابل خداوند متعال و رسول و امام علیهم السلام برافراشته شود و برافرازنده آن در برابر </w:t>
      </w:r>
    </w:p>
    <w:p>
      <w:pPr>
        <w:pStyle w:val="BookText"/>
        <w:rPr/>
      </w:pPr>
      <w:r>
        <w:rPr>
          <w:rFonts w:ascii="IRNazanin" w:hAnsi="IRNazanin" w:eastAsia="IRNazanin"/>
          <w:color w:val="111111"/>
          <w:sz w:val="28"/>
          <w:sz w:val="28"/>
          <w:szCs w:val="28"/>
          <w:rtl w:val="true"/>
          <w:lang w:bidi="fa-IR"/>
        </w:rPr>
        <w:t>حکومت خدا، حکومتی تأسیس کند و در پی آن باشد که به خواسته‌های خود،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شخص صالحی را که برای حاکمیت دین، قیام و اقدام کرده است؛ طاغوت خواند؛ زیرا چنین پرچمی، نه فقط در مقابل پرچم قائم علیه السلام برافراشته نشده که در مسیر و طریق و جهت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ابن ابی زینب در کتاب الغیبة به نقل از مالک بن اعین جهنی از امام باقر علیه السلام با مضمون روایت نخست و با سه سند متفاوت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جهنی نقل کرده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رایَةٍ تُرْفَعُ قَبْلَ رایة القائِمِ صاحِبُها طاغُوتٌ؛ </w:t>
      </w:r>
      <w:r>
        <w:rPr>
          <w:rStyle w:val="FootnoteAnchor"/>
          <w:rtl w:val="true"/>
        </w:rPr>
        <w:footnoteReference w:id="88"/>
      </w:r>
      <w:r>
        <w:rPr>
          <w:rFonts w:ascii="IRNazanin" w:hAnsi="IRNazanin" w:eastAsia="IRNazanin"/>
          <w:color w:val="111111"/>
          <w:sz w:val="28"/>
          <w:sz w:val="28"/>
          <w:szCs w:val="28"/>
          <w:rtl w:val="true"/>
          <w:lang w:bidi="fa-IR"/>
        </w:rPr>
        <w:t>هر پرچمی پیش از قیام قائم بر افراشته شود، صاحب آن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علم رجال او را توثیق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خلاصه وی را به شدّت تضعیف کرده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او از وکلای مشهور و مورد اعتماد امام کاظم علیه السلام بود که پس از زندانی شدن آن حضرت، اموال فراوانی از شیعه به دست او و دیگر وکلا رسید؛ ولی آنان پس از شهادت امام هفتم، طمع ورزیدند و آن حضرت را آخرین حجت خدا و همان مهدی موعود علیه السلام معرفی کرده و امامت فرزندش حضرت رضا علیه السلام را منکر شدند تا اموال را تصاحب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پس از نقل کلام موافقان و مخالفان، نتیجه می‌گیرد که نمی‌توان به وثاقت </w:t>
      </w:r>
    </w:p>
    <w:p>
      <w:pPr>
        <w:pStyle w:val="BookText"/>
        <w:rPr/>
      </w:pPr>
      <w:r>
        <w:rPr>
          <w:rFonts w:ascii="IRNazanin" w:hAnsi="IRNazanin" w:eastAsia="IRNazanin"/>
          <w:color w:val="111111"/>
          <w:sz w:val="28"/>
          <w:sz w:val="28"/>
          <w:szCs w:val="28"/>
          <w:rtl w:val="true"/>
          <w:lang w:bidi="fa-IR"/>
        </w:rPr>
        <w:t>او حکم 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بنابراین به دلیل ضعف سند، نمی‌توان به این روایت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جهنی نقل کرده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رایَةٍ تُرْفَعُ قَبْلَ قِیامِ القائِمِ صاحِبُها طاغُوتٌ؛ </w:t>
      </w:r>
      <w:r>
        <w:rPr>
          <w:rStyle w:val="FootnoteAnchor"/>
          <w:rtl w:val="true"/>
        </w:rPr>
        <w:footnoteReference w:id="91"/>
      </w:r>
      <w:r>
        <w:rPr>
          <w:rFonts w:ascii="IRNazanin" w:hAnsi="IRNazanin" w:eastAsia="IRNazanin"/>
          <w:color w:val="111111"/>
          <w:sz w:val="28"/>
          <w:sz w:val="28"/>
          <w:szCs w:val="28"/>
          <w:rtl w:val="true"/>
          <w:lang w:bidi="fa-IR"/>
        </w:rPr>
        <w:t>هر پرچمی پیش از قیام قائم بر افراشته شود، صاحب آن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نجاشی وی را راوی از ضعفا </w:t>
      </w:r>
      <w:r>
        <w:rPr>
          <w:rStyle w:val="FootnoteAnchor"/>
          <w:rtl w:val="true"/>
        </w:rPr>
        <w:footnoteReference w:id="92"/>
      </w:r>
      <w:r>
        <w:rPr>
          <w:rFonts w:ascii="IRNazanin" w:hAnsi="IRNazanin" w:eastAsia="IRNazanin"/>
          <w:color w:val="111111"/>
          <w:sz w:val="28"/>
          <w:sz w:val="28"/>
          <w:szCs w:val="28"/>
          <w:rtl w:val="true"/>
          <w:lang w:bidi="fa-IR"/>
        </w:rPr>
        <w:t xml:space="preserve">دانسته و ابن داود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با توجه به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این دو نفر به این روایت نیز اعتماد نمی‌شود؛ اگرچه مرحوم خویی پس از نقل سخن نجاشی و ابن غضائری، وی را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دانسته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أحمد بندنیجی از عبید الله بن موسی علوی از علی بن إبراهیم بن هاشم از پدرش از عبد الله بن المغیره از عبد الله بن مسکان از مالک بن أعین جهنی نقل کرده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رایَةٍ تُرْفَعُ او قال تخرج قَبْلَ قِیامِ القائِمِ صاحِبُها طاغُوتٌ؛ </w:t>
      </w:r>
      <w:r>
        <w:rPr>
          <w:rStyle w:val="FootnoteAnchor"/>
          <w:rtl w:val="true"/>
        </w:rPr>
        <w:footnoteReference w:id="95"/>
      </w:r>
      <w:r>
        <w:rPr>
          <w:rFonts w:ascii="IRNazanin" w:hAnsi="IRNazanin" w:eastAsia="IRNazanin"/>
          <w:color w:val="111111"/>
          <w:sz w:val="28"/>
          <w:sz w:val="28"/>
          <w:szCs w:val="28"/>
          <w:rtl w:val="true"/>
          <w:lang w:bidi="fa-IR"/>
        </w:rPr>
        <w:t>هر پرچمی پیش از قیام قائم بر افراشته شود، صاحب آن طاغوت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رجالی شیخ طوسی و شیخ نجاشی مطرح نگشته و از سوی آنان چیزی در مورد او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او را همان ابوالحسن علی بن احمد بن نصر بندنیجی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نعمانی از او به نقل روایت پرداخته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این صورت این استاد نعمانی، همان کسی خواهد بود که ابن غضائری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رمله ساکن بود، ضعیف 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حتی اگر ابن غضائری را در بیان اوصاف و احوال راویان، دچار تند روی بدانیم و سخن او را در مورد علی بن احمد بندنیجی نپذیریم، در مورد او توثیقی نداریم تا با اعتماد بر آن روایات وی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نقل نیز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در بررسی دلالت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حق؛ یعنی؛ دعوت مردم برای به پا داشتن حق و بازگردانیدن زمام امور حکومت، به دست اهل بیت علیهم السلام که چنین دعوتی مورد تأیید امامان معصوم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باطل؛ یعنی، دعوت مردم برای مطرح کردن خود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دوم در مقابل بخش نخست است؛ یعنی دعوت، در عرض و مقابلِ دعوتِ اهل بیت علیهم السلام باشد، نه در طول و مسیر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قیام‌هایی که بر مبنای دفاع از حریم اهل بیت علیهم السلام و دعوت مردم به سوی آنان، صورت گرفته است، به طور کلّی، از دائره مصادیق این روایت، خارج‌اند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بطلان تمام قیام‌های پیش از قیام قائم عجل الله تعالی فرجه الشریف، ظهور دارد؛ یعنی، ملاک بطلان، این نیست که دعوت برای خود و در عرض نهضت امامان معصوم علیهم السلام صورت بگیرد؛ </w:t>
      </w:r>
    </w:p>
    <w:p>
      <w:pPr>
        <w:pStyle w:val="BookText"/>
        <w:rPr/>
      </w:pPr>
      <w:r>
        <w:rPr>
          <w:rFonts w:ascii="IRNazanin" w:hAnsi="IRNazanin" w:eastAsia="IRNazanin"/>
          <w:color w:val="111111"/>
          <w:sz w:val="28"/>
          <w:sz w:val="28"/>
          <w:szCs w:val="28"/>
          <w:rtl w:val="true"/>
          <w:lang w:bidi="fa-IR"/>
        </w:rPr>
        <w:t>بلکه ملاک، پیشی گرفتن آن، بر قیام حضرت مهدی عجل الله تعالی فرجه الشریف است؛ خواه دعوتِ حق باشد و یا دعوتِ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این روایت، ناظر به بعضی از قیام‌های آن زمان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حقیقی و ناظر به تمام قیام‌ها نیست و ملاک حق و باطل بودن، همان دعوت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از امامان معصوم علیهم السلام وارد شده که برخی از قیام‌هایی را که بعدها و پیش از ظهور امام زمان اتّفاق می‌افتد، کاملا تأیید کرده و مردم را برای پیوستن به آنان تشویق نموده‌اند؛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روایت را قضیه خارجیه ندانیم، با این روایات، در تعارض خواهد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البته با توجه به عنوانی که نعمانی به باب این روایات داده؛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روی فیمن ادعی الإمامة و من زعم أنه إمام و لیس بإمام و أن کل رایة ترفع قبل قیام القائم فصاحبها طاغوت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نخستین نقل کننده این روایات، چنین فهمیده که مقصود از صاحب پرچم، کسی است که خود را به عنوان امام و یا قائم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در بارة سند روایات گفته شد، اگر با استناد به این روایات، هرگونه قیام و نهضتی را محکوم و غیر مشروع بدانیم، این‌گونه برداشت، با روایت‌های جهاد، امر به معروف و نهی از منکر و نیز با سیره پیامبر صلی الله علیه و آله و سلم و ائمه معصومین علیهم السلام تعارض دارد و در مقام تعارض، باید از این روایات صرف نظر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برابر کسانی که با تمسّک به روایت‌های یاد شده به بهانه‌جویی می‌پردازند، می‌فرماید</w:t>
      </w:r>
      <w:r>
        <w:rPr>
          <w:rFonts w:eastAsia="IRNazanin" w:cs="IRNazanin"/>
          <w:color w:val="111111"/>
          <w:sz w:val="28"/>
          <w:szCs w:val="28"/>
          <w:rtl w:val="true"/>
          <w:lang w:bidi="fa-IR"/>
        </w:rPr>
        <w:t xml:space="preserve">: </w:t>
      </w:r>
      <w:bookmarkStart w:id="172" w:name="pg12657_120293"/>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هیچ مربوط به تشکیل حکومت خدایی عادلانه ـ که هر خردمند لازم می‌داند ـ نیست؛ بلکه در روایت اول،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راجع به خبرهای ظهور ولی عصر عجل الله تعالی فرجه الشریف باشد و مربوط به علامات ظهور باشد و بخواهد بگوید علم‌هایی که به عنوان امامت قبل از قیام قائم بر پا می‌شود، باطل است ـ چنانچه در ضمن همین روایات علامت‌های ظهور هم ذکر شده است ـ و احتمال دیگر آنکه از قبیل پیشگویی باشد از این حکومت‌هایی که در جهان تشکیل می‌شود تا زمان ظهور که هیچ‌کدام به وظیفه خود عمل نمی‌کنند و همین طور هم تا کنون بوده…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عَلَم بلند کند با عَلَم مهدی،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73" w:name="__RefHeading___Toc599745_222507752"/>
      <w:bookmarkStart w:id="174" w:name="_Toc66"/>
      <w:bookmarkEnd w:id="173"/>
      <w:r>
        <w:rPr/>
        <w:t>2</w:t>
      </w:r>
      <w:r>
        <w:rPr>
          <w:rtl w:val="true"/>
        </w:rPr>
        <w:t xml:space="preserve">. </w:t>
      </w:r>
      <w:r>
        <w:rPr>
          <w:rtl w:val="true"/>
        </w:rPr>
        <w:t>شکست قیام‌های پیش از ظهور</w:t>
      </w:r>
      <w:bookmarkEnd w:id="174"/>
    </w:p>
    <w:p>
      <w:pPr>
        <w:pStyle w:val="BookText"/>
        <w:rPr/>
      </w:pPr>
      <w:r>
        <w:rPr>
          <w:rFonts w:ascii="IRNazanin" w:hAnsi="IRNazanin" w:eastAsia="IRNazanin"/>
          <w:color w:val="111111"/>
          <w:sz w:val="28"/>
          <w:sz w:val="28"/>
          <w:szCs w:val="28"/>
          <w:rtl w:val="true"/>
          <w:lang w:bidi="fa-IR"/>
        </w:rPr>
        <w:t>روایاتی که بیانگر ناکامی و شکست قیام‌های پیش از قیام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در ضمن، به مشروع نبودن تلاش برای ایجاد حکومت اسلامی اشاره کرده است؛ زیرا قیامی که بدون ثمر باشد، از دیدگاه عقل و عقلا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روایاتی که در این‌باره نقل می‌شود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علی بن ابراهیم از پدرش از حمّاد بن عیسی از ربعی… نقل کرده که امام سجاد علیه السلام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لایَخْرُجُ واحِدٌ مِنَّا قَبْلَ خُرُوجِ القائِمِ علیه السلام اِلاّ کانَ مَثَلُهُ مَثَلَ فَرْخٍ طارَ مِنْ </w:t>
      </w:r>
    </w:p>
    <w:p>
      <w:pPr>
        <w:pStyle w:val="BookText"/>
        <w:rPr/>
      </w:pPr>
      <w:r>
        <w:rPr>
          <w:rFonts w:ascii="Amiri" w:hAnsi="Amiri" w:eastAsia="Amiri" w:cs="Amiri"/>
          <w:color w:val="111111"/>
          <w:sz w:val="28"/>
          <w:sz w:val="28"/>
          <w:szCs w:val="28"/>
          <w:rtl w:val="true"/>
          <w:lang w:bidi="ar-SA"/>
        </w:rPr>
        <w:t xml:space="preserve">وَکْرِهِ قَبْلَ اَنْ یَسْتَوِی جَناحاهُ فَاَخَذَهُ الصِّبْیانُ فَعَبَثُوا بِهِ؛ </w:t>
      </w:r>
      <w:r>
        <w:rPr>
          <w:rStyle w:val="FootnoteAnchor"/>
          <w:rtl w:val="true"/>
        </w:rPr>
        <w:footnoteReference w:id="10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پیش از قیام قائم خروج نمی‌کند؛ مگر اینکه مَثَل او، مانند جوجه‌ای است که پیش از محکم شدن بال‌هایش، از آشیانه پرواز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کودکان او را گرفته و با او به بازی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نتیجه گرفته‌اند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تشکیل حکومت اسلامی، نه فقط بی‌نتیجه است که گرفتاری و ناراحتی اهل بیت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تشکیل حکومت اسلامی، پیش از قیام حضرت مهدی عجل الله تعالی فرجه الشریف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این است که این روایت، مرسل است و در سند آن شخصی به نام ربعی بن عبدالله بن الجارود قرار دارد که هر چند ثقه است؛ ولی از اصحاب امام صادق و امام کاظم علیهما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طبقه و سال، نمی‌تواند بدون واسطه، از امام زین‌العابدین علیه السلام روایت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را نعمانی با اندکی تفاوت، از امام باقر علیه السلام با سند دیگری این‌چنین نقل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مَنْ خَرَجَ مِنَّا أَهْلَ الْبَیْتِ قَبْلَ قِیَامِ الْقَائِمِ مَثَلُ فَرْخٍ طَارَ وَ فوَقَعَ من وکره فَتَلَاعَبَتْ بِهِ الصِّبْیَانُ؛ </w:t>
      </w:r>
      <w:r>
        <w:rPr>
          <w:rStyle w:val="FootnoteAnchor"/>
          <w:rtl w:val="true"/>
        </w:rPr>
        <w:footnoteReference w:id="103"/>
      </w:r>
      <w:r>
        <w:rPr>
          <w:rFonts w:ascii="IRNazanin" w:hAnsi="IRNazanin" w:eastAsia="IRNazanin"/>
          <w:color w:val="111111"/>
          <w:sz w:val="28"/>
          <w:sz w:val="28"/>
          <w:szCs w:val="28"/>
          <w:rtl w:val="true"/>
          <w:lang w:bidi="fa-IR"/>
        </w:rPr>
        <w:t xml:space="preserve">مَثَلِ خروج قائم ما خاندان، مانند خروج رسول خدا صلی الله علیه و آله و سلم است و مثل آن کس که از ما خاندان قبل از قیام قائم به پا خیزد، بسان جوجه‌ای است که پرواز کند و از آشیانه خود فرو افتد و کودکان با آن به بازی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دستخوش بازیچه کودکان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هم به دلیل مجهول و یا مهمل بودن احمد بن علی جعفی و محمّد بن مثنّی حضرمی و عثمان بن زید جهنی در آن،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اینکه 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نجاشی، ضعیف الحدیث و فاسد المذهب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اضافه بر اشکال در سند که به آن اشاره شد؛ استناد به این روایت و مانند آن از جهاتی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صدد این نیست که اصل جواز قیام را ردّ کند؛ بلکه پیروزی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قائل شویم این روایت نفی جواز می‌کند، پس قیام امام حسین علیه السلام در برابر یزید و نیز قیام زید بن علی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نیز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بدون تردید، این قیام‌ها مورد تأیید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بارة قیام زید شهید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خَرَجَ زَیْدٌ فَإِنَّ زَیْداً کَانَ عَالِماً وَ کَانَ صَدُوقاً وَ لَمْ یَدْعُکُمْ إِلَی نَفْسِهِ إِنَّمَا دَعَاکُمْ إِلَی الرِّضَا مِنْ آلِ مُحَمَّدٍ علیهم السلام وَ لَوْ ظَهَرَ لَوَفَی بِمَا دَعَاکُمْ إِلَیْهِ إِنَّمَا خَرَجَ إِلَی سُلْطَانٍ مُجْتَمِعٍ لِیَنْقُضَه؛ </w:t>
      </w:r>
      <w:r>
        <w:rPr>
          <w:rStyle w:val="FootnoteAnchor"/>
          <w:rtl w:val="true"/>
        </w:rPr>
        <w:footnoteReference w:id="105"/>
      </w:r>
      <w:r>
        <w:rPr>
          <w:rFonts w:ascii="IRNazanin" w:hAnsi="IRNazanin" w:eastAsia="IRNazanin"/>
          <w:color w:val="111111"/>
          <w:sz w:val="28"/>
          <w:sz w:val="28"/>
          <w:szCs w:val="28"/>
          <w:rtl w:val="true"/>
          <w:lang w:bidi="fa-IR"/>
        </w:rPr>
        <w:t>قیام زید را به رخ نکشید؛ زیرا او مردی عالم و راستگو بود و شما را به سوی خود دعوت نکرد؛ بلکه به سوی آل محمد علیهم السلام و رضایت آنان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پیروز می‌شد، به وعدة خود وفا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سلطنت و حکومتی قیام کرد که محکم و یک پارچه بود و می‌خواست ارکان آن را متلاشی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نشدن قیام، دلیل بر نفی تکلیف </w:t>
      </w:r>
    </w:p>
    <w:p>
      <w:pPr>
        <w:pStyle w:val="BookText"/>
        <w:rPr/>
      </w:pPr>
      <w:r>
        <w:rPr>
          <w:rFonts w:ascii="IRNazanin" w:hAnsi="IRNazanin" w:eastAsia="IRNazanin"/>
          <w:color w:val="111111"/>
          <w:sz w:val="28"/>
          <w:sz w:val="28"/>
          <w:szCs w:val="28"/>
          <w:rtl w:val="true"/>
          <w:lang w:bidi="fa-IR"/>
        </w:rPr>
        <w:t xml:space="preserve">به قیام نیست؛ 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شایع شد که معاویه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شادی مردم شد؛ اما حضرت علی علیه السلام در مقابل شادی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 من در قبضه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نمی‌شود تا مردم با او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چرا با او می‌جنگید؟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اَلْتَمِسُ العُذْرَ بَینی وَ بَیْنَ اللَّهِ؛ </w:t>
      </w:r>
      <w:r>
        <w:rPr>
          <w:rStyle w:val="FootnoteAnchor"/>
          <w:rtl w:val="true"/>
        </w:rPr>
        <w:footnoteReference w:id="106"/>
      </w:r>
      <w:r>
        <w:rPr>
          <w:rFonts w:ascii="IRNazanin" w:hAnsi="IRNazanin" w:eastAsia="IRNazanin"/>
          <w:color w:val="111111"/>
          <w:sz w:val="28"/>
          <w:sz w:val="28"/>
          <w:szCs w:val="28"/>
          <w:rtl w:val="true"/>
          <w:lang w:bidi="fa-IR"/>
        </w:rPr>
        <w:t>می‌خواهم بین خود و خدایم عذر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مانند آن بیانگر این معنا است که انسان مسلمان، باید به تکلیف خود عمل کند و نباید انتظار داشته باشد، حتماً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ائمه معصومین علیهم السلام باشند؛ زیرا شیعیان از آنان، انتظار خروج مسلحانه را داشتند و ایشان با توجّه به شرایط حاکم بر آن زمان، می‌خواستند با اخبار غیبی، آنان را قانع کنند که هرکس از ما، پیش از قیام قائم خروج کند، به علت نبود امکانات لازم، پیروز نمی‌شود و مصلحت اقتضا می‌کند که خروج مسلحانه نکند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قیام‌های پیش از قیام قائم بشارت داده شده است که زمینه‌ساز حکومت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زمینه‌سازی آنها، به لحاظ موفقیت آن قیام‌ها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ایجاد آمادگی، خود بزرگ‌ترین ثمره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این قیام‌ها خروج یمانی است که در روایات فراوانی، از پرچم او به عنوان هدایت یافته‌ترین پرچم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خُرُوجُ الثَّلَاثَةِ الْخُرَاسَانِیِّ وَ السُّفْیَانِیِّ وَ الْیَمَانِیِّ فِی سَنَةٍ وَاحِدَةٍ فِی شَهْرٍ وَاحِدٍ فِی یَوْمٍ وَاحِدٍ وَ لَیْسَ فِیهَا رَایَةٌ بِأَهْدَی مِنْ رَایَةِ الْیَمَانِیِّ یَهْدِی إِلَی الْحَقِّ؛ </w:t>
      </w:r>
      <w:r>
        <w:rPr>
          <w:rStyle w:val="FootnoteAnchor"/>
          <w:rtl w:val="true"/>
        </w:rPr>
        <w:footnoteReference w:id="107"/>
      </w:r>
      <w:r>
        <w:rPr>
          <w:rFonts w:ascii="IRNazanin" w:hAnsi="IRNazanin" w:eastAsia="IRNazanin"/>
          <w:color w:val="111111"/>
          <w:sz w:val="28"/>
          <w:sz w:val="28"/>
          <w:szCs w:val="28"/>
          <w:rtl w:val="true"/>
          <w:lang w:bidi="fa-IR"/>
        </w:rPr>
        <w:t>خروج سه نفر ـ خراسانی و سفیانی و یمانی ـ در یک سال و یک ماه و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قیام‌ها، پرچمی هدایت کننده‌تر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هدایت به حق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به این مهم اشاره کرده، دعوت یمانی را به حضرت مهدی علیه السلام دانسته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الرَّایَاتِ أَهْدَی مِنْ رَایَةِ الْیَمَانِیِّ هِیَ رَایَةُ هُدًی لِأَنَّهُ یَدْعُو إِلَی صَاحِبِکُم؛ </w:t>
      </w:r>
      <w:r>
        <w:rPr>
          <w:rStyle w:val="FootnoteAnchor"/>
          <w:rtl w:val="true"/>
        </w:rPr>
        <w:footnoteReference w:id="109"/>
      </w:r>
      <w:r>
        <w:rPr>
          <w:rFonts w:ascii="IRNazanin" w:hAnsi="IRNazanin" w:eastAsia="IRNazanin"/>
          <w:color w:val="111111"/>
          <w:sz w:val="28"/>
          <w:sz w:val="28"/>
          <w:szCs w:val="28"/>
          <w:rtl w:val="true"/>
          <w:lang w:bidi="fa-IR"/>
        </w:rPr>
        <w:t>در میان پرچم‌ها، هدایت‌گر 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هدایت است، چون به صاحب شما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با ذکر سند از عمر بن حنظله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عَلَامَاتٍ قَبْلَ قِیَامِ الْقَائِمِ الصَّیْحَةُ وَ السُّفْیَانِیُّ وَ الْخَسْفُ وَ قَتْلُ النَّفْسِ الزَّکِیَّةِ وَ الْیَمَانِی؛ </w:t>
      </w:r>
      <w:r>
        <w:rPr>
          <w:rStyle w:val="FootnoteAnchor"/>
          <w:rtl w:val="true"/>
        </w:rPr>
        <w:footnoteReference w:id="110"/>
      </w:r>
      <w:r>
        <w:rPr>
          <w:rFonts w:ascii="IRNazanin" w:hAnsi="IRNazanin" w:eastAsia="IRNazanin"/>
          <w:color w:val="111111"/>
          <w:sz w:val="28"/>
          <w:sz w:val="28"/>
          <w:szCs w:val="28"/>
          <w:rtl w:val="true"/>
          <w:lang w:bidi="fa-IR"/>
        </w:rPr>
        <w:t>پنج نشانه پیش از قیام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سفیانی، فرو رفتن، کشته شدن نفس زکیه و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تأکید بر حتمی بودن آنها پیش از قیام قائم علیه السلام است که به طور روشن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آن را پیش از قیام حضرت دانسته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اگر در صدد نهی از قیام و مبارزه با ستم و فساد باشد، با آیات جهاد و امر به معروف و نهی از منکر و نیز با سیرة پیشوایان معصوم علیهم السلام ناسازگار خواهد بود؛ از این </w:t>
      </w:r>
      <w:bookmarkStart w:id="175" w:name="pg12657_120298"/>
    </w:p>
    <w:p>
      <w:pPr>
        <w:pStyle w:val="BookText"/>
        <w:rPr/>
      </w:pPr>
      <w:bookmarkEnd w:id="175"/>
      <w:r>
        <w:rPr>
          <w:rFonts w:ascii="IRNazanin" w:hAnsi="IRNazanin" w:eastAsia="IRNazanin"/>
          <w:color w:val="111111"/>
          <w:sz w:val="28"/>
          <w:sz w:val="28"/>
          <w:szCs w:val="28"/>
          <w:rtl w:val="true"/>
          <w:lang w:bidi="fa-IR"/>
        </w:rPr>
        <w:t>رو باید به دور افکنده شود</w:t>
      </w:r>
      <w:r>
        <w:rPr>
          <w:rFonts w:eastAsia="IRNazanin" w:cs="IRNazanin"/>
          <w:color w:val="111111"/>
          <w:sz w:val="28"/>
          <w:szCs w:val="28"/>
          <w:rtl w:val="true"/>
          <w:lang w:bidi="fa-IR"/>
        </w:rPr>
        <w:t>.</w:t>
      </w:r>
    </w:p>
    <w:p>
      <w:pPr>
        <w:pStyle w:val="Heading4"/>
        <w:numPr>
          <w:ilvl w:val="3"/>
          <w:numId w:val="1"/>
        </w:numPr>
        <w:rPr/>
      </w:pPr>
      <w:bookmarkStart w:id="176" w:name="__RefHeading___Toc599747_222507752"/>
      <w:bookmarkStart w:id="177" w:name="_Toc67"/>
      <w:bookmarkEnd w:id="176"/>
      <w:r>
        <w:rPr/>
        <w:t>3</w:t>
      </w:r>
      <w:r>
        <w:rPr>
          <w:rtl w:val="true"/>
        </w:rPr>
        <w:t xml:space="preserve">. </w:t>
      </w:r>
      <w:r>
        <w:rPr>
          <w:rtl w:val="true"/>
        </w:rPr>
        <w:t>سکوت و خانه‌نشینی</w:t>
      </w:r>
      <w:bookmarkEnd w:id="177"/>
    </w:p>
    <w:p>
      <w:pPr>
        <w:pStyle w:val="BookText"/>
        <w:rPr/>
      </w:pPr>
      <w:r>
        <w:rPr>
          <w:rFonts w:ascii="IRNazanin" w:hAnsi="IRNazanin" w:eastAsia="IRNazanin"/>
          <w:color w:val="111111"/>
          <w:sz w:val="28"/>
          <w:sz w:val="28"/>
          <w:szCs w:val="28"/>
          <w:rtl w:val="true"/>
          <w:lang w:bidi="fa-IR"/>
        </w:rPr>
        <w:t>روایاتی که برای مشروع نبودن تلاش در راه ایجاد حکومت اسلامی در دوره غیبت، بدان‌ها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مردم را به سکوت و سکون، فرا می‌خواند و از مشارکت در هر قیام و مبارزه‌ای، پیش از تحقق نشانه‌های ظهور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 لَا تُحَرِّکْ یَداً وَ لَا رِجْلًا حَتَّی تَرَی عَلَامَاتٍ أَذْکُرُهَا لَکَ وَ مَا أَرَاکَ تُدْرِکُهَا اخْتِلَافُ بَنِی فُلَانٍ وَ مُنَادٍ یُنَادِی مِنَ السَّمَاءِ وَ یَجِیئُکُمُ الصَّوْتُ مِنْ نَاحِیَةِ دِمَشْقَ؛ </w:t>
      </w:r>
      <w:r>
        <w:rPr>
          <w:rStyle w:val="FootnoteAnchor"/>
          <w:rtl w:val="true"/>
        </w:rPr>
        <w:footnoteReference w:id="111"/>
      </w:r>
      <w:r>
        <w:rPr>
          <w:rFonts w:ascii="IRNazanin" w:hAnsi="IRNazanin" w:eastAsia="IRNazanin"/>
          <w:color w:val="111111"/>
          <w:sz w:val="28"/>
          <w:sz w:val="28"/>
          <w:szCs w:val="28"/>
          <w:rtl w:val="true"/>
          <w:lang w:bidi="fa-IR"/>
        </w:rPr>
        <w:t xml:space="preserve">بر زمین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 نجنبان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نشانه‌هایی را که برایت یاد می کنم، ببینی و بدانها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اختلاف بنی عبّاس است و من در تو نمی بینم که آن را دریابی ولی پس از من آن را از من روایت کن و آواز دهنده‌ای از آسمان ندا کند و شما را آوازی از جانب دمشق به فتح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سدیر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سَدیرُ اِلْزَمْ بَیْتَکَ وکُنْ حِلْساً مِن اَحْلاسِهِ وَاسْکُنْ ما سَکَنَ اللَّیْلُ وَالنَّهارُ فَاِذا بَلَغَکَ اَنَّ السُّفْیانِیَّ قَدْ خَرَجَ فَارْحَلْ اِلَیْنا وَلَوْ عَلی رِجْلِکَ؛ </w:t>
      </w:r>
      <w:r>
        <w:rPr>
          <w:rStyle w:val="FootnoteAnchor"/>
          <w:rtl w:val="true"/>
        </w:rPr>
        <w:footnoteReference w:id="112"/>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بنشین و به زندگی بچسب </w:t>
      </w:r>
      <w:bookmarkStart w:id="178" w:name="pg12657_120299"/>
    </w:p>
    <w:p>
      <w:pPr>
        <w:pStyle w:val="BookText"/>
        <w:rPr/>
      </w:pPr>
      <w:bookmarkEnd w:id="178"/>
      <w:r>
        <w:rPr>
          <w:rFonts w:ascii="IRNazanin" w:hAnsi="IRNazanin" w:eastAsia="IRNazanin"/>
          <w:color w:val="111111"/>
          <w:sz w:val="28"/>
          <w:sz w:val="28"/>
          <w:szCs w:val="28"/>
          <w:rtl w:val="true"/>
          <w:lang w:bidi="fa-IR"/>
        </w:rPr>
        <w:t>وآرامش داشته باش تا آن هنگام که شب و روز آرام هستند؛ اما هنگامی که خبر رسید سفیانی خروج کرده، به سوی ما بیا، اگرچه با پای پیاده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برخی، مقتضای این روایات منحصر به جابر و سدیر نیست؛ بلکه بر همه واجب است تا خروج سفیانی و… قیام قائم عجل الله تعالی فرجه الشریف، سکوت کرده و از قیام و خروج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دیدگاه باید گفت تعمیم حکم به همه افراد، در همه زمان‌ها، متوقف است بر اینکه ما علم داشته باشیم به اینکه شخص یا زمینة خاصّی، مورد نظر امام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مدّعی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از ساخته و پرداخته‌های بنی‌امیّه و بنی‌عبّاس است و انگیزه آنان، بازداشتن علویان از قیام و شورش بر ضدّ فرمانروایان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البته این سخن را به عنوان احتمال می‌توان پذیرفت؛ زیرا جعل احادیث از سوی فرمانروایان ـ بالأخص امویان ـ امری عادی و رایج بوده است؛ ولی ادعای قطع و یقین مشکل است</w:t>
      </w:r>
      <w:r>
        <w:rPr>
          <w:rFonts w:eastAsia="IRNazanin" w:cs="IRNazanin"/>
          <w:color w:val="111111"/>
          <w:sz w:val="28"/>
          <w:szCs w:val="28"/>
          <w:rtl w:val="true"/>
          <w:lang w:bidi="fa-IR"/>
        </w:rPr>
        <w:t>.</w:t>
      </w:r>
    </w:p>
    <w:p>
      <w:pPr>
        <w:pStyle w:val="Heading4"/>
        <w:numPr>
          <w:ilvl w:val="3"/>
          <w:numId w:val="1"/>
        </w:numPr>
        <w:rPr/>
      </w:pPr>
      <w:bookmarkStart w:id="179" w:name="__RefHeading___Toc599749_222507752"/>
      <w:bookmarkStart w:id="180" w:name="_Toc68"/>
      <w:bookmarkEnd w:id="179"/>
      <w:r>
        <w:rPr/>
        <w:t>4</w:t>
      </w:r>
      <w:r>
        <w:rPr>
          <w:rtl w:val="true"/>
        </w:rPr>
        <w:t xml:space="preserve">. </w:t>
      </w:r>
      <w:r>
        <w:rPr>
          <w:rtl w:val="true"/>
        </w:rPr>
        <w:t>سرزنش شتاب برای نابود کردن دشمنان</w:t>
      </w:r>
      <w:bookmarkEnd w:id="180"/>
    </w:p>
    <w:p>
      <w:pPr>
        <w:pStyle w:val="BookText"/>
        <w:rPr/>
      </w:pPr>
      <w:r>
        <w:rPr>
          <w:rFonts w:ascii="IRNazanin" w:hAnsi="IRNazanin" w:eastAsia="IRNazanin"/>
          <w:color w:val="111111"/>
          <w:sz w:val="28"/>
          <w:sz w:val="28"/>
          <w:szCs w:val="28"/>
          <w:rtl w:val="true"/>
          <w:lang w:bidi="fa-IR"/>
        </w:rPr>
        <w:t>برای اثبات مشروع نبودن برپایی حکومت اسلامی در دوره غیبت، گاهی روایاتی استناد می‌شود که به صبر دعوت کرده و از شتاب،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پیش از فرا رسیدن موعد فرج و زوال ملک ستمگر، نباید خود را به زحمت بیندازد و به دنبال برقراری حکومت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امام علی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إِنَّ إِزَالَةَ الْجِبَالِ الرَّوَاسِی أَهْوَنُ مِنْ إِزَالَةِ مُلْکٍ لَمْ تَنْقَضِ أَیَّامُهُ؛ </w:t>
      </w:r>
      <w:r>
        <w:rPr>
          <w:rStyle w:val="FootnoteAnchor"/>
          <w:rtl w:val="true"/>
        </w:rPr>
        <w:footnoteReference w:id="114"/>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برکندن کوه‌های بزرگ آسان‌تر است از برچیدن پادشاهی‌ای که زمانش به </w:t>
      </w:r>
    </w:p>
    <w:p>
      <w:pPr>
        <w:pStyle w:val="BookText"/>
        <w:rPr/>
      </w:pPr>
      <w:r>
        <w:rPr>
          <w:rFonts w:ascii="IRNazanin" w:hAnsi="IRNazanin" w:eastAsia="IRNazanin"/>
          <w:color w:val="111111"/>
          <w:sz w:val="28"/>
          <w:sz w:val="28"/>
          <w:szCs w:val="28"/>
          <w:rtl w:val="true"/>
          <w:lang w:bidi="fa-IR"/>
        </w:rPr>
        <w:t>سر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الْزَمُوا الْأَرْضَ وَ اصْبِرُوا عَلَی الْبَلَاءِ وَ لَا تُحَرِّکُوا بِأَیْدِیکُمْ وَ سُیُوفِکُمْ فِی هَوَی أَلْسِنَتِکُمْ وَ لَا تَسْتَعْجِلُوا بِمَا لَمْ یَعْجَلِ اللَّهُ لَکُمْ فَإِنَّهُ مَنْ مَاتَ مِنْکُمْ عَلَی فِرَاشِهِ وَ هُوَ عَلَی مَعْرِفَةِ حَقِّ رَبِّهِ وَ حَقِّ رَسُولِهِ وَ أَهْلِ بَیْتِهِ مَاتَ شَهِیداً وَ وَقَعَ أَجْرُهُ عَلَی اللَّهِ وَ اسْتَوْجَبَ ثَوَابَ مَا نَوَی مِنْ صَالِحِ عَمَلِهِ وَ قَامَتِ النِّیَّةُ مَقَامَ إِصْلَاتِهِ بِسَیْفِهِ فَإِنَّ لِکُلِّ شَیْ‌ءٍ مُدَّةً وَ أَجَلًا؛ </w:t>
      </w:r>
      <w:r>
        <w:rPr>
          <w:rStyle w:val="FootnoteAnchor"/>
          <w:rtl w:val="true"/>
        </w:rPr>
        <w:footnoteReference w:id="115"/>
      </w:r>
      <w:r>
        <w:rPr>
          <w:rFonts w:ascii="IRNazanin" w:hAnsi="IRNazanin" w:eastAsia="IRNazanin"/>
          <w:color w:val="111111"/>
          <w:sz w:val="28"/>
          <w:sz w:val="28"/>
          <w:szCs w:val="28"/>
          <w:rtl w:val="true"/>
          <w:lang w:bidi="fa-IR"/>
        </w:rPr>
        <w:t>به زمین بچسبید و بر بلاها صبر کنید؛ دست‌ها و شمشیرهایتان را در جهت خواست‌های زبانتان به حرکت در نیاورید و نسبت به آنچه خداوند برای شما در آن عجله قرار نداده،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رختخواب بمیرد، اما نسبت به خدا و رسول و اهل بیت او، شناخت و معرفت داشته باشد، شهید از دنیا رفته و اجر او با خدا است و آنچه را از اعمال نیک نیّت داشته، پاداشش را خواهد برد و همان نیّت خیر او در ردیف به کار گرفتن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هر چیز مدّت و سرآمدی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دلالتی بر مدّعای اندیشه نفی مشروعیّت حکومت ندارد؛ زیرا در بیشتر این‌گونه احادیث، شتاب قبل از موعد و قیام در مواردی که شرایط زمان مهیّا نیست، مورد نهی قرار گرفته است، اما اگر زمینه‌های قیام و تشکیل حکومت فراهم باشد، آیا باز هم مبارزه و قیام،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این مورد ساکت است و در صدد بیان چنین حکمی نیست و ممکن است در مقام تقیّه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سخن امام علی علیه السلام نیز در ارتباط با مورد خاصّ و شرایط ویژه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روایاتی نقل شده که در آن بسیاری از قیام‌های علویان وغیرآن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قیام‌هایی صورت گرفته که </w:t>
      </w:r>
    </w:p>
    <w:p>
      <w:pPr>
        <w:pStyle w:val="BookText"/>
        <w:rPr/>
      </w:pPr>
      <w:r>
        <w:rPr>
          <w:rFonts w:ascii="IRNazanin" w:hAnsi="IRNazanin" w:eastAsia="IRNazanin"/>
          <w:color w:val="111111"/>
          <w:sz w:val="28"/>
          <w:sz w:val="28"/>
          <w:szCs w:val="28"/>
          <w:rtl w:val="true"/>
          <w:lang w:bidi="fa-IR"/>
        </w:rPr>
        <w:t>شیعیان وعالمان معروف در آن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این‌دسته از احادیث، روایات پیشین را توضیح داده وتفسیرمی‌کنند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الشیعه به نقل از محمدبن ادریس،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در محضر امام‌صادق علیه السلام سخن از قیام به میان آورد و از خروج کسانی که از اهل بیت قیام می‌کنند،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اَزالُ اَنَا وَ شِیعَتی بِخَیْرٍ مَا خَرَجَ الخارِجیُّ مِنْ آلِ مُحَمَّدٍ وَ لَوَدِدْتُ اَنَّ الخَارِجِیَّ مِنْ آلِ مُحَمَّدٍ خَرَجَ وَ عَلَی نَفَقَةُ عِیالِهِ؛ </w:t>
      </w:r>
      <w:r>
        <w:rPr>
          <w:rStyle w:val="FootnoteAnchor"/>
          <w:rtl w:val="true"/>
        </w:rPr>
        <w:footnoteReference w:id="116"/>
      </w:r>
      <w:r>
        <w:rPr>
          <w:rFonts w:ascii="IRNazanin" w:hAnsi="IRNazanin" w:eastAsia="IRNazanin"/>
          <w:color w:val="111111"/>
          <w:sz w:val="28"/>
          <w:sz w:val="28"/>
          <w:szCs w:val="28"/>
          <w:rtl w:val="true"/>
          <w:lang w:bidi="fa-IR"/>
        </w:rPr>
        <w:t>پیوسته من و شیعیانم بر خیر هستیم تا هنگامی که قیام کننده‌ای از آل محمد علیهم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که شخصی از آل محمد علیهم السلام قیام کند و من مخارج خانواده او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حر عاملی این روایت را در همان بابی که روایات منع از قیام را آورده،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تأیید برخی از قیام‌ها ـ از جمله قیام زید، قیام حسین بن علی شهید فخ و قیام توابین ـ خود دلیلی بر تأویل روایات ناهی از قیام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بر فرض صحیح بودن اسناد بعضی از احادیث، هیچ یک از آنها نمی‌تواند مشروعیّت قیام و حکومت در عصر غیبت را زیر سؤ‌ال ببرد؛ بلکه این‌گونه روایات، قیام‌هایی را ممنوع و محکوم به بطلان می‌داند که دارای شرایط لازم نیست و یا جهت اهداف فاسد و هواها و هوس‌ها انجام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قیامی با شرایط بیان شده در شرع، زیر نظر حاکم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پذیرد و اهداف آن نیز بر اساس شریعت شکل گرفته باشد، زمینه ساز قیام حضرت مهدی عجل الله تعالی فرجه الشریف خواهد بود و نه تنها از آن نهی نخواهد شد؛ بلکه در برخی از </w:t>
      </w:r>
    </w:p>
    <w:p>
      <w:pPr>
        <w:pStyle w:val="BookText"/>
        <w:rPr/>
      </w:pPr>
      <w:r>
        <w:rPr>
          <w:rFonts w:ascii="IRNazanin" w:hAnsi="IRNazanin" w:eastAsia="IRNazanin"/>
          <w:color w:val="111111"/>
          <w:sz w:val="28"/>
          <w:sz w:val="28"/>
          <w:szCs w:val="28"/>
          <w:rtl w:val="true"/>
          <w:lang w:bidi="fa-IR"/>
        </w:rPr>
        <w:t>موارد، تلاش برای برپایی آن، واجب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برخی با مطرح کردن این بحث‌ها پس از پیروزی انقلاب اسلامی ایران، به طور مستقیم یا غیر مستقیم، به نوعی حرف دشمن را بیان می‌کنند</w:t>
      </w:r>
      <w:r>
        <w:rPr>
          <w:rFonts w:eastAsia="IRNazanin" w:cs="IRNazanin"/>
          <w:color w:val="111111"/>
          <w:sz w:val="28"/>
          <w:szCs w:val="28"/>
          <w:rtl w:val="true"/>
          <w:lang w:bidi="fa-IR"/>
        </w:rPr>
        <w:t xml:space="preserve">. </w:t>
      </w:r>
      <w:bookmarkStart w:id="181" w:name="pg12657_120303"/>
    </w:p>
    <w:p>
      <w:pPr>
        <w:pStyle w:val="Heading3"/>
        <w:numPr>
          <w:ilvl w:val="2"/>
          <w:numId w:val="1"/>
        </w:numPr>
        <w:rPr/>
      </w:pPr>
      <w:bookmarkStart w:id="182" w:name="__RefHeading___Toc599751_222507752"/>
      <w:bookmarkStart w:id="183" w:name="_Toc69"/>
      <w:bookmarkEnd w:id="181"/>
      <w:bookmarkEnd w:id="182"/>
      <w:r>
        <w:rPr>
          <w:rtl w:val="true"/>
        </w:rPr>
        <w:t>خودآزمایی</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طاغوت بودن پرچم‌داران به چه روایتی استدلال شده است؟ اشکالات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را که سخن از شکست قیام‌های پیش از ظهور به میان آورده بیان نمایید و یک روایت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پیشوایان معصوم علیهم السلام در برابر قیام‌های هم‌عصر آنان چونه بوده است؟ با ذکر دو مثال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برخی اصحاب را به خانه نشینی و سکوت توصیه کرده، به چه چیزی دلالت می‌کند؟ تا چه اندازه می‌توان با آنها بر قیام‌های پیش از ظهور استدلال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روایات مذمت شتاب برای نابود کردن دشمنان، با قیام‌های پیش از ظهور چگونه است؟ یک روایت را در این زمینه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184" w:name="__RefHeading___Toc599753_222507752"/>
      <w:bookmarkStart w:id="185" w:name="_Toc70"/>
      <w:bookmarkEnd w:id="184"/>
      <w:r>
        <w:rPr>
          <w:rtl w:val="true"/>
        </w:rPr>
        <w:t>منابع برای پژوهش</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تا ظهور، دو جلد، بنیاد فرهنگی حضرت مهدی موعود عجل الله تعالی فرجه الشریف،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آینده و آینده‌سازان، مؤسسة فرهنگی تحقیقاتی امیر مؤمنان، چاپ دوم،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مزینانی،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عصر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به راه مهدی علیه السلام، چ سوم، قم، مرکز انتشارات دفتر تبلیغات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موعود شناسی، چاپ اول، قم، انتشارات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جوادی آملی، ولایت فقیه ولایت فقاهت و عدالت، قم، اسراء،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6" w:name="pg12657_120304"/>
    </w:p>
    <w:p>
      <w:pPr>
        <w:pStyle w:val="Heading2"/>
        <w:numPr>
          <w:ilvl w:val="1"/>
          <w:numId w:val="1"/>
        </w:numPr>
        <w:rPr/>
      </w:pPr>
      <w:bookmarkStart w:id="187" w:name="__RefHeading___Toc599755_222507752"/>
      <w:bookmarkStart w:id="188" w:name="_Toc71"/>
      <w:bookmarkEnd w:id="186"/>
      <w:bookmarkEnd w:id="187"/>
      <w:r>
        <w:rPr>
          <w:rtl w:val="true"/>
        </w:rPr>
        <w:t>درس پنجم</w:t>
      </w:r>
      <w:r>
        <w:rPr>
          <w:rtl w:val="true"/>
        </w:rPr>
        <w:t xml:space="preserve">: </w:t>
      </w:r>
      <w:r>
        <w:rPr>
          <w:rtl w:val="true"/>
        </w:rPr>
        <w:t>دشمن‌شناسیِ اعتقاد به مهدویّت</w:t>
      </w:r>
      <w:bookmarkEnd w:id="188"/>
    </w:p>
    <w:p>
      <w:pPr>
        <w:pStyle w:val="Heading3"/>
        <w:numPr>
          <w:ilvl w:val="2"/>
          <w:numId w:val="1"/>
        </w:numPr>
        <w:rPr/>
      </w:pPr>
      <w:bookmarkStart w:id="189" w:name="__RefHeading___Toc599757_222507752"/>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دشمن‌شناسی؛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عوامل مخالفت و دشمنی با 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دشمنان برابر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مقابله با دشمن</w:t>
      </w:r>
      <w:r>
        <w:rPr>
          <w:rFonts w:eastAsia="IRNazanin" w:cs="IRNazanin"/>
          <w:color w:val="111111"/>
          <w:sz w:val="28"/>
          <w:szCs w:val="28"/>
          <w:rtl w:val="true"/>
          <w:lang w:bidi="fa-IR"/>
        </w:rPr>
        <w:t xml:space="preserve">. </w:t>
      </w:r>
      <w:bookmarkStart w:id="191" w:name="pg12657_120305"/>
    </w:p>
    <w:p>
      <w:pPr>
        <w:pStyle w:val="Heading3"/>
        <w:numPr>
          <w:ilvl w:val="2"/>
          <w:numId w:val="1"/>
        </w:numPr>
        <w:rPr/>
      </w:pPr>
      <w:bookmarkStart w:id="192" w:name="__RefHeading___Toc599759_222507752"/>
      <w:bookmarkStart w:id="193" w:name="_Toc73"/>
      <w:bookmarkEnd w:id="191"/>
      <w:bookmarkEnd w:id="192"/>
      <w:r>
        <w:rPr>
          <w:rtl w:val="true"/>
        </w:rPr>
        <w:t>پیش‌درآمد</w:t>
      </w:r>
      <w:bookmarkEnd w:id="193"/>
    </w:p>
    <w:p>
      <w:pPr>
        <w:pStyle w:val="BookText"/>
        <w:rPr/>
      </w:pPr>
      <w:r>
        <w:rPr>
          <w:rFonts w:ascii="IRNazanin" w:hAnsi="IRNazanin" w:eastAsia="IRNazanin"/>
          <w:color w:val="111111"/>
          <w:sz w:val="28"/>
          <w:sz w:val="28"/>
          <w:szCs w:val="28"/>
          <w:rtl w:val="true"/>
          <w:lang w:bidi="fa-IR"/>
        </w:rPr>
        <w:t xml:space="preserve">برای رسیدن به هدف، لازم است تا موانع راه به خوبی و روشنی شناخته شود؛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همواره مورد توجه و سفارش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دوران‌ها در برابر حق، باطل به مخالفت و دشمنی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رویارویی ابلیس با آدم علیه السلام و از قابیل با هابیل علیه السلام تا فرعون و موسی علیه السلام و ابوسفیان در برابر پیامبر خاتم صلی الله علیه و آله و سلم و… همه از بی‌پایان بودن این دشمنی‌ها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 عنوان آخرین ذخیرة الهی برای برپایی حکومت عدل جهانی و پایان‌بخش همة باطل‌ها، از آغاز تا به امروز و تا برپایی آن حکومت جهانی، همواره مورد دشمنی بوده و هست؛ بویژة آنکه اندیشه مهدویت، و انتظار ظهور سبب می‌شود تا استکبار و دشمنان به بسیاری از خواسته‌های خود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با شناسایی این دشمنی‌ها و جدّی بودن مبارزه دشمنان با مقولة مهدویّت، با قوّت و قدرت به پاسداشت این اعتقاد اساسی بپردازیم و با بهره‌گیری از شیوه‌ها و روش‌های دقیق، به اقدامات لازم دست بزنیم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عرصه‌هایی قابل بررسی است</w:t>
      </w:r>
      <w:r>
        <w:rPr>
          <w:rFonts w:eastAsia="IRNazanin" w:cs="IRNazanin"/>
          <w:color w:val="111111"/>
          <w:sz w:val="28"/>
          <w:szCs w:val="28"/>
          <w:rtl w:val="true"/>
          <w:lang w:bidi="fa-IR"/>
        </w:rPr>
        <w:t xml:space="preserve">: </w:t>
      </w:r>
      <w:bookmarkStart w:id="194" w:name="pg12657_120306"/>
    </w:p>
    <w:p>
      <w:pPr>
        <w:pStyle w:val="Heading3"/>
        <w:numPr>
          <w:ilvl w:val="2"/>
          <w:numId w:val="1"/>
        </w:numPr>
        <w:rPr/>
      </w:pPr>
      <w:bookmarkStart w:id="195" w:name="__RefHeading___Toc599761_222507752"/>
      <w:bookmarkStart w:id="196" w:name="_Toc74"/>
      <w:bookmarkEnd w:id="194"/>
      <w:bookmarkEnd w:id="195"/>
      <w:r>
        <w:rPr>
          <w:rtl w:val="true"/>
        </w:rPr>
        <w:t>یک</w:t>
      </w:r>
      <w:r>
        <w:rPr>
          <w:rtl w:val="true"/>
        </w:rPr>
        <w:t xml:space="preserve">. </w:t>
      </w:r>
      <w:r>
        <w:rPr>
          <w:rtl w:val="true"/>
        </w:rPr>
        <w:t>ضرورت دشمن‌شناسی</w:t>
      </w:r>
      <w:bookmarkEnd w:id="196"/>
    </w:p>
    <w:p>
      <w:pPr>
        <w:pStyle w:val="Heading4"/>
        <w:numPr>
          <w:ilvl w:val="3"/>
          <w:numId w:val="1"/>
        </w:numPr>
        <w:rPr/>
      </w:pPr>
      <w:bookmarkStart w:id="197" w:name="__RefHeading___Toc599763_222507752"/>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آیات قرآن در حوزه‌های گوناگون، به این بحث پرداخته و دشمنان را به صراحت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آیات، گروه های زیر بیشتر به چشم می‌خورد</w:t>
      </w:r>
      <w:r>
        <w:rPr>
          <w:rFonts w:eastAsia="IRNazanin" w:cs="IRNazanin"/>
          <w:color w:val="111111"/>
          <w:sz w:val="28"/>
          <w:szCs w:val="28"/>
          <w:rtl w:val="true"/>
          <w:lang w:bidi="fa-IR"/>
        </w:rPr>
        <w:t>:</w:t>
      </w:r>
    </w:p>
    <w:p>
      <w:pPr>
        <w:pStyle w:val="Heading4"/>
        <w:numPr>
          <w:ilvl w:val="3"/>
          <w:numId w:val="1"/>
        </w:numPr>
        <w:rPr/>
      </w:pPr>
      <w:bookmarkStart w:id="199" w:name="__RefHeading___Toc599765_222507752"/>
      <w:bookmarkStart w:id="200" w:name="_Toc76"/>
      <w:bookmarkEnd w:id="199"/>
      <w:r>
        <w:rPr/>
        <w:t>1-1</w:t>
      </w:r>
      <w:r>
        <w:rPr>
          <w:rtl w:val="true"/>
        </w:rPr>
        <w:t xml:space="preserve">. </w:t>
      </w:r>
      <w:r>
        <w:rPr>
          <w:rtl w:val="true"/>
        </w:rPr>
        <w:t>کافران، دشمن خدا و مؤمنان</w:t>
      </w:r>
      <w:bookmarkEnd w:id="200"/>
    </w:p>
    <w:p>
      <w:pPr>
        <w:pStyle w:val="BookText"/>
        <w:rPr/>
      </w:pPr>
      <w:r>
        <w:rPr>
          <w:rFonts w:ascii="IRNazanin" w:hAnsi="IRNazanin" w:eastAsia="IRNazanin"/>
          <w:color w:val="111111"/>
          <w:sz w:val="28"/>
          <w:sz w:val="28"/>
          <w:szCs w:val="28"/>
          <w:rtl w:val="true"/>
          <w:lang w:bidi="fa-IR"/>
        </w:rPr>
        <w:t>خداوند در آیات فراوانی، کافران را دشمن خود و دشمن دوستان خود دانسته و مسلمانان را از دوستی با آنان پرهیز داده است؛ چنان که در سورة ممتحنه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تَتَّخِذُواْ عَدُوِّی وَ عَدُوَّکُمْ أَوْلِیَاءَ تُلْقُونَ إِلَیهِْم بِالْمَوَدَّةِ وَ 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به دوستی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پروردگارتان ایمان آورده‌اید…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مهم‌ترین تلاش کافران، زدودن دین از زندگی انسان‌ها و به گمان خود خاموش کردن نور الهی است؛ </w:t>
      </w:r>
      <w:r>
        <w:rPr>
          <w:rStyle w:val="FootnoteAnchor"/>
          <w:rtl w:val="true"/>
        </w:rPr>
        <w:footnoteReference w:id="119"/>
      </w:r>
      <w:r>
        <w:rPr>
          <w:rFonts w:ascii="IRNazanin" w:hAnsi="IRNazanin" w:eastAsia="IRNazanin"/>
          <w:color w:val="111111"/>
          <w:sz w:val="28"/>
          <w:sz w:val="28"/>
          <w:szCs w:val="28"/>
          <w:rtl w:val="true"/>
          <w:lang w:bidi="fa-IR"/>
        </w:rPr>
        <w:t>کاری که امروزه به روشنی در دستور کار دشمنان قرار گرفته است</w:t>
      </w:r>
      <w:r>
        <w:rPr>
          <w:rFonts w:eastAsia="IRNazanin" w:cs="IRNazanin"/>
          <w:color w:val="111111"/>
          <w:sz w:val="28"/>
          <w:szCs w:val="28"/>
          <w:rtl w:val="true"/>
          <w:lang w:bidi="fa-IR"/>
        </w:rPr>
        <w:t>.</w:t>
      </w:r>
    </w:p>
    <w:p>
      <w:pPr>
        <w:pStyle w:val="Heading4"/>
        <w:numPr>
          <w:ilvl w:val="3"/>
          <w:numId w:val="1"/>
        </w:numPr>
        <w:rPr/>
      </w:pPr>
      <w:bookmarkStart w:id="201" w:name="__RefHeading___Toc599767_222507752"/>
      <w:bookmarkStart w:id="202" w:name="_Toc77"/>
      <w:bookmarkEnd w:id="201"/>
      <w:r>
        <w:rPr/>
        <w:t>1-2</w:t>
      </w:r>
      <w:r>
        <w:rPr>
          <w:rtl w:val="true"/>
        </w:rPr>
        <w:t xml:space="preserve">. </w:t>
      </w:r>
      <w:r>
        <w:rPr>
          <w:rtl w:val="true"/>
        </w:rPr>
        <w:t>یهود سرسخت‌ترین دشمن</w:t>
      </w:r>
      <w:bookmarkEnd w:id="202"/>
    </w:p>
    <w:p>
      <w:pPr>
        <w:pStyle w:val="BookText"/>
        <w:rPr/>
      </w:pPr>
      <w:r>
        <w:rPr>
          <w:rFonts w:ascii="IRNazanin" w:hAnsi="IRNazanin" w:eastAsia="IRNazanin"/>
          <w:color w:val="111111"/>
          <w:sz w:val="28"/>
          <w:sz w:val="28"/>
          <w:szCs w:val="28"/>
          <w:rtl w:val="true"/>
          <w:lang w:bidi="fa-IR"/>
        </w:rPr>
        <w:t xml:space="preserve">آیات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دشمن‌ترین گروه برای مؤمنان یاد کرده و پس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ءَامَنُواْ الْیَهُودَ وَ الَّذِینَ أَشرَْکُواْ…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مسلّماً یهودیان و کسانی را که شرک ورزیده‌اند، دشمن‌ترین مردم نسبت به مؤمنان خواهی یافت… </w:t>
      </w:r>
      <w:r>
        <w:rPr>
          <w:rFonts w:eastAsia="IRNazanin" w:cs="IRNazanin"/>
          <w:color w:val="111111"/>
          <w:sz w:val="28"/>
          <w:szCs w:val="28"/>
          <w:rtl w:val="true"/>
          <w:lang w:bidi="fa-IR"/>
        </w:rPr>
        <w:t xml:space="preserve">. </w:t>
      </w:r>
      <w:bookmarkStart w:id="203" w:name="pg12657_120307"/>
    </w:p>
    <w:p>
      <w:pPr>
        <w:pStyle w:val="BookText"/>
        <w:rPr/>
      </w:pPr>
      <w:bookmarkEnd w:id="203"/>
      <w:r>
        <w:rPr>
          <w:rFonts w:ascii="IRNazanin" w:hAnsi="IRNazanin" w:eastAsia="IRNazanin"/>
          <w:color w:val="111111"/>
          <w:sz w:val="28"/>
          <w:sz w:val="28"/>
          <w:szCs w:val="28"/>
          <w:rtl w:val="true"/>
          <w:lang w:bidi="fa-IR"/>
        </w:rPr>
        <w:t xml:space="preserve">آیاتی دیگر علت این دشمنی را کفر به آیات خداوند، </w:t>
      </w:r>
      <w:r>
        <w:rPr>
          <w:rStyle w:val="FootnoteAnchor"/>
          <w:rtl w:val="true"/>
        </w:rPr>
        <w:footnoteReference w:id="121"/>
      </w:r>
      <w:r>
        <w:rPr>
          <w:rFonts w:ascii="IRNazanin" w:hAnsi="IRNazanin" w:eastAsia="IRNazanin"/>
          <w:color w:val="111111"/>
          <w:sz w:val="28"/>
          <w:sz w:val="28"/>
          <w:szCs w:val="28"/>
          <w:rtl w:val="true"/>
          <w:lang w:bidi="fa-IR"/>
        </w:rPr>
        <w:t xml:space="preserve">تکذیب و قتل برخی پیامبران، </w:t>
      </w:r>
      <w:r>
        <w:rPr>
          <w:rStyle w:val="FootnoteAnchor"/>
          <w:rtl w:val="true"/>
        </w:rPr>
        <w:footnoteReference w:id="122"/>
      </w:r>
      <w:r>
        <w:rPr>
          <w:rFonts w:ascii="IRNazanin" w:hAnsi="IRNazanin" w:eastAsia="IRNazanin"/>
          <w:color w:val="111111"/>
          <w:sz w:val="28"/>
          <w:sz w:val="28"/>
          <w:szCs w:val="28"/>
          <w:rtl w:val="true"/>
          <w:lang w:bidi="fa-IR"/>
        </w:rPr>
        <w:t xml:space="preserve">سلطه‌جویی و خوی استکباری، </w:t>
      </w:r>
      <w:r>
        <w:rPr>
          <w:rStyle w:val="FootnoteAnchor"/>
          <w:rtl w:val="true"/>
        </w:rPr>
        <w:footnoteReference w:id="123"/>
      </w:r>
      <w:r>
        <w:rPr>
          <w:rFonts w:ascii="IRNazanin" w:hAnsi="IRNazanin" w:eastAsia="IRNazanin"/>
          <w:color w:val="111111"/>
          <w:sz w:val="28"/>
          <w:sz w:val="28"/>
          <w:szCs w:val="28"/>
          <w:rtl w:val="true"/>
          <w:lang w:bidi="fa-IR"/>
        </w:rPr>
        <w:t xml:space="preserve">روحیه عصیان و تجاوزگری، </w:t>
      </w:r>
      <w:r>
        <w:rPr>
          <w:rStyle w:val="FootnoteAnchor"/>
          <w:rtl w:val="true"/>
        </w:rPr>
        <w:footnoteReference w:id="124"/>
      </w:r>
      <w:r>
        <w:rPr>
          <w:rFonts w:ascii="IRNazanin" w:hAnsi="IRNazanin" w:eastAsia="IRNazanin"/>
          <w:color w:val="111111"/>
          <w:sz w:val="28"/>
          <w:sz w:val="28"/>
          <w:szCs w:val="28"/>
          <w:rtl w:val="true"/>
          <w:lang w:bidi="fa-IR"/>
        </w:rPr>
        <w:t xml:space="preserve">فساد در زمین </w:t>
      </w:r>
      <w:r>
        <w:rPr>
          <w:rStyle w:val="FootnoteAnchor"/>
          <w:rtl w:val="true"/>
        </w:rPr>
        <w:footnoteReference w:id="125"/>
      </w:r>
      <w:r>
        <w:rPr>
          <w:rFonts w:ascii="IRNazanin" w:hAnsi="IRNazanin" w:eastAsia="IRNazanin"/>
          <w:color w:val="111111"/>
          <w:sz w:val="28"/>
          <w:sz w:val="28"/>
          <w:szCs w:val="28"/>
          <w:rtl w:val="true"/>
          <w:lang w:bidi="fa-IR"/>
        </w:rPr>
        <w:t xml:space="preserve">و جنگ‌افروزی </w:t>
      </w:r>
      <w:r>
        <w:rPr>
          <w:rStyle w:val="FootnoteAnchor"/>
          <w:rtl w:val="true"/>
        </w:rPr>
        <w:footnoteReference w:id="126"/>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Heading4"/>
        <w:numPr>
          <w:ilvl w:val="3"/>
          <w:numId w:val="1"/>
        </w:numPr>
        <w:rPr/>
      </w:pPr>
      <w:bookmarkStart w:id="204" w:name="__RefHeading___Toc599769_222507752"/>
      <w:bookmarkStart w:id="205" w:name="_Toc78"/>
      <w:bookmarkEnd w:id="204"/>
      <w:r>
        <w:rPr/>
        <w:t>1-3</w:t>
      </w:r>
      <w:r>
        <w:rPr>
          <w:rtl w:val="true"/>
        </w:rPr>
        <w:t xml:space="preserve">. </w:t>
      </w:r>
      <w:r>
        <w:rPr>
          <w:rtl w:val="true"/>
        </w:rPr>
        <w:t>مشرکان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با مسلمانان، همانند یهودیان هستند؛ امّا در مرتبه و اولویّت دوم قرار دارند و خطر ایشان کمتر از یهود است؛ لذا پیامبر اکرم صلی الله علیه و آله و سلم درطول مدّت رسالت خود، همـواره مراقب تحرکات و اقدامـات آنان بوده و چنانچه هرگونه تحرکی از طرف آنها می‌دید، به مقابله و رفع آن می‌پرداخت</w:t>
      </w:r>
      <w:r>
        <w:rPr>
          <w:rFonts w:eastAsia="IRNazanin" w:cs="IRNazanin"/>
          <w:color w:val="111111"/>
          <w:sz w:val="28"/>
          <w:szCs w:val="28"/>
          <w:rtl w:val="true"/>
          <w:lang w:bidi="fa-IR"/>
        </w:rPr>
        <w:t>.</w:t>
      </w:r>
    </w:p>
    <w:p>
      <w:pPr>
        <w:pStyle w:val="Heading4"/>
        <w:numPr>
          <w:ilvl w:val="3"/>
          <w:numId w:val="1"/>
        </w:numPr>
        <w:rPr/>
      </w:pPr>
      <w:bookmarkStart w:id="206" w:name="__RefHeading___Toc599771_222507752"/>
      <w:bookmarkStart w:id="207" w:name="_Toc79"/>
      <w:bookmarkEnd w:id="206"/>
      <w:r>
        <w:rPr/>
        <w:t>1-4</w:t>
      </w:r>
      <w:r>
        <w:rPr>
          <w:rtl w:val="true"/>
        </w:rPr>
        <w:t xml:space="preserve">. </w:t>
      </w:r>
      <w:r>
        <w:rPr>
          <w:rtl w:val="true"/>
        </w:rPr>
        <w:t>منافقان</w:t>
      </w:r>
      <w:bookmarkEnd w:id="207"/>
    </w:p>
    <w:p>
      <w:pPr>
        <w:pStyle w:val="BookText"/>
        <w:rPr/>
      </w:pPr>
      <w:r>
        <w:rPr>
          <w:rFonts w:ascii="IRNazanin" w:hAnsi="IRNazanin" w:eastAsia="IRNazanin"/>
          <w:color w:val="111111"/>
          <w:sz w:val="28"/>
          <w:sz w:val="28"/>
          <w:szCs w:val="28"/>
          <w:rtl w:val="true"/>
          <w:lang w:bidi="fa-IR"/>
        </w:rPr>
        <w:t xml:space="preserve">در آیات فراوانی از نفاق و منافقان به عنوان دشمنی خطرناک یاد شده و ویژگی‌های آنان، کفر ورزیدن در پوشش ایمان، فریب‌کاری و نیرنگ، افساد در پوشش اصلاح، چند چهرگی و رنگارنگی، سفاهت و نادانی، طغیانگری و سرکشی، </w:t>
      </w:r>
      <w:r>
        <w:rPr>
          <w:rStyle w:val="FootnoteAnchor"/>
          <w:rtl w:val="true"/>
        </w:rPr>
        <w:footnoteReference w:id="127"/>
      </w:r>
      <w:r>
        <w:rPr>
          <w:rFonts w:ascii="IRNazanin" w:hAnsi="IRNazanin" w:eastAsia="IRNazanin"/>
          <w:color w:val="111111"/>
          <w:sz w:val="28"/>
          <w:sz w:val="28"/>
          <w:szCs w:val="28"/>
          <w:rtl w:val="true"/>
          <w:lang w:bidi="fa-IR"/>
        </w:rPr>
        <w:t xml:space="preserve">تشویق مردم به منکرات، جلوگیری از نیکی‌ها، دروغ‌گویی </w:t>
      </w:r>
      <w:r>
        <w:rPr>
          <w:rStyle w:val="FootnoteAnchor"/>
          <w:rtl w:val="true"/>
        </w:rPr>
        <w:footnoteReference w:id="128"/>
      </w:r>
      <w:r>
        <w:rPr>
          <w:rFonts w:ascii="IRNazanin" w:hAnsi="IRNazanin" w:eastAsia="IRNazanin"/>
          <w:color w:val="111111"/>
          <w:sz w:val="28"/>
          <w:sz w:val="28"/>
          <w:szCs w:val="28"/>
          <w:rtl w:val="true"/>
          <w:lang w:bidi="fa-IR"/>
        </w:rPr>
        <w:t>و… دانسته شده است</w:t>
      </w:r>
      <w:r>
        <w:rPr>
          <w:rFonts w:eastAsia="IRNazanin" w:cs="IRNazanin"/>
          <w:color w:val="111111"/>
          <w:sz w:val="28"/>
          <w:szCs w:val="28"/>
          <w:rtl w:val="true"/>
          <w:lang w:bidi="fa-IR"/>
        </w:rPr>
        <w:t>.</w:t>
      </w:r>
    </w:p>
    <w:p>
      <w:pPr>
        <w:pStyle w:val="Heading4"/>
        <w:numPr>
          <w:ilvl w:val="3"/>
          <w:numId w:val="1"/>
        </w:numPr>
        <w:rPr/>
      </w:pPr>
      <w:bookmarkStart w:id="208" w:name="__RefHeading___Toc599773_222507752"/>
      <w:bookmarkStart w:id="209" w:name="_Toc80"/>
      <w:bookmarkEnd w:id="208"/>
      <w:r>
        <w:rPr/>
        <w:t>1-5</w:t>
      </w:r>
      <w:r>
        <w:rPr>
          <w:rtl w:val="true"/>
        </w:rPr>
        <w:t xml:space="preserve">. </w:t>
      </w:r>
      <w:r>
        <w:rPr>
          <w:rtl w:val="true"/>
        </w:rPr>
        <w:t>نصارا</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نگاه قرآن به مسیحیان ملایم‌تر از یهود است؛ اما این نگاه هرگز به معنای دوستی آنان با مسلمانان نیست؛ بلکه در آیاتی، </w:t>
      </w:r>
      <w:bookmarkStart w:id="210" w:name="pg12657_120308"/>
    </w:p>
    <w:p>
      <w:pPr>
        <w:pStyle w:val="BookText"/>
        <w:rPr/>
      </w:pPr>
      <w:bookmarkEnd w:id="210"/>
      <w:r>
        <w:rPr>
          <w:rFonts w:ascii="IRNazanin" w:hAnsi="IRNazanin" w:eastAsia="IRNazanin"/>
          <w:color w:val="111111"/>
          <w:sz w:val="28"/>
          <w:sz w:val="28"/>
          <w:szCs w:val="28"/>
          <w:rtl w:val="true"/>
          <w:lang w:bidi="fa-IR"/>
        </w:rPr>
        <w:t>مؤمنان را از دوستی با آنان پرهیز داده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آنجایی‌که تعالیم حضرت عیسی علیه السلام بیشتر بر محور مواعظ و توصیه‌های اخلاقی تکیه دارد و رفتارهای سیاسی ـ اجتماعی پیروان او نیز ریشه در این آموزه‌ها دارد؛ از این رو آنان از مواضع صلح جویانه بیشتر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در پایان همین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بِأَنَّ مِنْهُمْ قِسِّیسِینَ وَ رُهْبَانًا وَ أَنَّهُمْ لَا یَسْتَکْبرُِون‌ً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زیرا برخی از آنان دانشمندان و رهبانانی‌اند که تکبر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مرتبة سوم دشمنی قرار گرفته‌اند و امروزه نیز مواضع سیاسی و نظامی دولت‌های مسیحی در ارتباط با مسلمانان بیانگر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یادشده در دشمنی با اسلام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آموزه‌ای تأثیر گذار، همواره مورد هجوم خود قرار داده‌اند</w:t>
      </w:r>
      <w:r>
        <w:rPr>
          <w:rFonts w:eastAsia="IRNazanin" w:cs="IRNazanin"/>
          <w:color w:val="111111"/>
          <w:sz w:val="28"/>
          <w:szCs w:val="28"/>
          <w:rtl w:val="true"/>
          <w:lang w:bidi="fa-IR"/>
        </w:rPr>
        <w:t>.</w:t>
      </w:r>
    </w:p>
    <w:p>
      <w:pPr>
        <w:pStyle w:val="Heading3"/>
        <w:numPr>
          <w:ilvl w:val="2"/>
          <w:numId w:val="1"/>
        </w:numPr>
        <w:rPr/>
      </w:pPr>
      <w:bookmarkStart w:id="211" w:name="__RefHeading___Toc599775_222507752"/>
      <w:bookmarkStart w:id="212" w:name="_Toc81"/>
      <w:bookmarkEnd w:id="211"/>
      <w:r>
        <w:rPr>
          <w:rtl w:val="true"/>
        </w:rPr>
        <w:t>دو</w:t>
      </w:r>
      <w:r>
        <w:rPr>
          <w:rtl w:val="true"/>
        </w:rPr>
        <w:t xml:space="preserve">. </w:t>
      </w:r>
      <w:r>
        <w:rPr>
          <w:rtl w:val="true"/>
        </w:rPr>
        <w:t>عوامل مخالفت و دشمنی با حق</w:t>
      </w:r>
      <w:bookmarkEnd w:id="212"/>
    </w:p>
    <w:p>
      <w:pPr>
        <w:pStyle w:val="Heading4"/>
        <w:numPr>
          <w:ilvl w:val="3"/>
          <w:numId w:val="1"/>
        </w:numPr>
        <w:rPr/>
      </w:pPr>
      <w:bookmarkStart w:id="213" w:name="__RefHeading___Toc599777_222507752"/>
      <w:bookmarkStart w:id="214" w:name="_Toc82"/>
      <w:bookmarkEnd w:id="213"/>
      <w:r>
        <w:rPr/>
        <w:t>2-1</w:t>
      </w:r>
      <w:r>
        <w:rPr>
          <w:rtl w:val="true"/>
        </w:rPr>
        <w:t xml:space="preserve">. </w:t>
      </w:r>
      <w:r>
        <w:rPr>
          <w:rtl w:val="true"/>
        </w:rPr>
        <w:t>دنیاپرستی</w:t>
      </w:r>
      <w:bookmarkEnd w:id="214"/>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مهم‌ترین عواملی است که شمار فراوانی از انسان‌ها را از مسیر حق جدا کرده، </w:t>
      </w:r>
      <w:r>
        <w:rPr>
          <w:rStyle w:val="FootnoteAnchor"/>
          <w:rtl w:val="true"/>
        </w:rPr>
        <w:footnoteReference w:id="131"/>
      </w:r>
      <w:r>
        <w:rPr>
          <w:rFonts w:ascii="IRNazanin" w:hAnsi="IRNazanin" w:eastAsia="IRNazanin"/>
          <w:color w:val="111111"/>
          <w:sz w:val="28"/>
          <w:sz w:val="28"/>
          <w:szCs w:val="28"/>
          <w:rtl w:val="true"/>
          <w:lang w:bidi="fa-IR"/>
        </w:rPr>
        <w:t>آنها را در صف دشمنان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گواه روشنی است بر اینکه افرادی به جهت بهره‌های ناپایدار دنیایی، در برابر حق و اهل آن، به مخالفت و دشمنی برخاسته‌اند؛ خواه این بهره‌ها، ثروت، جاه و مقام باشد و خواه هوا و هوس و…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جهت آموزة مهدویت مبارزه با </w:t>
      </w:r>
      <w:bookmarkStart w:id="215" w:name="pg12657_120309"/>
    </w:p>
    <w:p>
      <w:pPr>
        <w:pStyle w:val="BookText"/>
        <w:rPr/>
      </w:pPr>
      <w:bookmarkEnd w:id="215"/>
      <w:r>
        <w:rPr>
          <w:rFonts w:ascii="IRNazanin" w:hAnsi="IRNazanin" w:eastAsia="IRNazanin"/>
          <w:color w:val="111111"/>
          <w:sz w:val="28"/>
          <w:sz w:val="28"/>
          <w:szCs w:val="28"/>
          <w:rtl w:val="true"/>
          <w:lang w:bidi="fa-IR"/>
        </w:rPr>
        <w:t>دنیا پرستی و دنیا پرستان و خلاف خواسته‌های آنان است؛ به شدّت مورد دشمنی آنها قرار دارد</w:t>
      </w:r>
      <w:r>
        <w:rPr>
          <w:rFonts w:eastAsia="IRNazanin" w:cs="IRNazanin"/>
          <w:color w:val="111111"/>
          <w:sz w:val="28"/>
          <w:szCs w:val="28"/>
          <w:rtl w:val="true"/>
          <w:lang w:bidi="fa-IR"/>
        </w:rPr>
        <w:t>.</w:t>
      </w:r>
    </w:p>
    <w:p>
      <w:pPr>
        <w:pStyle w:val="Heading4"/>
        <w:numPr>
          <w:ilvl w:val="3"/>
          <w:numId w:val="1"/>
        </w:numPr>
        <w:rPr/>
      </w:pPr>
      <w:bookmarkStart w:id="216" w:name="__RefHeading___Toc599779_222507752"/>
      <w:bookmarkStart w:id="217" w:name="_Toc83"/>
      <w:bookmarkEnd w:id="216"/>
      <w:r>
        <w:rPr/>
        <w:t>2-2</w:t>
      </w:r>
      <w:r>
        <w:rPr>
          <w:rtl w:val="true"/>
        </w:rPr>
        <w:t xml:space="preserve">. </w:t>
      </w:r>
      <w:r>
        <w:rPr>
          <w:rtl w:val="true"/>
        </w:rPr>
        <w:t>سلطه جویی</w:t>
      </w:r>
      <w:bookmarkEnd w:id="217"/>
    </w:p>
    <w:p>
      <w:pPr>
        <w:pStyle w:val="BookText"/>
        <w:rPr/>
      </w:pPr>
      <w:r>
        <w:rPr>
          <w:rFonts w:ascii="IRNazanin" w:hAnsi="IRNazanin" w:eastAsia="IRNazanin"/>
          <w:color w:val="111111"/>
          <w:sz w:val="28"/>
          <w:sz w:val="28"/>
          <w:szCs w:val="28"/>
          <w:rtl w:val="true"/>
          <w:lang w:bidi="fa-IR"/>
        </w:rPr>
        <w:t xml:space="preserve">آموزه‌های بلند دینی با هرگونه استکبار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مخالف است؛ بویژه آنکه در اندیشه مهدویّت نابودی ستم و ستمگران به عنوان هدفی مهم به چشم می‌آید؛ از این رو سلطه جویان، آن را در مقابل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می‌توان گفت دشمن‌ترین اشخاص با مهدویت و حضرت مهدی عجل الله تعالی فرجه الشریف، ستمگران و سلطه‌جویان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عقیده، مخالف و دشمن‌اند و می‌دانند که این عقیده و باور، برای هدف‌های مستکبرانه آنها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تلاش کرده‌اند تا آن را از زندگی مردم دور نمایند و یا مفاهیم این باورداشت را تحریف کنند</w:t>
      </w:r>
      <w:r>
        <w:rPr>
          <w:rFonts w:eastAsia="IRNazanin" w:cs="IRNazanin"/>
          <w:color w:val="111111"/>
          <w:sz w:val="28"/>
          <w:szCs w:val="28"/>
          <w:rtl w:val="true"/>
          <w:lang w:bidi="fa-IR"/>
        </w:rPr>
        <w:t>.</w:t>
      </w:r>
    </w:p>
    <w:p>
      <w:pPr>
        <w:pStyle w:val="Heading4"/>
        <w:numPr>
          <w:ilvl w:val="3"/>
          <w:numId w:val="1"/>
        </w:numPr>
        <w:rPr/>
      </w:pPr>
      <w:bookmarkStart w:id="218" w:name="__RefHeading___Toc599781_222507752"/>
      <w:bookmarkStart w:id="219" w:name="_Toc84"/>
      <w:bookmarkEnd w:id="218"/>
      <w:r>
        <w:rPr/>
        <w:t>2</w:t>
      </w:r>
      <w:r>
        <w:rPr>
          <w:rtl w:val="true"/>
        </w:rPr>
        <w:t>ـ</w:t>
      </w:r>
      <w:r>
        <w:rPr/>
        <w:t>3</w:t>
      </w:r>
      <w:r>
        <w:rPr>
          <w:rtl w:val="true"/>
        </w:rPr>
        <w:t xml:space="preserve">. </w:t>
      </w:r>
      <w:r>
        <w:rPr>
          <w:rtl w:val="true"/>
        </w:rPr>
        <w:t>تعصب‌های کور</w:t>
      </w:r>
      <w:bookmarkEnd w:id="219"/>
    </w:p>
    <w:p>
      <w:pPr>
        <w:pStyle w:val="BookText"/>
        <w:rPr/>
      </w:pPr>
      <w:r>
        <w:rPr>
          <w:rFonts w:ascii="IRNazanin" w:hAnsi="IRNazanin" w:eastAsia="IRNazanin"/>
          <w:color w:val="111111"/>
          <w:sz w:val="28"/>
          <w:sz w:val="28"/>
          <w:szCs w:val="28"/>
          <w:rtl w:val="true"/>
          <w:lang w:bidi="fa-IR"/>
        </w:rPr>
        <w:t>در طول تاریخ گروه‌هایی بوده‌اند که با پافشاری بی‌جا بر پندارها و گاهی باورهای خود، در بیراهه و کژراهه گام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جهت تعصب‌های کور از پذیرش حقیقت‌هایی را که پیامبران الهی بیان کرده‌اند، سر باز زده و به دشمنی با آن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لجبازی برخی را در برابر حق را این‌گونه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کِسْفاً مِنَ السَّماءِ ساقِطاً یَقُولُوا سَحابٌ مَرْکُومٌٌ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آنقدر لجوج‌اند که حقایق حسی را منکر می‌شوند و سنگ‌های آسمانی را به ابرهای متراکم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گناه و هوا پرستی و </w:t>
      </w:r>
      <w:bookmarkStart w:id="220" w:name="pg12657_120310"/>
    </w:p>
    <w:p>
      <w:pPr>
        <w:pStyle w:val="BookText"/>
        <w:rPr/>
      </w:pPr>
      <w:bookmarkEnd w:id="220"/>
      <w:r>
        <w:rPr>
          <w:rFonts w:ascii="IRNazanin" w:hAnsi="IRNazanin" w:eastAsia="IRNazanin"/>
          <w:color w:val="111111"/>
          <w:sz w:val="28"/>
          <w:sz w:val="28"/>
          <w:szCs w:val="28"/>
          <w:rtl w:val="true"/>
          <w:lang w:bidi="fa-IR"/>
        </w:rPr>
        <w:t>دشمنی و لجاجت، چنان افق دید انسان را تیره و تار می‌سازد که حتی عاقبت کار او به انکار محسوسات می‌کشد و با این حال امیدی برای هدایت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فکر و اندیشه ارج نمی‌نهند و با بی‌اعتنایی به برهان و استدلال محکم، بر ایمان سطحی و تقلیدی خویش پا 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تجزیه و تحلیل را ندارند و از شنیدن حق و پذیرفتن آن امتناع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فراوانی از دشمنان حضرت مهدی علیه السلام و اندیشه مهدویت، صرفاً به جهت تعصب بی‌جا مخالفت می‌ورزند و آن را به این جهت که در منابع روایی شیعه آمده است، نمی‌پذیرند</w:t>
      </w:r>
      <w:r>
        <w:rPr>
          <w:rFonts w:eastAsia="IRNazanin" w:cs="IRNazanin"/>
          <w:color w:val="111111"/>
          <w:sz w:val="28"/>
          <w:szCs w:val="28"/>
          <w:rtl w:val="true"/>
          <w:lang w:bidi="fa-IR"/>
        </w:rPr>
        <w:t>.</w:t>
      </w:r>
    </w:p>
    <w:p>
      <w:pPr>
        <w:pStyle w:val="Heading4"/>
        <w:numPr>
          <w:ilvl w:val="3"/>
          <w:numId w:val="1"/>
        </w:numPr>
        <w:rPr/>
      </w:pPr>
      <w:bookmarkStart w:id="221" w:name="__RefHeading___Toc599783_222507752"/>
      <w:bookmarkStart w:id="222" w:name="_Toc85"/>
      <w:bookmarkEnd w:id="221"/>
      <w:r>
        <w:rPr/>
        <w:t>2</w:t>
      </w:r>
      <w:r>
        <w:rPr>
          <w:rtl w:val="true"/>
        </w:rPr>
        <w:t>ـ</w:t>
      </w:r>
      <w:r>
        <w:rPr/>
        <w:t>4</w:t>
      </w:r>
      <w:r>
        <w:rPr>
          <w:rtl w:val="true"/>
        </w:rPr>
        <w:t xml:space="preserve">. </w:t>
      </w:r>
      <w:r>
        <w:rPr>
          <w:rtl w:val="true"/>
        </w:rPr>
        <w:t>ناآگاهی از حقیقت مهدویت</w:t>
      </w:r>
      <w:bookmarkEnd w:id="222"/>
    </w:p>
    <w:p>
      <w:pPr>
        <w:pStyle w:val="BookText"/>
        <w:rPr/>
      </w:pPr>
      <w:r>
        <w:rPr>
          <w:rFonts w:ascii="IRNazanin" w:hAnsi="IRNazanin" w:eastAsia="IRNazanin"/>
          <w:color w:val="111111"/>
          <w:sz w:val="28"/>
          <w:sz w:val="28"/>
          <w:szCs w:val="28"/>
          <w:rtl w:val="true"/>
          <w:lang w:bidi="fa-IR"/>
        </w:rPr>
        <w:t>از افتخارات مهم اسلام، دعوت انسان‌ها به اندیشیدن و کسب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همواره پیروان خود را به خردورزی سفارش کرده‌اند تا مبادا در دام جهل و نادانی به انکار حقایق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دلیل انکار آیات الهی را به سبب جهل برخی از افراد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بلکه چیزی را دروغ شمردند که به علم آن، احاطه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قرآن را به جهت اشکالات و ایرادهایی انکار نمی‌کردند؛ بلکه تکذیب و انکارشان این دلیل بود که از محتوای آن آگاهی نداشتند و عامل انکار جهل آنها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بخش قابل توجهی از کسانی که به دشمنی با اندیشه مهدویّت برخاسته‌اند، به سبب ناآگاهی از حقیقت این باور بوده است</w:t>
      </w:r>
      <w:r>
        <w:rPr>
          <w:rFonts w:eastAsia="IRNazanin" w:cs="IRNazanin"/>
          <w:color w:val="111111"/>
          <w:sz w:val="28"/>
          <w:szCs w:val="28"/>
          <w:rtl w:val="true"/>
          <w:lang w:bidi="fa-IR"/>
        </w:rPr>
        <w:t xml:space="preserve">. </w:t>
      </w:r>
      <w:r>
        <w:rPr>
          <w:rStyle w:val="FootnoteAnchor"/>
          <w:rtl w:val="true"/>
        </w:rPr>
        <w:footnoteReference w:id="134"/>
      </w:r>
      <w:bookmarkStart w:id="223" w:name="pg12657_120311"/>
    </w:p>
    <w:p>
      <w:pPr>
        <w:pStyle w:val="Heading3"/>
        <w:numPr>
          <w:ilvl w:val="2"/>
          <w:numId w:val="1"/>
        </w:numPr>
        <w:rPr/>
      </w:pPr>
      <w:bookmarkStart w:id="224" w:name="__RefHeading___Toc599785_222507752"/>
      <w:bookmarkStart w:id="225" w:name="_Toc86"/>
      <w:bookmarkEnd w:id="223"/>
      <w:bookmarkEnd w:id="224"/>
      <w:r>
        <w:rPr>
          <w:rtl w:val="true"/>
        </w:rPr>
        <w:t>سه</w:t>
      </w:r>
      <w:r>
        <w:rPr>
          <w:rtl w:val="true"/>
        </w:rPr>
        <w:t xml:space="preserve">. </w:t>
      </w:r>
      <w:r>
        <w:rPr>
          <w:rtl w:val="true"/>
        </w:rPr>
        <w:t>راهبرد دشمنان در برابر مهدویت</w:t>
      </w:r>
      <w:bookmarkEnd w:id="225"/>
    </w:p>
    <w:p>
      <w:pPr>
        <w:pStyle w:val="Heading4"/>
        <w:numPr>
          <w:ilvl w:val="3"/>
          <w:numId w:val="1"/>
        </w:numPr>
        <w:rPr/>
      </w:pPr>
      <w:bookmarkStart w:id="226" w:name="__RefHeading___Toc599787_222507752"/>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امروزه دشمنان، به عظمت و کارآیی این اعتقاد پی برده و به هر طریق با این اعتقاد دشمنی می‌کنند و در این مبارزه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از قبیل</w:t>
      </w:r>
      <w:r>
        <w:rPr>
          <w:rFonts w:eastAsia="IRNazanin" w:cs="IRNazanin"/>
          <w:color w:val="111111"/>
          <w:sz w:val="28"/>
          <w:szCs w:val="28"/>
          <w:rtl w:val="true"/>
          <w:lang w:bidi="fa-IR"/>
        </w:rPr>
        <w:t>:</w:t>
      </w:r>
    </w:p>
    <w:p>
      <w:pPr>
        <w:pStyle w:val="Heading4"/>
        <w:numPr>
          <w:ilvl w:val="3"/>
          <w:numId w:val="1"/>
        </w:numPr>
        <w:rPr/>
      </w:pPr>
      <w:bookmarkStart w:id="228" w:name="__RefHeading___Toc599789_222507752"/>
      <w:bookmarkStart w:id="229" w:name="_Toc88"/>
      <w:bookmarkEnd w:id="228"/>
      <w:r>
        <w:rPr/>
        <w:t>3-1</w:t>
      </w:r>
      <w:r>
        <w:rPr>
          <w:rtl w:val="true"/>
        </w:rPr>
        <w:t xml:space="preserve">. </w:t>
      </w:r>
      <w:r>
        <w:rPr>
          <w:rtl w:val="true"/>
        </w:rPr>
        <w:t>انکار</w:t>
      </w:r>
      <w:bookmarkEnd w:id="229"/>
    </w:p>
    <w:p>
      <w:pPr>
        <w:pStyle w:val="BookText"/>
        <w:rPr/>
      </w:pPr>
      <w:r>
        <w:rPr>
          <w:rFonts w:ascii="IRNazanin" w:hAnsi="IRNazanin" w:eastAsia="IRNazanin"/>
          <w:color w:val="111111"/>
          <w:sz w:val="28"/>
          <w:sz w:val="28"/>
          <w:szCs w:val="28"/>
          <w:rtl w:val="true"/>
          <w:lang w:bidi="fa-IR"/>
        </w:rPr>
        <w:t xml:space="preserve">نخستین حربه و شگرد دشمنان در مواجهة با بحث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القای شبهه‌هایی چون متولد نشدن حضرت، عدم امکان طول عمر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مهدویت را برآمده و پاسخی خیالی به نابسامانی‌ها و حوادث تاریک و ستم‌آلود زندگی دانسته‌اند و یا آن را باوری وارداتی از دیگر ادیان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انکار گستره‌ای وسیع‌تر از باور شیعی را هدف گرفته است</w:t>
      </w:r>
      <w:r>
        <w:rPr>
          <w:rFonts w:eastAsia="IRNazanin" w:cs="IRNazanin"/>
          <w:color w:val="111111"/>
          <w:sz w:val="28"/>
          <w:szCs w:val="28"/>
          <w:rtl w:val="true"/>
          <w:lang w:bidi="fa-IR"/>
        </w:rPr>
        <w:t>.</w:t>
      </w:r>
    </w:p>
    <w:p>
      <w:pPr>
        <w:pStyle w:val="Heading4"/>
        <w:numPr>
          <w:ilvl w:val="3"/>
          <w:numId w:val="1"/>
        </w:numPr>
        <w:rPr/>
      </w:pPr>
      <w:bookmarkStart w:id="230" w:name="__RefHeading___Toc599791_222507752"/>
      <w:bookmarkStart w:id="231" w:name="_Toc89"/>
      <w:bookmarkEnd w:id="230"/>
      <w:r>
        <w:rPr/>
        <w:t>3-2</w:t>
      </w:r>
      <w:r>
        <w:rPr>
          <w:rtl w:val="true"/>
        </w:rPr>
        <w:t xml:space="preserve">. </w:t>
      </w:r>
      <w:r>
        <w:rPr>
          <w:rtl w:val="true"/>
        </w:rPr>
        <w:t>تحریف</w:t>
      </w:r>
      <w:bookmarkEnd w:id="231"/>
    </w:p>
    <w:p>
      <w:pPr>
        <w:pStyle w:val="BookText"/>
        <w:rPr/>
      </w:pPr>
      <w:r>
        <w:rPr>
          <w:rFonts w:ascii="IRNazanin" w:hAnsi="IRNazanin" w:eastAsia="IRNazanin"/>
          <w:color w:val="111111"/>
          <w:sz w:val="28"/>
          <w:sz w:val="28"/>
          <w:szCs w:val="28"/>
          <w:rtl w:val="true"/>
          <w:lang w:bidi="fa-IR"/>
        </w:rPr>
        <w:t>آن‌گاه که دشمن در عرصة انکار چندان طرفی نبست، به راهبرد تحریف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پذیرش این باور، آن را به گونه‌هایی نادرست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عرصه نقش قلم به مزدان دین‌فروش بسیار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آشنایی با بعضی از این آموزه‌ها، می‌توانند نقاط ضعف آن را برجسته و به اهداف شوم دشمنان یاری رسانند</w:t>
      </w:r>
      <w:r>
        <w:rPr>
          <w:rFonts w:eastAsia="IRNazanin" w:cs="IRNazanin"/>
          <w:color w:val="111111"/>
          <w:sz w:val="28"/>
          <w:szCs w:val="28"/>
          <w:rtl w:val="true"/>
          <w:lang w:bidi="fa-IR"/>
        </w:rPr>
        <w:t>.</w:t>
      </w:r>
    </w:p>
    <w:p>
      <w:pPr>
        <w:pStyle w:val="Heading4"/>
        <w:numPr>
          <w:ilvl w:val="3"/>
          <w:numId w:val="1"/>
        </w:numPr>
        <w:rPr/>
      </w:pPr>
      <w:bookmarkStart w:id="232" w:name="__RefHeading___Toc599793_222507752"/>
      <w:bookmarkStart w:id="233" w:name="_Toc90"/>
      <w:bookmarkEnd w:id="232"/>
      <w:r>
        <w:rPr/>
        <w:t>3-3</w:t>
      </w:r>
      <w:r>
        <w:rPr>
          <w:rtl w:val="true"/>
        </w:rPr>
        <w:t xml:space="preserve">. </w:t>
      </w:r>
      <w:r>
        <w:rPr>
          <w:rtl w:val="true"/>
        </w:rPr>
        <w:t>تخریب</w:t>
      </w:r>
      <w:bookmarkEnd w:id="233"/>
    </w:p>
    <w:p>
      <w:pPr>
        <w:pStyle w:val="BookText"/>
        <w:rPr/>
      </w:pPr>
      <w:r>
        <w:rPr>
          <w:rFonts w:ascii="IRNazanin" w:hAnsi="IRNazanin" w:eastAsia="IRNazanin"/>
          <w:color w:val="111111"/>
          <w:sz w:val="28"/>
          <w:sz w:val="28"/>
          <w:szCs w:val="28"/>
          <w:rtl w:val="true"/>
          <w:lang w:bidi="fa-IR"/>
        </w:rPr>
        <w:t>راهبرد دیگر دشمنان در برابر این باور تخریب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به‌طور عمده به دو صورت تحقق می‌یابد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زیرکانه برخی پرسش‌ها و شبهه‌ها، ذهن مخاطبان را دچار تشویش کرده، این باور را مخدوش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بخش قابل توجهی از این شبهه‌ها، از طرف مخالفان مکتب اهل بیت علیهم السلام، ناجوانمردانه کسانی </w:t>
      </w:r>
    </w:p>
    <w:p>
      <w:pPr>
        <w:pStyle w:val="BookText"/>
        <w:rPr/>
      </w:pPr>
      <w:r>
        <w:rPr>
          <w:rFonts w:ascii="IRNazanin" w:hAnsi="IRNazanin" w:eastAsia="IRNazanin"/>
          <w:color w:val="111111"/>
          <w:sz w:val="28"/>
          <w:sz w:val="28"/>
          <w:szCs w:val="28"/>
          <w:rtl w:val="true"/>
          <w:lang w:bidi="fa-IR"/>
        </w:rPr>
        <w:t>را در معرض هجوم قرار می‌دهد که از توانایی لازم، برای تجزیه و تحلیل مطالب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برابر دانشمندانی بزرگ چون شیخ مفید، سید مرتضی و شیخ طوسی راه به جایی نبرده‌اند، انسان‌های عادی را مورد هجوم قرار می‌دهند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البته پیشوایان معصوم علیهم السلام موضع مؤمنان را در برابر شبهه افکنی دشمنان، به روشنی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پدرانش علیهم السلام روایت کرده است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بَعَثَنِی بِالْحَقِّ بَشِیراً لَیَغِیبَنَّ الْقَائِمُ مِنْ وُلْدِی بِعَهْدٍ مَعْهُودٍ إِلَیْهِ مِنِّی حَتَّی یَقُولَ أَکْثَرُ النَّاسِ مَا لِلَّهِ فِی آلِ مُحَمَّدٍ حَاجَةٌ وَ یَشُکُّ آخَرُونَ فِی وِلَادَتِهِ فَمَنْ أَدْرَکَ زَمَانَهُ فَلْیَتَمَسَّکْ بِدِینِهِ وَ لَا یَجْعَلْ لِلشَّیْطَانِ إِلَیْهِ سَبِیلًا بِشَکِّهِ فَیُزِیلَهُ عَنْ مِلَّتِی وَ یُخْرِجَهُ مِنْ دِینِی فَقَدْ أَخْرَجَ أَبَوَیْکُمْ مِنَ الْجَنَّةِ مِنْ قَبْلُ وَ إِنَّ اللَّهَ عَزَّ وَ جَلَّ جَعَلَ الشَّیاطِینَ أَوْلِیاءَ لِلَّذِینَ لا یُؤْمِنُونَ؛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قسم به کسی که مرا بشیر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امام قائم از فرزندان من است و طبق پیمانی که از جانب من بر عهده اوست، غایب می‌شود تا آنجا که بیشتر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خاندان محمّد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اصل ولادت او شکّ می‌کنند، پس هر کس در زمان او واقع شود، بایستی به دین او متمسّک شود و به واسطه شکّ خود راه شیطان را باز نسازد تا شیطان او را از آیین من زایل ساخته و از دین من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پدر و مادر شما را از بهشت بیرون کرد و خدای تعالی شیطان را ولی بی ایمانان قرار داده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طول تاریخ یکی از جلوه‌های دشمنی 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باورمندان </w:t>
      </w:r>
      <w:r>
        <w:rPr>
          <w:rStyle w:val="FootnoteAnchor"/>
          <w:rtl w:val="true"/>
        </w:rPr>
        <w:footnoteReference w:id="138"/>
      </w:r>
      <w:r>
        <w:rPr>
          <w:rFonts w:ascii="IRNazanin" w:hAnsi="IRNazanin" w:eastAsia="IRNazanin"/>
          <w:color w:val="111111"/>
          <w:sz w:val="28"/>
          <w:sz w:val="28"/>
          <w:szCs w:val="28"/>
          <w:rtl w:val="true"/>
          <w:lang w:bidi="fa-IR"/>
        </w:rPr>
        <w:t>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دشمنان بخشی از خصومت خود را در استهزای این باور نشان می‌دهند؛ همان‌گونه که در صدر اسلام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برخورد را این‌گونه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خندة تمسخرآمیز و تحقیر کننده، ناشی از روح طغیان و کبر و غرور و غفلت است، و همیشه افراد سبکسر مغرور در برابر مؤمنان با تقوا چنین خنده‌های مستانه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دومین برخورد زشت آنها را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 چون بر ایشان می‌گذشتند، اشاره چشم و ابرو با هم ردّ و بدل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باعث تأسف است، دشمنی مسلمانان با این باور در بین پیروان مکتب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بیشترین نفع را در این جریان، دشمنان اسلام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تقویت قلب پیامبر صلی الله علیه و آله و سلم به او اطمینان می‌دهد که در برابر استهزا کنندگان از وی حمایت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ریشخندکنندگان را از تو برطرف خواهیم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کَذَّبُوا فَسَیَأْتیهِمْ أَنْبؤُا ما کانُوا بِهِ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تکذیب پرداختند و به زودی خبر آنچه که بدان ریشخند می‌کردند، </w:t>
      </w:r>
      <w:bookmarkStart w:id="234" w:name="pg12657_120314"/>
    </w:p>
    <w:p>
      <w:pPr>
        <w:pStyle w:val="BookText"/>
        <w:rPr/>
      </w:pPr>
      <w:bookmarkEnd w:id="234"/>
      <w:r>
        <w:rPr>
          <w:rFonts w:ascii="IRNazanin" w:hAnsi="IRNazanin" w:eastAsia="IRNazanin"/>
          <w:color w:val="111111"/>
          <w:sz w:val="28"/>
          <w:sz w:val="28"/>
          <w:szCs w:val="28"/>
          <w:rtl w:val="true"/>
          <w:lang w:bidi="fa-IR"/>
        </w:rPr>
        <w:t>بدیشان خواهد رسید</w:t>
      </w:r>
      <w:r>
        <w:rPr>
          <w:rFonts w:eastAsia="IRNazanin" w:cs="IRNazanin"/>
          <w:color w:val="111111"/>
          <w:sz w:val="28"/>
          <w:szCs w:val="28"/>
          <w:rtl w:val="true"/>
          <w:lang w:bidi="fa-IR"/>
        </w:rPr>
        <w:t>.</w:t>
      </w:r>
    </w:p>
    <w:p>
      <w:pPr>
        <w:pStyle w:val="Heading4"/>
        <w:numPr>
          <w:ilvl w:val="3"/>
          <w:numId w:val="1"/>
        </w:numPr>
        <w:rPr/>
      </w:pPr>
      <w:bookmarkStart w:id="235" w:name="__RefHeading___Toc599795_222507752"/>
      <w:bookmarkStart w:id="236" w:name="_Toc91"/>
      <w:bookmarkEnd w:id="235"/>
      <w:r>
        <w:rPr/>
        <w:t>3-4</w:t>
      </w:r>
      <w:r>
        <w:rPr>
          <w:rtl w:val="true"/>
        </w:rPr>
        <w:t xml:space="preserve">. </w:t>
      </w:r>
      <w:r>
        <w:rPr>
          <w:rtl w:val="true"/>
        </w:rPr>
        <w:t>جلوگیری از ترویج حق</w:t>
      </w:r>
      <w:bookmarkEnd w:id="236"/>
    </w:p>
    <w:p>
      <w:pPr>
        <w:pStyle w:val="BookText"/>
        <w:rPr/>
      </w:pPr>
      <w:r>
        <w:rPr>
          <w:rFonts w:ascii="IRNazanin" w:hAnsi="IRNazanin" w:eastAsia="IRNazanin"/>
          <w:color w:val="111111"/>
          <w:sz w:val="28"/>
          <w:sz w:val="28"/>
          <w:szCs w:val="28"/>
          <w:rtl w:val="true"/>
          <w:lang w:bidi="fa-IR"/>
        </w:rPr>
        <w:t>از حربه‌های دیگر دشمنان در برابر گسترش حق و حقیقت، جلوگیری از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 رسول گرامی اسلام صلی الله علیه و آله و سلم، با گرفتن گوش‌ها و یا ایجاد</w:t>
      </w:r>
    </w:p>
    <w:p>
      <w:pPr>
        <w:pStyle w:val="BookText"/>
        <w:rPr/>
      </w:pPr>
      <w:r>
        <w:rPr>
          <w:rFonts w:ascii="IRNazanin" w:hAnsi="IRNazanin" w:eastAsia="IRNazanin"/>
          <w:color w:val="111111"/>
          <w:sz w:val="28"/>
          <w:sz w:val="28"/>
          <w:szCs w:val="28"/>
          <w:rtl w:val="true"/>
          <w:lang w:bidi="fa-IR"/>
        </w:rPr>
        <w:t>سر و صدا برای نشنیدن صدای قرآن صورت 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تَسْمَعُوا لِهذَا الْقُرْآنِ وَ الْغَوْا فیهِ لَعَلَّکُمْ 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قرآن گوش مدهید و سخن لغو در آن اندازید، شاید شما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کردن جنجال و هیاهو، روش قدیمی برای مبارزه در برابر نفوذ حق است که امروز نیز به صورت گسترده‌تر و خطرناک‌تری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منحرف ساختن افکار مردم و خفه کردن صدای منادیان حق و عدالت، محیط را آن چنان پر از جنجال می‌کنند که هیچ‌کس صدای آنها را نشنود،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گسترده‌ای دارد و هر گونه کلام بیهوده‌ای را شامل می‌شود، وسعت این برنامه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هرچند سردمداران کفر به روشنی توصیه به پرهیز از شنیدن صدای حق نمی‌کنند، اما با گسترش امور لغو و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فیلم‌های سینمایی و تلویزیونی مبتذل؛ بازی‌های رایانه‌ای و صدها ابزار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عملی، جلوی اندیشیدن در سخن حق را می‌بندند</w:t>
      </w:r>
      <w:r>
        <w:rPr>
          <w:rFonts w:eastAsia="IRNazanin" w:cs="IRNazanin"/>
          <w:color w:val="111111"/>
          <w:sz w:val="28"/>
          <w:szCs w:val="28"/>
          <w:rtl w:val="true"/>
          <w:lang w:bidi="fa-IR"/>
        </w:rPr>
        <w:t>.</w:t>
      </w:r>
    </w:p>
    <w:p>
      <w:pPr>
        <w:pStyle w:val="Heading4"/>
        <w:numPr>
          <w:ilvl w:val="3"/>
          <w:numId w:val="1"/>
        </w:numPr>
        <w:rPr/>
      </w:pPr>
      <w:bookmarkStart w:id="237" w:name="__RefHeading___Toc599797_222507752"/>
      <w:bookmarkStart w:id="238" w:name="_Toc92"/>
      <w:bookmarkEnd w:id="237"/>
      <w:r>
        <w:rPr/>
        <w:t>3-5</w:t>
      </w:r>
      <w:r>
        <w:rPr>
          <w:rtl w:val="true"/>
        </w:rPr>
        <w:t xml:space="preserve">. </w:t>
      </w:r>
      <w:r>
        <w:rPr>
          <w:rtl w:val="true"/>
        </w:rPr>
        <w:t>جایگزینی</w:t>
      </w:r>
      <w:bookmarkEnd w:id="2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شگردهای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نمی‌توانند علاقه فطری انسان‌ها را به حق و حقیقت از بین ببرند، امور باطلی را در پوشش حق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xml:space="preserve">: </w:t>
      </w:r>
      <w:bookmarkStart w:id="239" w:name="pg12657_120315"/>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قالُوا قَدْ سَمِعْنا لَوْ نَشاءُ لَقُلْنا مِثْلَ هذا إِنْ هذا إِلاَّ 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 چون آیات ما بر آنان خوانده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شنیدیم، اگر می‌خواستیم، قطعاً ما نیز همانند این را می‌گفتیم، این جز افسانه‌های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اساسی دشمن، جایگزین کردن اشخاص و جریان‌های دروغین به جای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آن است که بسیاری از مدعیان مهدویت، نیابت و ملاقات، دست‌پروردگان و مزدوران دشمنان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راهبرد دشمن در دوران حاضر، در قالب فیلم‌ها، سریال‌ها و بازی‌های هیجان‌آور رایانه‌ای با محوریت منجی ـ به صورت مستقیم و غیر مستقیم ـ به علاقه‌مندان ارائه می‌شود</w:t>
      </w:r>
      <w:r>
        <w:rPr>
          <w:rFonts w:eastAsia="IRNazanin" w:cs="IRNazanin"/>
          <w:color w:val="111111"/>
          <w:sz w:val="28"/>
          <w:szCs w:val="28"/>
          <w:rtl w:val="true"/>
          <w:lang w:bidi="fa-IR"/>
        </w:rPr>
        <w:t>.</w:t>
      </w:r>
    </w:p>
    <w:p>
      <w:pPr>
        <w:pStyle w:val="Heading4"/>
        <w:numPr>
          <w:ilvl w:val="3"/>
          <w:numId w:val="1"/>
        </w:numPr>
        <w:rPr/>
      </w:pPr>
      <w:bookmarkStart w:id="240" w:name="__RefHeading___Toc599799_222507752"/>
      <w:bookmarkStart w:id="241" w:name="_Toc93"/>
      <w:bookmarkEnd w:id="240"/>
      <w:r>
        <w:rPr/>
        <w:t>3-6</w:t>
      </w:r>
      <w:r>
        <w:rPr>
          <w:rtl w:val="true"/>
        </w:rPr>
        <w:t xml:space="preserve">. </w:t>
      </w:r>
      <w:r>
        <w:rPr>
          <w:rtl w:val="true"/>
        </w:rPr>
        <w:t>گمراه کردن پیروان</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همواره در صدد انحراف به پیروان مکتب اهل بیت علیهم السلام هستند و می‌کوشند تا با آلوده کردن آنان به گناه، کیان و عظمت آنان را متزلزل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امروزه همة تلاش خود را در به انحراف کشاندن جوانان مسلمان و شیعه به کار می‌برند؛ چرا که می‌دانند تا ایمان و اعتقاد آنها ثابت و استوار باشد، راه به جایی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هزینه‌های سنگینی را صرف می‌کنند تا مردم را از خداوند دور سازند </w:t>
      </w:r>
      <w:r>
        <w:rPr>
          <w:rStyle w:val="FootnoteAnchor"/>
          <w:rtl w:val="true"/>
        </w:rPr>
        <w:footnoteReference w:id="145"/>
      </w:r>
      <w:r>
        <w:rPr>
          <w:rFonts w:ascii="IRNazanin" w:hAnsi="IRNazanin" w:eastAsia="IRNazanin"/>
          <w:color w:val="111111"/>
          <w:sz w:val="28"/>
          <w:sz w:val="28"/>
          <w:szCs w:val="28"/>
          <w:rtl w:val="true"/>
          <w:lang w:bidi="fa-IR"/>
        </w:rPr>
        <w:t>و مهم‌ترین کارشان، اشاعة فساد و تباهی است</w:t>
      </w:r>
      <w:r>
        <w:rPr>
          <w:rFonts w:eastAsia="IRNazanin" w:cs="IRNazanin"/>
          <w:color w:val="111111"/>
          <w:sz w:val="28"/>
          <w:szCs w:val="28"/>
          <w:rtl w:val="true"/>
          <w:lang w:bidi="fa-IR"/>
        </w:rPr>
        <w:t xml:space="preserve">. </w:t>
      </w:r>
      <w:r>
        <w:rPr>
          <w:rStyle w:val="FootnoteAnchor"/>
          <w:rtl w:val="true"/>
        </w:rPr>
        <w:footnoteReference w:id="146"/>
      </w:r>
      <w:bookmarkStart w:id="242" w:name="pg12657_120316"/>
    </w:p>
    <w:p>
      <w:pPr>
        <w:pStyle w:val="Heading3"/>
        <w:numPr>
          <w:ilvl w:val="2"/>
          <w:numId w:val="1"/>
        </w:numPr>
        <w:rPr/>
      </w:pPr>
      <w:bookmarkStart w:id="243" w:name="__RefHeading___Toc599801_222507752"/>
      <w:bookmarkStart w:id="244" w:name="_Toc94"/>
      <w:bookmarkEnd w:id="242"/>
      <w:bookmarkEnd w:id="243"/>
      <w:r>
        <w:rPr>
          <w:rtl w:val="true"/>
        </w:rPr>
        <w:t>چهار</w:t>
      </w:r>
      <w:r>
        <w:rPr>
          <w:rtl w:val="true"/>
        </w:rPr>
        <w:t xml:space="preserve">. </w:t>
      </w:r>
      <w:r>
        <w:rPr>
          <w:rtl w:val="true"/>
        </w:rPr>
        <w:t>راه‌های مقابله با دشمن</w:t>
      </w:r>
      <w:bookmarkEnd w:id="244"/>
    </w:p>
    <w:p>
      <w:pPr>
        <w:pStyle w:val="Heading4"/>
        <w:numPr>
          <w:ilvl w:val="3"/>
          <w:numId w:val="1"/>
        </w:numPr>
        <w:rPr/>
      </w:pPr>
      <w:bookmarkStart w:id="245" w:name="__RefHeading___Toc599803_222507752"/>
      <w:bookmarkStart w:id="246" w:name="_Toc9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در آیات قرآن و بیانات بزرگان دین بعضی از راه‌های مقابلة با دشمنان نیز بیان شده است که از این قرارند</w:t>
      </w:r>
      <w:r>
        <w:rPr>
          <w:rFonts w:eastAsia="IRNazanin" w:cs="IRNazanin"/>
          <w:color w:val="111111"/>
          <w:sz w:val="28"/>
          <w:szCs w:val="28"/>
          <w:rtl w:val="true"/>
          <w:lang w:bidi="fa-IR"/>
        </w:rPr>
        <w:t>:</w:t>
      </w:r>
    </w:p>
    <w:p>
      <w:pPr>
        <w:pStyle w:val="Heading4"/>
        <w:numPr>
          <w:ilvl w:val="3"/>
          <w:numId w:val="1"/>
        </w:numPr>
        <w:rPr/>
      </w:pPr>
      <w:bookmarkStart w:id="247" w:name="__RefHeading___Toc599805_222507752"/>
      <w:bookmarkStart w:id="248" w:name="_Toc96"/>
      <w:bookmarkEnd w:id="247"/>
      <w:r>
        <w:rPr/>
        <w:t>4-1</w:t>
      </w:r>
      <w:r>
        <w:rPr>
          <w:rtl w:val="true"/>
        </w:rPr>
        <w:t xml:space="preserve">. </w:t>
      </w:r>
      <w:r>
        <w:rPr>
          <w:rtl w:val="true"/>
        </w:rPr>
        <w:t>شکیبایی و تقوا</w:t>
      </w:r>
      <w:bookmarkEnd w:id="248"/>
    </w:p>
    <w:p>
      <w:pPr>
        <w:pStyle w:val="BookText"/>
        <w:rPr/>
      </w:pPr>
      <w:r>
        <w:rPr>
          <w:rFonts w:ascii="IRNazanin" w:hAnsi="IRNazanin" w:eastAsia="IRNazanin"/>
          <w:color w:val="111111"/>
          <w:sz w:val="28"/>
          <w:sz w:val="28"/>
          <w:szCs w:val="28"/>
          <w:rtl w:val="true"/>
          <w:lang w:bidi="fa-IR"/>
        </w:rPr>
        <w:t xml:space="preserve">خداوند وعده داده اگر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سازند، هرگز نیرنگ دشمنان به آنان آسیبی نمی‌رساند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لا یَضُرُّکُمْ کَیْدُهُمْ شَیْئاً إِنَّ اللَّهَ بِما یَعْمَلُونَ مُحیطٌ</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اگر صبر کنید و پرهیزگاری نمایید، نیرنگشان هیچ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به آنچه می‌کنند،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مربوط به زمانی غیر از زمان دیگر نیست و امروزه پیروان مکتب اهل بیت علیهم السلام به شدت نیازمند شکیبایی و پرهیزگاری‌اند</w:t>
      </w:r>
      <w:r>
        <w:rPr>
          <w:rFonts w:eastAsia="IRNazanin" w:cs="IRNazanin"/>
          <w:color w:val="111111"/>
          <w:sz w:val="28"/>
          <w:szCs w:val="28"/>
          <w:rtl w:val="true"/>
          <w:lang w:bidi="fa-IR"/>
        </w:rPr>
        <w:t>.</w:t>
      </w:r>
    </w:p>
    <w:p>
      <w:pPr>
        <w:pStyle w:val="Heading4"/>
        <w:numPr>
          <w:ilvl w:val="3"/>
          <w:numId w:val="1"/>
        </w:numPr>
        <w:rPr/>
      </w:pPr>
      <w:bookmarkStart w:id="249" w:name="__RefHeading___Toc599807_222507752"/>
      <w:bookmarkStart w:id="250" w:name="_Toc97"/>
      <w:bookmarkEnd w:id="249"/>
      <w:r>
        <w:rPr/>
        <w:t>4-2</w:t>
      </w:r>
      <w:r>
        <w:rPr>
          <w:rtl w:val="true"/>
        </w:rPr>
        <w:t xml:space="preserve">. </w:t>
      </w:r>
      <w:r>
        <w:rPr>
          <w:rtl w:val="true"/>
        </w:rPr>
        <w:t>مجهز شدن به تجهیزات مناسب</w:t>
      </w:r>
      <w:bookmarkEnd w:id="250"/>
    </w:p>
    <w:p>
      <w:pPr>
        <w:pStyle w:val="BookText"/>
        <w:rPr/>
      </w:pPr>
      <w:r>
        <w:rPr>
          <w:rFonts w:ascii="IRNazanin" w:hAnsi="IRNazanin" w:eastAsia="IRNazanin"/>
          <w:color w:val="111111"/>
          <w:sz w:val="28"/>
          <w:sz w:val="28"/>
          <w:szCs w:val="28"/>
          <w:rtl w:val="true"/>
          <w:lang w:bidi="fa-IR"/>
        </w:rPr>
        <w:t xml:space="preserve">یکی از راه‌های مقابله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همة امکانات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عرصه کارزار فرهنگی است، سلاح مناسب خود را می‌طلبد و مهم‌ترین سلاح در این زمینه، بالا بردن آگاهی و بصیرت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برای اینکه بتوانند نقشه‌های شوم </w:t>
      </w:r>
      <w:bookmarkStart w:id="251" w:name="pg12657_120317"/>
    </w:p>
    <w:p>
      <w:pPr>
        <w:pStyle w:val="BookText"/>
        <w:rPr/>
      </w:pPr>
      <w:bookmarkEnd w:id="251"/>
      <w:r>
        <w:rPr>
          <w:rFonts w:ascii="IRNazanin" w:hAnsi="IRNazanin" w:eastAsia="IRNazanin"/>
          <w:color w:val="111111"/>
          <w:sz w:val="28"/>
          <w:sz w:val="28"/>
          <w:szCs w:val="28"/>
          <w:rtl w:val="true"/>
          <w:lang w:bidi="fa-IR"/>
        </w:rPr>
        <w:t>خود را اجرا کنند، همیشه از راه دشمنی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دراز کردن دست دوستی و در پس آن دشمنی، از ناآگاهی مسلمانان به اهداف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این نقشه‌های شوم پرده برداشته، مسلمانان را از دوستی با کافران </w:t>
      </w:r>
      <w:r>
        <w:rPr>
          <w:rStyle w:val="FootnoteAnchor"/>
          <w:rtl w:val="true"/>
        </w:rPr>
        <w:footnoteReference w:id="149"/>
      </w:r>
      <w:r>
        <w:rPr>
          <w:rFonts w:ascii="IRNazanin" w:hAnsi="IRNazanin" w:eastAsia="IRNazanin"/>
          <w:color w:val="111111"/>
          <w:sz w:val="28"/>
          <w:sz w:val="28"/>
          <w:szCs w:val="28"/>
          <w:rtl w:val="true"/>
          <w:lang w:bidi="fa-IR"/>
        </w:rPr>
        <w:t xml:space="preserve">، منافقان، یهود، نصارا </w:t>
      </w:r>
      <w:r>
        <w:rPr>
          <w:rStyle w:val="FootnoteAnchor"/>
          <w:rtl w:val="true"/>
        </w:rPr>
        <w:footnoteReference w:id="150"/>
      </w:r>
      <w:r>
        <w:rPr>
          <w:rFonts w:ascii="IRNazanin" w:hAnsi="IRNazanin" w:eastAsia="IRNazanin"/>
          <w:color w:val="111111"/>
          <w:sz w:val="28"/>
          <w:sz w:val="28"/>
          <w:szCs w:val="28"/>
          <w:rtl w:val="true"/>
          <w:lang w:bidi="fa-IR"/>
        </w:rPr>
        <w:t>و… پرهیز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دشمنان با طرح شعارهای بشر دوستانه، به دنبال مسخ باورهای اسلامی هستند و متأسفانه شاهد دوستی برخی از سران مسلمانان با آنها هستیم</w:t>
      </w:r>
      <w:r>
        <w:rPr>
          <w:rFonts w:eastAsia="IRNazanin" w:cs="IRNazanin"/>
          <w:color w:val="111111"/>
          <w:sz w:val="28"/>
          <w:szCs w:val="28"/>
          <w:rtl w:val="true"/>
          <w:lang w:bidi="fa-IR"/>
        </w:rPr>
        <w:t>.</w:t>
      </w:r>
    </w:p>
    <w:p>
      <w:pPr>
        <w:pStyle w:val="Heading4"/>
        <w:numPr>
          <w:ilvl w:val="3"/>
          <w:numId w:val="1"/>
        </w:numPr>
        <w:rPr/>
      </w:pPr>
      <w:bookmarkStart w:id="252" w:name="__RefHeading___Toc599809_222507752"/>
      <w:bookmarkStart w:id="253" w:name="_Toc98"/>
      <w:bookmarkEnd w:id="252"/>
      <w:r>
        <w:rPr/>
        <w:t>4-3</w:t>
      </w:r>
      <w:r>
        <w:rPr>
          <w:rtl w:val="true"/>
        </w:rPr>
        <w:t xml:space="preserve">. </w:t>
      </w:r>
      <w:r>
        <w:rPr>
          <w:rtl w:val="true"/>
        </w:rPr>
        <w:t>مبارزه منفی با دشمنان</w:t>
      </w:r>
      <w:bookmarkEnd w:id="253"/>
    </w:p>
    <w:p>
      <w:pPr>
        <w:pStyle w:val="BookText"/>
        <w:rPr/>
      </w:pPr>
      <w:r>
        <w:rPr>
          <w:rFonts w:ascii="IRNazanin" w:hAnsi="IRNazanin" w:eastAsia="IRNazanin"/>
          <w:color w:val="111111"/>
          <w:sz w:val="28"/>
          <w:sz w:val="28"/>
          <w:szCs w:val="28"/>
          <w:rtl w:val="true"/>
          <w:lang w:bidi="fa-IR"/>
        </w:rPr>
        <w:t xml:space="preserve">یکی از راه‌های عملی مبارزه با دشمنان، در بی‌توجهی به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هرگز بر هیچ مرده‌ای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w:t>
      </w:r>
    </w:p>
    <w:p>
      <w:pPr>
        <w:pStyle w:val="Heading4"/>
        <w:numPr>
          <w:ilvl w:val="3"/>
          <w:numId w:val="1"/>
        </w:numPr>
        <w:rPr/>
      </w:pPr>
      <w:bookmarkStart w:id="254" w:name="__RefHeading___Toc599811_222507752"/>
      <w:bookmarkStart w:id="255" w:name="_Toc99"/>
      <w:bookmarkEnd w:id="254"/>
      <w:r>
        <w:rPr/>
        <w:t>4-4</w:t>
      </w:r>
      <w:r>
        <w:rPr>
          <w:rtl w:val="true"/>
        </w:rPr>
        <w:t xml:space="preserve">. </w:t>
      </w:r>
      <w:r>
        <w:rPr>
          <w:rtl w:val="true"/>
        </w:rPr>
        <w:t>شناساندن دشمن</w:t>
      </w:r>
      <w:bookmarkEnd w:id="2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زمان گاهی دشمن را از یاد انسان‌ها ـ بویژه نسل نو ـ به فراموشی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در آیاتی مسلمانان را به یادآوری چهرة دشمن و دشمنی‌های آنها متذکر می‌شود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امروزه چهرة بسیاری از دشمنان، در پس نقابی از دوستی قرار گرفته و این کار شناخت آنان را ـ بویژه برای جوانان ـ بسیار مشکل کرده است</w:t>
      </w:r>
      <w:r>
        <w:rPr>
          <w:rFonts w:eastAsia="IRNazanin" w:cs="IRNazanin"/>
          <w:color w:val="111111"/>
          <w:sz w:val="28"/>
          <w:szCs w:val="28"/>
          <w:rtl w:val="true"/>
          <w:lang w:bidi="fa-IR"/>
        </w:rPr>
        <w:t xml:space="preserve">! </w:t>
      </w:r>
      <w:bookmarkStart w:id="256" w:name="pg12657_120318"/>
    </w:p>
    <w:p>
      <w:pPr>
        <w:pStyle w:val="Heading4"/>
        <w:numPr>
          <w:ilvl w:val="3"/>
          <w:numId w:val="1"/>
        </w:numPr>
        <w:rPr/>
      </w:pPr>
      <w:bookmarkStart w:id="257" w:name="__RefHeading___Toc599813_222507752"/>
      <w:bookmarkStart w:id="258" w:name="_Toc100"/>
      <w:bookmarkEnd w:id="256"/>
      <w:bookmarkEnd w:id="257"/>
      <w:r>
        <w:rPr/>
        <w:t>4-5</w:t>
      </w:r>
      <w:r>
        <w:rPr>
          <w:rtl w:val="true"/>
        </w:rPr>
        <w:t xml:space="preserve">. </w:t>
      </w:r>
      <w:r>
        <w:rPr>
          <w:rtl w:val="true"/>
        </w:rPr>
        <w:t>همکاری نکردن با دشمنان</w:t>
      </w:r>
      <w:bookmarkEnd w:id="258"/>
    </w:p>
    <w:p>
      <w:pPr>
        <w:pStyle w:val="BookText"/>
        <w:rPr/>
      </w:pPr>
      <w:r>
        <w:rPr>
          <w:rFonts w:ascii="IRNazanin" w:hAnsi="IRNazanin" w:eastAsia="IRNazanin"/>
          <w:color w:val="111111"/>
          <w:sz w:val="28"/>
          <w:sz w:val="28"/>
          <w:szCs w:val="28"/>
          <w:rtl w:val="true"/>
          <w:lang w:bidi="fa-IR"/>
        </w:rPr>
        <w:t>آموزه‌های دینی و دستورات پیشوایان معصوم علیهم السلام، همواره بر عدم همکاری با دشمنان پافشاری کرده است؛ تا جایی که کمترین مساعدت با آنها را گناهی بزرگ دانسته‌اند</w:t>
      </w:r>
      <w:r>
        <w:rPr>
          <w:rFonts w:eastAsia="IRNazanin" w:cs="IRNazanin"/>
          <w:color w:val="111111"/>
          <w:sz w:val="28"/>
          <w:szCs w:val="28"/>
          <w:rtl w:val="true"/>
          <w:lang w:bidi="fa-IR"/>
        </w:rPr>
        <w:t>.</w:t>
      </w:r>
    </w:p>
    <w:p>
      <w:pPr>
        <w:pStyle w:val="Heading4"/>
        <w:numPr>
          <w:ilvl w:val="3"/>
          <w:numId w:val="1"/>
        </w:numPr>
        <w:rPr/>
      </w:pPr>
      <w:bookmarkStart w:id="259" w:name="__RefHeading___Toc599815_222507752"/>
      <w:bookmarkStart w:id="260" w:name="_Toc101"/>
      <w:bookmarkEnd w:id="259"/>
      <w:r>
        <w:rPr/>
        <w:t>4-6</w:t>
      </w:r>
      <w:r>
        <w:rPr>
          <w:rtl w:val="true"/>
        </w:rPr>
        <w:t xml:space="preserve">. </w:t>
      </w:r>
      <w:r>
        <w:rPr>
          <w:rtl w:val="true"/>
        </w:rPr>
        <w:t>اتحاد و برادری</w:t>
      </w:r>
      <w:bookmarkEnd w:id="260"/>
    </w:p>
    <w:p>
      <w:pPr>
        <w:pStyle w:val="BookText"/>
        <w:rPr/>
      </w:pPr>
      <w:r>
        <w:rPr>
          <w:rFonts w:ascii="IRNazanin" w:hAnsi="IRNazanin" w:eastAsia="IRNazanin"/>
          <w:color w:val="111111"/>
          <w:sz w:val="28"/>
          <w:sz w:val="28"/>
          <w:szCs w:val="28"/>
          <w:rtl w:val="true"/>
          <w:lang w:bidi="fa-IR"/>
        </w:rPr>
        <w:t xml:space="preserve">خداوند یکی از ابزارهای مهم در برابر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برابر انسجام دشمنان علیه باورهای دینی، بیش از هر زمان دیگر نیازمند همدلی و اتحاد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باورداران به حضرت مهدی علیه السلام باید ضمن مقابله با فعالیت‌های دشمنان، همة حرکات آنها را زیر نظر داشته، هرگز از شیطنت‌هایشان غفلت نکنند</w:t>
      </w:r>
      <w:r>
        <w:rPr>
          <w:rFonts w:eastAsia="IRNazanin" w:cs="IRNazanin"/>
          <w:color w:val="111111"/>
          <w:sz w:val="28"/>
          <w:szCs w:val="28"/>
          <w:rtl w:val="true"/>
          <w:lang w:bidi="fa-IR"/>
        </w:rPr>
        <w:t xml:space="preserve">. </w:t>
      </w:r>
      <w:bookmarkStart w:id="261" w:name="pg12657_120319"/>
    </w:p>
    <w:p>
      <w:pPr>
        <w:pStyle w:val="Heading3"/>
        <w:numPr>
          <w:ilvl w:val="2"/>
          <w:numId w:val="1"/>
        </w:numPr>
        <w:rPr/>
      </w:pPr>
      <w:bookmarkStart w:id="262" w:name="__RefHeading___Toc599817_222507752"/>
      <w:bookmarkStart w:id="263" w:name="_Toc102"/>
      <w:bookmarkEnd w:id="261"/>
      <w:bookmarkEnd w:id="262"/>
      <w:r>
        <w:rPr>
          <w:rtl w:val="true"/>
        </w:rPr>
        <w:t>خودآزمایی</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قرآن دشمنان به چه گروه‌هایی تقسیم شده‌اند؟ دو گروه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مخالفت و دشمنی با حق، دنیاپرستی است؛ در این 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دشمنان را در برابر اعتقاد به مهدویت نام برده، دو نمونه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مقابله با دشمنان مهدویت کدامند؟ یک مورد را به تفصیل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مهم‌ترین راهبرد دشمنان در برابر اعتقاد به مهدویت در عصر کنونی چیست؟</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264" w:name="__RefHeading___Toc599819_222507752"/>
      <w:bookmarkStart w:id="265" w:name="_Toc103"/>
      <w:bookmarkEnd w:id="264"/>
      <w:r>
        <w:rPr>
          <w:rtl w:val="true"/>
        </w:rPr>
        <w:t>منابع برای پژوهش</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اریسمانی، رحمت، دشمن‌شناسی از دیدگاه قرآن، قم، دفتر 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درسنامه تاریخ تحلیلی دشمن شناسی، قم، مؤسسة اطلاع‌رسانی و مطالعات فرهنگی لوح و قلم،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صابر، مهدی انکاری، انتظار ستیزی، فصلنامه انتظار، مرکز تخصصی مهدویت،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باقری، خسرو، آسیب‌شناسی مهدویت، فصلنامه انتظار، مرکز تخصصی مهدویت،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6" w:name="pg12657_120320"/>
    </w:p>
    <w:p>
      <w:pPr>
        <w:pStyle w:val="Heading2"/>
        <w:numPr>
          <w:ilvl w:val="1"/>
          <w:numId w:val="1"/>
        </w:numPr>
        <w:rPr/>
      </w:pPr>
      <w:bookmarkStart w:id="267" w:name="__RefHeading___Toc599821_222507752"/>
      <w:bookmarkStart w:id="268" w:name="_Toc104"/>
      <w:bookmarkEnd w:id="266"/>
      <w:bookmarkEnd w:id="267"/>
      <w:r>
        <w:rPr>
          <w:rtl w:val="true"/>
        </w:rPr>
        <w:t>درس ششم</w:t>
      </w:r>
      <w:r>
        <w:rPr>
          <w:rtl w:val="true"/>
        </w:rPr>
        <w:t xml:space="preserve">: </w:t>
      </w:r>
      <w:r>
        <w:rPr>
          <w:rtl w:val="true"/>
        </w:rPr>
        <w:t xml:space="preserve">نشانه‌های ظهور </w:t>
      </w:r>
      <w:r>
        <w:rPr>
          <w:rtl w:val="true"/>
        </w:rPr>
        <w:t>(</w:t>
      </w:r>
      <w:r>
        <w:rPr>
          <w:rtl w:val="true"/>
        </w:rPr>
        <w:t>مفاهیم و کلیّات</w:t>
      </w:r>
      <w:r>
        <w:rPr>
          <w:rtl w:val="true"/>
        </w:rPr>
        <w:t>)</w:t>
      </w:r>
      <w:bookmarkEnd w:id="268"/>
    </w:p>
    <w:p>
      <w:pPr>
        <w:pStyle w:val="Heading3"/>
        <w:numPr>
          <w:ilvl w:val="2"/>
          <w:numId w:val="1"/>
        </w:numPr>
        <w:rPr/>
      </w:pPr>
      <w:bookmarkStart w:id="269" w:name="__RefHeading___Toc599823_222507752"/>
      <w:bookmarkStart w:id="270" w:name="_Toc10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آشنایی با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آیت؛ دلالت؛</w:t>
      </w:r>
    </w:p>
    <w:p>
      <w:pPr>
        <w:pStyle w:val="BookText"/>
        <w:rPr/>
      </w:pPr>
      <w:r>
        <w:rPr>
          <w:rFonts w:ascii="Amiri" w:hAnsi="Amiri" w:eastAsia="Amiri" w:cs="Amiri"/>
          <w:color w:val="111111"/>
          <w:sz w:val="28"/>
          <w:sz w:val="28"/>
          <w:szCs w:val="28"/>
          <w:rtl w:val="true"/>
          <w:lang w:bidi="ar-SA"/>
        </w:rPr>
        <w:t>آخِرُ الزَّمان؛</w:t>
      </w:r>
    </w:p>
    <w:p>
      <w:pPr>
        <w:pStyle w:val="BookText"/>
        <w:rPr/>
      </w:pPr>
      <w:r>
        <w:rPr>
          <w:rFonts w:ascii="IRNazanin" w:hAnsi="IRNazanin" w:eastAsia="IRNazanin"/>
          <w:color w:val="111111"/>
          <w:sz w:val="28"/>
          <w:sz w:val="28"/>
          <w:szCs w:val="28"/>
          <w:rtl w:val="true"/>
          <w:lang w:bidi="fa-IR"/>
        </w:rPr>
        <w:t>ملاحم و فتن؛</w:t>
      </w:r>
    </w:p>
    <w:p>
      <w:pPr>
        <w:pStyle w:val="BookText"/>
        <w:rPr/>
      </w:pPr>
      <w:r>
        <w:rPr>
          <w:rFonts w:ascii="IRNazanin" w:hAnsi="IRNazanin" w:eastAsia="IRNazanin"/>
          <w:color w:val="111111"/>
          <w:sz w:val="28"/>
          <w:sz w:val="28"/>
          <w:szCs w:val="28"/>
          <w:rtl w:val="true"/>
          <w:lang w:bidi="fa-IR"/>
        </w:rPr>
        <w:t>ظهور؛ خروج؛ قیام؛</w:t>
      </w:r>
    </w:p>
    <w:p>
      <w:pPr>
        <w:pStyle w:val="BookText"/>
        <w:rPr/>
      </w:pP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آشنایی باکلیات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نشانه‌های آخِرُالزّمان؛</w:t>
      </w:r>
    </w:p>
    <w:p>
      <w:pPr>
        <w:pStyle w:val="BookText"/>
        <w:rPr/>
      </w:pPr>
      <w:r>
        <w:rPr>
          <w:rFonts w:ascii="IRNazanin" w:hAnsi="IRNazanin" w:eastAsia="IRNazanin"/>
          <w:color w:val="111111"/>
          <w:sz w:val="28"/>
          <w:sz w:val="28"/>
          <w:szCs w:val="28"/>
          <w:rtl w:val="true"/>
          <w:lang w:bidi="fa-IR"/>
        </w:rPr>
        <w:t>نشانه‌های ظهور ؛</w:t>
      </w:r>
    </w:p>
    <w:p>
      <w:pPr>
        <w:pStyle w:val="BookText"/>
        <w:rPr/>
      </w:pPr>
      <w:r>
        <w:rPr>
          <w:rFonts w:ascii="IRNazanin" w:hAnsi="IRNazanin" w:eastAsia="IRNazanin"/>
          <w:color w:val="111111"/>
          <w:sz w:val="28"/>
          <w:sz w:val="28"/>
          <w:szCs w:val="28"/>
          <w:rtl w:val="true"/>
          <w:lang w:bidi="fa-IR"/>
        </w:rPr>
        <w:t>نشانه‌های قیام؛</w:t>
      </w:r>
    </w:p>
    <w:p>
      <w:pPr>
        <w:pStyle w:val="BookText"/>
        <w:rPr/>
      </w:pPr>
      <w:r>
        <w:rPr>
          <w:rFonts w:ascii="IRNazanin" w:hAnsi="IRNazanin" w:eastAsia="IRNazanin"/>
          <w:color w:val="111111"/>
          <w:sz w:val="28"/>
          <w:sz w:val="28"/>
          <w:szCs w:val="28"/>
          <w:rtl w:val="true"/>
          <w:lang w:bidi="fa-IR"/>
        </w:rPr>
        <w:t>نشانه‌های قائم؛</w:t>
      </w:r>
    </w:p>
    <w:p>
      <w:pPr>
        <w:pStyle w:val="BookText"/>
        <w:rPr/>
      </w:pPr>
      <w:r>
        <w:rPr>
          <w:rFonts w:ascii="IRNazanin" w:hAnsi="IRNazanin" w:eastAsia="IRNazanin"/>
          <w:color w:val="111111"/>
          <w:sz w:val="28"/>
          <w:sz w:val="28"/>
          <w:szCs w:val="28"/>
          <w:rtl w:val="true"/>
          <w:lang w:bidi="fa-IR"/>
        </w:rPr>
        <w:t>نشانه‌های خروج؛</w:t>
      </w:r>
    </w:p>
    <w:p>
      <w:pPr>
        <w:pStyle w:val="BookText"/>
        <w:rPr/>
      </w:pPr>
      <w:r>
        <w:rPr>
          <w:rFonts w:ascii="IRNazanin" w:hAnsi="IRNazanin" w:eastAsia="IRNazanin"/>
          <w:color w:val="111111"/>
          <w:sz w:val="28"/>
          <w:sz w:val="28"/>
          <w:szCs w:val="28"/>
          <w:rtl w:val="true"/>
          <w:lang w:bidi="fa-IR"/>
        </w:rPr>
        <w:t>نشانه‌های ظهور توصیف یا تمثیل؟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نشانه‌ها</w:t>
      </w:r>
      <w:r>
        <w:rPr>
          <w:rFonts w:eastAsia="IRNazanin" w:cs="IRNazanin"/>
          <w:color w:val="111111"/>
          <w:sz w:val="28"/>
          <w:szCs w:val="28"/>
          <w:rtl w:val="true"/>
          <w:lang w:bidi="fa-IR"/>
        </w:rPr>
        <w:t xml:space="preserve">. </w:t>
      </w:r>
      <w:bookmarkStart w:id="271" w:name="pg12657_120321"/>
    </w:p>
    <w:p>
      <w:pPr>
        <w:pStyle w:val="Heading3"/>
        <w:numPr>
          <w:ilvl w:val="2"/>
          <w:numId w:val="1"/>
        </w:numPr>
        <w:rPr/>
      </w:pPr>
      <w:bookmarkStart w:id="272" w:name="__RefHeading___Toc599825_222507752"/>
      <w:bookmarkStart w:id="273" w:name="_Toc106"/>
      <w:bookmarkEnd w:id="271"/>
      <w:bookmarkEnd w:id="272"/>
      <w:r>
        <w:rPr>
          <w:rtl w:val="true"/>
        </w:rPr>
        <w:t>پیش‌درآمد</w:t>
      </w:r>
      <w:bookmarkEnd w:id="273"/>
    </w:p>
    <w:p>
      <w:pPr>
        <w:pStyle w:val="BookText"/>
        <w:rPr/>
      </w:pPr>
      <w:r>
        <w:rPr>
          <w:rFonts w:ascii="IRNazanin" w:hAnsi="IRNazanin" w:eastAsia="IRNazanin"/>
          <w:color w:val="111111"/>
          <w:sz w:val="28"/>
          <w:sz w:val="28"/>
          <w:szCs w:val="28"/>
          <w:rtl w:val="true"/>
          <w:lang w:bidi="fa-IR"/>
        </w:rPr>
        <w:t xml:space="preserve">یکی از بحث‌هایی که امروزه به گونه‌ای در کانون توجه علاقه‌مندان مباحث مهدویت و نیز دشمنان این باور قرار گرفته،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بدان توجه کرده‌اند، چون آنان با تطبیق رخدادها، جایگاه خود را با عصر ظهور در می‌یابند و فعالیت‌های دشمن را رصد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هر حال نگران و مضطرب آن رخداد بزرگ هستند و می‌پندارند با آگاهی از نشانه‌ها، می‌توانند در مقابله با ظهور به پیروزی‌هایی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بررسی کامل و نتیجه بخش این بحث، مراجعه به روایات و سخنان بزرگان دین است که از رخدادهای شگرف و شگفت‌آور در پایان دوران حکایت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در حد امکان، به بحث‌های کلی پرداخته می‌شود تا زمینه برای بررسی‌های دقیق فراهم گردد</w:t>
      </w:r>
      <w:r>
        <w:rPr>
          <w:rFonts w:eastAsia="IRNazanin" w:cs="IRNazanin"/>
          <w:color w:val="111111"/>
          <w:sz w:val="28"/>
          <w:szCs w:val="28"/>
          <w:rtl w:val="true"/>
          <w:lang w:bidi="fa-IR"/>
        </w:rPr>
        <w:t>.</w:t>
      </w:r>
    </w:p>
    <w:p>
      <w:pPr>
        <w:pStyle w:val="Heading3"/>
        <w:numPr>
          <w:ilvl w:val="2"/>
          <w:numId w:val="1"/>
        </w:numPr>
        <w:rPr/>
      </w:pPr>
      <w:bookmarkStart w:id="274" w:name="__RefHeading___Toc599827_222507752"/>
      <w:bookmarkStart w:id="275" w:name="_Toc107"/>
      <w:bookmarkEnd w:id="274"/>
      <w:r>
        <w:rPr>
          <w:rtl w:val="true"/>
        </w:rPr>
        <w:t>یک</w:t>
      </w:r>
      <w:r>
        <w:rPr>
          <w:rtl w:val="true"/>
        </w:rPr>
        <w:t xml:space="preserve">. </w:t>
      </w:r>
      <w:r>
        <w:rPr>
          <w:rtl w:val="true"/>
        </w:rPr>
        <w:t>آشنایی با مفاهیم</w:t>
      </w:r>
      <w:bookmarkEnd w:id="275"/>
    </w:p>
    <w:p>
      <w:pPr>
        <w:pStyle w:val="Heading4"/>
        <w:numPr>
          <w:ilvl w:val="3"/>
          <w:numId w:val="1"/>
        </w:numPr>
        <w:rPr/>
      </w:pPr>
      <w:bookmarkStart w:id="276" w:name="__RefHeading___Toc599829_222507752"/>
      <w:bookmarkStart w:id="277" w:name="_Toc108"/>
      <w:bookmarkEnd w:id="276"/>
      <w:r>
        <w:rPr>
          <w:rtl w:val="true"/>
        </w:rPr>
        <w:t>اشاره</w:t>
      </w:r>
      <w:bookmarkEnd w:id="27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بررسی‌های ژرف در این موضوع نیازمند بهره‌گیری از برخی واژه‌ها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طرفی تعریف روشنی از بعضی از آنها در دست نیست؛ از این رو، گام نخست آن است که این واژه‌ها در حد امکان بازکاوی و تعریف </w:t>
      </w:r>
      <w:bookmarkStart w:id="278" w:name="pg12657_120322"/>
    </w:p>
    <w:p>
      <w:pPr>
        <w:pStyle w:val="BookText"/>
        <w:rPr/>
      </w:pPr>
      <w:bookmarkEnd w:id="278"/>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واژه‌هایی که در بحث نشانه‌ها به کار رفته، عبارت است از</w:t>
      </w:r>
      <w:r>
        <w:rPr>
          <w:rFonts w:eastAsia="IRNazanin" w:cs="IRNazanin"/>
          <w:color w:val="111111"/>
          <w:sz w:val="28"/>
          <w:szCs w:val="28"/>
          <w:rtl w:val="true"/>
          <w:lang w:bidi="fa-IR"/>
        </w:rPr>
        <w:t>:</w:t>
      </w:r>
    </w:p>
    <w:p>
      <w:pPr>
        <w:pStyle w:val="Heading4"/>
        <w:numPr>
          <w:ilvl w:val="3"/>
          <w:numId w:val="1"/>
        </w:numPr>
        <w:rPr/>
      </w:pPr>
      <w:bookmarkStart w:id="279" w:name="__RefHeading___Toc599831_222507752"/>
      <w:bookmarkStart w:id="280" w:name="_Toc109"/>
      <w:bookmarkEnd w:id="279"/>
      <w:r>
        <w:rPr/>
        <w:t>1-1</w:t>
      </w:r>
      <w:r>
        <w:rPr>
          <w:rtl w:val="true"/>
        </w:rPr>
        <w:t xml:space="preserve">. </w:t>
      </w:r>
      <w:r>
        <w:rPr>
          <w:rtl w:val="true"/>
        </w:rPr>
        <w:t>علایم</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به معنای پرچم است که لشکر به نشانة آن گرد آیند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ابن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نشانه‌ای است که در چیزی باشد و آن را از دیگری مشخص و متمایز نماید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گفته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به معنای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هم‌ریشه با عَلَم و مترادف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علامت و علم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فاصلة بین دو قطعه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بیابان برپا می‌شود تا افراد راه گم‌کرده، به سبب آن راه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این واژه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شده و آن عبارت است از آنچه که سبب شناختن کسی یا چیزی 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اگرچه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صورت جمع ـ فقط یک بار در قرآن آمده، </w:t>
      </w:r>
      <w:r>
        <w:rPr>
          <w:rStyle w:val="FootnoteAnchor"/>
          <w:rtl w:val="true"/>
        </w:rPr>
        <w:footnoteReference w:id="158"/>
      </w:r>
      <w:r>
        <w:rPr>
          <w:rFonts w:ascii="IRNazanin" w:hAnsi="IRNazanin" w:eastAsia="IRNazanin"/>
          <w:color w:val="111111"/>
          <w:sz w:val="28"/>
          <w:sz w:val="28"/>
          <w:szCs w:val="28"/>
          <w:rtl w:val="true"/>
          <w:lang w:bidi="fa-IR"/>
        </w:rPr>
        <w:t>اما در روایات، فراوان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لِأَهْلِ الدِّینِ عَلَامَاتٍ یُعْرَفُونَ بِهَا… ؛ </w:t>
      </w:r>
      <w:r>
        <w:rPr>
          <w:rStyle w:val="FootnoteAnchor"/>
          <w:rtl w:val="true"/>
        </w:rPr>
        <w:footnoteReference w:id="159"/>
      </w:r>
      <w:r>
        <w:rPr>
          <w:rFonts w:ascii="IRNazanin" w:hAnsi="IRNazanin" w:eastAsia="IRNazanin"/>
          <w:color w:val="111111"/>
          <w:sz w:val="28"/>
          <w:sz w:val="28"/>
          <w:szCs w:val="28"/>
          <w:rtl w:val="true"/>
          <w:lang w:bidi="fa-IR"/>
        </w:rPr>
        <w:t>همانا برای اهل دین نشانه‌هایی است که بدان شناخته می‌شوند</w:t>
      </w:r>
      <w:r>
        <w:rPr>
          <w:rFonts w:eastAsia="IRNazanin" w:cs="IRNazanin"/>
          <w:color w:val="111111"/>
          <w:sz w:val="28"/>
          <w:szCs w:val="28"/>
          <w:rtl w:val="true"/>
          <w:lang w:bidi="fa-IR"/>
        </w:rPr>
        <w:t xml:space="preserve">. </w:t>
      </w:r>
      <w:bookmarkStart w:id="281" w:name="pg12657_120323"/>
    </w:p>
    <w:p>
      <w:pPr>
        <w:pStyle w:val="BookText"/>
        <w:rPr/>
      </w:pPr>
      <w:bookmarkEnd w:id="281"/>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عَلَامَةٌ یُعْرَفُ بِهَا وَ یُشْهَدُ عَلَیْهَا؛ </w:t>
      </w:r>
      <w:r>
        <w:rPr>
          <w:rStyle w:val="FootnoteAnchor"/>
          <w:rtl w:val="true"/>
        </w:rPr>
        <w:footnoteReference w:id="160"/>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نشانه‌ای است که به آن شناخته می‌شود و بر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روایات و مانند آن، گویای این مطلب است که می‌بایست چیزی یا کسی موجود و یا در حکم موجود باشد تا علامت حاکی از آن بوده، و به آن شناخته شود</w:t>
      </w:r>
      <w:r>
        <w:rPr>
          <w:rFonts w:eastAsia="IRNazanin" w:cs="IRNazanin"/>
          <w:color w:val="111111"/>
          <w:sz w:val="28"/>
          <w:szCs w:val="28"/>
          <w:rtl w:val="true"/>
          <w:lang w:bidi="fa-IR"/>
        </w:rPr>
        <w:t>.</w:t>
      </w:r>
    </w:p>
    <w:p>
      <w:pPr>
        <w:pStyle w:val="Heading4"/>
        <w:numPr>
          <w:ilvl w:val="3"/>
          <w:numId w:val="1"/>
        </w:numPr>
        <w:rPr/>
      </w:pPr>
      <w:bookmarkStart w:id="282" w:name="__RefHeading___Toc599833_222507752"/>
      <w:bookmarkStart w:id="283" w:name="_Toc110"/>
      <w:bookmarkEnd w:id="282"/>
      <w:r>
        <w:rPr/>
        <w:t>1-2</w:t>
      </w:r>
      <w:r>
        <w:rPr>
          <w:rtl w:val="true"/>
        </w:rPr>
        <w:t xml:space="preserve">. </w:t>
      </w:r>
      <w:r>
        <w:rPr>
          <w:rtl w:val="true"/>
        </w:rPr>
        <w:t>آیت</w:t>
      </w:r>
      <w:bookmarkEnd w:id="283"/>
    </w:p>
    <w:p>
      <w:pPr>
        <w:pStyle w:val="BookText"/>
        <w:rPr/>
      </w:pPr>
      <w:r>
        <w:rPr>
          <w:rFonts w:ascii="IRNazanin" w:hAnsi="IRNazanin" w:eastAsia="IRNazanin"/>
          <w:color w:val="111111"/>
          <w:sz w:val="28"/>
          <w:sz w:val="28"/>
          <w:szCs w:val="28"/>
          <w:rtl w:val="true"/>
          <w:lang w:bidi="fa-IR"/>
        </w:rPr>
        <w:t xml:space="preserve">دربارة ریشة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لغت‌شناسان اختلاف هست؛ از این رو معانی گوناگونی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ریشة همة معانی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علامت آشکار معنا کرده و حقیقت معنای آن را برای هر چیز آشکار ـ که همراه چیز دیگری که آشکار نیست بیاید ـ دانسته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برخی دیگر از بزرگان لغت‌شناس نیز به‌طور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مفهوم این واژه نیز همچون مترادف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هم‌زمانی در وجود نشانه و آنچه نشانه از آن حکایت می‌کند، به چشم می‌خورد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برخی نیز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دانسته‌اند که نشانه بودن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 بیشتری دارد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xml:space="preserve">: </w:t>
      </w:r>
      <w:bookmarkStart w:id="284" w:name="pg12657_120324"/>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آیَةٍ فِی السَّماواتِ وَ الْأَرْضِ یَمُرُّونَ عَلَیْها وَ هُمْ عَنْها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چه بسیار نشانه‌ها در آسمان‌ها و زمین است که بر آنها می‌گذرند؛ در حالی که از آنها روی برمی‌گردانند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در آن نشانه‌های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بعضی از روایات </w:t>
      </w:r>
      <w:r>
        <w:rPr>
          <w:rStyle w:val="FootnoteAnchor"/>
          <w:rtl w:val="true"/>
        </w:rPr>
        <w:footnoteReference w:id="167"/>
      </w:r>
      <w:r>
        <w:rPr>
          <w:rFonts w:ascii="IRNazanin" w:hAnsi="IRNazanin" w:eastAsia="IRNazanin"/>
          <w:color w:val="111111"/>
          <w:sz w:val="28"/>
          <w:sz w:val="28"/>
          <w:szCs w:val="28"/>
          <w:rtl w:val="true"/>
          <w:lang w:bidi="fa-IR"/>
        </w:rPr>
        <w:t xml:space="preserve">و نیز در سخنان برخی از بزرگان،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مرتبط با ظهور و قیام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85" w:name="__RefHeading___Toc599835_222507752"/>
      <w:bookmarkStart w:id="286" w:name="_Toc111"/>
      <w:bookmarkEnd w:id="285"/>
      <w:r>
        <w:rPr/>
        <w:t>1-3</w:t>
      </w:r>
      <w:r>
        <w:rPr>
          <w:rtl w:val="true"/>
        </w:rPr>
        <w:t xml:space="preserve">. </w:t>
      </w:r>
      <w:r>
        <w:rPr>
          <w:rtl w:val="true"/>
        </w:rPr>
        <w:t>دلالت</w:t>
      </w:r>
      <w:bookmarkEnd w:id="286"/>
    </w:p>
    <w:p>
      <w:pPr>
        <w:pStyle w:val="BookText"/>
        <w:rPr/>
      </w:pPr>
      <w:r>
        <w:rPr>
          <w:rFonts w:ascii="IRNazanin" w:hAnsi="IRNazanin" w:eastAsia="IRNazanin"/>
          <w:color w:val="111111"/>
          <w:sz w:val="28"/>
          <w:sz w:val="28"/>
          <w:szCs w:val="28"/>
          <w:rtl w:val="true"/>
          <w:lang w:bidi="fa-IR"/>
        </w:rPr>
        <w:t xml:space="preserve">برخی از کارشناسان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معنا گرفته‌اند؛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وضع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اقتضا؛ به این صورت که هر دلالتی علامت است، ولی هر علامتی دلالت نیست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در بعضی از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از این رو بررسی این واژه می‌تواند به روشن شدن معنای علامت،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کتاب مفردات نوشته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آنچه به آن، برای شناخت یک چیز بهره می‌گیرند؛ مانند دلالت لفظ‌ها بر معنا، و دلالت اشارات و نوشتار و عقدها در حساب؛ و فرقی نمی‌کند که دلالت در قصد آن کس که چیز را علامت قرار داده، لحاظ </w:t>
      </w:r>
      <w:bookmarkStart w:id="287" w:name="pg12657_120325"/>
    </w:p>
    <w:p>
      <w:pPr>
        <w:pStyle w:val="BookText"/>
        <w:rPr/>
      </w:pPr>
      <w:bookmarkEnd w:id="287"/>
      <w:r>
        <w:rPr>
          <w:rFonts w:ascii="IRNazanin" w:hAnsi="IRNazanin" w:eastAsia="IRNazanin"/>
          <w:color w:val="111111"/>
          <w:sz w:val="28"/>
          <w:sz w:val="28"/>
          <w:szCs w:val="28"/>
          <w:rtl w:val="true"/>
          <w:lang w:bidi="fa-IR"/>
        </w:rPr>
        <w:t>شده باشد یا لحاظ نشده باشد؛ مانند کسی که حرکت موجودی را می‌بیند، پس می‌داند او زنده است</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88" w:name="__RefHeading___Toc599837_222507752"/>
      <w:bookmarkStart w:id="289" w:name="_Toc112"/>
      <w:bookmarkEnd w:id="288"/>
      <w:r>
        <w:rPr/>
        <w:t>1-4</w:t>
      </w:r>
      <w:r>
        <w:rPr>
          <w:rtl w:val="true"/>
        </w:rPr>
        <w:t xml:space="preserve">. </w:t>
      </w:r>
      <w:r>
        <w:rPr>
          <w:rtl w:val="true"/>
        </w:rPr>
        <w:t>آخِرُ الزَّمان</w:t>
      </w:r>
      <w:bookmarkEnd w:id="289"/>
    </w:p>
    <w:p>
      <w:pPr>
        <w:pStyle w:val="BookText"/>
        <w:rPr/>
      </w:pPr>
      <w:r>
        <w:rPr>
          <w:rFonts w:ascii="IRNazanin" w:hAnsi="IRNazanin" w:eastAsia="IRNazanin"/>
          <w:color w:val="111111"/>
          <w:sz w:val="28"/>
          <w:sz w:val="28"/>
          <w:szCs w:val="28"/>
          <w:rtl w:val="true"/>
          <w:lang w:bidi="fa-IR"/>
        </w:rPr>
        <w:t xml:space="preserve">اگرچه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نرفته است؛ اما مطالب گوناگونی دربارة آن، از آیات قرآن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منابع روایی شیعه </w:t>
      </w:r>
      <w:r>
        <w:rPr>
          <w:rStyle w:val="FootnoteAnchor"/>
          <w:rtl w:val="true"/>
        </w:rPr>
        <w:footnoteReference w:id="172"/>
      </w:r>
      <w:r>
        <w:rPr>
          <w:rFonts w:ascii="IRNazanin" w:hAnsi="IRNazanin" w:eastAsia="IRNazanin"/>
          <w:color w:val="111111"/>
          <w:sz w:val="28"/>
          <w:sz w:val="28"/>
          <w:szCs w:val="28"/>
          <w:rtl w:val="true"/>
          <w:lang w:bidi="fa-IR"/>
        </w:rPr>
        <w:t xml:space="preserve">و اهل سنت </w:t>
      </w:r>
      <w:r>
        <w:rPr>
          <w:rStyle w:val="FootnoteAnchor"/>
          <w:rtl w:val="true"/>
        </w:rPr>
        <w:footnoteReference w:id="17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چگونگی شگل‌گیری و انجام جهان، سخن روشنی در آیات و روایات به چشم نمی‌خورد؛ اما آن‌گاه که سخن از این دوران به میان می‌آید، همواره به دو پدیدة بسیار مهم و بزرگ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و بعثت پیامبر اسلام صلی الله علیه و آله و سلم در جایگاه واپسین فرستادة الهی؛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قیام موعود نجات‌بخش، حضرت مهدی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دوران، دارای دو ویژگی مهمّ و اساسی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آخرین مرحلة زندگی در دنیاست؛ یعنی، با سپری شدن این دوران، زندگی در دنیا به پایان رسیده، مرحله‌ای دیگر در نظام </w:t>
      </w:r>
      <w:bookmarkStart w:id="290" w:name="pg12657_120326"/>
    </w:p>
    <w:p>
      <w:pPr>
        <w:pStyle w:val="BookText"/>
        <w:rPr/>
      </w:pPr>
      <w:bookmarkEnd w:id="290"/>
      <w:r>
        <w:rPr>
          <w:rFonts w:ascii="IRNazanin" w:hAnsi="IRNazanin" w:eastAsia="IRNazanin"/>
          <w:color w:val="111111"/>
          <w:sz w:val="28"/>
          <w:sz w:val="28"/>
          <w:szCs w:val="28"/>
          <w:rtl w:val="true"/>
          <w:lang w:bidi="fa-IR"/>
        </w:rPr>
        <w:t>آفرینش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خود به دو بخش با ویژگی‌های خاص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فاصله گرفتن مردم از دین، پر شدن زمین از ستم و بیداد؛ این مرحله که به طور ویژه در دوران غیبت آخرین حجت الهی عجل الله تعالی فرجه الشریف شکل می‌گیرد در آستانه ظهور آن حضرت به اوج خود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معنویت در پرتو حکومت شایستگان؛ این مرحله در پس تلاش‌های بی‌وقفه حضرت حجت عجل الله تعالی فرجه الشریف و یاران ایشان بر روی زمین شکل می‌گیرد و پیش از آن خداوند در آیات فراوانی، این دوران را وعده داده است</w:t>
      </w:r>
      <w:r>
        <w:rPr>
          <w:rFonts w:eastAsia="IRNazanin" w:cs="IRNazanin"/>
          <w:color w:val="111111"/>
          <w:sz w:val="28"/>
          <w:szCs w:val="28"/>
          <w:rtl w:val="true"/>
          <w:lang w:bidi="fa-IR"/>
        </w:rPr>
        <w:t>.</w:t>
      </w:r>
    </w:p>
    <w:p>
      <w:pPr>
        <w:pStyle w:val="Heading4"/>
        <w:numPr>
          <w:ilvl w:val="3"/>
          <w:numId w:val="1"/>
        </w:numPr>
        <w:rPr/>
      </w:pPr>
      <w:bookmarkStart w:id="291" w:name="__RefHeading___Toc599839_222507752"/>
      <w:bookmarkStart w:id="292" w:name="_Toc113"/>
      <w:bookmarkEnd w:id="291"/>
      <w:r>
        <w:rPr/>
        <w:t>1-5</w:t>
      </w:r>
      <w:r>
        <w:rPr>
          <w:rtl w:val="true"/>
        </w:rPr>
        <w:t xml:space="preserve">. </w:t>
      </w:r>
      <w:r>
        <w:rPr>
          <w:rtl w:val="true"/>
        </w:rPr>
        <w:t>ملاحم و فتن</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کشتار </w:t>
      </w:r>
      <w:r>
        <w:rPr>
          <w:rStyle w:val="FootnoteAnchor"/>
          <w:rtl w:val="true"/>
        </w:rPr>
        <w:footnoteReference w:id="176"/>
      </w:r>
      <w:r>
        <w:rPr>
          <w:rFonts w:ascii="IRNazanin" w:hAnsi="IRNazanin" w:eastAsia="IRNazanin"/>
          <w:color w:val="111111"/>
          <w:sz w:val="28"/>
          <w:sz w:val="28"/>
          <w:szCs w:val="28"/>
          <w:rtl w:val="true"/>
          <w:lang w:bidi="fa-IR"/>
        </w:rPr>
        <w:t xml:space="preserve">و حادثة پرکشتار </w:t>
      </w:r>
      <w:r>
        <w:rPr>
          <w:rStyle w:val="FootnoteAnchor"/>
          <w:rtl w:val="true"/>
        </w:rPr>
        <w:footnoteReference w:id="1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امتحان و آزمودن </w:t>
      </w:r>
      <w:r>
        <w:rPr>
          <w:rStyle w:val="FootnoteAnchor"/>
          <w:rtl w:val="true"/>
        </w:rPr>
        <w:footnoteReference w:id="1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طور معمول، دربارة آن دسته از آزمون‌هایی به کار می‌رود که با تلخی و سختی همراه 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این واژه علاوه بر این معنا، </w:t>
      </w:r>
      <w:r>
        <w:rPr>
          <w:rStyle w:val="FootnoteAnchor"/>
          <w:rtl w:val="true"/>
        </w:rPr>
        <w:footnoteReference w:id="180"/>
      </w:r>
      <w:r>
        <w:rPr>
          <w:rFonts w:ascii="IRNazanin" w:hAnsi="IRNazanin" w:eastAsia="IRNazanin"/>
          <w:color w:val="111111"/>
          <w:sz w:val="28"/>
          <w:sz w:val="28"/>
          <w:szCs w:val="28"/>
          <w:rtl w:val="true"/>
          <w:lang w:bidi="fa-IR"/>
        </w:rPr>
        <w:t xml:space="preserve">برای بستن راه و بازگرداندن از مسیر حق، </w:t>
      </w:r>
      <w:r>
        <w:rPr>
          <w:rStyle w:val="FootnoteAnchor"/>
          <w:rtl w:val="true"/>
        </w:rPr>
        <w:footnoteReference w:id="181"/>
      </w:r>
      <w:r>
        <w:rPr>
          <w:rFonts w:ascii="IRNazanin" w:hAnsi="IRNazanin" w:eastAsia="IRNazanin"/>
          <w:color w:val="111111"/>
          <w:sz w:val="28"/>
          <w:sz w:val="28"/>
          <w:szCs w:val="28"/>
          <w:rtl w:val="true"/>
          <w:lang w:bidi="fa-IR"/>
        </w:rPr>
        <w:t xml:space="preserve">افتادن در معاصی و نفاق، </w:t>
      </w:r>
      <w:r>
        <w:rPr>
          <w:rStyle w:val="FootnoteAnchor"/>
          <w:rtl w:val="true"/>
        </w:rPr>
        <w:footnoteReference w:id="182"/>
      </w:r>
      <w:r>
        <w:rPr>
          <w:rFonts w:ascii="IRNazanin" w:hAnsi="IRNazanin" w:eastAsia="IRNazanin"/>
          <w:color w:val="111111"/>
          <w:sz w:val="28"/>
          <w:sz w:val="28"/>
          <w:szCs w:val="28"/>
          <w:rtl w:val="true"/>
          <w:lang w:bidi="fa-IR"/>
        </w:rPr>
        <w:t xml:space="preserve">اشتباه گرفتن و تشخیص ندادن حق از باطل، </w:t>
      </w:r>
      <w:r>
        <w:rPr>
          <w:rStyle w:val="FootnoteAnchor"/>
          <w:rtl w:val="true"/>
        </w:rPr>
        <w:footnoteReference w:id="183"/>
      </w:r>
      <w:r>
        <w:rPr>
          <w:rFonts w:ascii="IRNazanin" w:hAnsi="IRNazanin" w:eastAsia="IRNazanin"/>
          <w:color w:val="111111"/>
          <w:sz w:val="28"/>
          <w:sz w:val="28"/>
          <w:szCs w:val="28"/>
          <w:rtl w:val="true"/>
          <w:lang w:bidi="fa-IR"/>
        </w:rPr>
        <w:t xml:space="preserve">گمراهی، </w:t>
      </w:r>
      <w:r>
        <w:rPr>
          <w:rStyle w:val="FootnoteAnchor"/>
          <w:rtl w:val="true"/>
        </w:rPr>
        <w:footnoteReference w:id="184"/>
      </w:r>
      <w:r>
        <w:rPr>
          <w:rFonts w:ascii="IRNazanin" w:hAnsi="IRNazanin" w:eastAsia="IRNazanin"/>
          <w:color w:val="111111"/>
          <w:sz w:val="28"/>
          <w:sz w:val="28"/>
          <w:szCs w:val="28"/>
          <w:rtl w:val="true"/>
          <w:lang w:bidi="fa-IR"/>
        </w:rPr>
        <w:t xml:space="preserve">کشتار و </w:t>
      </w:r>
    </w:p>
    <w:p>
      <w:pPr>
        <w:pStyle w:val="BookText"/>
        <w:rPr/>
      </w:pPr>
      <w:r>
        <w:rPr>
          <w:rFonts w:ascii="IRNazanin" w:hAnsi="IRNazanin" w:eastAsia="IRNazanin"/>
          <w:color w:val="111111"/>
          <w:sz w:val="28"/>
          <w:sz w:val="28"/>
          <w:szCs w:val="28"/>
          <w:rtl w:val="true"/>
          <w:lang w:bidi="fa-IR"/>
        </w:rPr>
        <w:t xml:space="preserve">اسارت، </w:t>
      </w:r>
      <w:r>
        <w:rPr>
          <w:rStyle w:val="FootnoteAnchor"/>
          <w:rtl w:val="true"/>
        </w:rPr>
        <w:footnoteReference w:id="185"/>
      </w:r>
      <w:r>
        <w:rPr>
          <w:rFonts w:ascii="IRNazanin" w:hAnsi="IRNazanin" w:eastAsia="IRNazanin"/>
          <w:color w:val="111111"/>
          <w:sz w:val="28"/>
          <w:sz w:val="28"/>
          <w:szCs w:val="28"/>
          <w:rtl w:val="true"/>
          <w:lang w:bidi="fa-IR"/>
        </w:rPr>
        <w:t xml:space="preserve">تفرقه و اختلاف میان مردم </w:t>
      </w:r>
      <w:r>
        <w:rPr>
          <w:rStyle w:val="FootnoteAnchor"/>
          <w:rtl w:val="true"/>
        </w:rPr>
        <w:footnoteReference w:id="186"/>
      </w:r>
      <w:r>
        <w:rPr>
          <w:rFonts w:ascii="IRNazanin" w:hAnsi="IRNazanin" w:eastAsia="IRNazanin"/>
          <w:color w:val="111111"/>
          <w:sz w:val="28"/>
          <w:sz w:val="28"/>
          <w:szCs w:val="28"/>
          <w:rtl w:val="true"/>
          <w:lang w:bidi="fa-IR"/>
        </w:rPr>
        <w:t>و…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واژه ـ بویژه در منابع اهل سنت ـ فراوان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رخدادهای خونینی است که در آخرین دورة زندگی انسان بر زمین و آستانة رستاخیز بزرگ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آزمایش‌های بزرگی است که در دوران یاد شده،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گاهی در کنار هم و گاهی به صورت مستقل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این بحث به گونه‌ای است که در اصلی‌ترین منابع روایی اهل سنت، فراوان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به روایاتی از پیامبر صلی الله علیه و آله و سلم اشاره شده که از به پدید آمدن آشوب‌ها، فتنه‌ها </w:t>
      </w:r>
      <w:r>
        <w:rPr>
          <w:rStyle w:val="FootnoteAnchor"/>
          <w:rtl w:val="true"/>
        </w:rPr>
        <w:footnoteReference w:id="187"/>
      </w:r>
      <w:r>
        <w:rPr>
          <w:rFonts w:ascii="IRNazanin" w:hAnsi="IRNazanin" w:eastAsia="IRNazanin"/>
          <w:color w:val="111111"/>
          <w:sz w:val="28"/>
          <w:sz w:val="28"/>
          <w:szCs w:val="28"/>
          <w:rtl w:val="true"/>
          <w:lang w:bidi="fa-IR"/>
        </w:rPr>
        <w:t>و حتی جایگاه فرود آمدن فتنه‌ها خبر داده شده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به جهت اهمیت این روایات، بخشی از کتاب‌های خود را، به روایات پرشماری از آن اختصاص داد‌ه </w:t>
      </w:r>
      <w:r>
        <w:rPr>
          <w:rStyle w:val="FootnoteAnchor"/>
          <w:rtl w:val="true"/>
        </w:rPr>
        <w:footnoteReference w:id="189"/>
      </w:r>
      <w:r>
        <w:rPr>
          <w:rFonts w:ascii="IRNazanin" w:hAnsi="IRNazanin" w:eastAsia="IRNazanin"/>
          <w:color w:val="111111"/>
          <w:sz w:val="28"/>
          <w:sz w:val="28"/>
          <w:szCs w:val="28"/>
          <w:rtl w:val="true"/>
          <w:lang w:bidi="fa-IR"/>
        </w:rPr>
        <w:t>و هر یک از این دو واژه و یا ترکیب آنها را عنوان آثار فراوانی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به طور عمده روایاتی را در بر دارد که از جنگ‌های بزرگ و آزمایش‌های سخت، در دوره آخرالزمان سخن به میان آورده </w:t>
      </w:r>
      <w:bookmarkStart w:id="293" w:name="pg12657_120328"/>
    </w:p>
    <w:p>
      <w:pPr>
        <w:pStyle w:val="BookText"/>
        <w:rPr/>
      </w:pPr>
      <w:bookmarkEnd w:id="2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94" w:name="__RefHeading___Toc599841_222507752"/>
      <w:bookmarkStart w:id="295" w:name="_Toc114"/>
      <w:bookmarkEnd w:id="294"/>
      <w:r>
        <w:rPr/>
        <w:t>1-6</w:t>
      </w:r>
      <w:r>
        <w:rPr>
          <w:rtl w:val="true"/>
        </w:rPr>
        <w:t xml:space="preserve">. </w:t>
      </w:r>
      <w:r>
        <w:rPr>
          <w:rtl w:val="true"/>
        </w:rPr>
        <w:t>ظهور</w:t>
      </w:r>
      <w:bookmarkEnd w:id="295"/>
    </w:p>
    <w:p>
      <w:pPr>
        <w:pStyle w:val="BookText"/>
        <w:rPr/>
      </w:pPr>
      <w:r>
        <w:rPr>
          <w:rFonts w:ascii="IRNazanin" w:hAnsi="IRNazanin" w:eastAsia="IRNazanin"/>
          <w:color w:val="111111"/>
          <w:sz w:val="28"/>
          <w:sz w:val="28"/>
          <w:szCs w:val="28"/>
          <w:rtl w:val="true"/>
          <w:lang w:bidi="fa-IR"/>
        </w:rPr>
        <w:t xml:space="preserve">از اصطلاحات بسیار رایج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نظر لغت به معنای آشکار شدن چیزی که پیش‌تر ظاهر نبوده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اصطلاح، ظاهر شدن حضرت مهدی عجل الله تعالی فرجه الشریف پس از پنهان زیستی طولانی، برای قیام و برپایی حکومت عدل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آشکار شدن حضرت مهدی عجل الله تعالی فرجه الشریف، بر موارد دیگری چون آشکار شدن دولت حق، </w:t>
      </w:r>
      <w:r>
        <w:rPr>
          <w:rStyle w:val="FootnoteAnchor"/>
          <w:rtl w:val="true"/>
        </w:rPr>
        <w:footnoteReference w:id="192"/>
      </w:r>
      <w:r>
        <w:rPr>
          <w:rFonts w:ascii="IRNazanin" w:hAnsi="IRNazanin" w:eastAsia="IRNazanin"/>
          <w:color w:val="111111"/>
          <w:sz w:val="28"/>
          <w:sz w:val="28"/>
          <w:szCs w:val="28"/>
          <w:rtl w:val="true"/>
          <w:lang w:bidi="fa-IR"/>
        </w:rPr>
        <w:t xml:space="preserve">آشکار شدن امر امامان معصوم علیهم السلام </w:t>
      </w:r>
      <w:r>
        <w:rPr>
          <w:rStyle w:val="FootnoteAnchor"/>
          <w:rtl w:val="true"/>
        </w:rPr>
        <w:footnoteReference w:id="193"/>
      </w:r>
      <w:r>
        <w:rPr>
          <w:rFonts w:ascii="IRNazanin" w:hAnsi="IRNazanin" w:eastAsia="IRNazanin"/>
          <w:color w:val="111111"/>
          <w:sz w:val="28"/>
          <w:sz w:val="28"/>
          <w:szCs w:val="28"/>
          <w:rtl w:val="true"/>
          <w:lang w:bidi="fa-IR"/>
        </w:rPr>
        <w:t xml:space="preserve">و پیروزی حضرت </w:t>
      </w:r>
      <w:r>
        <w:rPr>
          <w:rStyle w:val="FootnoteAnchor"/>
          <w:rtl w:val="true"/>
        </w:rPr>
        <w:footnoteReference w:id="194"/>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4"/>
        <w:numPr>
          <w:ilvl w:val="3"/>
          <w:numId w:val="1"/>
        </w:numPr>
        <w:rPr/>
      </w:pPr>
      <w:bookmarkStart w:id="296" w:name="__RefHeading___Toc599843_222507752"/>
      <w:bookmarkStart w:id="297" w:name="_Toc115"/>
      <w:bookmarkEnd w:id="296"/>
      <w:r>
        <w:rPr/>
        <w:t>1-7</w:t>
      </w:r>
      <w:r>
        <w:rPr>
          <w:rtl w:val="true"/>
        </w:rPr>
        <w:t xml:space="preserve">. </w:t>
      </w:r>
      <w:r>
        <w:rPr>
          <w:rtl w:val="true"/>
        </w:rPr>
        <w:t>خروج</w:t>
      </w:r>
      <w:bookmarkEnd w:id="2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اصطلاحاتی که دربارة ظهور و قیام حضرت مهدی عجل الله تعالی فرجه الشریف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بیرون شدن </w:t>
      </w:r>
      <w:r>
        <w:rPr>
          <w:rStyle w:val="FootnoteAnchor"/>
          <w:rtl w:val="true"/>
        </w:rPr>
        <w:footnoteReference w:id="195"/>
      </w:r>
      <w:r>
        <w:rPr>
          <w:rFonts w:ascii="IRNazanin" w:hAnsi="IRNazanin" w:eastAsia="IRNazanin"/>
          <w:color w:val="111111"/>
          <w:sz w:val="28"/>
          <w:sz w:val="28"/>
          <w:szCs w:val="28"/>
          <w:rtl w:val="true"/>
          <w:lang w:bidi="fa-IR"/>
        </w:rPr>
        <w:t>و در اصطلاح، به معنای ظهور یا معنای قیام است</w:t>
      </w:r>
      <w:r>
        <w:rPr>
          <w:rFonts w:eastAsia="IRNazanin" w:cs="IRNazanin"/>
          <w:color w:val="111111"/>
          <w:sz w:val="28"/>
          <w:szCs w:val="28"/>
          <w:rtl w:val="true"/>
          <w:lang w:bidi="fa-IR"/>
        </w:rPr>
        <w:t xml:space="preserve">. </w:t>
      </w:r>
      <w:r>
        <w:rPr>
          <w:rStyle w:val="FootnoteAnchor"/>
          <w:rtl w:val="true"/>
        </w:rPr>
        <w:footnoteReference w:id="196"/>
      </w:r>
      <w:bookmarkStart w:id="298" w:name="pg12657_120329"/>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سخنان دانشمندان دینی، بیشتر همان قیام است؛ چه اینکه شیخ صدوق در دو کتاب خود برای روایات قیام این عنوان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علامات خروج القائم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علامات خروج القائم</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299" w:name="__RefHeading___Toc599845_222507752"/>
      <w:bookmarkStart w:id="300" w:name="_Toc116"/>
      <w:bookmarkEnd w:id="299"/>
      <w:r>
        <w:rPr/>
        <w:t>1-8</w:t>
      </w:r>
      <w:r>
        <w:rPr>
          <w:rtl w:val="true"/>
        </w:rPr>
        <w:t xml:space="preserve">. </w:t>
      </w:r>
      <w:r>
        <w:rPr>
          <w:rtl w:val="true"/>
        </w:rPr>
        <w:t>قیام</w:t>
      </w:r>
      <w:bookmarkEnd w:id="300"/>
    </w:p>
    <w:p>
      <w:pPr>
        <w:pStyle w:val="BookText"/>
        <w:rPr/>
      </w:pPr>
      <w:r>
        <w:rPr>
          <w:rFonts w:ascii="IRNazanin" w:hAnsi="IRNazanin" w:eastAsia="IRNazanin"/>
          <w:color w:val="111111"/>
          <w:sz w:val="28"/>
          <w:sz w:val="28"/>
          <w:szCs w:val="28"/>
          <w:rtl w:val="true"/>
          <w:lang w:bidi="fa-IR"/>
        </w:rPr>
        <w:t xml:space="preserve">از مشهورترین تعبیرها برای انقلاب جهانی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در اصطلاح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جهانی حضرت مهدی علیه السلام در برابر ستمگران، برای برپایی قسط و عدل در سراسر کره زمین است</w:t>
      </w:r>
      <w:r>
        <w:rPr>
          <w:rFonts w:eastAsia="IRNazanin" w:cs="IRNazanin"/>
          <w:color w:val="111111"/>
          <w:sz w:val="28"/>
          <w:szCs w:val="28"/>
          <w:rtl w:val="true"/>
          <w:lang w:bidi="fa-IR"/>
        </w:rPr>
        <w:t>.</w:t>
      </w:r>
    </w:p>
    <w:p>
      <w:pPr>
        <w:pStyle w:val="Heading4"/>
        <w:numPr>
          <w:ilvl w:val="3"/>
          <w:numId w:val="1"/>
        </w:numPr>
        <w:rPr/>
      </w:pPr>
      <w:bookmarkStart w:id="301" w:name="__RefHeading___Toc599847_222507752"/>
      <w:bookmarkStart w:id="302" w:name="_Toc117"/>
      <w:bookmarkEnd w:id="301"/>
      <w:r>
        <w:rPr/>
        <w:t>1-9</w:t>
      </w:r>
      <w:r>
        <w:rPr>
          <w:rtl w:val="true"/>
        </w:rPr>
        <w:t xml:space="preserve">. </w:t>
      </w:r>
      <w:r>
        <w:rPr>
          <w:rtl w:val="true"/>
        </w:rPr>
        <w:t>اشراط الساعه</w:t>
      </w:r>
      <w:bookmarkEnd w:id="302"/>
    </w:p>
    <w:p>
      <w:pPr>
        <w:pStyle w:val="BookText"/>
        <w:rPr/>
      </w:pPr>
      <w:r>
        <w:rPr>
          <w:rFonts w:ascii="IRNazanin" w:hAnsi="IRNazanin" w:eastAsia="IRNazanin"/>
          <w:color w:val="111111"/>
          <w:sz w:val="28"/>
          <w:sz w:val="28"/>
          <w:szCs w:val="28"/>
          <w:rtl w:val="true"/>
          <w:lang w:bidi="fa-IR"/>
        </w:rPr>
        <w:t xml:space="preserve">أشراط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w:t>
      </w:r>
      <w:r>
        <w:rPr>
          <w:rStyle w:val="FootnoteAnchor"/>
          <w:rtl w:val="true"/>
        </w:rPr>
        <w:footnoteReference w:id="200"/>
      </w:r>
      <w:r>
        <w:rPr>
          <w:rFonts w:ascii="IRNazanin" w:hAnsi="IRNazanin" w:eastAsia="IRNazanin"/>
          <w:color w:val="111111"/>
          <w:sz w:val="28"/>
          <w:sz w:val="28"/>
          <w:szCs w:val="28"/>
          <w:rtl w:val="true"/>
          <w:lang w:bidi="fa-IR"/>
        </w:rPr>
        <w:t xml:space="preserve">یا سرآغاز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 از اجزای شبانه روز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اینجا قیامت است؛ به جهت اینکه وقوع آن ناگهانی است یا اینکه طول آن نزد خداوند، مانند ساعتی از ساعات بندگان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است که پیش از قیامت یا در آستانة آن، واقع می‌شود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یکی از پژوهشگران قرآنی معاصر در 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حادثة قبل </w:t>
      </w:r>
    </w:p>
    <w:p>
      <w:pPr>
        <w:pStyle w:val="BookText"/>
        <w:rPr/>
      </w:pPr>
      <w:r>
        <w:rPr>
          <w:rFonts w:ascii="IRNazanin" w:hAnsi="IRNazanin" w:eastAsia="IRNazanin"/>
          <w:color w:val="111111"/>
          <w:sz w:val="28"/>
          <w:sz w:val="28"/>
          <w:szCs w:val="28"/>
          <w:rtl w:val="true"/>
          <w:lang w:bidi="fa-IR"/>
        </w:rPr>
        <w:t xml:space="preserve">الساعة یتوقّف مجی‌ء الساعة علی حدوثها؛ </w:t>
      </w:r>
      <w:r>
        <w:rPr>
          <w:rStyle w:val="FootnoteAnchor"/>
          <w:rtl w:val="true"/>
        </w:rPr>
        <w:footnoteReference w:id="203"/>
      </w:r>
      <w:r>
        <w:rPr>
          <w:rFonts w:ascii="IRNazanin" w:hAnsi="IRNazanin" w:eastAsia="IRNazanin"/>
          <w:color w:val="111111"/>
          <w:sz w:val="28"/>
          <w:sz w:val="28"/>
          <w:szCs w:val="28"/>
          <w:rtl w:val="true"/>
          <w:lang w:bidi="fa-IR"/>
        </w:rPr>
        <w:t>اشراط الساعه وقایعی است که پیش از قیامت پدید خواهد آمد که به وجود آمدن قیامت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یک نوع معنای شرطیتی برای نشانه قایل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فقط یک بار و به صورت اضافه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کار رفته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مفسران، برخی از تحولات اجتماعی، فروپاشی نظام طبیعت و درهم پیچده شدن و تبدیل آسمان و زمین پیش از ظهور قیامت را ـ که در آیات گوناگون به آنها اشاره شده است ـ از نشانه‌های قیامت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Style w:val="FootnoteAnchor"/>
          <w:rtl w:val="true"/>
        </w:rPr>
        <w:footnoteReference w:id="205"/>
      </w:r>
      <w:r>
        <w:rPr>
          <w:rFonts w:ascii="IRNazanin" w:hAnsi="IRNazanin" w:eastAsia="IRNazanin"/>
          <w:color w:val="111111"/>
          <w:sz w:val="28"/>
          <w:sz w:val="28"/>
          <w:szCs w:val="28"/>
          <w:rtl w:val="true"/>
          <w:lang w:bidi="fa-IR"/>
        </w:rPr>
        <w:t xml:space="preserve">ـ بویژه احادیث اهل سنّت ـ بر تحولات اجتماعی و دگرگونی‌های کیهانی که پیش از قیامت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بنابریان برخی از نشانه‌ها، به ظهور </w:t>
      </w:r>
      <w:r>
        <w:rPr>
          <w:rStyle w:val="FootnoteAnchor"/>
          <w:rtl w:val="true"/>
        </w:rPr>
        <w:footnoteReference w:id="207"/>
      </w:r>
      <w:r>
        <w:rPr>
          <w:rFonts w:ascii="IRNazanin" w:hAnsi="IRNazanin" w:eastAsia="IRNazanin"/>
          <w:color w:val="111111"/>
          <w:sz w:val="28"/>
          <w:sz w:val="28"/>
          <w:szCs w:val="28"/>
          <w:rtl w:val="true"/>
          <w:lang w:bidi="fa-IR"/>
        </w:rPr>
        <w:t xml:space="preserve">و برخی به قیامت </w:t>
      </w:r>
      <w:r>
        <w:rPr>
          <w:rStyle w:val="FootnoteAnchor"/>
          <w:rtl w:val="true"/>
        </w:rPr>
        <w:footnoteReference w:id="208"/>
      </w:r>
      <w:r>
        <w:rPr>
          <w:rFonts w:ascii="IRNazanin" w:hAnsi="IRNazanin" w:eastAsia="IRNazanin"/>
          <w:color w:val="111111"/>
          <w:sz w:val="28"/>
          <w:sz w:val="28"/>
          <w:szCs w:val="28"/>
          <w:rtl w:val="true"/>
          <w:lang w:bidi="fa-IR"/>
        </w:rPr>
        <w:t>، اختصاص دارند و برخی نیز در هر دو مشترک‌اند</w:t>
      </w:r>
      <w:r>
        <w:rPr>
          <w:rFonts w:eastAsia="IRNazanin" w:cs="IRNazanin"/>
          <w:color w:val="111111"/>
          <w:sz w:val="28"/>
          <w:szCs w:val="28"/>
          <w:rtl w:val="true"/>
          <w:lang w:bidi="fa-IR"/>
        </w:rPr>
        <w:t xml:space="preserve">. </w:t>
      </w:r>
      <w:r>
        <w:rPr>
          <w:rStyle w:val="FootnoteAnchor"/>
          <w:rtl w:val="true"/>
        </w:rPr>
        <w:footnoteReference w:id="209"/>
      </w:r>
      <w:bookmarkStart w:id="303" w:name="pg12657_120331"/>
    </w:p>
    <w:p>
      <w:pPr>
        <w:pStyle w:val="Heading3"/>
        <w:numPr>
          <w:ilvl w:val="2"/>
          <w:numId w:val="1"/>
        </w:numPr>
        <w:rPr/>
      </w:pPr>
      <w:bookmarkStart w:id="304" w:name="__RefHeading___Toc599849_222507752"/>
      <w:bookmarkStart w:id="305" w:name="_Toc118"/>
      <w:bookmarkEnd w:id="303"/>
      <w:bookmarkEnd w:id="304"/>
      <w:r>
        <w:rPr>
          <w:rtl w:val="true"/>
        </w:rPr>
        <w:t>دو</w:t>
      </w:r>
      <w:r>
        <w:rPr>
          <w:rtl w:val="true"/>
        </w:rPr>
        <w:t xml:space="preserve">. </w:t>
      </w:r>
      <w:r>
        <w:rPr>
          <w:rtl w:val="true"/>
        </w:rPr>
        <w:t>آشنایی با کلیات</w:t>
      </w:r>
      <w:bookmarkEnd w:id="305"/>
    </w:p>
    <w:p>
      <w:pPr>
        <w:pStyle w:val="Heading4"/>
        <w:numPr>
          <w:ilvl w:val="3"/>
          <w:numId w:val="1"/>
        </w:numPr>
        <w:rPr/>
      </w:pPr>
      <w:bookmarkStart w:id="306" w:name="__RefHeading___Toc599851_222507752"/>
      <w:bookmarkStart w:id="307" w:name="_Toc119"/>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با بررسی ارتباط حضرت مهدی عجل الله تعالی فرجه الشریف و حکومت ایشان با نشانه‌ها، به ترکیب‌هایی برمی‌خوریم که بررسی دقیق هر یک و جداسازی روایات در هر مورد، می‌تواند به شفاف کردن بحث‌ها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ساده می‌توان مضمون این سخنان را به چند گروه تقسیم کرد</w:t>
      </w:r>
      <w:r>
        <w:rPr>
          <w:rFonts w:eastAsia="IRNazanin" w:cs="IRNazanin"/>
          <w:color w:val="111111"/>
          <w:sz w:val="28"/>
          <w:szCs w:val="28"/>
          <w:rtl w:val="true"/>
          <w:lang w:bidi="fa-IR"/>
        </w:rPr>
        <w:t>:</w:t>
      </w:r>
    </w:p>
    <w:p>
      <w:pPr>
        <w:pStyle w:val="Heading4"/>
        <w:numPr>
          <w:ilvl w:val="3"/>
          <w:numId w:val="1"/>
        </w:numPr>
        <w:rPr/>
      </w:pPr>
      <w:bookmarkStart w:id="308" w:name="__RefHeading___Toc599853_222507752"/>
      <w:bookmarkStart w:id="309" w:name="_Toc120"/>
      <w:bookmarkEnd w:id="308"/>
      <w:r>
        <w:rPr/>
        <w:t>2-1</w:t>
      </w:r>
      <w:r>
        <w:rPr>
          <w:rtl w:val="true"/>
        </w:rPr>
        <w:t xml:space="preserve">. </w:t>
      </w:r>
      <w:r>
        <w:rPr>
          <w:rtl w:val="true"/>
        </w:rPr>
        <w:t>نشانه‌های آخِرُالزّمان</w:t>
      </w:r>
      <w:bookmarkEnd w:id="309"/>
    </w:p>
    <w:p>
      <w:pPr>
        <w:pStyle w:val="BookText"/>
        <w:rPr/>
      </w:pPr>
      <w:r>
        <w:rPr>
          <w:rFonts w:ascii="IRNazanin" w:hAnsi="IRNazanin" w:eastAsia="IRNazanin"/>
          <w:color w:val="111111"/>
          <w:sz w:val="28"/>
          <w:sz w:val="28"/>
          <w:szCs w:val="28"/>
          <w:rtl w:val="true"/>
          <w:lang w:bidi="fa-IR"/>
        </w:rPr>
        <w:t xml:space="preserve">در آیات قرآن و سخنان معصومان علیهم السلام نشانه‌هایی برای آخرالزمان گفته شده است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و نزول واپسین شریعت که با ظهور پیامبر اکرم صلی الله علیه و آله و سلم پدیدار شد، از مهم‌ترین و نخستین نشانه‌های آخرالزمان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مفسران، مقصود از نشانه‌های قیامت را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بعثت پیامبر صلی الله علیه و آله و سلم دانسته‌اند که در مقایسه با عمر جهان، فاصلة کمی تا قیامت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آخرالزمان، پدیده‌های فراوان دیگری نیز پیش‌بینی شده است که بیشتر به دوره پایانی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آستانة ظهور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معنویّت، وقوع اختلاف‌ها و درگیری های بسیار، ظهور دجّال، وقوع مصیبت‌های بزرگ، خروج سفیانی، ندای آسمانی، ظهور منجی بزرگ بشر، نزول حضرت عیسی علیه السلام، خروج جنبنده‌ای از زمین، هجوم یأجوج و مأجوج، رجعت، صلح و آرامش پایدار در سرتاسر جهان</w:t>
      </w:r>
      <w:r>
        <w:rPr>
          <w:rFonts w:eastAsia="IRNazanin" w:cs="IRNazanin"/>
          <w:color w:val="111111"/>
          <w:sz w:val="28"/>
          <w:szCs w:val="28"/>
          <w:rtl w:val="true"/>
          <w:lang w:bidi="fa-IR"/>
        </w:rPr>
        <w:t>.</w:t>
      </w:r>
    </w:p>
    <w:p>
      <w:pPr>
        <w:pStyle w:val="Heading4"/>
        <w:numPr>
          <w:ilvl w:val="3"/>
          <w:numId w:val="1"/>
        </w:numPr>
        <w:rPr/>
      </w:pPr>
      <w:bookmarkStart w:id="310" w:name="__RefHeading___Toc599855_222507752"/>
      <w:bookmarkStart w:id="311" w:name="_Toc121"/>
      <w:bookmarkEnd w:id="310"/>
      <w:r>
        <w:rPr/>
        <w:t>2-2</w:t>
      </w:r>
      <w:r>
        <w:rPr>
          <w:rtl w:val="true"/>
        </w:rPr>
        <w:t xml:space="preserve">. </w:t>
      </w:r>
      <w:r>
        <w:rPr>
          <w:rtl w:val="true"/>
        </w:rPr>
        <w:t>نشانه‌های نزدیک شدن قیامت</w:t>
      </w:r>
      <w:bookmarkEnd w:id="3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قابل توجهی از این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نزدیک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w:t>
      </w:r>
      <w:bookmarkStart w:id="312" w:name="pg12657_120332"/>
    </w:p>
    <w:p>
      <w:pPr>
        <w:pStyle w:val="BookText"/>
        <w:rPr/>
      </w:pPr>
      <w:bookmarkEnd w:id="312"/>
      <w:r>
        <w:rPr>
          <w:rFonts w:ascii="IRNazanin" w:hAnsi="IRNazanin" w:eastAsia="IRNazanin"/>
          <w:color w:val="111111"/>
          <w:sz w:val="28"/>
          <w:sz w:val="28"/>
          <w:szCs w:val="28"/>
          <w:rtl w:val="true"/>
          <w:lang w:bidi="fa-IR"/>
        </w:rPr>
        <w:t>که در منابع دینی، قیام حضرت مهدی عجل الله تعالی فرجه الشریف، یکی از نشانه‌های نزدیکی قیامت شمرده شده است؛ پاره‌ای از نشانه‌های ظهور، نشانه‌های قیامت نیز شمرده می‌شود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ناگزیر ده چیز پیش از برپایی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دابه، خروج قائم عجل الله تعالی فرجه الشریف، طلوع خورشید از مغرب خود، فرود آمدن حضرت عیسی علیه السلام، فرو رفتن در مشرق و فرو رفتن در جزیرة العرب و آتشی که از قعر عدن بیرون خواهد آمد، تا مردم را به سوی محشر سوق دهد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 نشانه‌ها در برخی روایات اهل سنت با اندک تفاوت به گونه‌ای دیگر ذکر شده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البته افزون بر موارد یاد شده پدیده‌های دیگری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313" w:name="__RefHeading___Toc599857_222507752"/>
      <w:bookmarkStart w:id="314" w:name="_Toc122"/>
      <w:bookmarkEnd w:id="313"/>
      <w:r>
        <w:rPr/>
        <w:t>2-3</w:t>
      </w:r>
      <w:r>
        <w:rPr>
          <w:rtl w:val="true"/>
        </w:rPr>
        <w:t xml:space="preserve">. </w:t>
      </w:r>
      <w:r>
        <w:rPr>
          <w:rtl w:val="true"/>
        </w:rPr>
        <w:t>نشانه‌های ظهور</w:t>
      </w:r>
      <w:bookmarkEnd w:id="314"/>
    </w:p>
    <w:p>
      <w:pPr>
        <w:pStyle w:val="BookText"/>
        <w:rPr/>
      </w:pPr>
      <w:r>
        <w:rPr>
          <w:rFonts w:ascii="IRNazanin" w:hAnsi="IRNazanin" w:eastAsia="IRNazanin"/>
          <w:color w:val="111111"/>
          <w:sz w:val="28"/>
          <w:sz w:val="28"/>
          <w:szCs w:val="28"/>
          <w:rtl w:val="true"/>
          <w:lang w:bidi="fa-IR"/>
        </w:rPr>
        <w:t>بررسی‌ها نشان می‌دهد این تعبیر، به ندرت در روایات به کار رفته و به طور عمده در قرن‌های اخیر استفاده شده است؛ ولی آنچه روشن است اینکه در گذر تاریخ، برای این عنوان تعریف‌های متفاوتی ارائه شده که هر یک حکایت از آن دارد که تلقی افراد از این حوادث متفاوت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مشهور، نشانه‌های ظهور،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رخدادها که بر اساس پیش‌بینی معصومان علیهم السلام، پیش از ظهور یا در آستانة آن، یا هم‌زمان و یا پس از ظهورحضرت مهدی علیه السلام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 هر یک از این نشانه‌ها، </w:t>
      </w:r>
      <w:bookmarkStart w:id="315" w:name="pg12657_120333"/>
    </w:p>
    <w:p>
      <w:pPr>
        <w:pStyle w:val="BookText"/>
        <w:rPr/>
      </w:pPr>
      <w:bookmarkEnd w:id="315"/>
      <w:r>
        <w:rPr>
          <w:rFonts w:ascii="IRNazanin" w:hAnsi="IRNazanin" w:eastAsia="IRNazanin"/>
          <w:color w:val="111111"/>
          <w:sz w:val="28"/>
          <w:sz w:val="28"/>
          <w:szCs w:val="28"/>
          <w:rtl w:val="true"/>
          <w:lang w:bidi="fa-IR"/>
        </w:rPr>
        <w:t>نویدی از ظهور حضرت مهدی عجل الله تعالی فرجه الشریف و نزدیک‌تر شدن قیام جهانی آن حضرت است</w:t>
      </w:r>
      <w:r>
        <w:rPr>
          <w:rFonts w:eastAsia="IRNazanin" w:cs="IRNazanin"/>
          <w:color w:val="111111"/>
          <w:sz w:val="28"/>
          <w:szCs w:val="28"/>
          <w:rtl w:val="true"/>
          <w:lang w:bidi="fa-IR"/>
        </w:rPr>
        <w:t>.</w:t>
      </w:r>
    </w:p>
    <w:p>
      <w:pPr>
        <w:pStyle w:val="Heading4"/>
        <w:numPr>
          <w:ilvl w:val="3"/>
          <w:numId w:val="1"/>
        </w:numPr>
        <w:rPr/>
      </w:pPr>
      <w:bookmarkStart w:id="316" w:name="__RefHeading___Toc599859_222507752"/>
      <w:bookmarkStart w:id="317" w:name="_Toc123"/>
      <w:bookmarkEnd w:id="316"/>
      <w:r>
        <w:rPr/>
        <w:t>2-4</w:t>
      </w:r>
      <w:r>
        <w:rPr>
          <w:rtl w:val="true"/>
        </w:rPr>
        <w:t xml:space="preserve">. </w:t>
      </w:r>
      <w:r>
        <w:rPr>
          <w:rtl w:val="true"/>
        </w:rPr>
        <w:t>نشانه‌های قیام قائم</w:t>
      </w:r>
      <w:bookmarkEnd w:id="317"/>
    </w:p>
    <w:p>
      <w:pPr>
        <w:pStyle w:val="BookText"/>
        <w:rPr/>
      </w:pPr>
      <w:r>
        <w:rPr>
          <w:rFonts w:ascii="IRNazanin" w:hAnsi="IRNazanin" w:eastAsia="IRNazanin"/>
          <w:color w:val="111111"/>
          <w:sz w:val="28"/>
          <w:sz w:val="28"/>
          <w:szCs w:val="28"/>
          <w:rtl w:val="true"/>
          <w:lang w:bidi="fa-IR"/>
        </w:rPr>
        <w:t>در بعضی از روایات، نشانه‌ها به طور روشن مربوط به قیام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با تعبیرهای گوناگون به برخی از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قدام قیام القائم علامات؛ </w:t>
      </w:r>
      <w:r>
        <w:rPr>
          <w:rStyle w:val="FootnoteAnchor"/>
          <w:rtl w:val="true"/>
        </w:rPr>
        <w:footnoteReference w:id="215"/>
      </w:r>
      <w:r>
        <w:rPr>
          <w:rFonts w:ascii="IRNazanin" w:hAnsi="IRNazanin" w:eastAsia="IRNazanin"/>
          <w:color w:val="111111"/>
          <w:sz w:val="28"/>
          <w:sz w:val="28"/>
          <w:szCs w:val="28"/>
          <w:rtl w:val="true"/>
          <w:lang w:bidi="fa-IR"/>
        </w:rPr>
        <w:t>همانا پیش از قیام قائم نشانه‌هایی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لِقِیَامِ الْقَائِمِ عَلَامَات؛ </w:t>
      </w:r>
      <w:r>
        <w:rPr>
          <w:rStyle w:val="FootnoteAnchor"/>
          <w:rtl w:val="true"/>
        </w:rPr>
        <w:footnoteReference w:id="216"/>
      </w:r>
      <w:r>
        <w:rPr>
          <w:rFonts w:ascii="IRNazanin" w:hAnsi="IRNazanin" w:eastAsia="IRNazanin"/>
          <w:color w:val="111111"/>
          <w:sz w:val="28"/>
          <w:sz w:val="28"/>
          <w:szCs w:val="28"/>
          <w:rtl w:val="true"/>
          <w:lang w:bidi="fa-IR"/>
        </w:rPr>
        <w:t>همانا برا ی قیام قائم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لقیام قائمنا علامات؛ </w:t>
      </w:r>
      <w:r>
        <w:rPr>
          <w:rStyle w:val="FootnoteAnchor"/>
          <w:rtl w:val="true"/>
        </w:rPr>
        <w:footnoteReference w:id="217"/>
      </w:r>
      <w:r>
        <w:rPr>
          <w:rFonts w:ascii="IRNazanin" w:hAnsi="IRNazanin" w:eastAsia="IRNazanin"/>
          <w:color w:val="111111"/>
          <w:sz w:val="28"/>
          <w:sz w:val="28"/>
          <w:szCs w:val="28"/>
          <w:rtl w:val="true"/>
          <w:lang w:bidi="fa-IR"/>
        </w:rPr>
        <w:t>همانا برای قیام قائم ما نشانه‌هایی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قِیَامِ الْقَائِمِ عجل الله تعالی فرجه الشریف خَمْسُ عَلَامَات؛ </w:t>
      </w:r>
      <w:r>
        <w:rPr>
          <w:rStyle w:val="FootnoteAnchor"/>
          <w:rtl w:val="true"/>
        </w:rPr>
        <w:footnoteReference w:id="218"/>
      </w:r>
      <w:r>
        <w:rPr>
          <w:rFonts w:ascii="IRNazanin" w:hAnsi="IRNazanin" w:eastAsia="IRNazanin"/>
          <w:color w:val="111111"/>
          <w:sz w:val="28"/>
          <w:sz w:val="28"/>
          <w:szCs w:val="28"/>
          <w:rtl w:val="true"/>
          <w:lang w:bidi="fa-IR"/>
        </w:rPr>
        <w:t>قبل از قیام قائم پنج نشانه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عَلَامَاتٍ قَبْلَ قِیَامِ الْقَائِم؛ </w:t>
      </w:r>
      <w:r>
        <w:rPr>
          <w:rStyle w:val="FootnoteAnchor"/>
          <w:rtl w:val="true"/>
        </w:rPr>
        <w:footnoteReference w:id="219"/>
      </w:r>
      <w:r>
        <w:rPr>
          <w:rFonts w:ascii="IRNazanin" w:hAnsi="IRNazanin" w:eastAsia="IRNazanin"/>
          <w:color w:val="111111"/>
          <w:sz w:val="28"/>
          <w:sz w:val="28"/>
          <w:szCs w:val="28"/>
          <w:rtl w:val="true"/>
          <w:lang w:bidi="fa-IR"/>
        </w:rPr>
        <w:t>پنج نشانه قبل از قیام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نشانه‌های قائم نیز با تعبیرهای گوناگونی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قدام القائم علامات؛ </w:t>
      </w:r>
      <w:r>
        <w:rPr>
          <w:rStyle w:val="FootnoteAnchor"/>
          <w:rtl w:val="true"/>
        </w:rPr>
        <w:footnoteReference w:id="220"/>
      </w:r>
      <w:r>
        <w:rPr>
          <w:rFonts w:ascii="IRNazanin" w:hAnsi="IRNazanin" w:eastAsia="IRNazanin"/>
          <w:color w:val="111111"/>
          <w:sz w:val="28"/>
          <w:sz w:val="28"/>
          <w:szCs w:val="28"/>
          <w:rtl w:val="true"/>
          <w:lang w:bidi="fa-IR"/>
        </w:rPr>
        <w:t>همانا پیش از قائم نشانه‌هایی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للقائم خمس علامات؛ </w:t>
      </w:r>
      <w:r>
        <w:rPr>
          <w:rStyle w:val="FootnoteAnchor"/>
          <w:rtl w:val="true"/>
        </w:rPr>
        <w:footnoteReference w:id="221"/>
      </w:r>
      <w:r>
        <w:rPr>
          <w:rFonts w:ascii="IRNazanin" w:hAnsi="IRNazanin" w:eastAsia="IRNazanin"/>
          <w:color w:val="111111"/>
          <w:sz w:val="28"/>
          <w:sz w:val="28"/>
          <w:szCs w:val="28"/>
          <w:rtl w:val="true"/>
          <w:lang w:bidi="fa-IR"/>
        </w:rPr>
        <w:t>برای قائم پنج نشانه است</w:t>
      </w:r>
      <w:r>
        <w:rPr>
          <w:rFonts w:eastAsia="IRNazanin" w:cs="IRNazanin"/>
          <w:color w:val="111111"/>
          <w:sz w:val="28"/>
          <w:szCs w:val="28"/>
          <w:rtl w:val="true"/>
          <w:lang w:bidi="fa-IR"/>
        </w:rPr>
        <w:t xml:space="preserve">. </w:t>
      </w:r>
      <w:bookmarkStart w:id="318" w:name="pg12657_120334"/>
    </w:p>
    <w:p>
      <w:pPr>
        <w:pStyle w:val="BookText"/>
        <w:rPr/>
      </w:pPr>
      <w:bookmarkEnd w:id="318"/>
      <w:r>
        <w:rPr>
          <w:rFonts w:ascii="IRNazanin" w:hAnsi="IRNazanin" w:eastAsia="IRNazanin"/>
          <w:color w:val="111111"/>
          <w:sz w:val="28"/>
          <w:sz w:val="28"/>
          <w:szCs w:val="28"/>
          <w:rtl w:val="true"/>
          <w:lang w:bidi="fa-IR"/>
        </w:rPr>
        <w:t xml:space="preserve">قبل القائم خمس علامات؛ </w:t>
      </w:r>
      <w:r>
        <w:rPr>
          <w:rStyle w:val="FootnoteAnchor"/>
          <w:rtl w:val="true"/>
        </w:rPr>
        <w:footnoteReference w:id="222"/>
      </w:r>
      <w:r>
        <w:rPr>
          <w:rFonts w:ascii="IRNazanin" w:hAnsi="IRNazanin" w:eastAsia="IRNazanin"/>
          <w:color w:val="111111"/>
          <w:sz w:val="28"/>
          <w:sz w:val="28"/>
          <w:szCs w:val="28"/>
          <w:rtl w:val="true"/>
          <w:lang w:bidi="fa-IR"/>
        </w:rPr>
        <w:t>پیش از قائم پنج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اینها با توجّه به قراین دیگر و نوع نشانه‌هایی که مطرح شده، نشانه مربوط به قیام قائم هستند</w:t>
      </w:r>
      <w:r>
        <w:rPr>
          <w:rFonts w:eastAsia="IRNazanin" w:cs="IRNazanin"/>
          <w:color w:val="111111"/>
          <w:sz w:val="28"/>
          <w:szCs w:val="28"/>
          <w:rtl w:val="true"/>
          <w:lang w:bidi="fa-IR"/>
        </w:rPr>
        <w:t>.</w:t>
      </w:r>
    </w:p>
    <w:p>
      <w:pPr>
        <w:pStyle w:val="Heading4"/>
        <w:numPr>
          <w:ilvl w:val="3"/>
          <w:numId w:val="1"/>
        </w:numPr>
        <w:rPr/>
      </w:pPr>
      <w:bookmarkStart w:id="319" w:name="__RefHeading___Toc599861_222507752"/>
      <w:bookmarkStart w:id="320" w:name="_Toc124"/>
      <w:bookmarkEnd w:id="319"/>
      <w:r>
        <w:rPr/>
        <w:t>2-5</w:t>
      </w:r>
      <w:r>
        <w:rPr>
          <w:rtl w:val="true"/>
        </w:rPr>
        <w:t xml:space="preserve">. </w:t>
      </w:r>
      <w:r>
        <w:rPr>
          <w:rtl w:val="true"/>
        </w:rPr>
        <w:t>نشانه‌های خروج</w:t>
      </w:r>
      <w:bookmarkEnd w:id="320"/>
    </w:p>
    <w:p>
      <w:pPr>
        <w:pStyle w:val="BookText"/>
        <w:rPr/>
      </w:pPr>
      <w:r>
        <w:rPr>
          <w:rFonts w:ascii="IRNazanin" w:hAnsi="IRNazanin" w:eastAsia="IRNazanin"/>
          <w:color w:val="111111"/>
          <w:sz w:val="28"/>
          <w:sz w:val="28"/>
          <w:szCs w:val="28"/>
          <w:rtl w:val="true"/>
          <w:lang w:bidi="fa-IR"/>
        </w:rPr>
        <w:t>برخی تعبیرها نشانه را مربوط به خروج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لِخُرُوجِهِ عَلَامَاتٍ عَشَرَة؛ </w:t>
      </w:r>
      <w:r>
        <w:rPr>
          <w:rStyle w:val="FootnoteAnchor"/>
          <w:rtl w:val="true"/>
        </w:rPr>
        <w:footnoteReference w:id="223"/>
      </w:r>
      <w:r>
        <w:rPr>
          <w:rFonts w:ascii="IRNazanin" w:hAnsi="IRNazanin" w:eastAsia="IRNazanin"/>
          <w:color w:val="111111"/>
          <w:sz w:val="28"/>
          <w:sz w:val="28"/>
          <w:szCs w:val="28"/>
          <w:rtl w:val="true"/>
          <w:lang w:bidi="fa-IR"/>
        </w:rPr>
        <w:t>برای خروج او نشانه‌های ده‌گانه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مِنْ عَلَامَاتِ خُرُوجِه… ؛ </w:t>
      </w:r>
      <w:r>
        <w:rPr>
          <w:rStyle w:val="FootnoteAnchor"/>
          <w:rtl w:val="true"/>
        </w:rPr>
        <w:footnoteReference w:id="224"/>
      </w:r>
      <w:r>
        <w:rPr>
          <w:rFonts w:ascii="IRNazanin" w:hAnsi="IRNazanin" w:eastAsia="IRNazanin"/>
          <w:color w:val="111111"/>
          <w:sz w:val="28"/>
          <w:sz w:val="28"/>
          <w:szCs w:val="28"/>
          <w:rtl w:val="true"/>
          <w:lang w:bidi="fa-IR"/>
        </w:rPr>
        <w:t xml:space="preserve">از نشانه‌های خروج او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 یادشده، تعبیرهای دیگری نیز وجود دارد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اشاره به حادثه‌ای فقط از واژه علامات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 الْأَرْضَ وَ لَا تُحَرِّکْ یَداً وَ لَا رِجْلًا حَتَّی تَرَی عَلَامَات؛ </w:t>
      </w:r>
      <w:r>
        <w:rPr>
          <w:rStyle w:val="FootnoteAnchor"/>
          <w:rtl w:val="true"/>
        </w:rPr>
        <w:footnoteReference w:id="225"/>
      </w:r>
      <w:r>
        <w:rPr>
          <w:rFonts w:ascii="IRNazanin" w:hAnsi="IRNazanin" w:eastAsia="IRNazanin"/>
          <w:color w:val="111111"/>
          <w:sz w:val="28"/>
          <w:sz w:val="28"/>
          <w:szCs w:val="28"/>
          <w:rtl w:val="true"/>
          <w:lang w:bidi="fa-IR"/>
        </w:rPr>
        <w:t>به زمین بچسب و ملازم آن باش و دست و پایی نجنبان تا اینکه نشانه هایی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قرینه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اقدامی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آن را به قیام حضرت مهدی عجل الله تعالی فرجه الشریف مربوط دانست؛ یعنی، چون قیام آغاز شد، از هیچ اقدامی فروگذار نکن اما الآن خویشتن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با</w:t>
      </w:r>
      <w:bookmarkStart w:id="321" w:name="pg12657_120335"/>
    </w:p>
    <w:p>
      <w:pPr>
        <w:pStyle w:val="BookText"/>
        <w:rPr/>
      </w:pPr>
      <w:bookmarkEnd w:id="321"/>
      <w:r>
        <w:rPr>
          <w:rFonts w:ascii="IRNazanin" w:hAnsi="IRNazanin" w:eastAsia="IRNazanin"/>
          <w:color w:val="111111"/>
          <w:sz w:val="28"/>
          <w:sz w:val="28"/>
          <w:szCs w:val="28"/>
          <w:rtl w:val="true"/>
          <w:lang w:bidi="fa-IR"/>
        </w:rPr>
        <w:t>استفاده از دیگر روایات، باید بررسی کرد امر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قُدَّامَ هَذَا الْأَمْرِ خَمْسَ عَلَامَات؛ </w:t>
      </w:r>
      <w:r>
        <w:rPr>
          <w:rStyle w:val="FootnoteAnchor"/>
          <w:rtl w:val="true"/>
        </w:rPr>
        <w:footnoteReference w:id="226"/>
      </w:r>
      <w:r>
        <w:rPr>
          <w:rFonts w:ascii="IRNazanin" w:hAnsi="IRNazanin" w:eastAsia="IRNazanin"/>
          <w:color w:val="111111"/>
          <w:sz w:val="28"/>
          <w:sz w:val="28"/>
          <w:szCs w:val="28"/>
          <w:rtl w:val="true"/>
          <w:lang w:bidi="fa-IR"/>
        </w:rPr>
        <w:t>پیشواز این امر پنج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قرینه روایات مربوط،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قیام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مربوط به فرج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عَلَامَاتِ الْفَرَج… ؛ </w:t>
      </w:r>
      <w:r>
        <w:rPr>
          <w:rStyle w:val="FootnoteAnchor"/>
          <w:rtl w:val="true"/>
        </w:rPr>
        <w:footnoteReference w:id="227"/>
      </w:r>
      <w:r>
        <w:rPr>
          <w:rFonts w:ascii="IRNazanin" w:hAnsi="IRNazanin" w:eastAsia="IRNazanin"/>
          <w:color w:val="111111"/>
          <w:sz w:val="28"/>
          <w:sz w:val="28"/>
          <w:szCs w:val="28"/>
          <w:rtl w:val="true"/>
          <w:lang w:bidi="fa-IR"/>
        </w:rPr>
        <w:t>نخستین نشانه گشایش…</w:t>
      </w:r>
    </w:p>
    <w:p>
      <w:pPr>
        <w:pStyle w:val="BookText"/>
        <w:rPr/>
      </w:pPr>
      <w:r>
        <w:rPr>
          <w:rFonts w:ascii="IRNazanin" w:hAnsi="IRNazanin" w:eastAsia="IRNazanin"/>
          <w:color w:val="111111"/>
          <w:sz w:val="28"/>
          <w:sz w:val="28"/>
          <w:szCs w:val="28"/>
          <w:rtl w:val="true"/>
          <w:lang w:bidi="fa-IR"/>
        </w:rPr>
        <w:t>مقصود از این فرج، گشایش در زندگی افراد است و این گشایش لزوماً ارتباطی با ظهور یا قیام حضرت مهدی علیه السلام ندارد؛ همان‌گونه که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عَلَامَاتِ الْفَرَج… ؛ </w:t>
      </w:r>
      <w:r>
        <w:rPr>
          <w:rStyle w:val="FootnoteAnchor"/>
          <w:rtl w:val="true"/>
        </w:rPr>
        <w:footnoteReference w:id="228"/>
      </w:r>
      <w:r>
        <w:rPr>
          <w:rFonts w:ascii="IRNazanin" w:hAnsi="IRNazanin" w:eastAsia="IRNazanin"/>
          <w:color w:val="111111"/>
          <w:sz w:val="28"/>
          <w:sz w:val="28"/>
          <w:szCs w:val="28"/>
          <w:rtl w:val="true"/>
          <w:lang w:bidi="fa-IR"/>
        </w:rPr>
        <w:t>همانا از نشانه‌های فرج است…</w:t>
      </w:r>
    </w:p>
    <w:p>
      <w:pPr>
        <w:pStyle w:val="BookText"/>
        <w:rPr/>
      </w:pPr>
      <w:r>
        <w:rPr>
          <w:rFonts w:ascii="IRNazanin" w:hAnsi="IRNazanin" w:eastAsia="IRNazanin"/>
          <w:color w:val="111111"/>
          <w:sz w:val="28"/>
          <w:sz w:val="28"/>
          <w:szCs w:val="28"/>
          <w:rtl w:val="true"/>
          <w:lang w:bidi="fa-IR"/>
        </w:rPr>
        <w:t>نکته مهم اینکه در هیچ‌یک از این روایات، اشاره‌ای به ظهور نشده، بنابراین استفاده از آنها و اطلاق نشانه‌های ظهور به آنها، کاری بس مشکل می‌نماید</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322" w:name="__RefHeading___Toc599863_222507752"/>
      <w:bookmarkStart w:id="323" w:name="_Toc125"/>
      <w:bookmarkEnd w:id="322"/>
      <w:r>
        <w:rPr/>
        <w:t>2-6</w:t>
      </w:r>
      <w:r>
        <w:rPr>
          <w:rtl w:val="true"/>
        </w:rPr>
        <w:t xml:space="preserve">. </w:t>
      </w:r>
      <w:r>
        <w:rPr>
          <w:rtl w:val="true"/>
        </w:rPr>
        <w:t>توصیفی یا تمثیلی بودن نشانه‌های ظهور</w:t>
      </w:r>
      <w:bookmarkEnd w:id="323"/>
    </w:p>
    <w:p>
      <w:pPr>
        <w:pStyle w:val="Heading5"/>
        <w:numPr>
          <w:ilvl w:val="4"/>
          <w:numId w:val="1"/>
        </w:numPr>
        <w:rPr/>
      </w:pPr>
      <w:bookmarkStart w:id="324" w:name="__RefHeading___Toc599865_222507752"/>
      <w:bookmarkStart w:id="325" w:name="_Toc126"/>
      <w:bookmarkEnd w:id="324"/>
      <w:r>
        <w:rPr>
          <w:rtl w:val="true"/>
        </w:rPr>
        <w:t>اشاره</w:t>
      </w:r>
      <w:bookmarkEnd w:id="3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هریک از نشانه‌ها به طور حتم در جهان بیرون تحقق خواهد یافت و آیا روایات به توصیف آنها پرداخته یا اینکه آنچه گفته شده، تمثیلی است که مصداق بیرونی ندارد و رمزی است که می‌تواند واقعیت‌های مورد نظر حکایت‌گری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دیدگاه در این زمینه قابل بررسی است</w:t>
      </w:r>
      <w:r>
        <w:rPr>
          <w:rFonts w:eastAsia="IRNazanin" w:cs="IRNazanin"/>
          <w:color w:val="111111"/>
          <w:sz w:val="28"/>
          <w:szCs w:val="28"/>
          <w:rtl w:val="true"/>
          <w:lang w:bidi="fa-IR"/>
        </w:rPr>
        <w:t xml:space="preserve">: </w:t>
      </w:r>
      <w:bookmarkStart w:id="326" w:name="pg12657_120336"/>
    </w:p>
    <w:p>
      <w:pPr>
        <w:pStyle w:val="Heading5"/>
        <w:numPr>
          <w:ilvl w:val="4"/>
          <w:numId w:val="1"/>
        </w:numPr>
        <w:rPr/>
      </w:pPr>
      <w:bookmarkStart w:id="327" w:name="__RefHeading___Toc599867_222507752"/>
      <w:bookmarkStart w:id="328" w:name="_Toc127"/>
      <w:bookmarkEnd w:id="326"/>
      <w:bookmarkEnd w:id="327"/>
      <w:r>
        <w:rPr>
          <w:rtl w:val="true"/>
        </w:rPr>
        <w:t>الف</w:t>
      </w:r>
      <w:r>
        <w:rPr>
          <w:rtl w:val="true"/>
        </w:rPr>
        <w:t xml:space="preserve">. </w:t>
      </w:r>
      <w:r>
        <w:rPr>
          <w:rtl w:val="true"/>
        </w:rPr>
        <w:t>توصیفی بودن نشانه‌ها</w:t>
      </w:r>
      <w:bookmarkEnd w:id="328"/>
    </w:p>
    <w:p>
      <w:pPr>
        <w:pStyle w:val="BookText"/>
        <w:rPr/>
      </w:pPr>
      <w:r>
        <w:rPr>
          <w:rFonts w:ascii="IRNazanin" w:hAnsi="IRNazanin" w:eastAsia="IRNazanin"/>
          <w:color w:val="111111"/>
          <w:sz w:val="28"/>
          <w:sz w:val="28"/>
          <w:szCs w:val="28"/>
          <w:rtl w:val="true"/>
          <w:lang w:bidi="fa-IR"/>
        </w:rPr>
        <w:t>صاحبان دیدگاه نخست، به ظاهر روایات استناد می‌کنند که حمل آنها بر تمثیلی بودن، امری غیر قابل قبول است و افزون بر آن دیگر به هیچ یک از روایات در موضوعات دیگر نیز نمی‌توان حکم قطعی داد؛ مگر اینکه در موردی قرائن و شواهد لازم بر تمثیلی بودن وجود داشته 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افزون بر آن اینکه روایات مربوط به روشنی به جزئی‌ترین امور اشاره کرده است؛ در حالی که در تمثیل نیازی به ورود در این امور جزئی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تمثیلی بودن خلاف ذهنیت عرفی مخاطبان است، یعنی آنان چیزی جز ظاهر این سخنان درک نمی‌کنند و اگر مقصود غیر از ظاهر این سخنان بود، می‌بایست به گونه‌ای به آن اشاره می‌شد</w:t>
      </w:r>
      <w:r>
        <w:rPr>
          <w:rFonts w:eastAsia="IRNazanin" w:cs="IRNazanin"/>
          <w:color w:val="111111"/>
          <w:sz w:val="28"/>
          <w:szCs w:val="28"/>
          <w:rtl w:val="true"/>
          <w:lang w:bidi="fa-IR"/>
        </w:rPr>
        <w:t>.</w:t>
      </w:r>
    </w:p>
    <w:p>
      <w:pPr>
        <w:pStyle w:val="Heading5"/>
        <w:numPr>
          <w:ilvl w:val="4"/>
          <w:numId w:val="1"/>
        </w:numPr>
        <w:rPr/>
      </w:pPr>
      <w:bookmarkStart w:id="329" w:name="__RefHeading___Toc599869_222507752"/>
      <w:bookmarkStart w:id="330" w:name="_Toc128"/>
      <w:bookmarkEnd w:id="329"/>
      <w:r>
        <w:rPr>
          <w:rtl w:val="true"/>
        </w:rPr>
        <w:t>ب</w:t>
      </w:r>
      <w:r>
        <w:rPr>
          <w:rtl w:val="true"/>
        </w:rPr>
        <w:t xml:space="preserve">. </w:t>
      </w:r>
      <w:r>
        <w:rPr>
          <w:rtl w:val="true"/>
        </w:rPr>
        <w:t>تمثیلی بودن نشانه ها</w:t>
      </w:r>
      <w:bookmarkEnd w:id="330"/>
    </w:p>
    <w:p>
      <w:pPr>
        <w:pStyle w:val="BookText"/>
        <w:rPr/>
      </w:pPr>
      <w:r>
        <w:rPr>
          <w:rFonts w:ascii="IRNazanin" w:hAnsi="IRNazanin" w:eastAsia="IRNazanin"/>
          <w:color w:val="111111"/>
          <w:sz w:val="28"/>
          <w:sz w:val="28"/>
          <w:szCs w:val="28"/>
          <w:rtl w:val="true"/>
          <w:lang w:bidi="fa-IR"/>
        </w:rPr>
        <w:t>در دیدگاه دوم، نشانه‌ها به تناسب چگونگی، تمثیلی از یک واقعیت متفاوت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عده‌ای از سفیانی به عنوان تمثیل برای یک جریان فکری انحرافی یاد کرده‌اند که در هنگام ظهور به دست هر کسی ممکن است شکل بگیرد و همان‌گونه که در صدر اسلام، ابوسفیان تمام حقیقت دشمنی برابر پیامبر صلی الله علیه و آله و سلم بود، این جریان نیز تمام حقیقت دشمنی در برابر آخرین حجت الهی خواهد بود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یا از دجال به عنوان نمادی از فریبکاران و رهبران مادی ستمگر در دنیای ماشینی یاد شده است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نقد این دیدگاه در ابتدا به چشم می‌خورد این است که اگر باب چنین ادعایی </w:t>
      </w:r>
      <w:bookmarkStart w:id="331" w:name="pg12657_120337"/>
    </w:p>
    <w:p>
      <w:pPr>
        <w:pStyle w:val="BookText"/>
        <w:rPr/>
      </w:pPr>
      <w:bookmarkEnd w:id="331"/>
      <w:r>
        <w:rPr>
          <w:rFonts w:ascii="IRNazanin" w:hAnsi="IRNazanin" w:eastAsia="IRNazanin"/>
          <w:color w:val="111111"/>
          <w:sz w:val="28"/>
          <w:sz w:val="28"/>
          <w:szCs w:val="28"/>
          <w:rtl w:val="true"/>
          <w:lang w:bidi="fa-IR"/>
        </w:rPr>
        <w:t>گشوده شود، به همه مباحث سرایت کرده، دیگر در هیچ موردی قابل مهار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می‌شود ظهور مهدی علیه السلام تمثیلی است از ظهور حقیقت و حاکمیت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خود نوعی از تفسیر به رأی است که در اسلام به شدّت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پیش‌تر نیز گفته شد این برداشت، خلاف ظاهر روایات و ذهنیت مخاطبان است</w:t>
      </w:r>
      <w:r>
        <w:rPr>
          <w:rFonts w:eastAsia="IRNazanin" w:cs="IRNazanin"/>
          <w:color w:val="111111"/>
          <w:sz w:val="28"/>
          <w:szCs w:val="28"/>
          <w:rtl w:val="true"/>
          <w:lang w:bidi="fa-IR"/>
        </w:rPr>
        <w:t>.</w:t>
      </w:r>
    </w:p>
    <w:p>
      <w:pPr>
        <w:pStyle w:val="Heading4"/>
        <w:numPr>
          <w:ilvl w:val="3"/>
          <w:numId w:val="1"/>
        </w:numPr>
        <w:rPr/>
      </w:pPr>
      <w:bookmarkStart w:id="332" w:name="__RefHeading___Toc599871_222507752"/>
      <w:bookmarkStart w:id="333" w:name="_Toc129"/>
      <w:bookmarkEnd w:id="332"/>
      <w:r>
        <w:rPr/>
        <w:t>2-7</w:t>
      </w:r>
      <w:r>
        <w:rPr>
          <w:rtl w:val="true"/>
        </w:rPr>
        <w:t xml:space="preserve">. </w:t>
      </w:r>
      <w:r>
        <w:rPr>
          <w:rtl w:val="true"/>
        </w:rPr>
        <w:t>شمار نشانه‌ها</w:t>
      </w:r>
      <w:bookmarkEnd w:id="333"/>
    </w:p>
    <w:p>
      <w:pPr>
        <w:pStyle w:val="BookText"/>
        <w:rPr/>
      </w:pPr>
      <w:r>
        <w:rPr>
          <w:rFonts w:ascii="IRNazanin" w:hAnsi="IRNazanin" w:eastAsia="IRNazanin"/>
          <w:color w:val="111111"/>
          <w:sz w:val="28"/>
          <w:sz w:val="28"/>
          <w:szCs w:val="28"/>
          <w:rtl w:val="true"/>
          <w:lang w:bidi="fa-IR"/>
        </w:rPr>
        <w:t xml:space="preserve">با توجه به دیدگاه نگارنده در بحث نشانه‌ها ـ بر خلاف بحث‌های رایج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نشانة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نشانه‌های دیگر زیر عنوان‌های غیر حتمی، آخرالزمان، قیامت، ملاحم و فتن و…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ادعاها را که شمار نشانه‌ها را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بیش از آن دانسته‌اند، غیر قابل توجیه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خداوند در درس آینده بحث را بر نشانه‌های حتمی متمرکز کرده و آگاهی دربارة دیگر نشانه‌ها را به منابع مفصل ارجاع می‌دهیم</w:t>
      </w:r>
      <w:r>
        <w:rPr>
          <w:rFonts w:eastAsia="IRNazanin" w:cs="IRNazanin"/>
          <w:color w:val="111111"/>
          <w:sz w:val="28"/>
          <w:szCs w:val="28"/>
          <w:rtl w:val="true"/>
          <w:lang w:bidi="fa-IR"/>
        </w:rPr>
        <w:t xml:space="preserve">. </w:t>
      </w:r>
      <w:bookmarkStart w:id="334" w:name="pg12657_120338"/>
    </w:p>
    <w:p>
      <w:pPr>
        <w:pStyle w:val="Heading3"/>
        <w:numPr>
          <w:ilvl w:val="2"/>
          <w:numId w:val="1"/>
        </w:numPr>
        <w:rPr/>
      </w:pPr>
      <w:bookmarkStart w:id="335" w:name="__RefHeading___Toc599873_222507752"/>
      <w:bookmarkStart w:id="336" w:name="_Toc130"/>
      <w:bookmarkEnd w:id="334"/>
      <w:bookmarkEnd w:id="335"/>
      <w:r>
        <w:rPr>
          <w:rtl w:val="true"/>
        </w:rPr>
        <w:t>خودآزمایی</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واژة علامت را از نگاه لغت و اصطلاح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به چه معناست؟ دو پدیده‌ای که همواره مربوط به دوران آخر الزمان دانسته شده،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و فتن از نظر لغت به چه معناست و اشاره به چه اتفاقاتی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اشراط الساعة یعنی چه و به چه اموری اطلاق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توصیفی و تمثیلی بودن نشانه‌ها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337" w:name="__RefHeading___Toc599875_222507752"/>
      <w:bookmarkStart w:id="338" w:name="_Toc131"/>
      <w:bookmarkEnd w:id="337"/>
      <w:r>
        <w:rPr>
          <w:rtl w:val="true"/>
        </w:rPr>
        <w:t>منابع برای پژوهش</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مصطفی، تحلیل تاریخی نشانه‌های ظهور، چاپ اول، قم، پژوهشگاه علوم و فرهنگ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الغیبة الکبری، دارالتعارف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نشانه‌های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به راه مهدی علیه السلام، چ سوم، قم، مرکز انتشارات دفتر تبلیغات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خادمی شیرازی، محمّد، نشانه‌های ظهور او، قم، انتشارات مسجد جمکران،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2657_120340"/>
      <w:bookmarkStart w:id="340" w:name="pg12657_120340"/>
      <w:bookmarkEnd w:id="340"/>
    </w:p>
    <w:p>
      <w:pPr>
        <w:pStyle w:val="Heading2"/>
        <w:numPr>
          <w:ilvl w:val="1"/>
          <w:numId w:val="1"/>
        </w:numPr>
        <w:rPr/>
      </w:pPr>
      <w:bookmarkStart w:id="341" w:name="pg12657_120340"/>
      <w:bookmarkStart w:id="342" w:name="__RefHeading___Toc599877_222507752"/>
      <w:bookmarkStart w:id="343" w:name="_Toc132"/>
      <w:bookmarkEnd w:id="341"/>
      <w:bookmarkEnd w:id="342"/>
      <w:r>
        <w:rPr>
          <w:rtl w:val="true"/>
        </w:rPr>
        <w:t>درس هفتم</w:t>
      </w:r>
      <w:r>
        <w:rPr>
          <w:rtl w:val="true"/>
        </w:rPr>
        <w:t xml:space="preserve">: </w:t>
      </w:r>
      <w:r>
        <w:rPr>
          <w:rtl w:val="true"/>
        </w:rPr>
        <w:t xml:space="preserve">نشانه‌های ظهور </w:t>
      </w:r>
      <w:r>
        <w:rPr>
          <w:rtl w:val="true"/>
        </w:rPr>
        <w:t>(</w:t>
      </w:r>
      <w:r>
        <w:rPr>
          <w:rtl w:val="true"/>
        </w:rPr>
        <w:t>حتمی و غیر حتمی</w:t>
      </w:r>
      <w:r>
        <w:rPr>
          <w:rtl w:val="true"/>
        </w:rPr>
        <w:t>)</w:t>
      </w:r>
      <w:bookmarkEnd w:id="343"/>
    </w:p>
    <w:p>
      <w:pPr>
        <w:pStyle w:val="Heading3"/>
        <w:numPr>
          <w:ilvl w:val="2"/>
          <w:numId w:val="1"/>
        </w:numPr>
        <w:rPr/>
      </w:pPr>
      <w:bookmarkStart w:id="344" w:name="__RefHeading___Toc599879_222507752"/>
      <w:bookmarkStart w:id="345" w:name="_Toc13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حتمی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ندای آسمانی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خروج سفیانی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خروج یمانی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خسف به بیداء</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قتل نفس زکیه</w:t>
      </w:r>
    </w:p>
    <w:p>
      <w:pPr>
        <w:pStyle w:val="BookText"/>
        <w:rPr/>
      </w:pPr>
      <w:r>
        <w:rPr>
          <w:rFonts w:ascii="IRNazanin" w:hAnsi="IRNazanin" w:eastAsia="IRNazanin"/>
          <w:color w:val="111111"/>
          <w:sz w:val="28"/>
          <w:sz w:val="28"/>
          <w:szCs w:val="28"/>
          <w:rtl w:val="true"/>
          <w:lang w:bidi="fa-IR"/>
        </w:rPr>
        <w:t>برخی از نشانه‌های غیر حتمی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میرها، زلزله‌ها و جنگ‌ها و آشوب‌های فراگیر؛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و کسوف نابه‌هنگام؛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بارش باران‌های فراوان و… </w:t>
      </w:r>
      <w:bookmarkStart w:id="346" w:name="pg12657_120341"/>
    </w:p>
    <w:p>
      <w:pPr>
        <w:pStyle w:val="Heading3"/>
        <w:numPr>
          <w:ilvl w:val="2"/>
          <w:numId w:val="1"/>
        </w:numPr>
        <w:rPr/>
      </w:pPr>
      <w:bookmarkStart w:id="347" w:name="__RefHeading___Toc599881_222507752"/>
      <w:bookmarkStart w:id="348" w:name="_Toc134"/>
      <w:bookmarkEnd w:id="346"/>
      <w:bookmarkEnd w:id="347"/>
      <w:r>
        <w:rPr>
          <w:rtl w:val="true"/>
        </w:rPr>
        <w:t>پیش‌درآمد</w:t>
      </w:r>
      <w:bookmarkEnd w:id="348"/>
    </w:p>
    <w:p>
      <w:pPr>
        <w:pStyle w:val="BookText"/>
        <w:rPr/>
      </w:pPr>
      <w:r>
        <w:rPr>
          <w:rFonts w:ascii="IRNazanin" w:hAnsi="IRNazanin" w:eastAsia="IRNazanin"/>
          <w:color w:val="111111"/>
          <w:sz w:val="28"/>
          <w:sz w:val="28"/>
          <w:szCs w:val="28"/>
          <w:rtl w:val="true"/>
          <w:lang w:bidi="fa-IR"/>
        </w:rPr>
        <w:t>آنچه امروزه با عنوان نشانه‌های ظهور در نوشته‌ها و گفته‌ها مطرح می‌شود، انبوهی است از حوادث و رخدادهایی که به انواع فراوانی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تلقی عمومی، دربارة تقسیم نشانه‌ها به اقسام مختلف، هیچ سخن روشنی از امامان معصومان علیهم السلام در دست نیست و آنچه در آثار با این عنوان وجود دارد، به طور عموم پروردة ذهن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قابل قبول و برخی از اساس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یگانه تقسیم پذیرفتنی، تقسیم نشانه‌ها به حتمی و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کوشش شده تا حد ممکن، به بررسی این نشانه‌ها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 نویسنده و هم خواننده بر این باورند که بحث و بررسی نشانه‌ها، بسیار فراتر از این نوشتار است</w:t>
      </w:r>
      <w:r>
        <w:rPr>
          <w:rFonts w:eastAsia="IRNazanin" w:cs="IRNazanin"/>
          <w:color w:val="111111"/>
          <w:sz w:val="28"/>
          <w:szCs w:val="28"/>
          <w:rtl w:val="true"/>
          <w:lang w:bidi="fa-IR"/>
        </w:rPr>
        <w:t>.</w:t>
      </w:r>
    </w:p>
    <w:p>
      <w:pPr>
        <w:pStyle w:val="Heading3"/>
        <w:numPr>
          <w:ilvl w:val="2"/>
          <w:numId w:val="1"/>
        </w:numPr>
        <w:rPr/>
      </w:pPr>
      <w:bookmarkStart w:id="349" w:name="__RefHeading___Toc599883_222507752"/>
      <w:bookmarkStart w:id="350" w:name="_Toc135"/>
      <w:bookmarkEnd w:id="349"/>
      <w:r>
        <w:rPr>
          <w:rtl w:val="true"/>
        </w:rPr>
        <w:t>انواع نشانه‌های ظهور</w:t>
      </w:r>
      <w:bookmarkEnd w:id="350"/>
    </w:p>
    <w:p>
      <w:pPr>
        <w:pStyle w:val="Heading4"/>
        <w:numPr>
          <w:ilvl w:val="3"/>
          <w:numId w:val="1"/>
        </w:numPr>
        <w:rPr/>
      </w:pPr>
      <w:bookmarkStart w:id="351" w:name="__RefHeading___Toc599885_222507752"/>
      <w:bookmarkStart w:id="352" w:name="_Toc136"/>
      <w:bookmarkEnd w:id="351"/>
      <w:r>
        <w:rPr>
          <w:rtl w:val="true"/>
        </w:rPr>
        <w:t>یک</w:t>
      </w:r>
      <w:r>
        <w:rPr>
          <w:rtl w:val="true"/>
        </w:rPr>
        <w:t xml:space="preserve">. </w:t>
      </w:r>
      <w:r>
        <w:rPr>
          <w:rtl w:val="true"/>
        </w:rPr>
        <w:t>نشانه‌های حتمی</w:t>
      </w:r>
      <w:bookmarkEnd w:id="352"/>
    </w:p>
    <w:p>
      <w:pPr>
        <w:pStyle w:val="Heading5"/>
        <w:numPr>
          <w:ilvl w:val="4"/>
          <w:numId w:val="1"/>
        </w:numPr>
        <w:rPr/>
      </w:pPr>
      <w:bookmarkStart w:id="353" w:name="__RefHeading___Toc599887_222507752"/>
      <w:bookmarkStart w:id="354" w:name="_Toc137"/>
      <w:bookmarkEnd w:id="353"/>
      <w:r>
        <w:rPr>
          <w:rtl w:val="true"/>
        </w:rPr>
        <w:t>اشاره</w:t>
      </w:r>
      <w:bookmarkEnd w:id="35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به بحث در باره نشانه‌های حتمی بپردازیم، شایسته است در بارة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کوتاه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فقط یک بار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استفاده شده است؛ </w:t>
      </w:r>
    </w:p>
    <w:p>
      <w:pPr>
        <w:pStyle w:val="BookText"/>
        <w:rPr/>
      </w:pPr>
      <w:r>
        <w:rPr>
          <w:rFonts w:ascii="IRNazanin" w:hAnsi="IRNazanin" w:eastAsia="IRNazanin"/>
          <w:color w:val="111111"/>
          <w:sz w:val="28"/>
          <w:sz w:val="28"/>
          <w:szCs w:val="28"/>
          <w:rtl w:val="true"/>
          <w:lang w:bidi="fa-IR"/>
        </w:rPr>
        <w:t>آنجا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وارد می‌گردد؛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واجبی دانسته که اراده بر آن تعلق گرفته، اسقاط آن امکان‌پذیر نیست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راغب اصفهانی آن را به قضای مقدر معنا کرده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ابن منظور نیز آن را به معنای قضا و وجوب قضا دانسته که گریزی از انجام آن نیست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خلیل بن احمد نیز آن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یکی از پژوهشگران پس از نقل برخی از سخنان بزرگان لغت، دیدگاه خود را این‌چنین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برای این لفظ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و قطع در حکم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بحث نشانه‌ها طبق نگاه مشهور،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مقابل نشانه‌های غیر حتمی ـ آن دسته از پدیده‌هایی است که پدید آمدن آنها بدون هیچ قید و شرطی، قطعی و الزامی خواهد بود؛ </w:t>
      </w:r>
      <w:r>
        <w:rPr>
          <w:rStyle w:val="FootnoteAnchor"/>
          <w:rtl w:val="true"/>
        </w:rPr>
        <w:footnoteReference w:id="24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فراوانی حتمی بودن نشانه‌های پنج‌گانه زیر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زکیّه؛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در بیداء</w:t>
      </w:r>
      <w:r>
        <w:rPr>
          <w:rFonts w:eastAsia="IRNazanin" w:cs="IRNazanin"/>
          <w:color w:val="111111"/>
          <w:sz w:val="28"/>
          <w:szCs w:val="28"/>
          <w:rtl w:val="true"/>
          <w:lang w:bidi="fa-IR"/>
        </w:rPr>
        <w:t xml:space="preserve">. </w:t>
      </w:r>
      <w:bookmarkStart w:id="355" w:name="pg12657_120343"/>
    </w:p>
    <w:p>
      <w:pPr>
        <w:pStyle w:val="BookText"/>
        <w:rPr/>
      </w:pPr>
      <w:bookmarkEnd w:id="35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عَلَامَاتٍ قَبْلَ قِیَامِ الْقَائِمِ الصَّیْحَةُ وَ السُّفْیَانِیُّ وَ الْخَسْفُ وَ قَتْلُ النَّفْسِ الزَّکِیَّةِ وَ الْیَمَانِی؛ </w:t>
      </w:r>
      <w:r>
        <w:rPr>
          <w:rStyle w:val="FootnoteAnchor"/>
          <w:rtl w:val="true"/>
        </w:rPr>
        <w:footnoteReference w:id="241"/>
      </w:r>
      <w:r>
        <w:rPr>
          <w:rFonts w:ascii="IRNazanin" w:hAnsi="IRNazanin" w:eastAsia="IRNazanin"/>
          <w:color w:val="111111"/>
          <w:sz w:val="28"/>
          <w:sz w:val="28"/>
          <w:szCs w:val="28"/>
          <w:rtl w:val="true"/>
          <w:lang w:bidi="fa-IR"/>
        </w:rPr>
        <w:t>پیش از قیام قائم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سفیانی، خسف، قتل نفس زکیه و یمانی</w:t>
      </w:r>
      <w:r>
        <w:rPr>
          <w:rFonts w:eastAsia="IRNazanin" w:cs="IRNazanin"/>
          <w:color w:val="111111"/>
          <w:sz w:val="28"/>
          <w:szCs w:val="28"/>
          <w:rtl w:val="true"/>
          <w:lang w:bidi="fa-IR"/>
        </w:rPr>
        <w:t>.</w:t>
      </w:r>
    </w:p>
    <w:p>
      <w:pPr>
        <w:pStyle w:val="Heading5"/>
        <w:numPr>
          <w:ilvl w:val="4"/>
          <w:numId w:val="1"/>
        </w:numPr>
        <w:rPr/>
      </w:pPr>
      <w:bookmarkStart w:id="356" w:name="__RefHeading___Toc599889_222507752"/>
      <w:bookmarkStart w:id="357" w:name="_Toc138"/>
      <w:bookmarkEnd w:id="356"/>
      <w:r>
        <w:rPr/>
        <w:t>1-1</w:t>
      </w:r>
      <w:r>
        <w:rPr>
          <w:rtl w:val="true"/>
        </w:rPr>
        <w:t xml:space="preserve">. </w:t>
      </w:r>
      <w:r>
        <w:rPr>
          <w:rtl w:val="true"/>
        </w:rPr>
        <w:t>ندای آسمانی</w:t>
      </w:r>
      <w:bookmarkEnd w:id="357"/>
    </w:p>
    <w:p>
      <w:pPr>
        <w:pStyle w:val="Heading6"/>
        <w:numPr>
          <w:ilvl w:val="5"/>
          <w:numId w:val="1"/>
        </w:numPr>
        <w:rPr/>
      </w:pPr>
      <w:bookmarkStart w:id="358" w:name="__RefHeading___Toc599891_222507752"/>
      <w:bookmarkStart w:id="359" w:name="_Toc13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این نشانه، در منابع شیعه و اهل سنت با واژه‌هایی چند،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بلند کردن و آشکار ساختن صدا است و گاهی فقط به صدا اطلاق می‌شود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این واژه در قرآن در موارد مختلفی به کار رفته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عموم روایات مربوط به ندای آسمانی، از این واژه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فریاد و صدای بلند بوده و در قرآن نیز به کار رفته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اگر چه در روایات فراوانی صیحه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اما در بعضی، صیحه و ندا دو پدیده دانسته شده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صدای سخن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این واژه نیز در آیاتی از قرآن به کار رفته است </w:t>
      </w:r>
      <w:r>
        <w:rPr>
          <w:rStyle w:val="FootnoteAnchor"/>
          <w:rtl w:val="true"/>
        </w:rPr>
        <w:footnoteReference w:id="247"/>
      </w:r>
      <w:r>
        <w:rPr>
          <w:rFonts w:ascii="IRNazanin" w:hAnsi="IRNazanin" w:eastAsia="IRNazanin"/>
          <w:color w:val="111111"/>
          <w:sz w:val="28"/>
          <w:sz w:val="28"/>
          <w:szCs w:val="28"/>
          <w:rtl w:val="true"/>
          <w:lang w:bidi="fa-IR"/>
        </w:rPr>
        <w:t>و اینجا منظور از ندای آسمانی، صدایی است که در آستانة ظهور حضرت مهدی عجل الله تعالی فرجه الشریف همة مردم، آن را از آسمان می‌شنوند</w:t>
      </w:r>
      <w:r>
        <w:rPr>
          <w:rFonts w:eastAsia="IRNazanin" w:cs="IRNazanin"/>
          <w:color w:val="111111"/>
          <w:sz w:val="28"/>
          <w:szCs w:val="28"/>
          <w:rtl w:val="true"/>
          <w:lang w:bidi="fa-IR"/>
        </w:rPr>
        <w:t xml:space="preserve">. </w:t>
      </w:r>
      <w:bookmarkStart w:id="360" w:name="pg12657_120344"/>
    </w:p>
    <w:p>
      <w:pPr>
        <w:pStyle w:val="Heading6"/>
        <w:numPr>
          <w:ilvl w:val="5"/>
          <w:numId w:val="1"/>
        </w:numPr>
        <w:rPr/>
      </w:pPr>
      <w:bookmarkStart w:id="361" w:name="__RefHeading___Toc599893_222507752"/>
      <w:bookmarkStart w:id="362" w:name="_Toc140"/>
      <w:bookmarkEnd w:id="360"/>
      <w:bookmarkEnd w:id="361"/>
      <w:r>
        <w:rPr>
          <w:rtl w:val="true"/>
        </w:rPr>
        <w:t>حتمی بودن ندای آسمانی</w:t>
      </w:r>
      <w:bookmarkEnd w:id="362"/>
    </w:p>
    <w:p>
      <w:pPr>
        <w:pStyle w:val="BookText"/>
        <w:rPr/>
      </w:pPr>
      <w:r>
        <w:rPr>
          <w:rFonts w:ascii="IRNazanin" w:hAnsi="IRNazanin" w:eastAsia="IRNazanin"/>
          <w:color w:val="111111"/>
          <w:sz w:val="28"/>
          <w:sz w:val="28"/>
          <w:szCs w:val="28"/>
          <w:rtl w:val="true"/>
          <w:lang w:bidi="fa-IR"/>
        </w:rPr>
        <w:t>کلینی با ذکر سند از عمر بن حنظله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عَلَامَاتٍ قَبْلَ قِیَامِ الْقَائِمِ الصَّیْحَةُ وَ… ؛ </w:t>
      </w:r>
      <w:r>
        <w:rPr>
          <w:rStyle w:val="FootnoteAnchor"/>
          <w:rtl w:val="true"/>
        </w:rPr>
        <w:footnoteReference w:id="248"/>
      </w:r>
      <w:r>
        <w:rPr>
          <w:rFonts w:ascii="IRNazanin" w:hAnsi="IRNazanin" w:eastAsia="IRNazanin"/>
          <w:color w:val="111111"/>
          <w:sz w:val="28"/>
          <w:sz w:val="28"/>
          <w:szCs w:val="28"/>
          <w:rtl w:val="true"/>
          <w:lang w:bidi="fa-IR"/>
        </w:rPr>
        <w:t>پنج نشانه پیش از قیام قائم است؛ صیحه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چه زمانی است؟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الْبَیْتِ لَا نُوَقِّتُ وَ قَدْ قَالَ مُحَمَّدٌ صلی الله علیه و آله و سلم کَذَبَ الْوَقَّاتُونَ یَا بَا مُحَمَّدٍ إِنَّ قُدَّامَ هَذَا الْأَمْرِ خَمْسَ عَلَامَاتٍ أَوَّلُهُنَّ النِّدَاءُ فِی شَهْرِ رَمَضَانَ وَ… ؛ </w:t>
      </w:r>
      <w:r>
        <w:rPr>
          <w:rStyle w:val="FootnoteAnchor"/>
          <w:rtl w:val="true"/>
        </w:rPr>
        <w:footnoteReference w:id="249"/>
      </w:r>
      <w:r>
        <w:rPr>
          <w:rFonts w:ascii="IRNazanin" w:hAnsi="IRNazanin" w:eastAsia="IRNazanin"/>
          <w:color w:val="111111"/>
          <w:sz w:val="28"/>
          <w:sz w:val="28"/>
          <w:szCs w:val="28"/>
          <w:rtl w:val="true"/>
          <w:lang w:bidi="fa-IR"/>
        </w:rPr>
        <w:t>ما خاندان هرگز وقتی را معیّن نمی‌کنیم؛ زیرا حضرت محمّد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پیشاپیشِ این امر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آوازی است در ماه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با ذکر سند از عمر بن حنظله نقل کرده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قِیَامِ الْقَائِمِ علیه السلام خَمْسُ عَلَامَاتٍ مَحْتُومَاتٍ الْیَمَانِیُّ وَ السُّفْیَانِیُّ وَ الصَّیْحَةُ وَ قَتْلُ النَّفْسِ الزَّکِیَّةِ وَ الْخَسْفُ بِالْبَیْدَاءِ؛ </w:t>
      </w:r>
      <w:r>
        <w:rPr>
          <w:rStyle w:val="FootnoteAnchor"/>
          <w:rtl w:val="true"/>
        </w:rPr>
        <w:footnoteReference w:id="250"/>
      </w:r>
      <w:r>
        <w:rPr>
          <w:rFonts w:ascii="IRNazanin" w:hAnsi="IRNazanin" w:eastAsia="IRNazanin"/>
          <w:color w:val="111111"/>
          <w:sz w:val="28"/>
          <w:sz w:val="28"/>
          <w:szCs w:val="28"/>
          <w:rtl w:val="true"/>
          <w:lang w:bidi="fa-IR"/>
        </w:rPr>
        <w:t>پیش از قیام قائم، پنج نشانة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صیحه، قتل نفس زکیه و خسف به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به روشنی، به نشانه بودن ندای آسمانی تصریح شده است</w:t>
      </w:r>
      <w:r>
        <w:rPr>
          <w:rFonts w:eastAsia="IRNazanin" w:cs="IRNazanin"/>
          <w:color w:val="111111"/>
          <w:sz w:val="28"/>
          <w:szCs w:val="28"/>
          <w:rtl w:val="true"/>
          <w:lang w:bidi="fa-IR"/>
        </w:rPr>
        <w:t>.</w:t>
      </w:r>
    </w:p>
    <w:p>
      <w:pPr>
        <w:pStyle w:val="Heading6"/>
        <w:numPr>
          <w:ilvl w:val="5"/>
          <w:numId w:val="1"/>
        </w:numPr>
        <w:rPr/>
      </w:pPr>
      <w:bookmarkStart w:id="363" w:name="__RefHeading___Toc599895_222507752"/>
      <w:bookmarkStart w:id="364" w:name="_Toc141"/>
      <w:bookmarkEnd w:id="363"/>
      <w:r>
        <w:rPr>
          <w:rtl w:val="true"/>
        </w:rPr>
        <w:t>چگونگی و گسترة ندای آسمانی</w:t>
      </w:r>
      <w:bookmarkEnd w:id="3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توسط جبرئیل بلند می‌شود و همة انسان‌ها با گویش‌های مختلف آن را می‌فهمند و همه به صورت یکنواخت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گستره آن در روایتی از امام باقر علیه السلام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مِنَ السَّمَاءِ بِاسْمِ الْقَائِمِ علیه السلام فَیَسْمَعُ مَنْ بِالْمَشْرِقِ وَ مَنْ بِالْمَغْرِبِ…؛ </w:t>
      </w:r>
      <w:r>
        <w:rPr>
          <w:rStyle w:val="FootnoteAnchor"/>
          <w:rtl w:val="true"/>
        </w:rPr>
        <w:footnoteReference w:id="251"/>
      </w:r>
      <w:r>
        <w:rPr>
          <w:rFonts w:ascii="IRNazanin" w:hAnsi="IRNazanin" w:eastAsia="IRNazanin"/>
          <w:color w:val="111111"/>
          <w:sz w:val="28"/>
          <w:sz w:val="28"/>
          <w:szCs w:val="28"/>
          <w:rtl w:val="true"/>
          <w:lang w:bidi="fa-IR"/>
        </w:rPr>
        <w:t>ندا دهنده‌ای از آسمان به نام قائم ندا می‌دهد که هر کس در شرق و غرب است، آن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و نیز رسالت فراگیر حضرت مهدی علیه السلام برای همة مردم، به راحتی می‌توان مخاطبان این ندای آسمانی را همگان دانست و چنانچه به دیگر جانداران نیز اشاره شده، بدان جهت است که آنها نیز از این ظهور به طور تکوینی آگاه شده و از ظهور حجت الهی و رفع ستم بر انسان‌ها، شادمان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عمومی بودن ندای آسمانی، می‌توان فهمید که هر کس به زبان خود آن را شنیده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تصریح شده که هر کس به زبان خود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زراره از امام صادق علیه السلام روایت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 مُنَادٍ بِاسْمِ الْقَائِمِ علیه السلام قُلْتُ خَاصٌّ أَوْ عَامٌّ قَالَ عَامٌّ یَسْمَعُ کُلُّ قَوْمٍ بِلِسَانِهِمْ قُلْتُ فَمَنْ یُخَالِفُ الْقَائِمَ عَلَیْهِ السَّلَامُ وَ قَدْ نُودِیَ بِاسْمِهِ قَالَ لَا یَدَعُهُمْ إِبْلِیسُ حَتَّی یُنَادِیَ فِی آخِرِ اللَّیْلِ فَیُشَکِّکُ النَّاسَ یدعهم إبلیس حتی ینادی فی آخر اللیل و یشکک الناس؛ </w:t>
      </w:r>
      <w:r>
        <w:rPr>
          <w:rStyle w:val="FootnoteAnchor"/>
          <w:rtl w:val="true"/>
        </w:rPr>
        <w:footnoteReference w:id="252"/>
      </w:r>
      <w:r>
        <w:rPr>
          <w:rFonts w:ascii="IRNazanin" w:hAnsi="IRNazanin" w:eastAsia="IRNazanin"/>
          <w:color w:val="111111"/>
          <w:sz w:val="28"/>
          <w:sz w:val="28"/>
          <w:szCs w:val="28"/>
          <w:rtl w:val="true"/>
          <w:lang w:bidi="fa-IR"/>
        </w:rPr>
        <w:t>نداکننده‌ای قائم علیه السلام را به نام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خاصّ است یا ندای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عامّ است و هر ملّتی به زبان خود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او مخالفت می‌کند، در حالی که او را به نام 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آنان را رها نمی‌کند و در آخر شب ندا می‌کند و مردم را به شکّ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آسمان را به عنوان محل ندای آسمانی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از امام صادق علیه السلام نقل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النِّدَاءُ مِنَ الْمَحْتُومِ وَ خُرُوجُ الْقَائِمِ مِنَ الْمَحْتُومِ قُلْتُ وَ کَیْفَ النِّدَاءُ </w:t>
      </w:r>
      <w:bookmarkStart w:id="365" w:name="pg12657_120346"/>
    </w:p>
    <w:p>
      <w:pPr>
        <w:pStyle w:val="BookText"/>
        <w:rPr/>
      </w:pPr>
      <w:bookmarkEnd w:id="365"/>
      <w:r>
        <w:rPr>
          <w:rFonts w:ascii="Amiri" w:hAnsi="Amiri" w:eastAsia="Amiri" w:cs="Amiri"/>
          <w:color w:val="111111"/>
          <w:sz w:val="28"/>
          <w:sz w:val="28"/>
          <w:szCs w:val="28"/>
          <w:rtl w:val="true"/>
          <w:lang w:bidi="ar-SA"/>
        </w:rPr>
        <w:t>قَالَ یُنَادِی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ندای آسمانی نیز از علامات حتمی است و خروج حضرت قائم نیز حتمی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منادی در اول روز از آسمان ندا کند… </w:t>
      </w:r>
      <w:r>
        <w:rPr>
          <w:rFonts w:eastAsia="IRNazanin" w:cs="IRNazanin"/>
          <w:color w:val="111111"/>
          <w:sz w:val="28"/>
          <w:szCs w:val="28"/>
          <w:rtl w:val="true"/>
          <w:lang w:bidi="fa-IR"/>
        </w:rPr>
        <w:t>.</w:t>
      </w:r>
    </w:p>
    <w:p>
      <w:pPr>
        <w:pStyle w:val="Heading6"/>
        <w:numPr>
          <w:ilvl w:val="5"/>
          <w:numId w:val="1"/>
        </w:numPr>
        <w:rPr/>
      </w:pPr>
      <w:bookmarkStart w:id="366" w:name="__RefHeading___Toc599897_222507752"/>
      <w:bookmarkStart w:id="367" w:name="_Toc142"/>
      <w:bookmarkEnd w:id="366"/>
      <w:r>
        <w:rPr>
          <w:rtl w:val="true"/>
        </w:rPr>
        <w:t>زمان ندای آسمانی</w:t>
      </w:r>
      <w:bookmarkEnd w:id="367"/>
    </w:p>
    <w:p>
      <w:pPr>
        <w:pStyle w:val="BookText"/>
        <w:rPr/>
      </w:pPr>
      <w:r>
        <w:rPr>
          <w:rFonts w:ascii="IRNazanin" w:hAnsi="IRNazanin" w:eastAsia="IRNazanin"/>
          <w:color w:val="111111"/>
          <w:sz w:val="28"/>
          <w:sz w:val="28"/>
          <w:szCs w:val="28"/>
          <w:rtl w:val="true"/>
          <w:lang w:bidi="fa-IR"/>
        </w:rPr>
        <w:t>یکی از بحث‌هایی که در بارة ندای آسمانی مطرح می‌شود، زمان آن است و از آنجا که روایات در بارة زمان ندای آسمانی به صورت گوناگون ذکر شده، بنابراین دیدگاه‌های متفاوتی پدید آمده است؛ این دیدگاه‌ها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مشهور است اینکه صیحه آسمانی، در ماه مبارک رمضان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با ذکر سند از ابو بصیر و او از امام باقر علیه السلام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الصَّیْحَةُ لَا تَکُونُ إِلَّا فِی شَهْرِ رَمَضَانَ شَهْرِ اللَّهِ وَ هِیَ صَیْحَةُ جَبْرَئِیلَ إِلَی هَذَا الْخَلْقِ ثُمَّ قَالَ یُنَادِی مُنَادٍ مِنَ السَّمَاءِ بِاسْمِ الْقَائِمِ علیه السلام فَیَسْمَعُ مَنْ بِالْمَشْرِقِ وَ مَنْ بِالْمَغْرِبِ…؛ آن صیحه جز در ماه رمضان ماه خدا بر نخواهد خاست؛ همان آوای بس بلند جبرئیل علیه السلام بدین مردمان است، بعد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نداکننده‌ای از آسمان به نام حضرت قائم علیه السلام ندا سر می‌دهد و هر که در مشرق و مغرب است، می‌شنود…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همة کسانی که این روایت و مانند آن را نقل کرده‌اند، زمان آن را پیش از ظهور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هم‌زمان با ظهور حضرت مهدی علیه السلام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نقل کرده که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یَزَالُونَ بِتِلْکَ الْحَالِ حَتَّی یُنَادِیَ مُنَادٍ مِنَ السَّمَاءِ فَإِذَا نَادَی فَالنَّفیرَ </w:t>
      </w:r>
    </w:p>
    <w:p>
      <w:pPr>
        <w:pStyle w:val="BookText"/>
        <w:rPr/>
      </w:pPr>
      <w:r>
        <w:rPr>
          <w:rFonts w:ascii="Amiri" w:hAnsi="Amiri" w:eastAsia="Amiri" w:cs="Amiri"/>
          <w:color w:val="111111"/>
          <w:sz w:val="28"/>
          <w:sz w:val="28"/>
          <w:szCs w:val="28"/>
          <w:rtl w:val="true"/>
          <w:lang w:bidi="ar-SA"/>
        </w:rPr>
        <w:t xml:space="preserve">النَّفیرَ فَوَ اللَّهِ لَکَأَنِّی أَنْظُرُ إِلَیْهِ بَیْنَ الرُّکْنِ وَ الْمَقَامِ یُبَایِعُ النَّاسَ بِأَمْرٍ جَدِیدٍ وَ کِتَابٍ جَدِیدٍ وَ سُلْطَانٍ جَدِیدٍ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پس پیوسته بدان حال خواهند بود تا اینکه نداکننده‌ای از آسمان، آواز برآورد و چون ندا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او می‌نگرم که در میان رکن و مقام از مردم، به امری نوین و فرمانی جدید و نظامی تازه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محمد بن مسلم از امام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صَیْحَةٌ مِنَ السَّمَاءِ بِأَنَّ الْحَقَّ فِیهِ وَ فِی شِیعَتِهِ فَعِنْدَ ذَلِکَ خُرُوجُ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صیحه‌ای از آسمان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و شیعیان اوست؛ در این هنگام است که قائم ما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نوعی هم‌زمانی بین ندای آسمانی و خروج حضرت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نیز در روایتی این هم‌زمانی را در روایتی از پیامبر اکرم صلی الله علیه و آله و سلم این‌گونه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عِنْدَ خُرُوجِ الْقَائِمِ یُنَادِی مُنَادٍ مِنَ السَّمَاءِ أَیُّهَا النَّاسُ قُطِعَ عَنْکُمْ مُدَّةُ الْجَبَّارِینَ وَ وَلِیَ الْأَمْرَ خَیْرُ أُمَّةِ مُحَمَّدٍ فَالْحَقُوا بِمَکَّةَ…؛ </w:t>
      </w:r>
      <w:r>
        <w:rPr>
          <w:rStyle w:val="FootnoteAnchor"/>
          <w:rtl w:val="true"/>
        </w:rPr>
        <w:footnoteReference w:id="256"/>
      </w:r>
      <w:r>
        <w:rPr>
          <w:rFonts w:ascii="IRNazanin" w:hAnsi="IRNazanin" w:eastAsia="IRNazanin"/>
          <w:color w:val="111111"/>
          <w:sz w:val="28"/>
          <w:sz w:val="28"/>
          <w:szCs w:val="28"/>
          <w:rtl w:val="true"/>
          <w:lang w:bidi="fa-IR"/>
        </w:rPr>
        <w:t>هنگامی که نزدیک خروج قائم شد، ندا دهنده‌ای از آسمان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ستم‌گران به سر رسیده و ولی امر بهترینِ امت محمد است؛ پس به مکه برسید…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با متفاوت دانستن ظهور با قیام، زمان نداهای آسمانی را پس از ظهور و پیش از قیام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نداهای آسمانی از بدو ظهور تا هنگام قیام، بسیار است، از جمله سه ندا است در ماه رجب و </w:t>
      </w:r>
    </w:p>
    <w:p>
      <w:pPr>
        <w:pStyle w:val="BookText"/>
        <w:rPr/>
      </w:pPr>
      <w:r>
        <w:rPr>
          <w:rFonts w:ascii="IRNazanin" w:hAnsi="IRNazanin" w:eastAsia="IRNazanin"/>
          <w:color w:val="111111"/>
          <w:sz w:val="28"/>
          <w:sz w:val="28"/>
          <w:szCs w:val="28"/>
          <w:rtl w:val="true"/>
          <w:lang w:bidi="fa-IR"/>
        </w:rPr>
        <w:t>از بعضی روایات استفاده می‌شود که رجب پیش از قیام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مضمون بعضی از روایات نیز به نوعی مؤید این احتمال است؛ برای مثال ندا را پس از ظهور حضرت مهدی علیه السلام و برای هلاک ستمگران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روایتی از حسن بن محبوب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أَلَا إِنَّ اللَّهَ قَدْ بَعَثَ فُلَاناً علی هلاک الظالمین فعند ذلک یأتی المؤمنین الفرج…؛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منظور برانداختن ستمگران، فلانی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گشایشی برای مؤمنان دست می‌دهد و خداوند سینه‌های آنان را شفا می‌بخشد و عقده‌های دلشان بر 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صدوق از امام رضا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مِنْ وُلْدِی ابْنُ سَیِّدَةِ الْإِمَاءِ… وَ هُوَ الَّذِی یُنَادِی مُنَادٍ مِنَ السَّمَاءِ بِاسْمِهِ یَسْمَعُهُ جَمِیعُ أَهْلِ الْأَرْضِ بِالدُّعَاءِ إِلَیْهِ یَقُولُ أَلَا إِنَّ حُجَّةَ اللَّهِ قَدْ ظَهَرَ عِنْدَ بَیْتِ اللَّهِ فَاتَّبِعُوهُ…؛ </w:t>
      </w:r>
      <w:r>
        <w:rPr>
          <w:rStyle w:val="FootnoteAnchor"/>
          <w:rtl w:val="true"/>
        </w:rPr>
        <w:footnoteReference w:id="259"/>
      </w:r>
      <w:r>
        <w:rPr>
          <w:rFonts w:ascii="IRNazanin" w:hAnsi="IRNazanin" w:eastAsia="IRNazanin"/>
          <w:color w:val="111111"/>
          <w:sz w:val="28"/>
          <w:sz w:val="28"/>
          <w:szCs w:val="28"/>
          <w:rtl w:val="true"/>
          <w:lang w:bidi="fa-IR"/>
        </w:rPr>
        <w:t>چهارمین از فرزندان من، فرزند سرور کنیزان… و او کسی است که از آسمان نداکننده‌ای او را به نام ندا می‌کند و به وی دعوت می‌نماید؛ به گونه‌ای که همه اهل زمین آن ندا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الهی در خانه خداوند آشکار شده است، پس از او پیروی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مضمون ندای آسمانی، نوعی بیان ظهور و حقانیت حضرت مهدی عجل الله تعالی فرجه الشریف و نیز بیان تقابل بین جبهه کفر و ایمان است؛ بی‌تردید این رخداد پس از ظهور خواهد بود؛ چرا که هرآنچه گفته شده با پس از ظهور تناسب دارد تا پیش از ظهور</w:t>
      </w:r>
      <w:r>
        <w:rPr>
          <w:rFonts w:eastAsia="IRNazanin" w:cs="IRNazanin"/>
          <w:color w:val="111111"/>
          <w:sz w:val="28"/>
          <w:szCs w:val="28"/>
          <w:rtl w:val="true"/>
          <w:lang w:bidi="fa-IR"/>
        </w:rPr>
        <w:t xml:space="preserve">. </w:t>
      </w:r>
      <w:bookmarkStart w:id="368" w:name="pg12657_120349"/>
    </w:p>
    <w:p>
      <w:pPr>
        <w:pStyle w:val="Heading6"/>
        <w:numPr>
          <w:ilvl w:val="5"/>
          <w:numId w:val="1"/>
        </w:numPr>
        <w:rPr/>
      </w:pPr>
      <w:bookmarkStart w:id="369" w:name="__RefHeading___Toc599899_222507752"/>
      <w:bookmarkStart w:id="370" w:name="_Toc143"/>
      <w:bookmarkEnd w:id="368"/>
      <w:bookmarkEnd w:id="369"/>
      <w:r>
        <w:rPr>
          <w:rtl w:val="true"/>
        </w:rPr>
        <w:t>محتوای ندای آسمانی</w:t>
      </w:r>
      <w:bookmarkEnd w:id="370"/>
    </w:p>
    <w:p>
      <w:pPr>
        <w:pStyle w:val="BookText"/>
        <w:rPr/>
      </w:pPr>
      <w:r>
        <w:rPr>
          <w:rFonts w:ascii="IRNazanin" w:hAnsi="IRNazanin" w:eastAsia="IRNazanin"/>
          <w:color w:val="111111"/>
          <w:sz w:val="28"/>
          <w:sz w:val="28"/>
          <w:szCs w:val="28"/>
          <w:rtl w:val="true"/>
          <w:lang w:bidi="fa-IR"/>
        </w:rPr>
        <w:t>بیشترین شمار روایات در این زمینه، مربوط به احادیثی است که در آن محتوای ندای آسمانی، معرفی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امام رضا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یُنَادِی مُنَادٍ مِنَ السَّمَاءِ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و او کسی است که ندا دهنده به نام او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روایات نیز گفته شده محتوای ندای آسمانی حقانیت علی علیه السلام و رستگاری شیعیان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 مُنَادٍ مِنَ السَّمَاءِ أَوَّلَ النَّهَارِ أَلَا إِنَّ عَلِیّاً وَ شِیعَتَهُ هُمُ الْفَائِزُونَ؛ </w:t>
      </w:r>
      <w:r>
        <w:rPr>
          <w:rStyle w:val="FootnoteAnchor"/>
          <w:rtl w:val="true"/>
        </w:rPr>
        <w:footnoteReference w:id="261"/>
      </w:r>
      <w:r>
        <w:rPr>
          <w:rFonts w:ascii="IRNazanin" w:hAnsi="IRNazanin" w:eastAsia="IRNazanin"/>
          <w:color w:val="111111"/>
          <w:sz w:val="28"/>
          <w:sz w:val="28"/>
          <w:szCs w:val="28"/>
          <w:rtl w:val="true"/>
          <w:lang w:bidi="fa-IR"/>
        </w:rPr>
        <w:t>منادی در اول روز از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 و شیعیانش رستگارانند</w:t>
      </w:r>
      <w:r>
        <w:rPr>
          <w:rFonts w:eastAsia="IRNazanin" w:cs="IRNazanin"/>
          <w:color w:val="111111"/>
          <w:sz w:val="28"/>
          <w:szCs w:val="28"/>
          <w:rtl w:val="true"/>
          <w:lang w:bidi="fa-IR"/>
        </w:rPr>
        <w:t>.</w:t>
      </w:r>
    </w:p>
    <w:p>
      <w:pPr>
        <w:pStyle w:val="Heading6"/>
        <w:numPr>
          <w:ilvl w:val="5"/>
          <w:numId w:val="1"/>
        </w:numPr>
        <w:rPr/>
      </w:pPr>
      <w:bookmarkStart w:id="371" w:name="__RefHeading___Toc599901_222507752"/>
      <w:bookmarkStart w:id="372" w:name="_Toc144"/>
      <w:bookmarkEnd w:id="371"/>
      <w:r>
        <w:rPr>
          <w:rtl w:val="true"/>
        </w:rPr>
        <w:t>ندای شیطانی</w:t>
      </w:r>
      <w:r>
        <w:rPr>
          <w:rtl w:val="true"/>
        </w:rPr>
        <w:t>(</w:t>
      </w:r>
      <w:r>
        <w:rPr>
          <w:rtl w:val="true"/>
        </w:rPr>
        <w:t>زمینی</w:t>
      </w:r>
      <w:r>
        <w:rPr>
          <w:rtl w:val="true"/>
        </w:rPr>
        <w:t>)</w:t>
      </w:r>
      <w:bookmarkEnd w:id="372"/>
    </w:p>
    <w:p>
      <w:pPr>
        <w:pStyle w:val="BookText"/>
        <w:rPr/>
      </w:pPr>
      <w:r>
        <w:rPr>
          <w:rFonts w:ascii="IRNazanin" w:hAnsi="IRNazanin" w:eastAsia="IRNazanin"/>
          <w:color w:val="111111"/>
          <w:sz w:val="28"/>
          <w:sz w:val="28"/>
          <w:szCs w:val="28"/>
          <w:rtl w:val="true"/>
          <w:lang w:bidi="fa-IR"/>
        </w:rPr>
        <w:t>ندای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کنار روایات مربوط به ندای آسمانی به برخی سخنان از ندای زمینی که شیطان سر می‌دهد،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شمار روشن نشانه‌های حتمی، می‌توان فقط به هم‌زمانی این پدیده، با ندای آسمانی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خداوند حال شما را به سلامت دارد و من در عجبم از قائم که چگونه با او جنگ می‌کنند با وجود آنچه از شگفتی‌ها که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بردن زمین صحرا سپاهیان را، و آن صدا که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الشَّیْطَانَ لَا یَدَعُهُمْ حَتَّی یُنَادِیَ کَمَا نَادَی بِرَسُولِ اللَّهِ صلی الله علیه و آله و سلم یَوْمَ الْعَقَبَةِ؛ </w:t>
      </w:r>
      <w:r>
        <w:rPr>
          <w:rStyle w:val="FootnoteAnchor"/>
          <w:rtl w:val="true"/>
        </w:rPr>
        <w:footnoteReference w:id="263"/>
      </w:r>
      <w:r>
        <w:rPr>
          <w:rFonts w:ascii="IRNazanin" w:hAnsi="IRNazanin" w:eastAsia="IRNazanin"/>
          <w:color w:val="111111"/>
          <w:sz w:val="28"/>
          <w:sz w:val="28"/>
          <w:szCs w:val="28"/>
          <w:rtl w:val="true"/>
          <w:lang w:bidi="fa-IR"/>
        </w:rPr>
        <w:t xml:space="preserve">همانا شیطان آنان را رها نمی‌کند تا </w:t>
      </w:r>
      <w:bookmarkStart w:id="373" w:name="pg12657_120350"/>
    </w:p>
    <w:p>
      <w:pPr>
        <w:pStyle w:val="BookText"/>
        <w:rPr/>
      </w:pPr>
      <w:bookmarkEnd w:id="373"/>
      <w:r>
        <w:rPr>
          <w:rFonts w:ascii="IRNazanin" w:hAnsi="IRNazanin" w:eastAsia="IRNazanin"/>
          <w:color w:val="111111"/>
          <w:sz w:val="28"/>
          <w:sz w:val="28"/>
          <w:szCs w:val="28"/>
          <w:rtl w:val="true"/>
          <w:lang w:bidi="fa-IR"/>
        </w:rPr>
        <w:t>جایی که ندا می‌کند؛ همچنان که برای رسول خدا در روز عقبه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هدف شیطان از برپایی این صدا، ایجاد تردید در انسان‌ها در پیروی از حجت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می‌شویم جای بسی شگفتی است که برخی از نویسندگان با وجود انبوه روایات، تلاش کرده‌اند این نشانه را در تناسب فن‌آوری‌های نوین و پیشرفت دانش‌های روز تفسیر کنند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البته ممکن است بشر در آینده به فن آوری‌هایی دست یابد که با پیشرفت‌های موجود، قابل مقایسه نباشد؛ اما نمی‌توان به سرعت بین اینها و نشانه‌های ظهور ارتباط برقرار کرد</w:t>
      </w:r>
      <w:r>
        <w:rPr>
          <w:rFonts w:eastAsia="IRNazanin" w:cs="IRNazanin"/>
          <w:color w:val="111111"/>
          <w:sz w:val="28"/>
          <w:szCs w:val="28"/>
          <w:rtl w:val="true"/>
          <w:lang w:bidi="fa-IR"/>
        </w:rPr>
        <w:t>.</w:t>
      </w:r>
    </w:p>
    <w:p>
      <w:pPr>
        <w:pStyle w:val="Heading5"/>
        <w:numPr>
          <w:ilvl w:val="4"/>
          <w:numId w:val="1"/>
        </w:numPr>
        <w:rPr/>
      </w:pPr>
      <w:bookmarkStart w:id="374" w:name="__RefHeading___Toc599903_222507752"/>
      <w:bookmarkStart w:id="375" w:name="_Toc145"/>
      <w:bookmarkEnd w:id="374"/>
      <w:r>
        <w:rPr/>
        <w:t>2-1</w:t>
      </w:r>
      <w:r>
        <w:rPr>
          <w:rtl w:val="true"/>
        </w:rPr>
        <w:t xml:space="preserve">. </w:t>
      </w:r>
      <w:r>
        <w:rPr>
          <w:rtl w:val="true"/>
        </w:rPr>
        <w:t>خروج سفیانی</w:t>
      </w:r>
      <w:bookmarkEnd w:id="375"/>
    </w:p>
    <w:p>
      <w:pPr>
        <w:pStyle w:val="Heading6"/>
        <w:numPr>
          <w:ilvl w:val="5"/>
          <w:numId w:val="1"/>
        </w:numPr>
        <w:rPr/>
      </w:pPr>
      <w:bookmarkStart w:id="376" w:name="__RefHeading___Toc599905_222507752"/>
      <w:bookmarkStart w:id="377" w:name="_Toc146"/>
      <w:bookmarkEnd w:id="376"/>
      <w:r>
        <w:rPr>
          <w:rtl w:val="true"/>
        </w:rPr>
        <w:t>اشاره</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خروج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مشهورترین و در عین حال مشکل‌ترین مسئله در میان نشانه‌های ظهور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نشانه، به گونه‌ای گسترده در منابع قدیم و جدید بیان شده است که در مجموع می‌توان موضوعات زیر را در مورد آن بررسی کرد</w:t>
      </w:r>
      <w:r>
        <w:rPr>
          <w:rFonts w:eastAsia="IRNazanin" w:cs="IRNazanin"/>
          <w:color w:val="111111"/>
          <w:sz w:val="28"/>
          <w:szCs w:val="28"/>
          <w:rtl w:val="true"/>
          <w:lang w:bidi="fa-IR"/>
        </w:rPr>
        <w:t xml:space="preserve">: </w:t>
      </w:r>
      <w:r>
        <w:rPr>
          <w:rStyle w:val="FootnoteAnchor"/>
          <w:rtl w:val="true"/>
        </w:rPr>
        <w:footnoteReference w:id="265"/>
      </w:r>
    </w:p>
    <w:p>
      <w:pPr>
        <w:pStyle w:val="Heading6"/>
        <w:numPr>
          <w:ilvl w:val="5"/>
          <w:numId w:val="1"/>
        </w:numPr>
        <w:rPr/>
      </w:pPr>
      <w:bookmarkStart w:id="378" w:name="__RefHeading___Toc599907_222507752"/>
      <w:bookmarkStart w:id="379" w:name="_Toc147"/>
      <w:bookmarkEnd w:id="378"/>
      <w:r>
        <w:rPr>
          <w:rtl w:val="true"/>
        </w:rPr>
        <w:t>نام و نسب سفیانی</w:t>
      </w:r>
      <w:bookmarkEnd w:id="3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دانستن و ندانستن نام‌های وی، چندان اهمیتی ندارد و آنچه مهم است نقش و جایگاه او در حوادث عصر ظهور است؛ </w:t>
      </w:r>
      <w:r>
        <w:rPr>
          <w:rStyle w:val="FootnoteAnchor"/>
          <w:rtl w:val="true"/>
        </w:rPr>
        <w:footnoteReference w:id="266"/>
      </w:r>
      <w:r>
        <w:rPr>
          <w:rFonts w:ascii="IRNazanin" w:hAnsi="IRNazanin" w:eastAsia="IRNazanin"/>
          <w:color w:val="111111"/>
          <w:sz w:val="28"/>
          <w:sz w:val="28"/>
          <w:szCs w:val="28"/>
          <w:rtl w:val="true"/>
          <w:lang w:bidi="fa-IR"/>
        </w:rPr>
        <w:t xml:space="preserve">اما در روایاتی از نام‌های سفیانی سخن گفته شده است، در این روایات بیشتر از واژگانی چون سفیانی، ابن آکله الاکباد </w:t>
      </w:r>
      <w:r>
        <w:rPr>
          <w:rStyle w:val="FootnoteAnchor"/>
          <w:rtl w:val="true"/>
        </w:rPr>
        <w:footnoteReference w:id="267"/>
      </w:r>
      <w:r>
        <w:rPr>
          <w:rFonts w:ascii="IRNazanin" w:hAnsi="IRNazanin" w:eastAsia="IRNazanin"/>
          <w:color w:val="111111"/>
          <w:sz w:val="28"/>
          <w:sz w:val="28"/>
          <w:szCs w:val="28"/>
          <w:rtl w:val="true"/>
          <w:lang w:bidi="fa-IR"/>
        </w:rPr>
        <w:t xml:space="preserve">، عتبه </w:t>
      </w:r>
      <w:r>
        <w:rPr>
          <w:rStyle w:val="FootnoteAnchor"/>
          <w:rtl w:val="true"/>
        </w:rPr>
        <w:footnoteReference w:id="268"/>
      </w:r>
      <w:r>
        <w:rPr>
          <w:rFonts w:ascii="IRNazanin" w:hAnsi="IRNazanin" w:eastAsia="IRNazanin"/>
          <w:color w:val="111111"/>
          <w:sz w:val="28"/>
          <w:sz w:val="28"/>
          <w:szCs w:val="28"/>
          <w:rtl w:val="true"/>
          <w:lang w:bidi="fa-IR"/>
        </w:rPr>
        <w:t xml:space="preserve">و عثمان بن عنبسه </w:t>
      </w:r>
      <w:r>
        <w:rPr>
          <w:rStyle w:val="FootnoteAnchor"/>
          <w:rtl w:val="true"/>
        </w:rPr>
        <w:footnoteReference w:id="269"/>
      </w:r>
      <w:r>
        <w:rPr>
          <w:rFonts w:ascii="IRNazanin" w:hAnsi="IRNazanin" w:eastAsia="IRNazanin"/>
          <w:color w:val="111111"/>
          <w:sz w:val="28"/>
          <w:sz w:val="28"/>
          <w:szCs w:val="28"/>
          <w:rtl w:val="true"/>
          <w:lang w:bidi="fa-IR"/>
        </w:rPr>
        <w:t xml:space="preserve">و عبد </w:t>
      </w:r>
      <w:bookmarkStart w:id="380" w:name="pg12657_120351"/>
    </w:p>
    <w:p>
      <w:pPr>
        <w:pStyle w:val="BookText"/>
        <w:rPr/>
      </w:pPr>
      <w:bookmarkEnd w:id="380"/>
      <w:r>
        <w:rPr>
          <w:rFonts w:ascii="IRNazanin" w:hAnsi="IRNazanin" w:eastAsia="IRNazanin"/>
          <w:color w:val="111111"/>
          <w:sz w:val="28"/>
          <w:sz w:val="28"/>
          <w:szCs w:val="28"/>
          <w:rtl w:val="true"/>
          <w:lang w:bidi="fa-IR"/>
        </w:rPr>
        <w:t xml:space="preserve">الله </w:t>
      </w:r>
      <w:r>
        <w:rPr>
          <w:rStyle w:val="FootnoteAnchor"/>
          <w:rtl w:val="true"/>
        </w:rPr>
        <w:footnoteReference w:id="270"/>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از عنوان رایج سفیانی که به ذهن می‌رسد این است که وی با ابوسفیان نسبتی دارد و این انتساب به گونه‌های مختلف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 نقل روایتی از امام علی علیه السلام او را از نسل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وُلْدِ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271"/>
      </w:r>
    </w:p>
    <w:p>
      <w:pPr>
        <w:pStyle w:val="Heading6"/>
        <w:numPr>
          <w:ilvl w:val="5"/>
          <w:numId w:val="1"/>
        </w:numPr>
        <w:rPr/>
      </w:pPr>
      <w:bookmarkStart w:id="381" w:name="__RefHeading___Toc599909_222507752"/>
      <w:bookmarkStart w:id="382" w:name="_Toc148"/>
      <w:bookmarkEnd w:id="381"/>
      <w:r>
        <w:rPr>
          <w:rtl w:val="true"/>
        </w:rPr>
        <w:t>ویژگی‌های سفیانی</w:t>
      </w:r>
      <w:bookmarkEnd w:id="382"/>
    </w:p>
    <w:p>
      <w:pPr>
        <w:pStyle w:val="BookText"/>
        <w:rPr/>
      </w:pPr>
      <w:r>
        <w:rPr>
          <w:rFonts w:ascii="IRNazanin" w:hAnsi="IRNazanin" w:eastAsia="IRNazanin"/>
          <w:color w:val="111111"/>
          <w:sz w:val="28"/>
          <w:sz w:val="28"/>
          <w:szCs w:val="28"/>
          <w:rtl w:val="true"/>
          <w:lang w:bidi="fa-IR"/>
        </w:rPr>
        <w:t>سفیانی بهره چندانی از زیبایی نبرده و در مقابل بیشتر نمادهای زشتی و پلیدی، در او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با ذکر سند از امام علی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ابْنُ آکِلَةِ الْأَکْبَادِ مِنَ الْوَادِی الْیَابِسِ وَ هُوَ رَجُلٌ رَبْعَةٌ وَحْشُ الْوَجْهِ ضَخْمُ الْهَامَةِ بِوَجْهِهِ أَثَرُ الْجُدَرِیِّ إِذَا رَأَیْتَهُ حَسِبْتَهُ أَعْوَرَ اسْمُهُ عُثْمَانُ وَ أَبُوهُ عَنْبَسَةُ وَ هُوَ مِنْ وُلْدِ أَبِی سُفْیَانَ…؛ </w:t>
      </w:r>
      <w:r>
        <w:rPr>
          <w:rStyle w:val="FootnoteAnchor"/>
          <w:rtl w:val="true"/>
        </w:rPr>
        <w:footnoteReference w:id="272"/>
      </w:r>
      <w:r>
        <w:rPr>
          <w:rFonts w:ascii="IRNazanin" w:hAnsi="IRNazanin" w:eastAsia="IRNazanin"/>
          <w:color w:val="111111"/>
          <w:sz w:val="28"/>
          <w:sz w:val="28"/>
          <w:szCs w:val="28"/>
          <w:rtl w:val="true"/>
          <w:lang w:bidi="fa-IR"/>
        </w:rPr>
        <w:t>پسر هند جگرخوار از بیابانی خشک خروج می‌کند و او مردی است چهار شانه، زشت رو، کلّه گنده و آبله رو و چون او را ببینی، می‌پنداری که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عثمان و نام پدرش عنبسه و از فرزندان ابو سفیان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مسلمانی منحرف است که در دل با امام علی علیه السلام دشمنی دارد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السُّفْیَانِیُّ أَحْمَرُ أَشْقَرُ أَزْرَقُ لَمْ یَعْبُدِ اللَّهَ قَطُّ وَ لَمْ یَرَ مَکَّةَ وَ لَا الْمَدِینَةَ قَطُّ یَقُولُ یَا رَبِّ ثَارِی وَ النَّارَ یَا رَبِّ ثَارِی وَ النَّارَ؛ </w:t>
      </w:r>
      <w:r>
        <w:rPr>
          <w:rStyle w:val="FootnoteAnchor"/>
          <w:rtl w:val="true"/>
        </w:rPr>
        <w:footnoteReference w:id="274"/>
      </w:r>
      <w:r>
        <w:rPr>
          <w:rFonts w:ascii="IRNazanin" w:hAnsi="IRNazanin" w:eastAsia="IRNazanin"/>
          <w:color w:val="111111"/>
          <w:sz w:val="28"/>
          <w:sz w:val="28"/>
          <w:szCs w:val="28"/>
          <w:rtl w:val="true"/>
          <w:lang w:bidi="fa-IR"/>
        </w:rPr>
        <w:t xml:space="preserve">سفیانی سرخ‌رویی سفید پوست و زاغ‌چشم است؛ هرگز خدا را پرستش نکرده و و مکه و مدینه </w:t>
      </w:r>
      <w:bookmarkStart w:id="383" w:name="pg12657_120352"/>
    </w:p>
    <w:p>
      <w:pPr>
        <w:pStyle w:val="BookText"/>
        <w:rPr/>
      </w:pPr>
      <w:bookmarkEnd w:id="383"/>
      <w:r>
        <w:rPr>
          <w:rFonts w:ascii="IRNazanin" w:hAnsi="IRNazanin" w:eastAsia="IRNazanin"/>
          <w:color w:val="111111"/>
          <w:sz w:val="28"/>
          <w:sz w:val="28"/>
          <w:szCs w:val="28"/>
          <w:rtl w:val="true"/>
          <w:lang w:bidi="fa-IR"/>
        </w:rPr>
        <w:t>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خویش را از مردم می‌طلبم؛ هر چند با رفتن در آتش باشد و…</w:t>
      </w:r>
      <w:r>
        <w:rPr>
          <w:rFonts w:eastAsia="IRNazanin" w:cs="IRNazanin"/>
          <w:color w:val="111111"/>
          <w:sz w:val="28"/>
          <w:szCs w:val="28"/>
          <w:rtl w:val="true"/>
          <w:lang w:bidi="fa-IR"/>
        </w:rPr>
        <w:t>!</w:t>
      </w:r>
    </w:p>
    <w:p>
      <w:pPr>
        <w:pStyle w:val="Heading6"/>
        <w:numPr>
          <w:ilvl w:val="5"/>
          <w:numId w:val="1"/>
        </w:numPr>
        <w:rPr/>
      </w:pPr>
      <w:bookmarkStart w:id="384" w:name="__RefHeading___Toc599911_222507752"/>
      <w:bookmarkStart w:id="385" w:name="_Toc149"/>
      <w:bookmarkEnd w:id="384"/>
      <w:r>
        <w:rPr>
          <w:rtl w:val="true"/>
        </w:rPr>
        <w:t>زمان خروج سفیانی</w:t>
      </w:r>
      <w:bookmarkEnd w:id="385"/>
    </w:p>
    <w:p>
      <w:pPr>
        <w:pStyle w:val="BookText"/>
        <w:rPr/>
      </w:pPr>
      <w:r>
        <w:rPr>
          <w:rFonts w:ascii="IRNazanin" w:hAnsi="IRNazanin" w:eastAsia="IRNazanin"/>
          <w:color w:val="111111"/>
          <w:sz w:val="28"/>
          <w:sz w:val="28"/>
          <w:szCs w:val="28"/>
          <w:rtl w:val="true"/>
          <w:lang w:bidi="fa-IR"/>
        </w:rPr>
        <w:t>چنان که گذشت صدوق با ذکر سند از عمر بن حنظله نقل کرده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قائم پنج نشانة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 سفیانی و صیحه و قتل نفس زکیه و خسف به بیداء</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دربارة زمان خروج به سه دسته روایت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پیش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مهدی و نشانه‌ها و علایم آن را برای من بیان نمایید تا بدانم چه زمانی ظهور می‌کند؟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السُّفْیَانِیُّ اخْتَفَی الْمَهْدِیُّ ثُمَّ یَخْرُجُ بَعْدَ ذَلِکَ؛ </w:t>
      </w:r>
      <w:r>
        <w:rPr>
          <w:rStyle w:val="FootnoteAnchor"/>
          <w:rtl w:val="true"/>
        </w:rPr>
        <w:footnoteReference w:id="276"/>
      </w:r>
      <w:r>
        <w:rPr>
          <w:rFonts w:ascii="IRNazanin" w:hAnsi="IRNazanin" w:eastAsia="IRNazanin"/>
          <w:color w:val="111111"/>
          <w:sz w:val="28"/>
          <w:sz w:val="28"/>
          <w:szCs w:val="28"/>
          <w:rtl w:val="true"/>
          <w:lang w:bidi="fa-IR"/>
        </w:rPr>
        <w:t>… وقتی او خروج می‌کند، مهدی پنهان است و بعد از آن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در سال قیام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با ذکر سند از محمد بن مسلم نقل کرده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السُّفْیَانِیُّ وَ الْقَائِمُ فِی سَنَةٍ وَاحِدَةٍ؛ </w:t>
      </w:r>
      <w:r>
        <w:rPr>
          <w:rStyle w:val="FootnoteAnchor"/>
          <w:rtl w:val="true"/>
        </w:rPr>
        <w:footnoteReference w:id="277"/>
      </w:r>
      <w:r>
        <w:rPr>
          <w:rFonts w:ascii="IRNazanin" w:hAnsi="IRNazanin" w:eastAsia="IRNazanin"/>
          <w:color w:val="111111"/>
          <w:sz w:val="28"/>
          <w:sz w:val="28"/>
          <w:szCs w:val="28"/>
          <w:rtl w:val="true"/>
          <w:lang w:bidi="fa-IR"/>
        </w:rPr>
        <w:t>سفیانی و قائم در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 مورد سفیانی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أَنَّی لَکُمْ بِالسُّفْیَانِیِّ حَتَّی یَخْرُجَ قَبْلَهُ الشَّیْصَبَانِیُّ یَخْرُجُ مِنْ أَرْضِ کُوفَانَ یَنْبعُ کَمَا یَنْبُعُ الْمَاءُ فَیَقْتُلُ وَفْدَکُمْ فَتَوَقَّعُوا بَعْدَ ذَلِکَ السُّفْیَانِیَّ وَ خُرُوجَ الْقَائِمِ علیه السلام؛ </w:t>
      </w:r>
      <w:r>
        <w:rPr>
          <w:rStyle w:val="FootnoteAnchor"/>
          <w:rtl w:val="true"/>
        </w:rPr>
        <w:footnoteReference w:id="278"/>
      </w:r>
      <w:r>
        <w:rPr>
          <w:rFonts w:ascii="IRNazanin" w:hAnsi="IRNazanin" w:eastAsia="IRNazanin"/>
          <w:color w:val="111111"/>
          <w:sz w:val="28"/>
          <w:sz w:val="28"/>
          <w:szCs w:val="28"/>
          <w:rtl w:val="true"/>
          <w:lang w:bidi="fa-IR"/>
        </w:rPr>
        <w:t xml:space="preserve">چگونه ممکن است شما به سفیانی برسید </w:t>
      </w:r>
    </w:p>
    <w:p>
      <w:pPr>
        <w:pStyle w:val="BookText"/>
        <w:rPr/>
      </w:pPr>
      <w:r>
        <w:rPr>
          <w:rFonts w:ascii="IRNazanin" w:hAnsi="IRNazanin" w:eastAsia="IRNazanin"/>
          <w:color w:val="111111"/>
          <w:sz w:val="28"/>
          <w:sz w:val="28"/>
          <w:szCs w:val="28"/>
          <w:rtl w:val="true"/>
          <w:lang w:bidi="fa-IR"/>
        </w:rPr>
        <w:t>تا آن‌گاه که پیش از او شیصبانی خروج می‌کند؛ او از سرزمین کوفان خروج می‌کند و همانند چشمه آب از زمین می‌جوشد و کاروان شما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منتظر سفیانی و خروج قائم علیه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 از خروج سفیانی به عنوان نشانه پس از ظهور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مباحث کلی مربوط به ظهور این گمانه مطرح شد که نشانه‌های حتمی پس از ظهور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ادعا را دربارة خروج سفیانی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بِالسُّفْیَانِیِّ نَقِمَةً لَکُمْ مِنْ عَدُوِّکُمْ وَ هُوَ مِنَ الْعَلَامَاتِ لَکُمْ… وَ لَکِنْ عَلَیْکُمْ بِمَکَّةَ فَإِنَّهَا مَجْمَعُکُمْ؛ </w:t>
      </w:r>
      <w:r>
        <w:rPr>
          <w:rStyle w:val="FootnoteAnchor"/>
          <w:rtl w:val="true"/>
        </w:rPr>
        <w:footnoteReference w:id="279"/>
      </w:r>
      <w:r>
        <w:rPr>
          <w:rFonts w:ascii="IRNazanin" w:hAnsi="IRNazanin" w:eastAsia="IRNazanin"/>
          <w:color w:val="111111"/>
          <w:sz w:val="28"/>
          <w:sz w:val="28"/>
          <w:szCs w:val="28"/>
          <w:rtl w:val="true"/>
          <w:lang w:bidi="fa-IR"/>
        </w:rPr>
        <w:t>… سفیانی برای شکنجه کردن دشمنتان، برای شما کافی است، و او از نشانه‌هایی است که به سوی شما می‌آید،… شما را به مکّه توصیه می‌کنم که محلّ گرد آمدنتان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خَرَجَ السُّفْیَانِیُّ یَبْعَثُ جَیْشاً إِلَیْنَا وَ جَیْشاً إِلَیْکُمْ فَإِذَا کَانَ کَذَلِکَ فَأْتُونَا عَلَی کُلِّ صَعْبٍ وَ ذَلُول؛ </w:t>
      </w:r>
      <w:r>
        <w:rPr>
          <w:rStyle w:val="FootnoteAnchor"/>
          <w:rtl w:val="true"/>
        </w:rPr>
        <w:footnoteReference w:id="280"/>
      </w:r>
      <w:r>
        <w:rPr>
          <w:rFonts w:ascii="IRNazanin" w:hAnsi="IRNazanin" w:eastAsia="IRNazanin"/>
          <w:color w:val="111111"/>
          <w:sz w:val="28"/>
          <w:sz w:val="28"/>
          <w:szCs w:val="28"/>
          <w:rtl w:val="true"/>
          <w:lang w:bidi="fa-IR"/>
        </w:rPr>
        <w:t>هنگامی که سفیانی خروج کند، سپاهی به طرف ما و سپاهی به طرف شما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چنان شد، شما نزد ما بیایید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مرکبی ناهموار و سخت یا هموار و آرام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آن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به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شک پس از ظهور است و این نشانه در راستای خروج سفیانی بر علیه حضرت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بر درگیری سفیانی با حضرت مهدی علیه السلام و یا کشته شدن وی به </w:t>
      </w:r>
      <w:bookmarkStart w:id="386" w:name="pg12657_120354"/>
    </w:p>
    <w:p>
      <w:pPr>
        <w:pStyle w:val="BookText"/>
        <w:rPr/>
      </w:pPr>
      <w:bookmarkEnd w:id="386"/>
      <w:r>
        <w:rPr>
          <w:rFonts w:ascii="IRNazanin" w:hAnsi="IRNazanin" w:eastAsia="IRNazanin"/>
          <w:color w:val="111111"/>
          <w:sz w:val="28"/>
          <w:sz w:val="28"/>
          <w:szCs w:val="28"/>
          <w:rtl w:val="true"/>
          <w:lang w:bidi="fa-IR"/>
        </w:rPr>
        <w:t>دست آن حضرت دلالت دارد</w:t>
      </w:r>
      <w:r>
        <w:rPr>
          <w:rFonts w:eastAsia="IRNazanin" w:cs="IRNazanin"/>
          <w:color w:val="111111"/>
          <w:sz w:val="28"/>
          <w:szCs w:val="28"/>
          <w:rtl w:val="true"/>
          <w:lang w:bidi="fa-IR"/>
        </w:rPr>
        <w:t>.</w:t>
      </w:r>
    </w:p>
    <w:p>
      <w:pPr>
        <w:pStyle w:val="Heading6"/>
        <w:numPr>
          <w:ilvl w:val="5"/>
          <w:numId w:val="1"/>
        </w:numPr>
        <w:rPr/>
      </w:pPr>
      <w:bookmarkStart w:id="387" w:name="__RefHeading___Toc599913_222507752"/>
      <w:bookmarkStart w:id="388" w:name="_Toc150"/>
      <w:bookmarkEnd w:id="387"/>
      <w:r>
        <w:rPr>
          <w:rtl w:val="true"/>
        </w:rPr>
        <w:t>پایان کار سفیانی</w:t>
      </w:r>
      <w:bookmarkEnd w:id="388"/>
    </w:p>
    <w:p>
      <w:pPr>
        <w:pStyle w:val="BookText"/>
        <w:rPr/>
      </w:pPr>
      <w:r>
        <w:rPr>
          <w:rFonts w:ascii="IRNazanin" w:hAnsi="IRNazanin" w:eastAsia="IRNazanin"/>
          <w:color w:val="111111"/>
          <w:sz w:val="28"/>
          <w:sz w:val="28"/>
          <w:szCs w:val="28"/>
          <w:rtl w:val="true"/>
          <w:lang w:bidi="fa-IR"/>
        </w:rPr>
        <w:t xml:space="preserve">بعضی از روایات، بدون اشاره به منطقة خاصی، از آن به سرزمین خشک </w:t>
      </w:r>
      <w:r>
        <w:rPr>
          <w:rStyle w:val="FootnoteAnchor"/>
          <w:rtl w:val="true"/>
        </w:rPr>
        <w:footnoteReference w:id="281"/>
      </w:r>
      <w:r>
        <w:rPr>
          <w:rFonts w:ascii="IRNazanin" w:hAnsi="IRNazanin" w:eastAsia="IRNazanin"/>
          <w:color w:val="111111"/>
          <w:sz w:val="28"/>
          <w:sz w:val="28"/>
          <w:szCs w:val="28"/>
          <w:rtl w:val="true"/>
          <w:lang w:bidi="fa-IR"/>
        </w:rPr>
        <w:t xml:space="preserve">یا مغرب زمین </w:t>
      </w:r>
      <w:r>
        <w:rPr>
          <w:rStyle w:val="FootnoteAnchor"/>
          <w:rtl w:val="true"/>
        </w:rPr>
        <w:footnoteReference w:id="282"/>
      </w:r>
      <w:r>
        <w:rPr>
          <w:rFonts w:ascii="IRNazanin" w:hAnsi="IRNazanin" w:eastAsia="IRNazanin"/>
          <w:color w:val="111111"/>
          <w:sz w:val="28"/>
          <w:sz w:val="28"/>
          <w:szCs w:val="28"/>
          <w:rtl w:val="true"/>
          <w:lang w:bidi="fa-IR"/>
        </w:rPr>
        <w:t xml:space="preserve">یاد کرده و برخی دیگر شام </w:t>
      </w:r>
      <w:r>
        <w:rPr>
          <w:rStyle w:val="FootnoteAnchor"/>
          <w:rtl w:val="true"/>
        </w:rPr>
        <w:footnoteReference w:id="283"/>
      </w:r>
      <w:r>
        <w:rPr>
          <w:rFonts w:ascii="IRNazanin" w:hAnsi="IRNazanin" w:eastAsia="IRNazanin"/>
          <w:color w:val="111111"/>
          <w:sz w:val="28"/>
          <w:sz w:val="28"/>
          <w:szCs w:val="28"/>
          <w:rtl w:val="true"/>
          <w:lang w:bidi="fa-IR"/>
        </w:rPr>
        <w:t>را محل خروج 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همه روایات آن است که وی از سرزمین شام و منطقه‌ای خشک 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کارهای سفیانی و مدت حکومت وی سخنان فراوان و عموماً نامعتبر به چشم می‌خورد؛ اما از آنجا که تنها بررسی خروج وی به عنوان نشانه در این بحث اهمیت دارد، از ذکر آنها صرف‌نظر می‌کنیم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پایان لشکریان سفیانی فرو رفتن در زمین و مبتلا شدن به خشم خداوند دانسته شده؛ اما سخن روشنی درباره فرجام خود سفیانی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برخی منابع اهل سنت ـ مثل کتاب الفتن نعیم بن حماد ـ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سپاهیان او در نهایت با حضرت مهدی عجل الله تعالی فرجه الشریف به کارزار می‌پردازند و به دست آن امام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کتاب چندان اعتباری ندارد، از نقل آنها چشم پوشی می‌کنیم</w:t>
      </w:r>
      <w:r>
        <w:rPr>
          <w:rFonts w:eastAsia="IRNazanin" w:cs="IRNazanin"/>
          <w:color w:val="111111"/>
          <w:sz w:val="28"/>
          <w:szCs w:val="28"/>
          <w:rtl w:val="true"/>
          <w:lang w:bidi="fa-IR"/>
        </w:rPr>
        <w:t>.</w:t>
      </w:r>
    </w:p>
    <w:p>
      <w:pPr>
        <w:pStyle w:val="Heading5"/>
        <w:numPr>
          <w:ilvl w:val="4"/>
          <w:numId w:val="1"/>
        </w:numPr>
        <w:rPr/>
      </w:pPr>
      <w:bookmarkStart w:id="389" w:name="__RefHeading___Toc599915_222507752"/>
      <w:bookmarkStart w:id="390" w:name="_Toc151"/>
      <w:bookmarkEnd w:id="389"/>
      <w:r>
        <w:rPr/>
        <w:t>3-1</w:t>
      </w:r>
      <w:r>
        <w:rPr>
          <w:rtl w:val="true"/>
        </w:rPr>
        <w:t xml:space="preserve">. </w:t>
      </w:r>
      <w:r>
        <w:rPr>
          <w:rtl w:val="true"/>
        </w:rPr>
        <w:t>خروج یمانی</w:t>
      </w:r>
      <w:bookmarkEnd w:id="390"/>
    </w:p>
    <w:p>
      <w:pPr>
        <w:pStyle w:val="Heading6"/>
        <w:numPr>
          <w:ilvl w:val="5"/>
          <w:numId w:val="1"/>
        </w:numPr>
        <w:rPr/>
      </w:pPr>
      <w:bookmarkStart w:id="391" w:name="__RefHeading___Toc599917_222507752"/>
      <w:bookmarkStart w:id="392" w:name="_Toc152"/>
      <w:bookmarkEnd w:id="391"/>
      <w:r>
        <w:rPr>
          <w:rtl w:val="true"/>
        </w:rPr>
        <w:t>اشاره</w:t>
      </w:r>
      <w:bookmarkEnd w:id="39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حتمی ظهور خروج سرداری از اهل یمن است که مردم را به حق و عدل دعوت </w:t>
      </w:r>
      <w:bookmarkStart w:id="393" w:name="pg12657_120355"/>
    </w:p>
    <w:p>
      <w:pPr>
        <w:pStyle w:val="BookText"/>
        <w:rPr/>
      </w:pPr>
      <w:bookmarkEnd w:id="393"/>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مصادر شیعه، روایات فراوانی در این باره وجود دارد؛ به گونه‌ای که برخی آنها را مستفیض دانسته‌اند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صدوق با ذکر سند از عمر بن حنظله از امام صادق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قِیَامِ الْقَائِمِ علیه السلام خَمْسُ عَلَامَاتٍ مَحْتُومَاتٍ الْیَمَانِیُّ وَ… ؛ </w:t>
      </w:r>
      <w:r>
        <w:rPr>
          <w:rStyle w:val="FootnoteAnchor"/>
          <w:rtl w:val="true"/>
        </w:rPr>
        <w:footnoteReference w:id="287"/>
      </w:r>
      <w:r>
        <w:rPr>
          <w:rFonts w:ascii="IRNazanin" w:hAnsi="IRNazanin" w:eastAsia="IRNazanin"/>
          <w:color w:val="111111"/>
          <w:sz w:val="28"/>
          <w:sz w:val="28"/>
          <w:szCs w:val="28"/>
          <w:rtl w:val="true"/>
          <w:lang w:bidi="fa-IR"/>
        </w:rPr>
        <w:t>پیش از قیام قائم، پنج نشانة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w:t>
      </w:r>
      <w:r>
        <w:rPr>
          <w:rFonts w:eastAsia="IRNazanin" w:cs="IRNazanin"/>
          <w:color w:val="111111"/>
          <w:sz w:val="28"/>
          <w:szCs w:val="28"/>
          <w:rtl w:val="true"/>
          <w:lang w:bidi="fa-IR"/>
        </w:rPr>
        <w:t>.</w:t>
      </w:r>
    </w:p>
    <w:p>
      <w:pPr>
        <w:pStyle w:val="Heading6"/>
        <w:numPr>
          <w:ilvl w:val="5"/>
          <w:numId w:val="1"/>
        </w:numPr>
        <w:rPr/>
      </w:pPr>
      <w:bookmarkStart w:id="394" w:name="__RefHeading___Toc599919_222507752"/>
      <w:bookmarkStart w:id="395" w:name="_Toc153"/>
      <w:bookmarkEnd w:id="394"/>
      <w:r>
        <w:rPr>
          <w:rtl w:val="true"/>
        </w:rPr>
        <w:t>زمان و مکان خروج یمانی</w:t>
      </w:r>
      <w:bookmarkEnd w:id="395"/>
    </w:p>
    <w:p>
      <w:pPr>
        <w:pStyle w:val="BookText"/>
        <w:rPr/>
      </w:pPr>
      <w:r>
        <w:rPr>
          <w:rFonts w:ascii="IRNazanin" w:hAnsi="IRNazanin" w:eastAsia="IRNazanin"/>
          <w:color w:val="111111"/>
          <w:sz w:val="28"/>
          <w:sz w:val="28"/>
          <w:szCs w:val="28"/>
          <w:rtl w:val="true"/>
          <w:lang w:bidi="fa-IR"/>
        </w:rPr>
        <w:t>اگر چه به طور خاص به زمان خروج یمانی اشاره نشده؛ اما روایاتی این رخداد را هم‌زمان با بعضی اتفاق‌های دیگر دانسته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روایات از یمن به عنوان محل خروج یمانی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می‌خواستم از قائم آل محمّد علیهم السلام پرسش کنم، امام باقر علیه السلام پیش از آنکه من سؤال کنم،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عَلَامَاتِ خُرُوجِهِ خُرُوجَ السُّفْیَانِیِّ مِنَ الشَّامِ وَ خُرُوجَ الْیَمَانِیِّ مِنَ الْیَمَنِ وَ… ؛ </w:t>
      </w:r>
      <w:r>
        <w:rPr>
          <w:rStyle w:val="FootnoteAnchor"/>
          <w:rtl w:val="true"/>
        </w:rPr>
        <w:footnoteReference w:id="289"/>
      </w:r>
      <w:r>
        <w:rPr>
          <w:rFonts w:ascii="IRNazanin" w:hAnsi="IRNazanin" w:eastAsia="IRNazanin"/>
          <w:color w:val="111111"/>
          <w:sz w:val="28"/>
          <w:sz w:val="28"/>
          <w:szCs w:val="28"/>
          <w:rtl w:val="true"/>
          <w:lang w:bidi="fa-IR"/>
        </w:rPr>
        <w:t>از علامات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شام و خروج یمانی از یمن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نبود روایات معتبر در باره اینکه قیام یمانی چگونه پایان می‌یابد و آیا یمانی امام مهدی عجل الله تعالی فرجه الشریف را درک می‌کند یا خیر؛ نمی‌توان به طور قطع در بارة پایان کار وی قضاوت کرد</w:t>
      </w:r>
      <w:r>
        <w:rPr>
          <w:rFonts w:eastAsia="IRNazanin" w:cs="IRNazanin"/>
          <w:color w:val="111111"/>
          <w:sz w:val="28"/>
          <w:szCs w:val="28"/>
          <w:rtl w:val="true"/>
          <w:lang w:bidi="fa-IR"/>
        </w:rPr>
        <w:t>.</w:t>
      </w:r>
    </w:p>
    <w:p>
      <w:pPr>
        <w:pStyle w:val="Heading5"/>
        <w:numPr>
          <w:ilvl w:val="4"/>
          <w:numId w:val="1"/>
        </w:numPr>
        <w:rPr/>
      </w:pPr>
      <w:bookmarkStart w:id="396" w:name="__RefHeading___Toc599921_222507752"/>
      <w:bookmarkStart w:id="397" w:name="_Toc154"/>
      <w:bookmarkEnd w:id="396"/>
      <w:r>
        <w:rPr/>
        <w:t>4-1</w:t>
      </w:r>
      <w:r>
        <w:rPr>
          <w:rtl w:val="true"/>
        </w:rPr>
        <w:t xml:space="preserve">. </w:t>
      </w:r>
      <w:r>
        <w:rPr>
          <w:rtl w:val="true"/>
        </w:rPr>
        <w:t>خسف به بیداء</w:t>
      </w:r>
      <w:bookmarkEnd w:id="397"/>
    </w:p>
    <w:p>
      <w:pPr>
        <w:pStyle w:val="Heading6"/>
        <w:numPr>
          <w:ilvl w:val="5"/>
          <w:numId w:val="1"/>
        </w:numPr>
        <w:rPr/>
      </w:pPr>
      <w:bookmarkStart w:id="398" w:name="__RefHeading___Toc599923_222507752"/>
      <w:bookmarkStart w:id="399" w:name="_Toc155"/>
      <w:bookmarkEnd w:id="398"/>
      <w:r>
        <w:rPr>
          <w:rtl w:val="true"/>
        </w:rPr>
        <w:t>اشاره</w:t>
      </w:r>
      <w:bookmarkEnd w:id="3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رفتن و پنهان شدن </w:t>
      </w:r>
      <w:bookmarkStart w:id="400" w:name="pg12657_120356"/>
    </w:p>
    <w:p>
      <w:pPr>
        <w:pStyle w:val="BookText"/>
        <w:rPr/>
      </w:pPr>
      <w:bookmarkEnd w:id="400"/>
      <w:r>
        <w:rPr>
          <w:rFonts w:ascii="IRNazanin" w:hAnsi="IRNazanin" w:eastAsia="IRNazanin"/>
          <w:color w:val="111111"/>
          <w:sz w:val="28"/>
          <w:sz w:val="28"/>
          <w:szCs w:val="28"/>
          <w:rtl w:val="true"/>
          <w:lang w:bidi="fa-IR"/>
        </w:rPr>
        <w:t xml:space="preserve">است </w:t>
      </w:r>
      <w:r>
        <w:rPr>
          <w:rStyle w:val="FootnoteAnchor"/>
          <w:rtl w:val="true"/>
        </w:rPr>
        <w:footnoteReference w:id="290"/>
      </w:r>
      <w:r>
        <w:rPr>
          <w:rFonts w:ascii="IRNazanin" w:hAnsi="IRNazanin" w:eastAsia="IRNazanin"/>
          <w:color w:val="111111"/>
          <w:sz w:val="28"/>
          <w:sz w:val="28"/>
          <w:szCs w:val="28"/>
          <w:rtl w:val="true"/>
          <w:lang w:bidi="fa-IR"/>
        </w:rPr>
        <w:t>که در قرآن این دو معنا، در آیاتی به کار رفته است</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دشت هموار، پهناور، خالی از سکنه و آب و علف می‌باشد </w:t>
      </w:r>
      <w:r>
        <w:rPr>
          <w:rStyle w:val="FootnoteAnchor"/>
          <w:rtl w:val="true"/>
        </w:rPr>
        <w:footnoteReference w:id="292"/>
      </w:r>
      <w:r>
        <w:rPr>
          <w:rFonts w:ascii="IRNazanin" w:hAnsi="IRNazanin" w:eastAsia="IRNazanin"/>
          <w:color w:val="111111"/>
          <w:sz w:val="28"/>
          <w:sz w:val="28"/>
          <w:szCs w:val="28"/>
          <w:rtl w:val="true"/>
          <w:lang w:bidi="fa-IR"/>
        </w:rPr>
        <w:t>و نام سرزمینی بین مکه و مدینه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به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سفیانی لشکری عظیم، به قصد جنگ با حضرت مهدی علیه السلام عازم مکه می‌کند؛ اما بین مکه و مدینه ـ در محلی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 به‌گونه‌ای معجزه‌آسا، به امر خداوند،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روایات اهل سنت </w:t>
      </w:r>
      <w:r>
        <w:rPr>
          <w:rStyle w:val="FootnoteAnchor"/>
          <w:rtl w:val="true"/>
        </w:rPr>
        <w:footnoteReference w:id="294"/>
      </w:r>
      <w:r>
        <w:rPr>
          <w:rFonts w:ascii="IRNazanin" w:hAnsi="IRNazanin" w:eastAsia="IRNazanin"/>
          <w:color w:val="111111"/>
          <w:sz w:val="28"/>
          <w:sz w:val="28"/>
          <w:szCs w:val="28"/>
          <w:rtl w:val="true"/>
          <w:lang w:bidi="fa-IR"/>
        </w:rPr>
        <w:t>و شیعه، یکی از نشانه‌های ظهور و قیام معرفی شده و در شماری از آنها بر حتمی بودن آن تأکید شده است</w:t>
      </w:r>
      <w:r>
        <w:rPr>
          <w:rFonts w:eastAsia="IRNazanin" w:cs="IRNazanin"/>
          <w:color w:val="111111"/>
          <w:sz w:val="28"/>
          <w:szCs w:val="28"/>
          <w:rtl w:val="true"/>
          <w:lang w:bidi="fa-IR"/>
        </w:rPr>
        <w:t xml:space="preserve">. </w:t>
      </w:r>
      <w:r>
        <w:rPr>
          <w:rStyle w:val="FootnoteAnchor"/>
          <w:rtl w:val="true"/>
        </w:rPr>
        <w:footnoteReference w:id="295"/>
      </w:r>
    </w:p>
    <w:p>
      <w:pPr>
        <w:pStyle w:val="Heading6"/>
        <w:numPr>
          <w:ilvl w:val="5"/>
          <w:numId w:val="1"/>
        </w:numPr>
        <w:rPr/>
      </w:pPr>
      <w:bookmarkStart w:id="401" w:name="__RefHeading___Toc599925_222507752"/>
      <w:bookmarkStart w:id="402" w:name="_Toc156"/>
      <w:bookmarkEnd w:id="401"/>
      <w:r>
        <w:rPr>
          <w:rtl w:val="true"/>
        </w:rPr>
        <w:t>چگونگی خسف به بیداء</w:t>
      </w:r>
      <w:bookmarkEnd w:id="402"/>
    </w:p>
    <w:p>
      <w:pPr>
        <w:pStyle w:val="BookText"/>
        <w:rPr/>
      </w:pPr>
      <w:r>
        <w:rPr>
          <w:rFonts w:ascii="IRNazanin" w:hAnsi="IRNazanin" w:eastAsia="IRNazanin"/>
          <w:color w:val="111111"/>
          <w:sz w:val="28"/>
          <w:sz w:val="28"/>
          <w:szCs w:val="28"/>
          <w:rtl w:val="true"/>
          <w:lang w:bidi="fa-IR"/>
        </w:rPr>
        <w:t>در بارة چگونگی خسف به بیداء سخن روشنی در روایات نیامده و تنها به فرو رفتن سپاهیان سفیانی در این زمین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گروهی را به مدینه روانه می‌کند و مهدی از آنجا به مکه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فرمانده سپاه سفیانی می‌رسد که مهدی علیه السلام به سوی مکه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از پی آن حضرت روانه کند؛ ولی او را نمی‌یابد تا اینکه مهدی، با حالت ترس و نگرانی بدان سنّت که موسی بن عمران داشت، داخل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سفیانی در صحرا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403" w:name="pg12657_120357"/>
    </w:p>
    <w:p>
      <w:pPr>
        <w:pStyle w:val="BookText"/>
        <w:rPr/>
      </w:pPr>
      <w:bookmarkEnd w:id="403"/>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را نابود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نیز ایشان را به درون خود می‌برد و هیچ‌یک از آنان نجات نمی‌یابد، مگر سه نفر…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بعضی از روایات از تأخر این اتفاق بر ظهور سخن گفته و در برخی دیگر این اتفاق پس از بیعت یاران خاص حضرت مهدی عجل الله تعالی فرجه الشریف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Style w:val="FootnoteAnchor"/>
          <w:rtl w:val="true"/>
        </w:rPr>
        <w:footnoteReference w:id="297"/>
      </w:r>
      <w:r>
        <w:rPr>
          <w:rFonts w:ascii="IRNazanin" w:hAnsi="IRNazanin" w:eastAsia="IRNazanin"/>
          <w:color w:val="111111"/>
          <w:sz w:val="28"/>
          <w:sz w:val="28"/>
          <w:szCs w:val="28"/>
          <w:rtl w:val="true"/>
          <w:lang w:bidi="fa-IR"/>
        </w:rPr>
        <w:t xml:space="preserve">مصنف ابن ابی شیبه، </w:t>
      </w:r>
      <w:r>
        <w:rPr>
          <w:rStyle w:val="FootnoteAnchor"/>
          <w:rtl w:val="true"/>
        </w:rPr>
        <w:footnoteReference w:id="298"/>
      </w:r>
      <w:r>
        <w:rPr>
          <w:rFonts w:ascii="IRNazanin" w:hAnsi="IRNazanin" w:eastAsia="IRNazanin"/>
          <w:color w:val="111111"/>
          <w:sz w:val="28"/>
          <w:sz w:val="28"/>
          <w:szCs w:val="28"/>
          <w:rtl w:val="true"/>
          <w:lang w:bidi="fa-IR"/>
        </w:rPr>
        <w:t xml:space="preserve">مسند احمد </w:t>
      </w:r>
      <w:r>
        <w:rPr>
          <w:rStyle w:val="FootnoteAnchor"/>
          <w:rtl w:val="true"/>
        </w:rPr>
        <w:footnoteReference w:id="299"/>
      </w:r>
      <w:r>
        <w:rPr>
          <w:rFonts w:ascii="IRNazanin" w:hAnsi="IRNazanin" w:eastAsia="IRNazanin"/>
          <w:color w:val="111111"/>
          <w:sz w:val="28"/>
          <w:sz w:val="28"/>
          <w:szCs w:val="28"/>
          <w:rtl w:val="true"/>
          <w:lang w:bidi="fa-IR"/>
        </w:rPr>
        <w:t>و برخی منابع دیگر، به طور روشن به این رخداد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آنچه دربارة تفاوت بین ظهور و قیام گفته شد و اینکه قیام آن حضرت با فاصله‌ای نامعین پس از ظهور خواهد بود؛ این روایت نیز به روشنی حکایت از آن دارد که پدیدة خسف پس از ظهور خواهد بود</w:t>
      </w:r>
      <w:r>
        <w:rPr>
          <w:rFonts w:eastAsia="IRNazanin" w:cs="IRNazanin"/>
          <w:color w:val="111111"/>
          <w:sz w:val="28"/>
          <w:szCs w:val="28"/>
          <w:rtl w:val="true"/>
          <w:lang w:bidi="fa-IR"/>
        </w:rPr>
        <w:t>.</w:t>
      </w:r>
    </w:p>
    <w:p>
      <w:pPr>
        <w:pStyle w:val="Heading5"/>
        <w:numPr>
          <w:ilvl w:val="4"/>
          <w:numId w:val="1"/>
        </w:numPr>
        <w:rPr/>
      </w:pPr>
      <w:bookmarkStart w:id="404" w:name="__RefHeading___Toc599927_222507752"/>
      <w:bookmarkStart w:id="405" w:name="_Toc157"/>
      <w:bookmarkEnd w:id="404"/>
      <w:r>
        <w:rPr/>
        <w:t>5-1</w:t>
      </w:r>
      <w:r>
        <w:rPr>
          <w:rtl w:val="true"/>
        </w:rPr>
        <w:t xml:space="preserve">. </w:t>
      </w:r>
      <w:r>
        <w:rPr>
          <w:rtl w:val="true"/>
        </w:rPr>
        <w:t>قتل نفس زکیه</w:t>
      </w:r>
      <w:bookmarkEnd w:id="405"/>
    </w:p>
    <w:p>
      <w:pPr>
        <w:pStyle w:val="Heading6"/>
        <w:numPr>
          <w:ilvl w:val="5"/>
          <w:numId w:val="1"/>
        </w:numPr>
        <w:rPr/>
      </w:pPr>
      <w:bookmarkStart w:id="406" w:name="__RefHeading___Toc599929_222507752"/>
      <w:bookmarkStart w:id="407" w:name="_Toc158"/>
      <w:bookmarkEnd w:id="406"/>
      <w:r>
        <w:rPr>
          <w:rtl w:val="true"/>
        </w:rPr>
        <w:t>اشاره</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انسانی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پنج‌گانه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فرد بی‌گناه، پاک و کسی که قتلی انجام نداده است </w:t>
      </w:r>
      <w:r>
        <w:rPr>
          <w:rStyle w:val="FootnoteAnchor"/>
          <w:rtl w:val="true"/>
        </w:rPr>
        <w:footnoteReference w:id="300"/>
      </w:r>
      <w:r>
        <w:rPr>
          <w:rFonts w:ascii="IRNazanin" w:hAnsi="IRNazanin" w:eastAsia="IRNazanin"/>
          <w:color w:val="111111"/>
          <w:sz w:val="28"/>
          <w:sz w:val="28"/>
          <w:szCs w:val="28"/>
          <w:rtl w:val="true"/>
          <w:lang w:bidi="fa-IR"/>
        </w:rPr>
        <w:t>و جرمی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آیات قرآن در داستان حضرت موسی علیه السلام نیز به کار رفته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قائم شما قیام می‌کند؟ امام در پاسخ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غُلَامٌ مِنَ آلِ مُحَمَّدٍ صلی الله علیه و آله و سلم بَیْنَ الرُّکْنِ وَ الْمَقَامِ اسْمُهُ مُحَمَّدُ بْنُ الْحَسَنِ </w:t>
      </w:r>
      <w:bookmarkStart w:id="408" w:name="pg12657_120358"/>
    </w:p>
    <w:p>
      <w:pPr>
        <w:pStyle w:val="BookText"/>
        <w:rPr/>
      </w:pPr>
      <w:bookmarkEnd w:id="408"/>
      <w:r>
        <w:rPr>
          <w:rFonts w:ascii="Amiri" w:hAnsi="Amiri" w:eastAsia="Amiri" w:cs="Amiri"/>
          <w:color w:val="111111"/>
          <w:sz w:val="28"/>
          <w:sz w:val="28"/>
          <w:szCs w:val="28"/>
          <w:rtl w:val="true"/>
          <w:lang w:bidi="ar-SA"/>
        </w:rPr>
        <w:t xml:space="preserve">النَّفْسُ الزَّکِیَّة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جوانی از آل محمد علیهم السلام بین رکن و مقام کشته می‌شود، نام او محمد بن حسن نفس 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جابر جعفی از امام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الزَّکِیَّةُ مِنْ وُلْدِ الْحُسَیْنِ؛ </w:t>
      </w:r>
      <w:r>
        <w:rPr>
          <w:rStyle w:val="FootnoteAnchor"/>
          <w:rtl w:val="true"/>
        </w:rPr>
        <w:footnoteReference w:id="303"/>
      </w:r>
      <w:r>
        <w:rPr>
          <w:rFonts w:ascii="IRNazanin" w:hAnsi="IRNazanin" w:eastAsia="IRNazanin"/>
          <w:color w:val="111111"/>
          <w:sz w:val="28"/>
          <w:sz w:val="28"/>
          <w:szCs w:val="28"/>
          <w:rtl w:val="true"/>
          <w:lang w:bidi="fa-IR"/>
        </w:rPr>
        <w:t>و نفس زکیه از فرزندان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و اهمیت این رخداد را می‌نمایاند، حتمی بودن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با تعابیر گوناگونی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حتمی بودن، در حدیث حمران بن اعین از امام صادق علیه السلام با تأکید بیشتری تبیین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الْمَحْتُومِ الَّذِی لَا بُدَّ أَنْ یَکُونَ قَبْلَ قِیَامِ الْقَائِمِ خُرُوجُ السُّفْیَانِیِّ وَ خَسْفٌ بِالْبَیْدَاءِ وَ قَتْلُ النَّفْسِ الزَّکِیَّةِ وَ الْمُنَادِی مِنَ السَّمَاءِ؛ </w:t>
      </w:r>
      <w:r>
        <w:rPr>
          <w:rStyle w:val="FootnoteAnchor"/>
          <w:rtl w:val="true"/>
        </w:rPr>
        <w:footnoteReference w:id="304"/>
      </w:r>
      <w:r>
        <w:rPr>
          <w:rFonts w:ascii="IRNazanin" w:hAnsi="IRNazanin" w:eastAsia="IRNazanin"/>
          <w:color w:val="111111"/>
          <w:sz w:val="28"/>
          <w:sz w:val="28"/>
          <w:szCs w:val="28"/>
          <w:rtl w:val="true"/>
          <w:lang w:bidi="fa-IR"/>
        </w:rPr>
        <w:t>از نشانه‌های حتمی که ناگزیر پیش از قیام قائم عجل الله تعالی فرجه الشریف خواهد بود، خروج سفیانی و فرو رفتن در سرزمین بیداء و کشته شدن نفس زکیه و منادی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به دست می‌آید کلیاتی دربارة قتل نفس زکیه و به چگونگی و اهداف او کمتر اشاره شده است</w:t>
      </w:r>
      <w:r>
        <w:rPr>
          <w:rFonts w:eastAsia="IRNazanin" w:cs="IRNazanin"/>
          <w:color w:val="111111"/>
          <w:sz w:val="28"/>
          <w:szCs w:val="28"/>
          <w:rtl w:val="true"/>
          <w:lang w:bidi="fa-IR"/>
        </w:rPr>
        <w:t>.</w:t>
      </w:r>
    </w:p>
    <w:p>
      <w:pPr>
        <w:pStyle w:val="Heading6"/>
        <w:numPr>
          <w:ilvl w:val="5"/>
          <w:numId w:val="1"/>
        </w:numPr>
        <w:rPr/>
      </w:pPr>
      <w:bookmarkStart w:id="409" w:name="__RefHeading___Toc599931_222507752"/>
      <w:bookmarkStart w:id="410" w:name="_Toc159"/>
      <w:bookmarkEnd w:id="409"/>
      <w:r>
        <w:rPr>
          <w:rtl w:val="true"/>
        </w:rPr>
        <w:t>زمان و مکان قتل نفس زکیه</w:t>
      </w:r>
      <w:bookmarkEnd w:id="410"/>
    </w:p>
    <w:p>
      <w:pPr>
        <w:pStyle w:val="BookText"/>
        <w:rPr/>
      </w:pPr>
      <w:r>
        <w:rPr>
          <w:rFonts w:ascii="IRNazanin" w:hAnsi="IRNazanin" w:eastAsia="IRNazanin"/>
          <w:color w:val="111111"/>
          <w:sz w:val="28"/>
          <w:sz w:val="28"/>
          <w:szCs w:val="28"/>
          <w:rtl w:val="true"/>
          <w:lang w:bidi="fa-IR"/>
        </w:rPr>
        <w:t>در مدت کمتر از پانزده شبانه روز پس از این حادثه قیام جهانی حضرت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 ذکر سند از امام صادق علیه السلام نقل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بَیْنَ قِیَامِ قَائِمِ آلِ مُحَمَّدٍ وَ بَیْنَ قَتْلِ النَّفْسِ الزَّکِیَّةِ إِلَّا خَمْسَ عَشْرَةَ </w:t>
      </w:r>
      <w:bookmarkStart w:id="411" w:name="pg12657_120359"/>
    </w:p>
    <w:p>
      <w:pPr>
        <w:pStyle w:val="BookText"/>
        <w:rPr/>
      </w:pPr>
      <w:bookmarkEnd w:id="411"/>
      <w:r>
        <w:rPr>
          <w:rFonts w:ascii="Amiri" w:hAnsi="Amiri" w:eastAsia="Amiri" w:cs="Amiri"/>
          <w:color w:val="111111"/>
          <w:sz w:val="28"/>
          <w:sz w:val="28"/>
          <w:szCs w:val="28"/>
          <w:rtl w:val="true"/>
          <w:lang w:bidi="ar-SA"/>
        </w:rPr>
        <w:t xml:space="preserve">لَیْلَةً؛ </w:t>
      </w:r>
      <w:r>
        <w:rPr>
          <w:rStyle w:val="FootnoteAnchor"/>
          <w:rtl w:val="true"/>
        </w:rPr>
        <w:footnoteReference w:id="305"/>
      </w:r>
      <w:r>
        <w:rPr>
          <w:rFonts w:ascii="IRNazanin" w:hAnsi="IRNazanin" w:eastAsia="IRNazanin"/>
          <w:color w:val="111111"/>
          <w:sz w:val="28"/>
          <w:sz w:val="28"/>
          <w:szCs w:val="28"/>
          <w:rtl w:val="true"/>
          <w:lang w:bidi="fa-IR"/>
        </w:rPr>
        <w:t>بین قیام قائم آل محمّد و کشتن نفس زکیّه، پانزده شب فاصله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محل شهادت وی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نَفْسٍ حَرَامٍ فِی یَوْمٍ حَرَامٍ فِی بَلَدٍ حَرَامٍ…؛ </w:t>
      </w:r>
      <w:r>
        <w:rPr>
          <w:rStyle w:val="FootnoteAnchor"/>
          <w:rtl w:val="true"/>
        </w:rPr>
        <w:footnoteReference w:id="306"/>
      </w:r>
      <w:r>
        <w:rPr>
          <w:rFonts w:ascii="IRNazanin" w:hAnsi="IRNazanin" w:eastAsia="IRNazanin"/>
          <w:color w:val="111111"/>
          <w:sz w:val="28"/>
          <w:sz w:val="28"/>
          <w:szCs w:val="28"/>
          <w:rtl w:val="true"/>
          <w:lang w:bidi="fa-IR"/>
        </w:rPr>
        <w:t xml:space="preserve">کشته شدن انسان بی‌گناه در روز حرام در شهر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امام باقر 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غُلَامٌ مِنَ آلِ مُحَمَّدٍ صلی الله علیه و آله و سلم بَیْنَ الرُّکْنِ وَ الْمَقَامِ اسْمُهُ مُحَمَّدُ بْنُ الْحَسَنِ النَّفْسُ الزَّکِیَّةُ…؛ </w:t>
      </w:r>
      <w:r>
        <w:rPr>
          <w:rStyle w:val="FootnoteAnchor"/>
          <w:rtl w:val="true"/>
        </w:rPr>
        <w:footnoteReference w:id="307"/>
      </w:r>
      <w:r>
        <w:rPr>
          <w:rFonts w:ascii="IRNazanin" w:hAnsi="IRNazanin" w:eastAsia="IRNazanin"/>
          <w:color w:val="111111"/>
          <w:sz w:val="28"/>
          <w:sz w:val="28"/>
          <w:szCs w:val="28"/>
          <w:rtl w:val="true"/>
          <w:lang w:bidi="fa-IR"/>
        </w:rPr>
        <w:t>و جوانی از آل محمّد که نامش محمّد بن حسن ـ یا نفس زکیّه ـ است بین رکن و مقام کشته شود</w:t>
      </w:r>
      <w:r>
        <w:rPr>
          <w:rFonts w:eastAsia="IRNazanin" w:cs="IRNazanin"/>
          <w:color w:val="111111"/>
          <w:sz w:val="28"/>
          <w:szCs w:val="28"/>
          <w:rtl w:val="true"/>
          <w:lang w:bidi="fa-IR"/>
        </w:rPr>
        <w:t>.</w:t>
      </w:r>
    </w:p>
    <w:p>
      <w:pPr>
        <w:pStyle w:val="Heading4"/>
        <w:numPr>
          <w:ilvl w:val="3"/>
          <w:numId w:val="1"/>
        </w:numPr>
        <w:rPr/>
      </w:pPr>
      <w:bookmarkStart w:id="412" w:name="__RefHeading___Toc599933_222507752"/>
      <w:bookmarkStart w:id="413" w:name="_Toc160"/>
      <w:bookmarkEnd w:id="412"/>
      <w:r>
        <w:rPr>
          <w:rtl w:val="true"/>
        </w:rPr>
        <w:t>دو</w:t>
      </w:r>
      <w:r>
        <w:rPr>
          <w:rtl w:val="true"/>
        </w:rPr>
        <w:t xml:space="preserve">. </w:t>
      </w:r>
      <w:r>
        <w:rPr>
          <w:rtl w:val="true"/>
        </w:rPr>
        <w:t>نشانه‌های غیر حتمی</w:t>
      </w:r>
      <w:bookmarkEnd w:id="413"/>
    </w:p>
    <w:p>
      <w:pPr>
        <w:pStyle w:val="BookText"/>
        <w:rPr/>
      </w:pPr>
      <w:r>
        <w:rPr>
          <w:rFonts w:ascii="IRNazanin" w:hAnsi="IRNazanin" w:eastAsia="IRNazanin"/>
          <w:color w:val="111111"/>
          <w:sz w:val="28"/>
          <w:sz w:val="28"/>
          <w:szCs w:val="28"/>
          <w:rtl w:val="true"/>
          <w:lang w:bidi="fa-IR"/>
        </w:rPr>
        <w:t xml:space="preserve">طبق نگاه معمول به نشانه‌ها، در برابر نشانه‌های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غیرحتمی</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قرار دارد؛ یعنی، مقیّد و مشروط به اموری است که در صورت تحقق آنها،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شاید پدید آید و شاید بدون پیدایش آنها، امام زمان عجل الله تعالی فرجه الشریف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نشانه‌های غیر حتمی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میرها، زلزله‌ها و جنگ‌ها و آشوب‌های فراگیر؛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و کسوف نابه‌هنگام؛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باران‌های فراوان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نویسندگان نشانه‌ها را به انواع دیگری نیز تقسیم کرده‌اند که به نظر می‌رسد اثبات این انواع، کار آسانی نخواهد بود</w:t>
      </w:r>
      <w:r>
        <w:rPr>
          <w:rFonts w:eastAsia="IRNazanin" w:cs="IRNazanin"/>
          <w:color w:val="111111"/>
          <w:sz w:val="28"/>
          <w:szCs w:val="28"/>
          <w:rtl w:val="true"/>
          <w:lang w:bidi="fa-IR"/>
        </w:rPr>
        <w:t xml:space="preserve">. </w:t>
      </w:r>
      <w:bookmarkStart w:id="414" w:name="pg12657_120360"/>
    </w:p>
    <w:p>
      <w:pPr>
        <w:pStyle w:val="Heading3"/>
        <w:numPr>
          <w:ilvl w:val="2"/>
          <w:numId w:val="1"/>
        </w:numPr>
        <w:rPr/>
      </w:pPr>
      <w:bookmarkStart w:id="415" w:name="__RefHeading___Toc599935_222507752"/>
      <w:bookmarkStart w:id="416" w:name="_Toc161"/>
      <w:bookmarkEnd w:id="414"/>
      <w:bookmarkEnd w:id="415"/>
      <w:r>
        <w:rPr>
          <w:rtl w:val="true"/>
        </w:rPr>
        <w:t>خودآزمایی</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مشهورترین تقسیم‌بندی نشانه‌ها که از روایات قابل استفاده است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 به چه معناست؟ در بارة چگونگی و گسترة آن با استناد به روایات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 به چه معناست؟ در بارة چگونگی خروج و سرانجام او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کیست؟ زمان و مکان قیام او را با استفاده از روایات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قتل نفس زکیه توضیح داده، این اتفاق در چه زمانی پدید خواهد آمد؟</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417" w:name="__RefHeading___Toc599937_222507752"/>
      <w:bookmarkStart w:id="418" w:name="_Toc162"/>
      <w:bookmarkEnd w:id="417"/>
      <w:r>
        <w:rPr>
          <w:rtl w:val="true"/>
        </w:rPr>
        <w:t>منابع برای پژوهش</w:t>
      </w:r>
      <w:bookmarkEnd w:id="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جواد، مهدی منتظر،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میرشفیعی خوانساری، قم، نور الاصفیاء،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مصطفی، تحلیل تاریخی نشانه‌های ظهور، چاپ اول، قم، پژوهشگاه علوم و فرهنگ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تاریخ الغیبة الکبری، دارالتعارف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تاریخ پس از ظهور، ترجمه حسن سجادی‌پور، چاپ اول،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شهیدی، سید اسدالله، زمینه‌سازان انقلاب جهانی حضرت مهدی عجل الله تعالی فرجه الشریف، چاپ دوم، قم، انتشارات پرهیزکار،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2657_120362"/>
      <w:bookmarkStart w:id="420" w:name="pg12657_120362"/>
      <w:bookmarkEnd w:id="420"/>
    </w:p>
    <w:p>
      <w:pPr>
        <w:pStyle w:val="Heading2"/>
        <w:numPr>
          <w:ilvl w:val="1"/>
          <w:numId w:val="1"/>
        </w:numPr>
        <w:rPr/>
      </w:pPr>
      <w:bookmarkStart w:id="421" w:name="pg12657_120362"/>
      <w:bookmarkStart w:id="422" w:name="__RefHeading___Toc599939_222507752"/>
      <w:bookmarkStart w:id="423" w:name="_Toc163"/>
      <w:bookmarkEnd w:id="421"/>
      <w:bookmarkEnd w:id="422"/>
      <w:r>
        <w:rPr>
          <w:rtl w:val="true"/>
        </w:rPr>
        <w:t>درس هشتم</w:t>
      </w:r>
      <w:r>
        <w:rPr>
          <w:rtl w:val="true"/>
        </w:rPr>
        <w:t xml:space="preserve">: </w:t>
      </w:r>
      <w:r>
        <w:rPr>
          <w:rtl w:val="true"/>
        </w:rPr>
        <w:t>نشانه‌های قیامت</w:t>
      </w:r>
      <w:bookmarkEnd w:id="423"/>
    </w:p>
    <w:p>
      <w:pPr>
        <w:pStyle w:val="Heading3"/>
        <w:numPr>
          <w:ilvl w:val="2"/>
          <w:numId w:val="1"/>
        </w:numPr>
        <w:rPr/>
      </w:pPr>
      <w:bookmarkStart w:id="424" w:name="__RefHeading___Toc599941_222507752"/>
      <w:bookmarkStart w:id="425" w:name="_Toc164"/>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خروج سفیانی؛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خروج دجّال؛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خروج دابَةُ الاَرض؛</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خروج قائم؛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نزول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کیهانی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دود در آسمان؛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طلوع خورشید از مغرب؛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فرو رفتن زمین در ناحیه مشرق؛</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فرو رفتن زمین در جزیرة العرب؛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آتشی از عدن</w:t>
      </w:r>
      <w:r>
        <w:rPr>
          <w:rFonts w:eastAsia="IRNazanin" w:cs="IRNazanin"/>
          <w:color w:val="111111"/>
          <w:sz w:val="28"/>
          <w:szCs w:val="28"/>
          <w:rtl w:val="true"/>
          <w:lang w:bidi="fa-IR"/>
        </w:rPr>
        <w:t xml:space="preserve">. </w:t>
      </w:r>
      <w:bookmarkStart w:id="426" w:name="pg12657_120363"/>
    </w:p>
    <w:p>
      <w:pPr>
        <w:pStyle w:val="Heading3"/>
        <w:numPr>
          <w:ilvl w:val="2"/>
          <w:numId w:val="1"/>
        </w:numPr>
        <w:rPr/>
      </w:pPr>
      <w:bookmarkStart w:id="427" w:name="__RefHeading___Toc599943_222507752"/>
      <w:bookmarkStart w:id="428" w:name="_Toc165"/>
      <w:bookmarkEnd w:id="426"/>
      <w:bookmarkEnd w:id="427"/>
      <w:r>
        <w:rPr>
          <w:rtl w:val="true"/>
        </w:rPr>
        <w:t>پیش‌درآمد</w:t>
      </w:r>
      <w:bookmarkEnd w:id="428"/>
    </w:p>
    <w:p>
      <w:pPr>
        <w:pStyle w:val="BookText"/>
        <w:rPr/>
      </w:pPr>
      <w:r>
        <w:rPr>
          <w:rFonts w:ascii="IRNazanin" w:hAnsi="IRNazanin" w:eastAsia="IRNazanin"/>
          <w:color w:val="111111"/>
          <w:sz w:val="28"/>
          <w:sz w:val="28"/>
          <w:szCs w:val="28"/>
          <w:rtl w:val="true"/>
          <w:lang w:bidi="fa-IR"/>
        </w:rPr>
        <w:t xml:space="preserve">رستاخیز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حادثة نظام آفرینش و پدیده‌ای است که همة پیامبران الهی به آن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حادثه به گونه‌ای است که بخش فراوانی از آیات قرآن، بدان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واقعة بزرگ همچون دیگر حوادث چشمگیر، دارای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در این زمینه، اتفاق‌های فراوانی را در شمار این نشانه‌ها معرفی کرده که از جملة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خداوند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قیام جهانی امام مهدی عجل الله تعالی فرجه الشریف در پایان دوران و آستانة قیامت، سبب شده تا نوعی درهم‌آمیختگی بین نشانه‌های این دو رخداد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نشانه‌های قیامت، به نوعی بحث نشانه‌های مربوط به حضرت مهدی عجل الله تعالی فرجه الشریف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درس به اجمال به برخی از نشانه‌های نزدیک شدن قیامت اشاره می‌کنیم</w:t>
      </w:r>
      <w:r>
        <w:rPr>
          <w:rFonts w:eastAsia="IRNazanin" w:cs="IRNazanin"/>
          <w:color w:val="111111"/>
          <w:sz w:val="28"/>
          <w:szCs w:val="28"/>
          <w:rtl w:val="true"/>
          <w:lang w:bidi="fa-IR"/>
        </w:rPr>
        <w:t>.</w:t>
      </w:r>
    </w:p>
    <w:p>
      <w:pPr>
        <w:pStyle w:val="Heading3"/>
        <w:numPr>
          <w:ilvl w:val="2"/>
          <w:numId w:val="1"/>
        </w:numPr>
        <w:rPr/>
      </w:pPr>
      <w:bookmarkStart w:id="429" w:name="__RefHeading___Toc599945_222507752"/>
      <w:bookmarkStart w:id="430" w:name="_Toc166"/>
      <w:bookmarkEnd w:id="429"/>
      <w:r>
        <w:rPr>
          <w:rtl w:val="true"/>
        </w:rPr>
        <w:t>نشانه‌های نزدیک شدن قیامت</w:t>
      </w:r>
      <w:bookmarkEnd w:id="430"/>
    </w:p>
    <w:p>
      <w:pPr>
        <w:pStyle w:val="Heading4"/>
        <w:numPr>
          <w:ilvl w:val="3"/>
          <w:numId w:val="1"/>
        </w:numPr>
        <w:rPr/>
      </w:pPr>
      <w:bookmarkStart w:id="431" w:name="__RefHeading___Toc599947_222507752"/>
      <w:bookmarkStart w:id="432" w:name="_Toc167"/>
      <w:bookmarkEnd w:id="431"/>
      <w:r>
        <w:rPr>
          <w:rtl w:val="true"/>
        </w:rPr>
        <w:t>اشاره</w:t>
      </w:r>
      <w:bookmarkEnd w:id="4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p>
    <w:p>
      <w:pPr>
        <w:pStyle w:val="BookText"/>
        <w:rPr/>
      </w:pPr>
      <w:r>
        <w:rPr>
          <w:rFonts w:ascii="IRNazanin" w:hAnsi="IRNazanin" w:eastAsia="IRNazanin"/>
          <w:color w:val="111111"/>
          <w:sz w:val="28"/>
          <w:sz w:val="28"/>
          <w:szCs w:val="28"/>
          <w:rtl w:val="true"/>
          <w:lang w:bidi="fa-IR"/>
        </w:rPr>
        <w:t xml:space="preserve">نشانه </w:t>
      </w:r>
      <w:r>
        <w:rPr>
          <w:rStyle w:val="FootnoteAnchor"/>
          <w:rtl w:val="true"/>
        </w:rPr>
        <w:footnoteReference w:id="309"/>
      </w:r>
      <w:r>
        <w:rPr>
          <w:rFonts w:ascii="IRNazanin" w:hAnsi="IRNazanin" w:eastAsia="IRNazanin"/>
          <w:color w:val="111111"/>
          <w:sz w:val="28"/>
          <w:sz w:val="28"/>
          <w:szCs w:val="28"/>
          <w:rtl w:val="true"/>
          <w:lang w:bidi="fa-IR"/>
        </w:rPr>
        <w:t xml:space="preserve">یا سرآغاز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بخش‌های شبانه روز گفته می‌شود و مقصود از آن در این‌جا قیامت است؛ به جهت اینکه وقوع آن ناگهانی است و یا اینکه طول آن نزد خداوند مانند ساعتی از ساعات بندگان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است که پیش از قیامت یا در آستانة آن،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یک بار و به صورت اضافه 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زنجیره‌ای از پدیده‌های انسانی و طبیعی شمرده شده که از زمان بعثت رسول اکرم صلی الله علیه و آله و سلم آغاز و تا فروپاشی کامل نظام طبیعت ادامه می‌یابد و البته همة آنها را می‌توان نشانه‌هایی از نزدیک شدن رستاخیز بزرگ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نشانه‌های قیامت استفاده شده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روایات فراوانی دربارة نشانه‌های قیامت نقل شده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بخاری در صحیح خود از حذیفه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w:t>
      </w:r>
    </w:p>
    <w:p>
      <w:pPr>
        <w:pStyle w:val="BookText"/>
        <w:rPr/>
      </w:pPr>
      <w:r>
        <w:rPr>
          <w:rFonts w:ascii="IRNazanin" w:hAnsi="IRNazanin" w:eastAsia="IRNazanin"/>
          <w:color w:val="111111"/>
          <w:sz w:val="28"/>
          <w:sz w:val="28"/>
          <w:szCs w:val="28"/>
          <w:rtl w:val="true"/>
          <w:lang w:bidi="fa-IR"/>
        </w:rPr>
        <w:t>گفت‌وگو بودیم که رسول خدا صلی الله علیه و آله و سلم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سخن می‌گویید؟ گفتیم از قیامت؛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لَن تَقُوم حتی تَرَونَ قبلَها عشر آیاتٍ فَذَکر الدُخان والدجّال والدّابهَ و طلوعَ الشمسِ من مغربِها و نزولَ عیسی بن مریم علیه السلام و یأجوجَ و مأجوجَ و ثلاثه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 خسفٌ بالمغرب و خَسفٌ بجزیره العرب و آخر ذلک نار تَخرُج من الیَمن تَطردُ الناسَ الی مَحشَرهم؛ </w:t>
      </w:r>
      <w:r>
        <w:rPr>
          <w:rStyle w:val="FootnoteAnchor"/>
          <w:rtl w:val="true"/>
        </w:rPr>
        <w:footnoteReference w:id="314"/>
      </w:r>
      <w:r>
        <w:rPr>
          <w:rFonts w:ascii="IRNazanin" w:hAnsi="IRNazanin" w:eastAsia="IRNazanin"/>
          <w:color w:val="111111"/>
          <w:sz w:val="28"/>
          <w:sz w:val="28"/>
          <w:szCs w:val="28"/>
          <w:rtl w:val="true"/>
          <w:lang w:bidi="fa-IR"/>
        </w:rPr>
        <w:t>قیامت آشکار نمی‌شود، مگر اینکه ده نشانه پیش از 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دجّال، جنبنده، طلوع خورشید از سمت مغرب، نزول عیسی علیه السلام، یأجوج و مأجوج، لرزش زمین در مشرق و مغرب و در جزیرة العرب و آخرین نشانه آتشی است که از سوی یمن آشکار شود و مردم را به سوی محشر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دربارة نشانه‌های قیامت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 قَبْلَ السَّاعَةِ لَا بُدَّ مِنْهَا السُّفْیَانِیُّ وَ الدَّجَّالُ وَ الدُّخَانُ وَ الدَّابَّةُ وَ خُرُوجُ الْقَائِمِ وَ طُلُوعُ الشَّمْسِ مِنْ مَغْرِبِهَا وَ نُزُولُ عِیسَی علیه السلاموَ خَسْفٌ بِالْمَشْرِقِ وَ خَسْفٌ بِجَزِیرَةِ الْعَرَبِ وَ نَارٌ تَخْرُجُ مِنْ قَعْرِ عَدَنٍ تَسُوقُ النَّاسَ إِلَی الْمَحْشَرِ؛ </w:t>
      </w:r>
      <w:r>
        <w:rPr>
          <w:rStyle w:val="FootnoteAnchor"/>
          <w:rtl w:val="true"/>
        </w:rPr>
        <w:footnoteReference w:id="315"/>
      </w:r>
      <w:r>
        <w:rPr>
          <w:rFonts w:ascii="IRNazanin" w:hAnsi="IRNazanin" w:eastAsia="IRNazanin"/>
          <w:color w:val="111111"/>
          <w:sz w:val="28"/>
          <w:sz w:val="28"/>
          <w:szCs w:val="28"/>
          <w:rtl w:val="true"/>
          <w:lang w:bidi="fa-IR"/>
        </w:rPr>
        <w:t>به ناگزیر ده چیز، پیش از برپایی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دجّال، پیدا شدن دود، جنبنده، خروج قائم علیه السلام، طلوع خورشید از مغرب آن، فرود آمدن عیسی علیه السلام،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ناحیة مشرق و فرو رفتن در منطقة جزیرةالعرب و آتشی که از انتهای عدن بر می‌خیزد و مردمان را به سوی صحرای محشر راهنمایی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روایات مربوط به نشانه‌های قیامت، در منابع اسلامی ـ بویژه اهل سنت ـ گسترة بسیار وسیعی را به خود اختصاص داده و بررسی همة آنها فرصتی فراخ‌تر را می‌طلبد، در اینجا مبنای درس را بر روایت نقل شده از شیخ طوسی قرار می‌دهیم</w:t>
      </w:r>
      <w:r>
        <w:rPr>
          <w:rFonts w:eastAsia="IRNazanin" w:cs="IRNazanin"/>
          <w:color w:val="111111"/>
          <w:sz w:val="28"/>
          <w:szCs w:val="28"/>
          <w:rtl w:val="true"/>
          <w:lang w:bidi="fa-IR"/>
        </w:rPr>
        <w:t xml:space="preserve">. </w:t>
      </w:r>
      <w:bookmarkStart w:id="433" w:name="pg12657_120366"/>
    </w:p>
    <w:p>
      <w:pPr>
        <w:pStyle w:val="BookText"/>
        <w:rPr/>
      </w:pPr>
      <w:bookmarkEnd w:id="433"/>
      <w:r>
        <w:rPr>
          <w:rFonts w:ascii="IRNazanin" w:hAnsi="IRNazanin" w:eastAsia="IRNazanin"/>
          <w:color w:val="111111"/>
          <w:sz w:val="28"/>
          <w:sz w:val="28"/>
          <w:szCs w:val="28"/>
          <w:rtl w:val="true"/>
          <w:lang w:bidi="fa-IR"/>
        </w:rPr>
        <w:t xml:space="preserve">بنابراین می‌توان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بویژه از نگاه منابع شیعی ـ به دو بخش تقسیم‌کرد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انسانی که در حلقه پایانی زندگی دنیا رخ می دهد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دجّال، جنبنده، خروج قائم و فرود آمدن حضرت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کیهانی که به فروپاشی نظام دنیا و ظهور قیامت می انجامد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دود، طلوع خورشید از مغربِ آن،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ناحیة مشرق، فرو رفتن در منطقة جزیرةالعرب و آتش عدن</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434" w:name="__RefHeading___Toc599949_222507752"/>
      <w:bookmarkStart w:id="435" w:name="_Toc168"/>
      <w:bookmarkEnd w:id="434"/>
      <w:r>
        <w:rPr>
          <w:rtl w:val="true"/>
        </w:rPr>
        <w:t>یک</w:t>
      </w:r>
      <w:r>
        <w:rPr>
          <w:rtl w:val="true"/>
        </w:rPr>
        <w:t xml:space="preserve">. </w:t>
      </w:r>
      <w:r>
        <w:rPr>
          <w:rtl w:val="true"/>
        </w:rPr>
        <w:t>دگرگونی‌های انسانی</w:t>
      </w:r>
      <w:bookmarkEnd w:id="435"/>
    </w:p>
    <w:p>
      <w:pPr>
        <w:pStyle w:val="Heading5"/>
        <w:numPr>
          <w:ilvl w:val="4"/>
          <w:numId w:val="1"/>
        </w:numPr>
        <w:rPr/>
      </w:pPr>
      <w:bookmarkStart w:id="436" w:name="__RefHeading___Toc599951_222507752"/>
      <w:bookmarkStart w:id="437" w:name="_Toc169"/>
      <w:bookmarkEnd w:id="436"/>
      <w:r>
        <w:rPr/>
        <w:t>1</w:t>
      </w:r>
      <w:r>
        <w:rPr>
          <w:rtl w:val="true"/>
        </w:rPr>
        <w:t>ـ</w:t>
      </w:r>
      <w:r>
        <w:rPr/>
        <w:t>1</w:t>
      </w:r>
      <w:r>
        <w:rPr>
          <w:rtl w:val="true"/>
        </w:rPr>
        <w:t xml:space="preserve">. </w:t>
      </w:r>
      <w:r>
        <w:rPr>
          <w:rtl w:val="true"/>
        </w:rPr>
        <w:t>خروج سفیانی</w:t>
      </w:r>
      <w:bookmarkEnd w:id="4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پیش از قیام حضرت مهدی عجل الله تعالی فرجه الشریف، مردی از نسل ابوسفیان در منطقة شام خروج می‌کند و با تظاهر به دین‌داری، گروه فراوانی از مسلمانان را فریب می‌دهد و بخش گسترده‌ای از سرزمین‌های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حمص، فلسطین، اردن، قنسرین و منطقه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می‌آورد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در کوفه و نجف، به کشتار شیعیان می‌پردازد و برای کشتن و یافتن آنان جایزه تعیین می‌کند </w:t>
      </w:r>
      <w:r>
        <w:rPr>
          <w:rStyle w:val="FootnoteAnchor"/>
          <w:rtl w:val="true"/>
        </w:rPr>
        <w:footnoteReference w:id="319"/>
      </w:r>
      <w:r>
        <w:rPr>
          <w:rFonts w:ascii="IRNazanin" w:hAnsi="IRNazanin" w:eastAsia="IRNazanin"/>
          <w:color w:val="111111"/>
          <w:sz w:val="28"/>
          <w:sz w:val="28"/>
          <w:szCs w:val="28"/>
          <w:rtl w:val="true"/>
          <w:lang w:bidi="fa-IR"/>
        </w:rPr>
        <w:t>، مدت حکومت او، نه ماه است</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آن‌گاه که از ظهور آن حضرت آگاه می‌شود، سپاهی بزرگ برای جنگ با ایشان </w:t>
      </w:r>
      <w:bookmarkStart w:id="438" w:name="pg12657_120367"/>
    </w:p>
    <w:p>
      <w:pPr>
        <w:pStyle w:val="BookText"/>
        <w:rPr/>
      </w:pPr>
      <w:bookmarkEnd w:id="438"/>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به امر خدا، همة لشکریان وی ـ جز چند نفر ـ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می‌روند و هلاک می‌شوند</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439" w:name="__RefHeading___Toc599953_222507752"/>
      <w:bookmarkStart w:id="440" w:name="_Toc170"/>
      <w:bookmarkEnd w:id="439"/>
      <w:r>
        <w:rPr/>
        <w:t>1-2</w:t>
      </w:r>
      <w:r>
        <w:rPr>
          <w:rtl w:val="true"/>
        </w:rPr>
        <w:t xml:space="preserve">. </w:t>
      </w:r>
      <w:r>
        <w:rPr>
          <w:rtl w:val="true"/>
        </w:rPr>
        <w:t>خروج دجّال</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است که به خاطر توجه بیش از حد به این پدیده در اینجا به تفصیل به آن می‌پردازیم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اندود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علت، افراد بسیار دروغ‌گو که باطل را حق جلوه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از روایات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است که در آخِرالزمان، مردم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آموزه‌های هر سه دین یهودیت، مسیحیت و اسلام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تولد یافته و زنده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روایاتی چند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برخلاف پافشاری برخی بر نشانة ظهور بودن آن، در منابع روایی شیعه، از آن به عنوان حادثه‌ای مهّم یاد شده که مقارن ظهور حضرت مهدی عجل الله تعالی فرجه الشریف رخ خواهد داد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دجّال، چند احتمال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نام شخص معیّنی نیست و هر کسی که با ادعاهای پوچ و بی‌اساس و با حیله‌گری و نیرنگ، در صدد فریب مردم باشد،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فراوان سخن به میان آمده، این احتمال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لاتَقُومُ السَّاعَةُ حَتَّی یَخْرُجَ المَهْدِیُّ مِنْ وُلْدِی وَلایَخْرُجُ الْمَهدِیّ حَتَّی یَخْرُجَ سِتُّونَ کَذَّاباً کُلُّهُمْ یَقُولُ أَنَا نَبِیٌّ؛ </w:t>
      </w:r>
      <w:r>
        <w:rPr>
          <w:rStyle w:val="FootnoteAnchor"/>
          <w:rtl w:val="true"/>
        </w:rPr>
        <w:footnoteReference w:id="328"/>
      </w:r>
      <w:r>
        <w:rPr>
          <w:rFonts w:ascii="IRNazanin" w:hAnsi="IRNazanin" w:eastAsia="IRNazanin"/>
          <w:color w:val="111111"/>
          <w:sz w:val="28"/>
          <w:sz w:val="28"/>
          <w:szCs w:val="28"/>
          <w:rtl w:val="true"/>
          <w:lang w:bidi="fa-IR"/>
        </w:rPr>
        <w:t>قیامت، برپا نمی‌شود تا وقتی که مهدی از فرزندانم،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قیام نمی‌کند تا وقتی که شصت دروغ‌گو خروج کنند و هر کدام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دروغ‌گویان فراوان نام برده شده است؛ چنان که در بعضی دوازده، در برخی سی و برخی هفتاد دجّال آمده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از میان آنها فردی که در دروغ‌گویی، حیله‌گری و مردم فریبی، سرآمد همة دجالان و فتنه‌اش از همه بزرگ‌تر است، نشانة برپایی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خروج دجّال، بیش از هفتاد دجّال خروج خواهد کرد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حقیقت داستان دجّال، بیانگر این واقعیت است که در آستانة هر انقلابی، افراد فریبکار و منافقی که معتقد به نظام‌های پوشالی گذشته و حافظ ضد ارزش‌هایند، برای نگه‌داشتن فرهنگ و نظام جاهلی گذشته، همة تلاش خود را به کار می‌گیرند و با سوء استفاده از زمینه‌های فکری و اجتماعی و احساسات مردم، دست به تزویر و حیله‌گری می‌زنند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انقلاب جهانی حضرت مهدی عجل الله تعالی فرجه الشریف از همة انقلاب‌های تاریخ بزرگ‌تر و گسترده‌تر است، خطر فریبکاران دجّال صفت نیز به مراتب بیشتر </w:t>
      </w:r>
    </w:p>
    <w:p>
      <w:pPr>
        <w:pStyle w:val="BookText"/>
        <w:rPr/>
      </w:pPr>
      <w:r>
        <w:rPr>
          <w:rFonts w:ascii="IRNazanin" w:hAnsi="IRNazanin" w:eastAsia="IRNazanin"/>
          <w:color w:val="111111"/>
          <w:sz w:val="28"/>
          <w:sz w:val="28"/>
          <w:szCs w:val="28"/>
          <w:rtl w:val="true"/>
          <w:lang w:bidi="fa-IR"/>
        </w:rPr>
        <w:t>و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ظهور، آنان تلاش خواهند کرد که مردم را فریب داده، آنها را از نتیجة آن، دلسرد و ناامید سازند و از پیروزی حتمی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آن دجّال‌ها ـ که صفات زشت در او بیشتر از همه متبلور است ـ یکی از نشانه‌ها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آن است که فردی معیّن و مشخص،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همان ویژگی‌هایی که برای وی بیان شده است ـ خروج می‌کند و مردم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روایاتی چند، او را زنده می‌دانند؛ برای مثال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حضرت رسول اکرم صلی الله علیه و آله زنده بوده و تا هنگام خروج، زنده خواهد ماند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اصبغ بن نباته از حضرت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دجّال، صائد بن 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او را تصدیق کند و خوشبخت آن است که او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برمی‌آید که آن را اصفهان نامند؛ از دهی که آن را یهودیه گویند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چشم راستش ممسوح و چشم دیگرش بر پیشانی است و مانند ستاره صبح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عَلَقه‌ای است که با خون در آمیخته است و میان دو چشمش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خواننده و بی‌سواد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 فرو می‌رود و آفتاب با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کوهی از دود و عقبش کوهی سپید است که مردم تصور می‌کنند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و سختی خروج می‌کند؛ در حالی که بر الاغ سپیدی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حمارش، یک میل است و زمین، منزل به منزل زیر پایش درنَوَردیده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آبی نگذرد، جز آنکه </w:t>
      </w:r>
    </w:p>
    <w:p>
      <w:pPr>
        <w:pStyle w:val="BookText"/>
        <w:rPr/>
      </w:pPr>
      <w:r>
        <w:rPr>
          <w:rFonts w:ascii="IRNazanin" w:hAnsi="IRNazanin" w:eastAsia="IRNazanin"/>
          <w:color w:val="111111"/>
          <w:sz w:val="28"/>
          <w:sz w:val="28"/>
          <w:szCs w:val="28"/>
          <w:rtl w:val="true"/>
          <w:lang w:bidi="fa-IR"/>
        </w:rPr>
        <w:t>فرو رود،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آوازی که همة جن و انس و شیاطین ـ در شرق و غرب ـ عالم آن را می‌شنوند، فریاد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آفرید و تسویه کرد و تقدیر کرد و رهبری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چشمی است که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شما نه یک چشم است و نه غذا می‌خورد؛ نه راه می‌رود و نه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 از این اوصاف؛ برتری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پیروانش در آن روزگار، ناپاک زادگانند و صاحب پوستین‌های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 را در شام بر سر گردنه‌ای که آن را افیق نامند به دست کسی که عیسی علیه السلام پشت سرش نماز می‌خواند هنگامی که سه ساعت از روز جمعه گذشته باشد،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پس از آن، حادثه بزرگ و قیامت کبرا باشد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احتمال سوم این است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سفیانی است که درکتاب‌های اهل سنّت،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شیعی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مردود است</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به نظر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کنایه از کفرجهانی و سیطرة فرهنگ مادی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براساس این احتمال، همه ویژگی‌هایی که برای دجّال بیان شده، با ویژگی‌های استکبار جهانی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دجّال است که خود را قیّم ملت‌ها می‌داند و با تکیه به ثروت انبوه و قدرت عظیم، در همه جای زمین دخالت می‌کند و همه را به زیر سلطه خویش می‌آورد</w:t>
      </w:r>
      <w:r>
        <w:rPr>
          <w:rFonts w:eastAsia="IRNazanin" w:cs="IRNazanin"/>
          <w:color w:val="111111"/>
          <w:sz w:val="28"/>
          <w:szCs w:val="28"/>
          <w:rtl w:val="true"/>
          <w:lang w:bidi="fa-IR"/>
        </w:rPr>
        <w:t xml:space="preserve">. </w:t>
      </w:r>
      <w:r>
        <w:rPr>
          <w:rStyle w:val="FootnoteAnchor"/>
          <w:rtl w:val="true"/>
        </w:rPr>
        <w:footnoteReference w:id="335"/>
      </w:r>
      <w:bookmarkStart w:id="441" w:name="pg12657_120371"/>
    </w:p>
    <w:p>
      <w:pPr>
        <w:pStyle w:val="BookText"/>
        <w:rPr/>
      </w:pPr>
      <w:bookmarkEnd w:id="441"/>
      <w:r>
        <w:rPr>
          <w:rFonts w:ascii="IRNazanin" w:hAnsi="IRNazanin" w:eastAsia="IRNazanin"/>
          <w:color w:val="111111"/>
          <w:sz w:val="28"/>
          <w:sz w:val="28"/>
          <w:szCs w:val="28"/>
          <w:rtl w:val="true"/>
          <w:lang w:bidi="fa-IR"/>
        </w:rPr>
        <w:t xml:space="preserve">البته غیر از منابع اسلامی، اصل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مسیحیان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کار رفته و از کسانی که منکر حضرت مسیح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رسالة یوحنا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 کیست، جز آنکه مسیح بودن عیسی را انکار کند؟ آن، دجّال است که پسر و پدر را انکار کند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نکات شگفت آور و تأمل‌برانگیز در انبوه روایات شیعه و سنّی، ارتباط تنگاتنگی است که بین دجّال و یهودیان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بیشتر پیروان دجال، یهودی معرفی شده‌اند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به صورت عمده، سخن از کشته شدن دجّال به دست عیسی علیه السلام است</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442" w:name="__RefHeading___Toc599955_222507752"/>
      <w:bookmarkStart w:id="443" w:name="_Toc171"/>
      <w:bookmarkEnd w:id="442"/>
      <w:r>
        <w:rPr/>
        <w:t>1-3</w:t>
      </w:r>
      <w:r>
        <w:rPr>
          <w:rtl w:val="true"/>
        </w:rPr>
        <w:t xml:space="preserve">. </w:t>
      </w:r>
      <w:r>
        <w:rPr>
          <w:rtl w:val="true"/>
        </w:rPr>
        <w:t>خروج دابَة الاَرض</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بیرون آمدن جنبندة زمین‌است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این‌پدیده، هم در روایات شیعه و اهل سنّت، مورد اشاره قرار گرفته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نشانه‌های نزدیک شدن قیامت یاد شده است</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خروج او، سخن‌هایی گفته و گمانه‌هایی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جنبنده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برخی می‌پندارند، دابه فقط به جنبندگان غیرانسان </w:t>
      </w:r>
    </w:p>
    <w:p>
      <w:pPr>
        <w:pStyle w:val="BookText"/>
        <w:rPr/>
      </w:pPr>
      <w:r>
        <w:rPr>
          <w:rFonts w:ascii="IRNazanin" w:hAnsi="IRNazanin" w:eastAsia="IRNazanin"/>
          <w:color w:val="111111"/>
          <w:sz w:val="28"/>
          <w:sz w:val="28"/>
          <w:szCs w:val="28"/>
          <w:rtl w:val="true"/>
          <w:lang w:bidi="fa-IR"/>
        </w:rPr>
        <w:t xml:space="preserve">اطلاق نمی‌شود؛ بلکه مفهوم وسیعی دارد که انسان‌ها را نیز در بر می‌گیرد؛ 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فِی الاَرْضِ اِلاَّ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بر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تطبیق این کلمه، بنای قرآن بر اجمال و ابهام بوده و یگانه وصفی که برای آن ذکر کرده، این است که با مردم سخن می‌گوید و افراد بی‌ایمان را مشخص می‌کند؛ ولی در روایات اسلامی و سخنان مفسران، بحث‌های فراوانی در این زمینه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می‌توان آن را در دو دیدگاه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یک موجود جاندار و جنبندة غیرعادی از غیر جنس انسان، با شکل عجیب دانسته و برای آن عجایبی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آخِرالزمان ظاهر می‌شود و از کفر و ایمان سخن می‌گوید و منافقان را رسوا می‌سازد و بر آنها علامت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به پیروی از روایات، او را یک انسان فوق‌العاده، متحرک، جنبنده و فعال می‌دانند که یکی از کارهای اصلی‌اش جدا ساختن صفوف مسلمین از کفار و منافقان و علامت‌گذاری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بعضی روایات استفاده می‌شود که عصای موسی و خاتم سلیمان،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عصای موسی، رمز قدرت و اعجاز، و خاتم سلیمان رمز حکومت و سلطه الهی است؛ بنابراین او یک انسان قدرتمند و افشاگر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دابة الارض بر شخص امیرمؤمنان علی 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از امام صادق علیه السلام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قرآن است که فکر مرا پریشان ساخته و مرا در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وَقَعَ القَوْلُ عَلَیْهِمْ </w:t>
      </w:r>
      <w:bookmarkStart w:id="444" w:name="pg12657_120373"/>
    </w:p>
    <w:p>
      <w:pPr>
        <w:pStyle w:val="BookText"/>
        <w:rPr/>
      </w:pPr>
      <w:bookmarkEnd w:id="444"/>
      <w:r>
        <w:rPr>
          <w:rFonts w:ascii="Amiri" w:hAnsi="Amiri" w:eastAsia="Amiri" w:cs="Amiri"/>
          <w:color w:val="111111"/>
          <w:sz w:val="28"/>
          <w:sz w:val="28"/>
          <w:szCs w:val="28"/>
          <w:rtl w:val="true"/>
          <w:lang w:bidi="ar-SA"/>
        </w:rPr>
        <w:t>اَخْرَجْنا لَهُمْ دابَةً مِنَ الاَرْضِ تُکَلِّمُهُمْ…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این کدام جنبنده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نمی‌نشینم، غذا نمی‌خورم و آبی نمی‌نوشم، تا دابةُالاَرْض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آن مرد خدمت حضرت علی علیه السلام آمد؛ در حالی که حضرت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امام به عمار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آمد و نشست و با امام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سخت در تعجّب فرو رفت و ناباورانه به این صحنه نگریست؛ چرا که عمار به او قول داده و قسم خورده بود تا به وعده‌اش وفا نکند،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قول و قسم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عمار برخاست و با حضرت علی علیه السلام خداحافظی کرد، آن 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یاد کردی که غذا نخوری و آب ننوشی و بر زمین ننشینی،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تو نشان دادم، اگر فهمیدی</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ذکر اوصاف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جنبنده‌ای هستم که با مردم سخن می‌گوید…</w:t>
      </w:r>
      <w:r>
        <w:rPr>
          <w:rFonts w:eastAsia="IRNazanin" w:cs="IRNazanin"/>
          <w:color w:val="111111"/>
          <w:sz w:val="28"/>
          <w:szCs w:val="28"/>
          <w:rtl w:val="true"/>
          <w:lang w:bidi="fa-IR"/>
        </w:rPr>
        <w:t xml:space="preserve">. </w:t>
      </w:r>
      <w:r>
        <w:rPr>
          <w:rStyle w:val="FootnoteAnchor"/>
          <w:rtl w:val="true"/>
        </w:rPr>
        <w:footnoteReference w:id="342"/>
      </w:r>
    </w:p>
    <w:p>
      <w:pPr>
        <w:pStyle w:val="Heading5"/>
        <w:numPr>
          <w:ilvl w:val="4"/>
          <w:numId w:val="1"/>
        </w:numPr>
        <w:rPr/>
      </w:pPr>
      <w:bookmarkStart w:id="445" w:name="__RefHeading___Toc599957_222507752"/>
      <w:bookmarkStart w:id="446" w:name="_Toc172"/>
      <w:bookmarkEnd w:id="445"/>
      <w:r>
        <w:rPr/>
        <w:t>1-4</w:t>
      </w:r>
      <w:r>
        <w:rPr>
          <w:rtl w:val="true"/>
        </w:rPr>
        <w:t xml:space="preserve">. </w:t>
      </w:r>
      <w:r>
        <w:rPr>
          <w:rtl w:val="true"/>
        </w:rPr>
        <w:t>خروج قائم</w:t>
      </w:r>
      <w:bookmarkEnd w:id="446"/>
    </w:p>
    <w:p>
      <w:pPr>
        <w:pStyle w:val="BookText"/>
        <w:rPr/>
      </w:pPr>
      <w:r>
        <w:rPr>
          <w:rFonts w:ascii="IRNazanin" w:hAnsi="IRNazanin" w:eastAsia="IRNazanin"/>
          <w:color w:val="111111"/>
          <w:sz w:val="28"/>
          <w:sz w:val="28"/>
          <w:szCs w:val="28"/>
          <w:rtl w:val="true"/>
          <w:lang w:bidi="fa-IR"/>
        </w:rPr>
        <w:t>در روایاتی چند، قیام جهانی حضرت مهدی علیه السلام از بزرگ‌ترین پدیده‌هایی دانسته شده که در آستانة رستاخیز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حَتَّی یَقُومَ الْقَائِمُ الْحَقُّ مِنَّا وَ ذَلِکَ حِینَ یَأْذَنَ اللَّهُ عَزَّ وَ جَلَّ </w:t>
      </w:r>
      <w:bookmarkStart w:id="447" w:name="pg12657_120374"/>
    </w:p>
    <w:p>
      <w:pPr>
        <w:pStyle w:val="BookText"/>
        <w:rPr/>
      </w:pPr>
      <w:bookmarkEnd w:id="447"/>
      <w:r>
        <w:rPr>
          <w:rFonts w:ascii="Amiri" w:hAnsi="Amiri" w:eastAsia="Amiri" w:cs="Amiri"/>
          <w:color w:val="111111"/>
          <w:sz w:val="28"/>
          <w:sz w:val="28"/>
          <w:szCs w:val="28"/>
          <w:rtl w:val="true"/>
          <w:lang w:bidi="ar-SA"/>
        </w:rPr>
        <w:t xml:space="preserve">لَهُ وَ مَنْ تَبِعَهُ نَجَا وَ مَنْ تَخَلَّفَ عَنْهُ هَلَکَ اللَّهَ اللَّهَ عِبَادَ اللَّهِ فَأْتُوهُ وَ لَوْ عَلَی الثَّلْجِ فَإِنَّهُ خَلِیفَةُ اللَّهِ عَزَّ وَ جَلَّ وَ خَلِیفَتِی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قیامت بر پا نمی‌شود، تا اینکه قیام کننده‌ای به حق از خاندان ما قیام کند و این، هنگامی است که خداوند، به او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کند، نجات می یابد و هر کس از او سرپیچد، هلاک خواهد شد</w:t>
      </w:r>
      <w:r>
        <w:rPr>
          <w:rFonts w:eastAsia="IRNazanin" w:cs="IRNazanin"/>
          <w:color w:val="111111"/>
          <w:sz w:val="28"/>
          <w:szCs w:val="28"/>
          <w:rtl w:val="true"/>
          <w:lang w:bidi="fa-IR"/>
        </w:rPr>
        <w:t>.</w:t>
      </w:r>
    </w:p>
    <w:p>
      <w:pPr>
        <w:pStyle w:val="Heading5"/>
        <w:numPr>
          <w:ilvl w:val="4"/>
          <w:numId w:val="1"/>
        </w:numPr>
        <w:rPr/>
      </w:pPr>
      <w:bookmarkStart w:id="448" w:name="__RefHeading___Toc599959_222507752"/>
      <w:bookmarkStart w:id="449" w:name="_Toc173"/>
      <w:bookmarkEnd w:id="448"/>
      <w:r>
        <w:rPr/>
        <w:t>1-5</w:t>
      </w:r>
      <w:r>
        <w:rPr>
          <w:rtl w:val="true"/>
        </w:rPr>
        <w:t xml:space="preserve">. </w:t>
      </w:r>
      <w:r>
        <w:rPr>
          <w:rtl w:val="true"/>
        </w:rPr>
        <w:t>نزول عیسی علیه السلام</w:t>
      </w:r>
      <w:bookmarkEnd w:id="449"/>
    </w:p>
    <w:p>
      <w:pPr>
        <w:pStyle w:val="BookText"/>
        <w:rPr/>
      </w:pPr>
      <w:r>
        <w:rPr>
          <w:rFonts w:ascii="IRNazanin" w:hAnsi="IRNazanin" w:eastAsia="IRNazanin"/>
          <w:color w:val="111111"/>
          <w:sz w:val="28"/>
          <w:sz w:val="28"/>
          <w:szCs w:val="28"/>
          <w:rtl w:val="true"/>
          <w:lang w:bidi="fa-IR"/>
        </w:rPr>
        <w:t>فرود آمدن پیامبر بزرگ خدا، عیسی بن مریم هنگام قیام امام مهدی عجل الله تعالی فرجه الشریف، از دیدگاه همة مسلمانان، یک واقعیت ثابت و از اموری است که تردید در آن راه ندارد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این حادثة بزرگ از شگفت‌انگیزترین حوادث تاریخ، مهم‌ترین رخدادها، بزرگ‌ترین نشانه‌ها و پرشکوه‌ترین دلیل‌ها بر حقانیت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اَبا بَصیرٍ هُوَ الخامِسُ مِنْ وُلْدِ ابنی مُوسی، ذلِکَ ابنُ سَیِّدَةِ الاِماءِ، یَغیبُ غَیْبَةً یَرْتابُ فیها المُبْطِلُونَ، ثُمَّ یُظْهِرُهُ اللّهُ عَزَّوَجَلَّ فَیَفْتَحُ اللهُ عَلی یَدِهِ مَشارِقَ الاَرضِ وَمَغارِبَها، وَیَنزِلُ رُوحُ اللهِ عیسَی بنُ مَرْیَمَ فیُصَلِّی خَلْفَهُ وَتُشْرِقُ الاَرضُ بنورِ رَبِّها…؛ </w:t>
      </w:r>
      <w:r>
        <w:rPr>
          <w:rStyle w:val="FootnoteAnchor"/>
          <w:rtl w:val="true"/>
        </w:rPr>
        <w:footnoteReference w:id="345"/>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فرزندان پسرم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 و غیبتی می‌کند که باطل جویان در آن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آشکار می‌کند و به دست او شرق و غرب عالم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عیسی بن مریم فرود می‌آید و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روشن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پیروی از قرآن کریم، عیسی بن </w:t>
      </w:r>
      <w:bookmarkStart w:id="450" w:name="pg12657_120375"/>
    </w:p>
    <w:p>
      <w:pPr>
        <w:pStyle w:val="BookText"/>
        <w:rPr/>
      </w:pPr>
      <w:bookmarkEnd w:id="450"/>
      <w:r>
        <w:rPr>
          <w:rFonts w:ascii="IRNazanin" w:hAnsi="IRNazanin" w:eastAsia="IRNazanin"/>
          <w:color w:val="111111"/>
          <w:sz w:val="28"/>
          <w:sz w:val="28"/>
          <w:szCs w:val="28"/>
          <w:rtl w:val="true"/>
          <w:lang w:bidi="fa-IR"/>
        </w:rPr>
        <w:t>مریم را بندة وارسته و شایستة خدا و پیامبر بزرگ او می‌شمارند و همان‌گونه که قرآن بارها او را به پاکی، طهارت و قداست و احترام یاد می‌کند، از وی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موضوع و شکوه و شخصیت والای آن حضرت است که او، به ارادة خدا و برای تقویت حرکت جهانی و نجات‌بخش امام مهدی عجل الله تعالی فرجه الشریف در عصر ظهور، از آسمان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این باره از پیامبر صلی الله علیه و آله و سلم و خاندان وحی و رسالت علیهم السلام رسیده و در آن، به فرود آمدن عیسی علیه السلام و اقتدای او به امام مهدی عجل الله تعالی فرجه الشریف و تصدیق و تأیید آن، اصلاح‌گر بزرگ عصرها و نسل‌ها، تصریح شده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بنابراین یکی از حکمت‌های فرود آمدن آن حضرت در قیام امام مهدی علیه السلام، تقویت این حرکت جهانی و اعتراف و تصدیق به حقانیت آن وجود گرانمایه و امامت او است؛ بویژه آنکه حضرت عیسی علیه السلام به امام مهدی علیه السلام اقتدا می‌کند و به امامت او نماز می‌گزارد و امامت او را تصدیق و تأیید می‌کند</w:t>
      </w:r>
      <w:r>
        <w:rPr>
          <w:rFonts w:eastAsia="IRNazanin" w:cs="IRNazanin"/>
          <w:color w:val="111111"/>
          <w:sz w:val="28"/>
          <w:szCs w:val="28"/>
          <w:rtl w:val="true"/>
          <w:lang w:bidi="fa-IR"/>
        </w:rPr>
        <w:t>.</w:t>
      </w:r>
    </w:p>
    <w:p>
      <w:pPr>
        <w:pStyle w:val="Heading4"/>
        <w:numPr>
          <w:ilvl w:val="3"/>
          <w:numId w:val="1"/>
        </w:numPr>
        <w:rPr/>
      </w:pPr>
      <w:bookmarkStart w:id="451" w:name="__RefHeading___Toc599961_222507752"/>
      <w:bookmarkStart w:id="452" w:name="_Toc174"/>
      <w:bookmarkEnd w:id="451"/>
      <w:r>
        <w:rPr>
          <w:rtl w:val="true"/>
        </w:rPr>
        <w:t>دو</w:t>
      </w:r>
      <w:r>
        <w:rPr>
          <w:rtl w:val="true"/>
        </w:rPr>
        <w:t xml:space="preserve">. </w:t>
      </w:r>
      <w:r>
        <w:rPr>
          <w:rtl w:val="true"/>
        </w:rPr>
        <w:t>دگرگونی‌های کیهانی</w:t>
      </w:r>
      <w:bookmarkEnd w:id="452"/>
    </w:p>
    <w:p>
      <w:pPr>
        <w:pStyle w:val="Heading5"/>
        <w:numPr>
          <w:ilvl w:val="4"/>
          <w:numId w:val="1"/>
        </w:numPr>
        <w:rPr/>
      </w:pPr>
      <w:bookmarkStart w:id="453" w:name="__RefHeading___Toc599963_222507752"/>
      <w:bookmarkStart w:id="454" w:name="_Toc175"/>
      <w:bookmarkEnd w:id="453"/>
      <w:r>
        <w:rPr/>
        <w:t>2-1</w:t>
      </w:r>
      <w:r>
        <w:rPr>
          <w:rtl w:val="true"/>
        </w:rPr>
        <w:t xml:space="preserve">. </w:t>
      </w:r>
      <w:r>
        <w:rPr>
          <w:rtl w:val="true"/>
        </w:rPr>
        <w:t>دود در آسمان</w:t>
      </w:r>
      <w:bookmarkEnd w:id="4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قیامت، پر شدن آسمان از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همان دود غلیظی دانسته‌اند که در پایان جهان و آستانة قیامت، صفحة آسمان را می پوشاند و </w:t>
      </w:r>
      <w:bookmarkStart w:id="455" w:name="pg12657_120376"/>
    </w:p>
    <w:p>
      <w:pPr>
        <w:pStyle w:val="BookText"/>
        <w:rPr/>
      </w:pPr>
      <w:bookmarkEnd w:id="455"/>
      <w:r>
        <w:rPr>
          <w:rFonts w:ascii="IRNazanin" w:hAnsi="IRNazanin" w:eastAsia="IRNazanin"/>
          <w:color w:val="111111"/>
          <w:sz w:val="28"/>
          <w:sz w:val="28"/>
          <w:szCs w:val="28"/>
          <w:rtl w:val="true"/>
          <w:lang w:bidi="fa-IR"/>
        </w:rPr>
        <w:t>سرآغاز عذاب دردناک الهی، برای ستمگران است</w:t>
      </w:r>
      <w:r>
        <w:rPr>
          <w:rFonts w:eastAsia="IRNazanin" w:cs="IRNazanin"/>
          <w:color w:val="111111"/>
          <w:sz w:val="28"/>
          <w:szCs w:val="28"/>
          <w:rtl w:val="true"/>
          <w:lang w:bidi="fa-IR"/>
        </w:rPr>
        <w:t xml:space="preserve">. </w:t>
      </w:r>
      <w:r>
        <w:rPr>
          <w:rStyle w:val="FootnoteAnchor"/>
          <w:rtl w:val="true"/>
        </w:rPr>
        <w:footnoteReference w:id="348"/>
      </w:r>
    </w:p>
    <w:p>
      <w:pPr>
        <w:pStyle w:val="Heading5"/>
        <w:numPr>
          <w:ilvl w:val="4"/>
          <w:numId w:val="1"/>
        </w:numPr>
        <w:rPr/>
      </w:pPr>
      <w:bookmarkStart w:id="456" w:name="__RefHeading___Toc599965_222507752"/>
      <w:bookmarkStart w:id="457" w:name="_Toc176"/>
      <w:bookmarkEnd w:id="456"/>
      <w:r>
        <w:rPr/>
        <w:t>2-2</w:t>
      </w:r>
      <w:r>
        <w:rPr>
          <w:rtl w:val="true"/>
        </w:rPr>
        <w:t xml:space="preserve">. </w:t>
      </w:r>
      <w:r>
        <w:rPr>
          <w:rtl w:val="true"/>
        </w:rPr>
        <w:t>طلوع خورشید از مغرب</w:t>
      </w:r>
      <w:bookmarkEnd w:id="457"/>
    </w:p>
    <w:p>
      <w:pPr>
        <w:pStyle w:val="BookText"/>
        <w:rPr/>
      </w:pPr>
      <w:r>
        <w:rPr>
          <w:rFonts w:ascii="IRNazanin" w:hAnsi="IRNazanin" w:eastAsia="IRNazanin"/>
          <w:color w:val="111111"/>
          <w:sz w:val="28"/>
          <w:sz w:val="28"/>
          <w:szCs w:val="28"/>
          <w:rtl w:val="true"/>
          <w:lang w:bidi="fa-IR"/>
        </w:rPr>
        <w:t>اگر چه در باره چگونگی این پدیده سخن روشنی در روایات به چشم نمی‌خورد؛ اما برخی از بزرگان دربارة چگونگی این اتفاق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هنگام ظهر در آسمان، راکد می‌شود و ساعتی چند تا هنگام عصر پیدا نباشد؛ آن گاه از مغرب آشکار شود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عده‌ای نیز این امر را بعید پنداشته آن را مستلزم در هم ریختن و از هم پاشیدن نظم جهان و تغییر در حرکت منظومة خورشیدی دانسته اند که با اصول حاکم بر نظام طبیعت،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این امر، همانند بسیاری دیگر از امور، از آیات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نظیر این اتفاقات پیش‌تر نیز در آسمان رخ داده است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یوشع بن 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نوشته‌ها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طلوع خورشید از مغرب،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او، همان خورشید است که در پایان عمر طولانی خویش، طلوع خواهد کرد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چنین مطلبی در کلام معصوم علیه السلام نیامده و علاوه بر آن، در روایات، سخن از طلوع خورشید از مغرب در ردیف قیام حضرت مهدی عجل الله تعالی فرجه الشریف ذکر شده است؛ بنابراین، طلوع خورشید از مغرب، حادثه‌ای است که پس از ظهور حضرت مهدی علیه السلام و در آستانة قیامت روی خواهد داد</w:t>
      </w:r>
      <w:r>
        <w:rPr>
          <w:rFonts w:eastAsia="IRNazanin" w:cs="IRNazanin"/>
          <w:color w:val="111111"/>
          <w:sz w:val="28"/>
          <w:szCs w:val="28"/>
          <w:rtl w:val="true"/>
          <w:lang w:bidi="fa-IR"/>
        </w:rPr>
        <w:t xml:space="preserve">. </w:t>
      </w:r>
      <w:bookmarkStart w:id="458" w:name="pg12657_120377"/>
    </w:p>
    <w:p>
      <w:pPr>
        <w:pStyle w:val="Heading5"/>
        <w:numPr>
          <w:ilvl w:val="4"/>
          <w:numId w:val="1"/>
        </w:numPr>
        <w:rPr/>
      </w:pPr>
      <w:bookmarkStart w:id="459" w:name="__RefHeading___Toc599967_222507752"/>
      <w:bookmarkStart w:id="460" w:name="_Toc177"/>
      <w:bookmarkEnd w:id="458"/>
      <w:bookmarkEnd w:id="459"/>
      <w:r>
        <w:rPr/>
        <w:t>2-3</w:t>
      </w:r>
      <w:r>
        <w:rPr>
          <w:rtl w:val="true"/>
        </w:rPr>
        <w:t xml:space="preserve">. </w:t>
      </w:r>
      <w:r>
        <w:rPr>
          <w:rtl w:val="true"/>
        </w:rPr>
        <w:t>فرو رفتن زمین در ناحیه مشرق</w:t>
      </w:r>
      <w:bookmarkEnd w:id="460"/>
    </w:p>
    <w:p>
      <w:pPr>
        <w:pStyle w:val="BookText"/>
        <w:rPr/>
      </w:pPr>
      <w:r>
        <w:rPr>
          <w:rFonts w:ascii="IRNazanin" w:hAnsi="IRNazanin" w:eastAsia="IRNazanin"/>
          <w:color w:val="111111"/>
          <w:sz w:val="28"/>
          <w:sz w:val="28"/>
          <w:szCs w:val="28"/>
          <w:rtl w:val="true"/>
          <w:lang w:bidi="fa-IR"/>
        </w:rPr>
        <w:t>در روایات اشاره روشنی به چگونگی این نشانه نشده و فقط به فرو رفتن زمین در مشرق، بسنده شده است</w:t>
      </w:r>
      <w:r>
        <w:rPr>
          <w:rFonts w:eastAsia="IRNazanin" w:cs="IRNazanin"/>
          <w:color w:val="111111"/>
          <w:sz w:val="28"/>
          <w:szCs w:val="28"/>
          <w:rtl w:val="true"/>
          <w:lang w:bidi="fa-IR"/>
        </w:rPr>
        <w:t>.</w:t>
      </w:r>
    </w:p>
    <w:p>
      <w:pPr>
        <w:pStyle w:val="Heading5"/>
        <w:numPr>
          <w:ilvl w:val="4"/>
          <w:numId w:val="1"/>
        </w:numPr>
        <w:rPr/>
      </w:pPr>
      <w:bookmarkStart w:id="461" w:name="__RefHeading___Toc599969_222507752"/>
      <w:bookmarkStart w:id="462" w:name="_Toc178"/>
      <w:bookmarkEnd w:id="461"/>
      <w:r>
        <w:rPr/>
        <w:t>2-4</w:t>
      </w:r>
      <w:r>
        <w:rPr>
          <w:rtl w:val="true"/>
        </w:rPr>
        <w:t xml:space="preserve">. </w:t>
      </w:r>
      <w:r>
        <w:rPr>
          <w:rtl w:val="true"/>
        </w:rPr>
        <w:t>فرو رفتن زمین در جزیرة العرب</w:t>
      </w:r>
      <w:bookmarkEnd w:id="462"/>
    </w:p>
    <w:p>
      <w:pPr>
        <w:pStyle w:val="BookText"/>
        <w:rPr/>
      </w:pPr>
      <w:r>
        <w:rPr>
          <w:rFonts w:ascii="IRNazanin" w:hAnsi="IRNazanin" w:eastAsia="IRNazanin"/>
          <w:color w:val="111111"/>
          <w:sz w:val="28"/>
          <w:sz w:val="28"/>
          <w:szCs w:val="28"/>
          <w:rtl w:val="true"/>
          <w:lang w:bidi="fa-IR"/>
        </w:rPr>
        <w:t xml:space="preserve">هرچند از این پدیده نیز به روشنی صحبت نشده است؛ اما به نظر می‌رسد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به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رفتن و پنهان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مکه و مدینه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به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سفیانی با لشکری عظیم به قصد جنگ با حضرت مهدی علیه السلام عازم مکه می‌شود؛ اما آنان بین مکه و مدینه ـ در محلی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 به امر خداوند، در زمین فرو می‌روند</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463" w:name="__RefHeading___Toc599971_222507752"/>
      <w:bookmarkStart w:id="464" w:name="_Toc179"/>
      <w:bookmarkEnd w:id="463"/>
      <w:r>
        <w:rPr/>
        <w:t>2-5</w:t>
      </w:r>
      <w:r>
        <w:rPr>
          <w:rtl w:val="true"/>
        </w:rPr>
        <w:t xml:space="preserve">. </w:t>
      </w:r>
      <w:r>
        <w:rPr>
          <w:rtl w:val="true"/>
        </w:rPr>
        <w:t>آتشی از عدن</w:t>
      </w:r>
      <w:bookmarkEnd w:id="464"/>
    </w:p>
    <w:p>
      <w:pPr>
        <w:pStyle w:val="BookText"/>
        <w:rPr/>
      </w:pPr>
      <w:r>
        <w:rPr>
          <w:rFonts w:ascii="IRNazanin" w:hAnsi="IRNazanin" w:eastAsia="IRNazanin"/>
          <w:color w:val="111111"/>
          <w:sz w:val="28"/>
          <w:sz w:val="28"/>
          <w:szCs w:val="28"/>
          <w:rtl w:val="true"/>
          <w:lang w:bidi="fa-IR"/>
        </w:rPr>
        <w:t xml:space="preserve">آخرین نشانه و نزدیک‌ترین نشانه به برپایی قیامت، ـ به احتمال ـ آتشی است که از عدن بیرون آمده، مردم را به محشر سوق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 النَّاسَ إِلَی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افزون بر موارد یادشده، ناهنجاری‌های اجتماعی و گناهان آشکار و عمومی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که مشروح‌ترین و جامع‌ترین حدیث در این زمینه آن است که ابن عباس از پیغمبر گرامی اسلام صلی الله علیه و آله و سلم در داستان حجة البلاغ نقل کرده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در بخشی از آن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در کعبه را گرفت و سپس روی </w:t>
      </w:r>
    </w:p>
    <w:p>
      <w:pPr>
        <w:pStyle w:val="BookText"/>
        <w:rPr/>
      </w:pPr>
      <w:r>
        <w:rPr>
          <w:rFonts w:ascii="IRNazanin" w:hAnsi="IRNazanin" w:eastAsia="IRNazanin"/>
          <w:color w:val="111111"/>
          <w:sz w:val="28"/>
          <w:sz w:val="28"/>
          <w:szCs w:val="28"/>
          <w:rtl w:val="true"/>
          <w:lang w:bidi="fa-IR"/>
        </w:rPr>
        <w:t>خود را به طرف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خبر دهم از نشانه‌های قیامت؟ و در آن روز سلمان ـ رضی اللَّه عنه ـ از هر کس دیگر به آن حضرت نزدیک‌تر بود؛ لذا در پاسخ رسول خدا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علامت‌های قیامت این است که نماز ضایع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میان مسلمین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شهوات پیروی می‌شود و مردم به سوی هواها 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مقامی عظیم پیدا می‌کند و مردم آن را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دنیا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دل افراد با ایمان در درونشان، برای منکرات بسیاری که می‌بینند و نمی‌توانند آن را تغییر دهند، آب می‌شود آن چنان که نمک در آب حل می‌گردد…</w:t>
      </w:r>
    </w:p>
    <w:p>
      <w:pPr>
        <w:pStyle w:val="BookText"/>
        <w:rPr/>
      </w:pPr>
      <w:r>
        <w:rPr>
          <w:rFonts w:ascii="IRNazanin" w:hAnsi="IRNazanin" w:eastAsia="IRNazanin"/>
          <w:color w:val="111111"/>
          <w:sz w:val="28"/>
          <w:sz w:val="28"/>
          <w:szCs w:val="28"/>
          <w:rtl w:val="true"/>
          <w:lang w:bidi="fa-IR"/>
        </w:rPr>
        <w:t>سلمان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روزی خواهد 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منکر، معروف، و معروف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امین قلمداد می‌گردد و امین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تصدیق می‌شود و راستگو تکذیب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شگفت‌زده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چیزی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ربا همه جا را می‌گیرد و یک عمل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 غیبت و رشوه انجام می‌شود و دین خوار و دنیا بلند مرتبه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نیز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طلاق زیاد می‌شود و هیچ حدی جاری نمی‌گردد، البته خدای تعالی از این بابت هرگز متضرر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خواهد شد؟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خدایی سوگند که جانم به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حرمت‌ها و قرق‌ها شکسته می‌شود و مردم از روی آگاهی و عمدی در پی ارتکاب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بر اخیار مسلّط می‌شوند؛ دروغ آشکار و بی‌پرده و لجاجت‌ها ظاهر می‌گردد و فقرا فقر خود را علنی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لباس به یکدیگر فخرفروشی می‌کنند و باران در غیر فصل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شطرنج و نرد و موسیقی را کاری پسندیده می‌شمارند و در مقابل امر به معروف و نهی از منکر را عملی نکوهیده می‌دانند تا آنجا که یک فرد با ایمان ذلیل‌ترین و منفورترین فرد امت می‌شود…</w:t>
      </w:r>
      <w:r>
        <w:rPr>
          <w:rFonts w:eastAsia="IRNazanin" w:cs="IRNazanin"/>
          <w:color w:val="111111"/>
          <w:sz w:val="28"/>
          <w:szCs w:val="28"/>
          <w:rtl w:val="true"/>
          <w:lang w:bidi="fa-IR"/>
        </w:rPr>
        <w:t xml:space="preserve">. </w:t>
      </w:r>
      <w:r>
        <w:rPr>
          <w:rStyle w:val="FootnoteAnchor"/>
          <w:rtl w:val="true"/>
        </w:rPr>
        <w:footnoteReference w:id="354"/>
      </w:r>
      <w:bookmarkStart w:id="465" w:name="pg12657_120380"/>
    </w:p>
    <w:p>
      <w:pPr>
        <w:pStyle w:val="Heading3"/>
        <w:numPr>
          <w:ilvl w:val="2"/>
          <w:numId w:val="1"/>
        </w:numPr>
        <w:rPr/>
      </w:pPr>
      <w:bookmarkStart w:id="466" w:name="__RefHeading___Toc599973_222507752"/>
      <w:bookmarkStart w:id="467" w:name="_Toc180"/>
      <w:bookmarkEnd w:id="465"/>
      <w:bookmarkEnd w:id="466"/>
      <w:r>
        <w:rPr>
          <w:rtl w:val="true"/>
        </w:rPr>
        <w:t>خودآزمایی</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در لغت به چه معناست و مقصود از خروج دجال چیست؟ ارتباط آن با مهدویت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دجال و خروج او احتمالاتی داده شده است؛ هر یک را به اختصار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خروج دابة الارض چیست؟ دیدگاه‌هایی را که در این باره ذکر شده،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نشانه‌های قیامت نزول حضرت عیسی علیه السلام است؛ در این باره توضیح داده ارتباط آن را با مهدویت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طلوع خورشید از مغرب توضیح داده، چگونگی این اتفاق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468" w:name="__RefHeading___Toc599975_222507752"/>
      <w:bookmarkStart w:id="469" w:name="_Toc181"/>
      <w:bookmarkEnd w:id="468"/>
      <w:r>
        <w:rPr>
          <w:rtl w:val="true"/>
        </w:rPr>
        <w:t>منابع برای پژوهش</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فاطمیان، علی، نشانه‌های پایان، سازمان چاپ و انتشارات وزارت فرهنگ و ارشاد اسلامی،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تاریخ پس از ظهور، ترجمه حسن سجادی‌پور، چاپ اول، موعود عصر،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حکومت جهانی مهدی عجل الله تعالی فرجه الشریف، مدرسه امام علی علیه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دادگستر جهان، 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سید محمدکاظم، امام مهدی عجل الله تعالی فرجه الشریف از ولادت تا ظهور، ترجمه حسین فریدونی، نشر آفاق،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2657_120382"/>
      <w:bookmarkStart w:id="471" w:name="pg12657_120382"/>
      <w:bookmarkEnd w:id="471"/>
    </w:p>
    <w:p>
      <w:pPr>
        <w:pStyle w:val="Heading2"/>
        <w:numPr>
          <w:ilvl w:val="1"/>
          <w:numId w:val="1"/>
        </w:numPr>
        <w:rPr/>
      </w:pPr>
      <w:bookmarkStart w:id="472" w:name="pg12657_120382"/>
      <w:bookmarkStart w:id="473" w:name="__RefHeading___Toc599977_222507752"/>
      <w:bookmarkStart w:id="474" w:name="_Toc182"/>
      <w:bookmarkEnd w:id="472"/>
      <w:bookmarkEnd w:id="473"/>
      <w:r>
        <w:rPr>
          <w:rtl w:val="true"/>
        </w:rPr>
        <w:t>درس نهم</w:t>
      </w:r>
      <w:r>
        <w:rPr>
          <w:rtl w:val="true"/>
        </w:rPr>
        <w:t xml:space="preserve">: </w:t>
      </w:r>
      <w:r>
        <w:rPr>
          <w:rtl w:val="true"/>
        </w:rPr>
        <w:t xml:space="preserve">ظهور حضرت مهدی عجل الله تعالی فرجه الشریف </w:t>
      </w:r>
      <w:r>
        <w:rPr>
          <w:rtl w:val="true"/>
        </w:rPr>
        <w:t>(</w:t>
      </w:r>
      <w:r>
        <w:rPr>
          <w:rtl w:val="true"/>
        </w:rPr>
        <w:t>کلیّات</w:t>
      </w:r>
      <w:r>
        <w:rPr>
          <w:rtl w:val="true"/>
        </w:rPr>
        <w:t>)</w:t>
      </w:r>
      <w:bookmarkEnd w:id="474"/>
    </w:p>
    <w:p>
      <w:pPr>
        <w:pStyle w:val="Heading3"/>
        <w:numPr>
          <w:ilvl w:val="2"/>
          <w:numId w:val="1"/>
        </w:numPr>
        <w:rPr/>
      </w:pPr>
      <w:bookmarkStart w:id="475" w:name="__RefHeading___Toc599979_222507752"/>
      <w:bookmarkStart w:id="476" w:name="_Toc18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و کلیّات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ظهور در لغت و اصطلاح؛</w:t>
      </w:r>
    </w:p>
    <w:p>
      <w:pPr>
        <w:pStyle w:val="BookText"/>
        <w:rPr/>
      </w:pPr>
      <w:r>
        <w:rPr>
          <w:rFonts w:ascii="IRNazanin" w:hAnsi="IRNazanin" w:eastAsia="IRNazanin"/>
          <w:color w:val="111111"/>
          <w:sz w:val="28"/>
          <w:sz w:val="28"/>
          <w:szCs w:val="28"/>
          <w:rtl w:val="true"/>
          <w:lang w:bidi="fa-IR"/>
        </w:rPr>
        <w:t>ـ ظهور امام مهدی علیه السلام از نگاه روایات؛</w:t>
      </w:r>
    </w:p>
    <w:p>
      <w:pPr>
        <w:pStyle w:val="BookText"/>
        <w:rPr/>
      </w:pPr>
      <w:r>
        <w:rPr>
          <w:rFonts w:ascii="IRNazanin" w:hAnsi="IRNazanin" w:eastAsia="IRNazanin"/>
          <w:color w:val="111111"/>
          <w:sz w:val="28"/>
          <w:sz w:val="28"/>
          <w:szCs w:val="28"/>
          <w:rtl w:val="true"/>
          <w:lang w:bidi="fa-IR"/>
        </w:rPr>
        <w:t>ـ دیدن ظهور مهدی علیه السلام آرزوی صالحان؛</w:t>
      </w:r>
    </w:p>
    <w:p>
      <w:pPr>
        <w:pStyle w:val="BookText"/>
        <w:rPr/>
      </w:pPr>
      <w:r>
        <w:rPr>
          <w:rFonts w:ascii="IRNazanin" w:hAnsi="IRNazanin" w:eastAsia="IRNazanin"/>
          <w:color w:val="111111"/>
          <w:sz w:val="28"/>
          <w:sz w:val="28"/>
          <w:szCs w:val="28"/>
          <w:rtl w:val="true"/>
          <w:lang w:bidi="fa-IR"/>
        </w:rPr>
        <w:t>ـ وقت ظهور؛</w:t>
      </w:r>
    </w:p>
    <w:p>
      <w:pPr>
        <w:pStyle w:val="BookText"/>
        <w:rPr/>
      </w:pPr>
      <w:r>
        <w:rPr>
          <w:rFonts w:ascii="IRNazanin" w:hAnsi="IRNazanin" w:eastAsia="IRNazanin"/>
          <w:color w:val="111111"/>
          <w:sz w:val="28"/>
          <w:sz w:val="28"/>
          <w:szCs w:val="28"/>
          <w:rtl w:val="true"/>
          <w:lang w:bidi="fa-IR"/>
        </w:rPr>
        <w:t>ـ آگاه شدن امام مهدی علیه السلام از زمان ظهور؛</w:t>
      </w:r>
    </w:p>
    <w:p>
      <w:pPr>
        <w:pStyle w:val="BookText"/>
        <w:rPr/>
      </w:pPr>
      <w:r>
        <w:rPr>
          <w:rFonts w:ascii="IRNazanin" w:hAnsi="IRNazanin" w:eastAsia="IRNazanin"/>
          <w:color w:val="111111"/>
          <w:sz w:val="28"/>
          <w:sz w:val="28"/>
          <w:szCs w:val="28"/>
          <w:rtl w:val="true"/>
          <w:lang w:bidi="fa-IR"/>
        </w:rPr>
        <w:t>ـ محل ظهور؛</w:t>
      </w:r>
    </w:p>
    <w:p>
      <w:pPr>
        <w:pStyle w:val="BookText"/>
        <w:rPr/>
      </w:pPr>
      <w:r>
        <w:rPr>
          <w:rFonts w:ascii="IRNazanin" w:hAnsi="IRNazanin" w:eastAsia="IRNazanin"/>
          <w:color w:val="111111"/>
          <w:sz w:val="28"/>
          <w:sz w:val="28"/>
          <w:szCs w:val="28"/>
          <w:rtl w:val="true"/>
          <w:lang w:bidi="fa-IR"/>
        </w:rPr>
        <w:t>ـ مراسم ظهور؛</w:t>
      </w:r>
    </w:p>
    <w:p>
      <w:pPr>
        <w:pStyle w:val="BookText"/>
        <w:rPr/>
      </w:pPr>
      <w:r>
        <w:rPr>
          <w:rFonts w:ascii="IRNazanin" w:hAnsi="IRNazanin" w:eastAsia="IRNazanin"/>
          <w:color w:val="111111"/>
          <w:sz w:val="28"/>
          <w:sz w:val="28"/>
          <w:szCs w:val="28"/>
          <w:rtl w:val="true"/>
          <w:lang w:bidi="fa-IR"/>
        </w:rPr>
        <w:t>ـ شادمانی اهل آسمان و زمین از ظهور مهدی علیه السلام؛</w:t>
      </w:r>
    </w:p>
    <w:p>
      <w:pPr>
        <w:pStyle w:val="BookText"/>
        <w:rPr/>
      </w:pPr>
      <w:r>
        <w:rPr>
          <w:rFonts w:ascii="IRNazanin" w:hAnsi="IRNazanin" w:eastAsia="IRNazanin"/>
          <w:color w:val="111111"/>
          <w:sz w:val="28"/>
          <w:sz w:val="28"/>
          <w:szCs w:val="28"/>
          <w:rtl w:val="true"/>
          <w:lang w:bidi="fa-IR"/>
        </w:rPr>
        <w:t>ـ امر به پذیرفتن مهدی علیه السلام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بیعت حضرت مهدی عجل الله تعالی فرجه الشریف</w:t>
      </w:r>
      <w:r>
        <w:rPr>
          <w:rFonts w:eastAsia="IRNazanin" w:cs="IRNazanin"/>
          <w:color w:val="111111"/>
          <w:sz w:val="28"/>
          <w:szCs w:val="28"/>
          <w:rtl w:val="true"/>
          <w:lang w:bidi="fa-IR"/>
        </w:rPr>
        <w:t xml:space="preserve">. </w:t>
      </w:r>
      <w:bookmarkStart w:id="477" w:name="pg12657_120383"/>
    </w:p>
    <w:p>
      <w:pPr>
        <w:pStyle w:val="Heading3"/>
        <w:numPr>
          <w:ilvl w:val="2"/>
          <w:numId w:val="1"/>
        </w:numPr>
        <w:rPr/>
      </w:pPr>
      <w:bookmarkStart w:id="478" w:name="__RefHeading___Toc599981_222507752"/>
      <w:bookmarkStart w:id="479" w:name="_Toc184"/>
      <w:bookmarkEnd w:id="477"/>
      <w:bookmarkEnd w:id="478"/>
      <w:r>
        <w:rPr>
          <w:rtl w:val="true"/>
        </w:rPr>
        <w:t>پیش‌درآمد</w:t>
      </w:r>
      <w:bookmarkEnd w:id="479"/>
    </w:p>
    <w:p>
      <w:pPr>
        <w:pStyle w:val="BookText"/>
        <w:rPr/>
      </w:pPr>
      <w:r>
        <w:rPr>
          <w:rFonts w:ascii="IRNazanin" w:hAnsi="IRNazanin" w:eastAsia="IRNazanin"/>
          <w:color w:val="111111"/>
          <w:sz w:val="28"/>
          <w:sz w:val="28"/>
          <w:szCs w:val="28"/>
          <w:rtl w:val="true"/>
          <w:lang w:bidi="fa-IR"/>
        </w:rPr>
        <w:t>برانگیخته شدن و ظهور مهدی موعود عجل الله تعالی فرجه الشریف، بزرگ‌ترین حادثه‌ای است که در پایان دوران رخ می‌دهد و به آرمان بلند همة پیامبران الهی و آرزوی همة انسان‌ها جامة عمل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به عنوان سرآغاز بنیان جهانی است که در آن همة انسان‌ها بر محور عدل، آخرین صفحات کتاب زندگی روی زمین را به نگارش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عینیت بخشی به وعده‌های همة پیامبران الهی در تحقق جامعة آرمانی بر مدار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موعود آموزه‌های ادیان الهی که پاسخی است از خداوند به میل درونی و نیاز فطری همة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برانگیخته شدن انسانی است بی‌مانند که برای تحقق اهداف دیرینة همة انبیا و اولیای خداوند به پا می‌خیزد تا به نور ایمان و عدالت، سرتاسر گیتی را روشن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تلاش می‌شود به بعضی از مباحث مهم ظهور حضرت مهدی عجل الله تعالی فرجه الشریف اشاره شود، از این رو برای علاقه‌مندان به بررسی‌های عمیق‌تر کتاب‌های مفصل توصیه می‌شود</w:t>
      </w:r>
      <w:r>
        <w:rPr>
          <w:rFonts w:eastAsia="IRNazanin" w:cs="IRNazanin"/>
          <w:color w:val="111111"/>
          <w:sz w:val="28"/>
          <w:szCs w:val="28"/>
          <w:rtl w:val="true"/>
          <w:lang w:bidi="fa-IR"/>
        </w:rPr>
        <w:t xml:space="preserve">. </w:t>
      </w:r>
      <w:bookmarkStart w:id="480" w:name="pg12657_120384"/>
    </w:p>
    <w:p>
      <w:pPr>
        <w:pStyle w:val="Heading3"/>
        <w:numPr>
          <w:ilvl w:val="2"/>
          <w:numId w:val="1"/>
        </w:numPr>
        <w:rPr/>
      </w:pPr>
      <w:bookmarkStart w:id="481" w:name="__RefHeading___Toc599983_222507752"/>
      <w:bookmarkStart w:id="482" w:name="_Toc185"/>
      <w:bookmarkEnd w:id="480"/>
      <w:bookmarkEnd w:id="481"/>
      <w:r>
        <w:rPr>
          <w:rtl w:val="true"/>
        </w:rPr>
        <w:t>ظهور</w:t>
      </w:r>
      <w:bookmarkEnd w:id="482"/>
    </w:p>
    <w:p>
      <w:pPr>
        <w:pStyle w:val="BookText"/>
        <w:rPr/>
      </w:pPr>
      <w:r>
        <w:rPr>
          <w:rFonts w:ascii="IRNazanin" w:hAnsi="IRNazanin" w:eastAsia="IRNazanin"/>
          <w:color w:val="111111"/>
          <w:sz w:val="28"/>
          <w:sz w:val="28"/>
          <w:szCs w:val="28"/>
          <w:rtl w:val="true"/>
          <w:lang w:bidi="fa-IR"/>
        </w:rPr>
        <w:t xml:space="preserve">از اصطلاحات رایج در فرهنگ مهدویّت،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نظر لغت به معنای آشکار شدن چیزی است که پیش‌تر ظاهر نبوده است </w:t>
      </w:r>
      <w:r>
        <w:rPr>
          <w:rStyle w:val="FootnoteAnchor"/>
          <w:rtl w:val="true"/>
        </w:rPr>
        <w:footnoteReference w:id="355"/>
      </w:r>
      <w:r>
        <w:rPr>
          <w:rFonts w:ascii="IRNazanin" w:hAnsi="IRNazanin" w:eastAsia="IRNazanin"/>
          <w:color w:val="111111"/>
          <w:sz w:val="28"/>
          <w:sz w:val="28"/>
          <w:szCs w:val="28"/>
          <w:rtl w:val="true"/>
          <w:lang w:bidi="fa-IR"/>
        </w:rPr>
        <w:t>و در اصطلاح، ظاهر شدن حضرت مهدی عجل الله تعالی فرجه الشریف پس از پنهان زیستن طولانی، برای قیام و بر پایی حکومت عدل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ظهور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فرستادن، </w:t>
      </w:r>
      <w:r>
        <w:rPr>
          <w:rStyle w:val="FootnoteAnchor"/>
          <w:rtl w:val="true"/>
        </w:rPr>
        <w:footnoteReference w:id="356"/>
      </w:r>
      <w:r>
        <w:rPr>
          <w:rFonts w:ascii="IRNazanin" w:hAnsi="IRNazanin" w:eastAsia="IRNazanin"/>
          <w:color w:val="111111"/>
          <w:sz w:val="28"/>
          <w:sz w:val="28"/>
          <w:szCs w:val="28"/>
          <w:rtl w:val="true"/>
          <w:lang w:bidi="fa-IR"/>
        </w:rPr>
        <w:t>برانگیختن و برانگیخته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بارة برانگیخته شدن پیامبر خاتم صلی الله علیه و آله و سلم به کار رفته است؛ اما در بعضی از روایات ظهور و گاهی قیام حضرت مهدی صلی الله علیه و آله و سلم با این واژه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ابشرکم بالمهدی یبعث فی امتی علی اختلاف من الناس… ؛ </w:t>
      </w:r>
      <w:r>
        <w:rPr>
          <w:rStyle w:val="FootnoteAnchor"/>
          <w:rtl w:val="true"/>
        </w:rPr>
        <w:footnoteReference w:id="357"/>
      </w:r>
      <w:r>
        <w:rPr>
          <w:rFonts w:ascii="IRNazanin" w:hAnsi="IRNazanin" w:eastAsia="IRNazanin"/>
          <w:color w:val="111111"/>
          <w:sz w:val="28"/>
          <w:sz w:val="28"/>
          <w:szCs w:val="28"/>
          <w:rtl w:val="true"/>
          <w:lang w:bidi="fa-IR"/>
        </w:rPr>
        <w:t>بشارت باد شما را به مهدی که در هنگام اختلاف مردم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در کتاب الغیبة </w:t>
      </w:r>
      <w:r>
        <w:rPr>
          <w:rStyle w:val="FootnoteAnchor"/>
          <w:rtl w:val="true"/>
        </w:rPr>
        <w:footnoteReference w:id="358"/>
      </w:r>
      <w:r>
        <w:rPr>
          <w:rFonts w:ascii="IRNazanin" w:hAnsi="IRNazanin" w:eastAsia="IRNazanin"/>
          <w:color w:val="111111"/>
          <w:sz w:val="28"/>
          <w:sz w:val="28"/>
          <w:szCs w:val="28"/>
          <w:rtl w:val="true"/>
          <w:lang w:bidi="fa-IR"/>
        </w:rPr>
        <w:t xml:space="preserve">و اربلی در کتاب کشف الغمة </w:t>
      </w:r>
      <w:r>
        <w:rPr>
          <w:rStyle w:val="FootnoteAnchor"/>
          <w:rtl w:val="true"/>
        </w:rPr>
        <w:footnoteReference w:id="359"/>
      </w:r>
      <w:r>
        <w:rPr>
          <w:rFonts w:ascii="IRNazanin" w:hAnsi="IRNazanin" w:eastAsia="IRNazanin"/>
          <w:color w:val="111111"/>
          <w:sz w:val="28"/>
          <w:sz w:val="28"/>
          <w:szCs w:val="28"/>
          <w:rtl w:val="true"/>
          <w:lang w:bidi="fa-IR"/>
        </w:rPr>
        <w:t>این روایت را به نقل از ابو سعید خدری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یَبْعَثَ اللَّهُ لِهَذَا الْأَمْرِ غُلَاماً مِنَّا خَفِیَّ الْوِلَادَةِ وَ الْمَنْشَإِ غَیْرَ خَفِیٍّ فِی نَسَبِهِ؛ </w:t>
      </w:r>
      <w:r>
        <w:rPr>
          <w:rStyle w:val="FootnoteAnchor"/>
          <w:rtl w:val="true"/>
        </w:rPr>
        <w:footnoteReference w:id="360"/>
      </w:r>
      <w:r>
        <w:rPr>
          <w:rFonts w:ascii="IRNazanin" w:hAnsi="IRNazanin" w:eastAsia="IRNazanin"/>
          <w:color w:val="111111"/>
          <w:sz w:val="28"/>
          <w:sz w:val="28"/>
          <w:szCs w:val="28"/>
          <w:rtl w:val="true"/>
          <w:lang w:bidi="fa-IR"/>
        </w:rPr>
        <w:t>تا اینکه خداوند بر این امر جوانی از ما را برانگیزد؛ ولادت و منشأش مخفی و نسبش آشکار است</w:t>
      </w:r>
      <w:r>
        <w:rPr>
          <w:rFonts w:eastAsia="IRNazanin" w:cs="IRNazanin"/>
          <w:color w:val="111111"/>
          <w:sz w:val="28"/>
          <w:szCs w:val="28"/>
          <w:rtl w:val="true"/>
          <w:lang w:bidi="fa-IR"/>
        </w:rPr>
        <w:t xml:space="preserve">. </w:t>
      </w:r>
      <w:bookmarkStart w:id="483" w:name="pg12657_120385"/>
    </w:p>
    <w:p>
      <w:pPr>
        <w:pStyle w:val="Heading3"/>
        <w:numPr>
          <w:ilvl w:val="2"/>
          <w:numId w:val="1"/>
        </w:numPr>
        <w:rPr/>
      </w:pPr>
      <w:bookmarkStart w:id="484" w:name="__RefHeading___Toc599985_222507752"/>
      <w:bookmarkStart w:id="485" w:name="_Toc186"/>
      <w:bookmarkEnd w:id="483"/>
      <w:bookmarkEnd w:id="484"/>
      <w:r>
        <w:rPr>
          <w:rtl w:val="true"/>
        </w:rPr>
        <w:t>یک</w:t>
      </w:r>
      <w:r>
        <w:rPr>
          <w:rtl w:val="true"/>
        </w:rPr>
        <w:t xml:space="preserve">. </w:t>
      </w:r>
      <w:r>
        <w:rPr>
          <w:rtl w:val="true"/>
        </w:rPr>
        <w:t>اصطلاح ظهور از نگاه روایات</w:t>
      </w:r>
      <w:bookmarkEnd w:id="485"/>
    </w:p>
    <w:p>
      <w:pPr>
        <w:pStyle w:val="Heading4"/>
        <w:numPr>
          <w:ilvl w:val="3"/>
          <w:numId w:val="1"/>
        </w:numPr>
        <w:rPr/>
      </w:pPr>
      <w:bookmarkStart w:id="486" w:name="__RefHeading___Toc599987_222507752"/>
      <w:bookmarkStart w:id="487" w:name="_Toc18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در روایات معصومین علیهم السلام آن‌گاه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بیشتر به آشکار شدن حضرت اشاره دارد؛ اما گاهی به موضوعات دیگری نیز اشاره می‌شود</w:t>
      </w:r>
      <w:r>
        <w:rPr>
          <w:rFonts w:eastAsia="IRNazanin" w:cs="IRNazanin"/>
          <w:color w:val="111111"/>
          <w:sz w:val="28"/>
          <w:szCs w:val="28"/>
          <w:rtl w:val="true"/>
          <w:lang w:bidi="fa-IR"/>
        </w:rPr>
        <w:t>:</w:t>
      </w:r>
    </w:p>
    <w:p>
      <w:pPr>
        <w:pStyle w:val="Heading4"/>
        <w:numPr>
          <w:ilvl w:val="3"/>
          <w:numId w:val="1"/>
        </w:numPr>
        <w:rPr/>
      </w:pPr>
      <w:bookmarkStart w:id="488" w:name="__RefHeading___Toc599989_222507752"/>
      <w:bookmarkStart w:id="489" w:name="_Toc188"/>
      <w:bookmarkEnd w:id="488"/>
      <w:r>
        <w:rPr/>
        <w:t>1-1</w:t>
      </w:r>
      <w:r>
        <w:rPr>
          <w:rtl w:val="true"/>
        </w:rPr>
        <w:t xml:space="preserve">. </w:t>
      </w:r>
      <w:r>
        <w:rPr>
          <w:rtl w:val="true"/>
        </w:rPr>
        <w:t>آشکار شدن امام مهدی علیه السلام پس از غیبت</w:t>
      </w:r>
      <w:bookmarkEnd w:id="489"/>
    </w:p>
    <w:p>
      <w:pPr>
        <w:pStyle w:val="BookText"/>
        <w:rPr/>
      </w:pP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لِلْغُلَامِ غَیْبَةً قَبْلَ ظُهُورِه؛ </w:t>
      </w:r>
      <w:r>
        <w:rPr>
          <w:rStyle w:val="FootnoteAnchor"/>
          <w:rtl w:val="true"/>
        </w:rPr>
        <w:footnoteReference w:id="361"/>
      </w:r>
      <w:r>
        <w:rPr>
          <w:rFonts w:ascii="IRNazanin" w:hAnsi="IRNazanin" w:eastAsia="IRNazanin"/>
          <w:color w:val="111111"/>
          <w:sz w:val="28"/>
          <w:sz w:val="28"/>
          <w:szCs w:val="28"/>
          <w:rtl w:val="true"/>
          <w:lang w:bidi="fa-IR"/>
        </w:rPr>
        <w:t>همانا برای قائم، غیبتی است پیش از ظهورش…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ظهور وی را به ارادة الهی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أَرَادَ اللَّهُ عَزَّ ذِکْرُهُ إِظْهَارَ أَمْرِهِ نَکَتَ فِی قَلْبِهِ نُکْتَةً فَظَهَرَ فَقَامَ بِأَمْرِ اللَّهِ تَبَارَکَ وَ تَعَالَی؛ </w:t>
      </w:r>
      <w:r>
        <w:rPr>
          <w:rStyle w:val="FootnoteAnchor"/>
          <w:rtl w:val="true"/>
        </w:rPr>
        <w:footnoteReference w:id="362"/>
      </w:r>
      <w:r>
        <w:rPr>
          <w:rFonts w:ascii="IRNazanin" w:hAnsi="IRNazanin" w:eastAsia="IRNazanin"/>
          <w:color w:val="111111"/>
          <w:sz w:val="28"/>
          <w:sz w:val="28"/>
          <w:szCs w:val="28"/>
          <w:rtl w:val="true"/>
          <w:lang w:bidi="fa-IR"/>
        </w:rPr>
        <w:t>چون خدای عزّ ذکره اراده کند که امر او را ظاهر سازد، در دلش نکته‌ای می‌گذارد؛ پس ظاهر می‌شود و به امر خدای تبارک و تعالی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چگونگی این آشکار شدن سخنی روشن در روایات نیامده است؛ اما از آنجا که این ظهور پایان غیبت دانسته شده، می‌توان این آشکار شدن را طبق روایاتی که به چگونگی غیبت اشاره کرده‌اند،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غیبت را ناپیدایی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ظهور حضرت، به معنای کنار رفتن پرده از مقابل دیدگان مردم و آشکار شدن ناگهانی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روایات ناشناسی، ظهور به معنای معرفی آن حضرت توسط خودش به مردم است</w:t>
      </w:r>
      <w:r>
        <w:rPr>
          <w:rFonts w:eastAsia="IRNazanin" w:cs="IRNazanin"/>
          <w:color w:val="111111"/>
          <w:sz w:val="28"/>
          <w:szCs w:val="28"/>
          <w:rtl w:val="true"/>
          <w:lang w:bidi="fa-IR"/>
        </w:rPr>
        <w:t>.</w:t>
      </w:r>
    </w:p>
    <w:p>
      <w:pPr>
        <w:pStyle w:val="Heading4"/>
        <w:numPr>
          <w:ilvl w:val="3"/>
          <w:numId w:val="1"/>
        </w:numPr>
        <w:rPr/>
      </w:pPr>
      <w:bookmarkStart w:id="490" w:name="__RefHeading___Toc599991_222507752"/>
      <w:bookmarkStart w:id="491" w:name="_Toc189"/>
      <w:bookmarkEnd w:id="490"/>
      <w:r>
        <w:rPr/>
        <w:t>1-2</w:t>
      </w:r>
      <w:r>
        <w:rPr>
          <w:rtl w:val="true"/>
        </w:rPr>
        <w:t xml:space="preserve">. </w:t>
      </w:r>
      <w:r>
        <w:rPr>
          <w:rtl w:val="true"/>
        </w:rPr>
        <w:t>همة دوران ظهور و آشکار بودن حضرت</w:t>
      </w:r>
      <w:bookmarkEnd w:id="49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تَوَاصَلُوا وَ تَبَارُّوا وَ تَرَاحَمُوا فَوَ الَّذِی فَلَقَ الْحَبَّةَ وَ بَرَأَ النَّسَمَةَ لَیَأْتِیَنَّ عَلَیْکُمْ </w:t>
      </w:r>
      <w:bookmarkStart w:id="492" w:name="pg12657_120386"/>
    </w:p>
    <w:p>
      <w:pPr>
        <w:pStyle w:val="BookText"/>
        <w:rPr/>
      </w:pPr>
      <w:bookmarkEnd w:id="492"/>
      <w:r>
        <w:rPr>
          <w:rFonts w:ascii="Amiri" w:hAnsi="Amiri" w:eastAsia="Amiri" w:cs="Amiri"/>
          <w:color w:val="111111"/>
          <w:sz w:val="28"/>
          <w:sz w:val="28"/>
          <w:szCs w:val="28"/>
          <w:rtl w:val="true"/>
          <w:lang w:bidi="ar-SA"/>
        </w:rPr>
        <w:t xml:space="preserve">وَقْتٌ لَا یَجِدُ أَحَدُکُمْ لِدِینَارِهِ وَ دِرْهَمِهِ مَوْضِعاً یَعْنِی لَا یَجِدُ عِنْدَ ظُهُورِ الْقَائِمِ علیه السلام مَوْضِعاً یَصْرِفُهُ فِیهِ لِاسْتِغْنَاءِ النَّاسِ جَمِیعاً بِفَضْلِ اللَّهِ وَ فَضْلِ وَلِیِّهِ؛ </w:t>
      </w:r>
      <w:r>
        <w:rPr>
          <w:rStyle w:val="FootnoteAnchor"/>
          <w:rtl w:val="true"/>
        </w:rPr>
        <w:footnoteReference w:id="363"/>
      </w:r>
      <w:r>
        <w:rPr>
          <w:rFonts w:ascii="IRNazanin" w:hAnsi="IRNazanin" w:eastAsia="IRNazanin"/>
          <w:color w:val="111111"/>
          <w:sz w:val="28"/>
          <w:sz w:val="28"/>
          <w:szCs w:val="28"/>
          <w:rtl w:val="true"/>
          <w:lang w:bidi="fa-IR"/>
        </w:rPr>
        <w:t>به یکدیگر بپیوندید و نیکی کنید و نسبت به هم مهربان باشید؛ پس سوگند به آن‌که دانه را شکافته و جانداران را از نیستی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هیچ یک از شما جایی برای درهم و دینارش نمی‌یابد؛ یعنی به هنگام ظهور قائم علیه السلام محلّی که در آن درهم و دینار خود را صرف کند، نمی‌یابد به جهت بی نیازی همه مردم که با فضل خدا و ولیّ او حاصل شده است</w:t>
      </w:r>
      <w:r>
        <w:rPr>
          <w:rFonts w:eastAsia="IRNazanin" w:cs="IRNazanin"/>
          <w:color w:val="111111"/>
          <w:sz w:val="28"/>
          <w:szCs w:val="28"/>
          <w:rtl w:val="true"/>
          <w:lang w:bidi="fa-IR"/>
        </w:rPr>
        <w:t>.</w:t>
      </w:r>
    </w:p>
    <w:p>
      <w:pPr>
        <w:pStyle w:val="Heading4"/>
        <w:numPr>
          <w:ilvl w:val="3"/>
          <w:numId w:val="1"/>
        </w:numPr>
        <w:rPr/>
      </w:pPr>
      <w:bookmarkStart w:id="493" w:name="__RefHeading___Toc599993_222507752"/>
      <w:bookmarkStart w:id="494" w:name="_Toc190"/>
      <w:bookmarkEnd w:id="493"/>
      <w:r>
        <w:rPr/>
        <w:t>1-3</w:t>
      </w:r>
      <w:r>
        <w:rPr>
          <w:rtl w:val="true"/>
        </w:rPr>
        <w:t xml:space="preserve">. </w:t>
      </w:r>
      <w:r>
        <w:rPr>
          <w:rtl w:val="true"/>
        </w:rPr>
        <w:t>آشکار شدن دولت حق</w:t>
      </w:r>
      <w:bookmarkEnd w:id="494"/>
    </w:p>
    <w:p>
      <w:pPr>
        <w:pStyle w:val="Heading5"/>
        <w:numPr>
          <w:ilvl w:val="4"/>
          <w:numId w:val="1"/>
        </w:numPr>
        <w:rPr/>
      </w:pPr>
      <w:bookmarkStart w:id="495" w:name="__RefHeading___Toc599995_222507752"/>
      <w:bookmarkStart w:id="496" w:name="_Toc191"/>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امیر مؤمنان علی علیه السلام در خطبه‌ای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سَیُحِقُّ اللَّهُ الْحَقَّ بِکَلِمَاتِهِ وَ یَمْحَقُ الْبَاطِلَ‌ها‌ها طُوبَی لَهُمْ عَلَی صَبْرِهِمْ عَلَی دِینِهِمْ فِی حَالِ هُدْنَتِهِمْ وَ یَا شَوْقَاهْ إِلَی رُؤْیَتِهِمْ فِی حَالِ ظُهُورِ دَوْلَتِهِمْ… ؛ </w:t>
      </w:r>
      <w:r>
        <w:rPr>
          <w:rStyle w:val="FootnoteAnchor"/>
          <w:rtl w:val="true"/>
        </w:rPr>
        <w:footnoteReference w:id="364"/>
      </w:r>
      <w:r>
        <w:rPr>
          <w:rFonts w:ascii="IRNazanin" w:hAnsi="IRNazanin" w:eastAsia="IRNazanin"/>
          <w:color w:val="111111"/>
          <w:sz w:val="28"/>
          <w:sz w:val="28"/>
          <w:szCs w:val="28"/>
          <w:rtl w:val="true"/>
          <w:lang w:bidi="fa-IR"/>
        </w:rPr>
        <w:t xml:space="preserve">خدا هم با کلمات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یا آیات قرآن و یا تقدیر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ثابت کند و باطل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خوشا به حالشان که در زمان صلح و آرامش، بر دینشان شکیبایی ورزیدند، هان از اشتیاق به دیدارشان در زمان ظهور دولتشان… </w:t>
      </w:r>
      <w:r>
        <w:rPr>
          <w:rFonts w:eastAsia="IRNazanin" w:cs="IRNazanin"/>
          <w:color w:val="111111"/>
          <w:sz w:val="28"/>
          <w:szCs w:val="28"/>
          <w:rtl w:val="true"/>
          <w:lang w:bidi="fa-IR"/>
        </w:rPr>
        <w:t>.</w:t>
      </w:r>
    </w:p>
    <w:p>
      <w:pPr>
        <w:pStyle w:val="Heading5"/>
        <w:numPr>
          <w:ilvl w:val="4"/>
          <w:numId w:val="1"/>
        </w:numPr>
        <w:rPr/>
      </w:pPr>
      <w:bookmarkStart w:id="497" w:name="__RefHeading___Toc599997_222507752"/>
      <w:bookmarkStart w:id="498" w:name="_Toc192"/>
      <w:bookmarkEnd w:id="497"/>
      <w:r>
        <w:rPr>
          <w:rtl w:val="true"/>
        </w:rPr>
        <w:t>اشتیاق صالحان به درک زمان ظهور</w:t>
      </w:r>
      <w:bookmarkEnd w:id="498"/>
    </w:p>
    <w:p>
      <w:pPr>
        <w:pStyle w:val="BookText"/>
        <w:rPr/>
      </w:pPr>
      <w:r>
        <w:rPr>
          <w:rFonts w:ascii="IRNazanin" w:hAnsi="IRNazanin" w:eastAsia="IRNazanin"/>
          <w:color w:val="111111"/>
          <w:sz w:val="28"/>
          <w:sz w:val="28"/>
          <w:szCs w:val="28"/>
          <w:rtl w:val="true"/>
          <w:lang w:bidi="fa-IR"/>
        </w:rPr>
        <w:t>درک زمان ظهور دارای فضیلت فراوانی است؛ از این رو انسان‌های صالح در طول تاریخ، همواره آرزومند حضور در آن دوران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همواره به ارجمندی حضور در آن رخداد بزرگ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 یاد شده در بحث قبل به این مسئله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نقل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پدرم آمد و از اوصاف مهدی عجل الله تعالی فرجه الشریف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صفات او را ذکر </w:t>
      </w:r>
    </w:p>
    <w:p>
      <w:pPr>
        <w:pStyle w:val="BookText"/>
        <w:rPr/>
      </w:pPr>
      <w:r>
        <w:rPr>
          <w:rFonts w:ascii="IRNazanin" w:hAnsi="IRNazanin" w:eastAsia="IRNazanin"/>
          <w:color w:val="111111"/>
          <w:sz w:val="28"/>
          <w:sz w:val="28"/>
          <w:szCs w:val="28"/>
          <w:rtl w:val="true"/>
          <w:lang w:bidi="fa-IR"/>
        </w:rPr>
        <w:t>کرد، با حالتی سرشار از عشق و شیدایی، به سینه خود اشاره کرده، آهی کشید و از شدت اشتیاقِ به ایشان، به سینه خود اشاره فرمود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ابوبصیر از امام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طُوبَی لِمَنْ أَدْرَکَهُ وَ کَانَ مِنْ أَنْصَارِهِ؛ </w:t>
      </w:r>
      <w:r>
        <w:rPr>
          <w:rStyle w:val="FootnoteAnchor"/>
          <w:rtl w:val="true"/>
        </w:rPr>
        <w:footnoteReference w:id="366"/>
      </w:r>
      <w:r>
        <w:rPr>
          <w:rFonts w:ascii="IRNazanin" w:hAnsi="IRNazanin" w:eastAsia="IRNazanin"/>
          <w:color w:val="111111"/>
          <w:sz w:val="28"/>
          <w:sz w:val="28"/>
          <w:szCs w:val="28"/>
          <w:rtl w:val="true"/>
          <w:lang w:bidi="fa-IR"/>
        </w:rPr>
        <w:t>پس خوشا به حال آن‌که او را در می‌یابد و از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ام‌هانی ثقفیه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بامدادی خدمت سرورم، امام محمد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کتاب خدا بر دلم خطور کرده، مرا پریشان ساخته و خواب از چشمم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بِالْخُنَّسِ، 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مسأله‌ای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این عترت است و برای او حیرت و غیبتی خواهد بود که اقوامی در آن، گمراه می‌شوند و اقوامی نیز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خوشا بر تو اگر او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کسی که او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بخش پایانی روایت را این‌گونه نقل کرده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یَظْهَرُ کَالشِّهَابِ یَتَوَقَّدُ فِی اللَّیْلَةِ الظَّلْمَاءِ فَإِنْ أَدْرَکْتِ زَمَانَهُ قَرَّتْ عَیْنُکِ؛ </w:t>
      </w:r>
      <w:r>
        <w:rPr>
          <w:rStyle w:val="FootnoteAnchor"/>
          <w:rtl w:val="true"/>
        </w:rPr>
        <w:footnoteReference w:id="369"/>
      </w:r>
      <w:r>
        <w:rPr>
          <w:rFonts w:ascii="IRNazanin" w:hAnsi="IRNazanin" w:eastAsia="IRNazanin"/>
          <w:color w:val="111111"/>
          <w:sz w:val="28"/>
          <w:sz w:val="28"/>
          <w:szCs w:val="28"/>
          <w:rtl w:val="true"/>
          <w:lang w:bidi="fa-IR"/>
        </w:rPr>
        <w:t>… سپس مانند شعله‌ای در شب تاریک فروزان می‌شود، اگر زمان او را درک کنی، چشمت روشن می‌گردد</w:t>
      </w:r>
      <w:r>
        <w:rPr>
          <w:rFonts w:eastAsia="IRNazanin" w:cs="IRNazanin"/>
          <w:color w:val="111111"/>
          <w:sz w:val="28"/>
          <w:szCs w:val="28"/>
          <w:rtl w:val="true"/>
          <w:lang w:bidi="fa-IR"/>
        </w:rPr>
        <w:t xml:space="preserve">. </w:t>
      </w:r>
      <w:bookmarkStart w:id="499" w:name="pg12657_120388"/>
    </w:p>
    <w:p>
      <w:pPr>
        <w:pStyle w:val="BookText"/>
        <w:rPr/>
      </w:pPr>
      <w:bookmarkEnd w:id="499"/>
      <w:r>
        <w:rPr>
          <w:rFonts w:ascii="IRNazanin" w:hAnsi="IRNazanin" w:eastAsia="IRNazanin"/>
          <w:color w:val="111111"/>
          <w:sz w:val="28"/>
          <w:sz w:val="28"/>
          <w:szCs w:val="28"/>
          <w:rtl w:val="true"/>
          <w:lang w:bidi="fa-IR"/>
        </w:rPr>
        <w:t>امام صادق علیه السلام در بارة زمان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فَطُوبَی لِمَنْ أَدْرَکَ ذَلِکَ الزَّمَان؛ </w:t>
      </w:r>
      <w:r>
        <w:rPr>
          <w:rStyle w:val="FootnoteAnchor"/>
          <w:rtl w:val="true"/>
        </w:rPr>
        <w:footnoteReference w:id="370"/>
      </w:r>
      <w:r>
        <w:rPr>
          <w:rFonts w:ascii="IRNazanin" w:hAnsi="IRNazanin" w:eastAsia="IRNazanin"/>
          <w:color w:val="111111"/>
          <w:sz w:val="28"/>
          <w:sz w:val="28"/>
          <w:szCs w:val="28"/>
          <w:rtl w:val="true"/>
          <w:lang w:bidi="fa-IR"/>
        </w:rPr>
        <w:t>پس خوشا به حال آن‌که آن زمان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با این تعبیرها به بزرگی حضرت مهدی عجل الله تعالی فرجه الشریف و دوران ظهور او را خاطر نشان می‌ساختند</w:t>
      </w:r>
      <w:r>
        <w:rPr>
          <w:rFonts w:eastAsia="IRNazanin" w:cs="IRNazanin"/>
          <w:color w:val="111111"/>
          <w:sz w:val="28"/>
          <w:szCs w:val="28"/>
          <w:rtl w:val="true"/>
          <w:lang w:bidi="fa-IR"/>
        </w:rPr>
        <w:t>.</w:t>
      </w:r>
    </w:p>
    <w:p>
      <w:pPr>
        <w:pStyle w:val="Heading3"/>
        <w:numPr>
          <w:ilvl w:val="2"/>
          <w:numId w:val="1"/>
        </w:numPr>
        <w:rPr/>
      </w:pPr>
      <w:bookmarkStart w:id="500" w:name="__RefHeading___Toc599999_222507752"/>
      <w:bookmarkStart w:id="501" w:name="_Toc193"/>
      <w:bookmarkEnd w:id="500"/>
      <w:r>
        <w:rPr>
          <w:rtl w:val="true"/>
        </w:rPr>
        <w:t>دو</w:t>
      </w:r>
      <w:r>
        <w:rPr>
          <w:rtl w:val="true"/>
        </w:rPr>
        <w:t xml:space="preserve">. </w:t>
      </w:r>
      <w:r>
        <w:rPr>
          <w:rtl w:val="true"/>
        </w:rPr>
        <w:t>ابعاد و مراحل ظهور</w:t>
      </w:r>
      <w:bookmarkEnd w:id="501"/>
    </w:p>
    <w:p>
      <w:pPr>
        <w:pStyle w:val="Heading4"/>
        <w:numPr>
          <w:ilvl w:val="3"/>
          <w:numId w:val="1"/>
        </w:numPr>
        <w:rPr/>
      </w:pPr>
      <w:bookmarkStart w:id="502" w:name="__RefHeading___Toc600001_222507752"/>
      <w:bookmarkStart w:id="503" w:name="_Toc194"/>
      <w:bookmarkEnd w:id="502"/>
      <w:r>
        <w:rPr/>
        <w:t>2-1</w:t>
      </w:r>
      <w:r>
        <w:rPr>
          <w:rtl w:val="true"/>
        </w:rPr>
        <w:t xml:space="preserve">. </w:t>
      </w:r>
      <w:r>
        <w:rPr>
          <w:rtl w:val="true"/>
        </w:rPr>
        <w:t>وقت ظهور</w:t>
      </w:r>
      <w:bookmarkEnd w:id="503"/>
    </w:p>
    <w:p>
      <w:pPr>
        <w:pStyle w:val="BookText"/>
        <w:rPr/>
      </w:pPr>
      <w:r>
        <w:rPr>
          <w:rFonts w:ascii="IRNazanin" w:hAnsi="IRNazanin" w:eastAsia="IRNazanin"/>
          <w:color w:val="111111"/>
          <w:sz w:val="28"/>
          <w:sz w:val="28"/>
          <w:szCs w:val="28"/>
          <w:rtl w:val="true"/>
          <w:lang w:bidi="fa-IR"/>
        </w:rPr>
        <w:t xml:space="preserve">یکی از موضوعات مهم در مباحث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کــه حتی ســال‌هــا پیش از ولادت حضرت مهــدی عجل الله تعالی فرجه الشریف، دربــارة آن، از معصومان علیهم السلام پرسش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مسائل مربوط به آن حضرت ـ بویژه زمان ظهور آن حضرت ـ را از رازهای الهی دانسته و وقت‌گــذاران را تکذیــب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گذری کوتاه در سخنان ائمة اطهار علیهم السلام دربارة وقت ظهور، به مطالب ذیل بر خواهیم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کردن زمان ظهور، فقط از آن خداوندعزوجلّ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دعبل ـ شاعر بلند آوازه شیعی ـ در محضر امام رضا علیه السلام در ضمن قصیده‌ای، سخن از ظهور و قیام حضرت مهدی علیه السلام بر زبان جاری ساخت، آن حضرت در حالی که سرشک از دیدگانش جاری بود، رو به دعبل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القدس بر زبانت، این دو بیت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امام کیست و چه زمانی قیام می‌کند؟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 آن حضرت به معرفی امام مهدی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زمان ظهورش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خبردادن از وقت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از پدرش و ایشان از پدرانش از رسول گرامی اسلامی صلی الله علیه و آله و سلم نقل کرده‌اند که وقتی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قائم از ذریة شما ظهور می‌کند؟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یُجَلّیها لِوَقْتِها اِلاَّ هُوَ ثَقُلَتْ فِی السَّماواتِ وَالاَرْضِ لا تَأْتِیَنَّکُم اِلاَّ بَغْتَةً</w:t>
      </w:r>
      <w:r>
        <w:rPr>
          <w:rFonts w:eastAsia="IRNazanin" w:cs="IRNazanin"/>
          <w:color w:val="111111"/>
          <w:sz w:val="28"/>
          <w:szCs w:val="28"/>
          <w:rtl w:val="true"/>
          <w:lang w:bidi="fa-IR"/>
        </w:rPr>
        <w:t xml:space="preserve">) </w:t>
      </w:r>
      <w:r>
        <w:rPr>
          <w:rStyle w:val="FootnoteAnchor"/>
          <w:rtl w:val="true"/>
        </w:rPr>
        <w:footnoteReference w:id="371"/>
      </w:r>
      <w:r>
        <w:rPr>
          <w:rStyle w:val="FootnoteAnchor"/>
          <w:rtl w:val="true"/>
        </w:rPr>
        <w:footnoteReference w:id="372"/>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بودن زمان ظهور، همانند زمان قیامت و رستاخیز است که یک نوع آزادی عمل برای همگان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زمان آن به طور دقیق معلوم نیست و در هر زمان محتمل است، نتیجه‌اش حالت آماده باش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قیام حضرت مهدی علیه السلام نیز اگر تاریخ تعیین می‌شد و زمان ظهور دور بود، همه در غفلت و غرور و بی‌خبری فرو می‌رفتند و اگر زمانش نزدیک بود، ممکن بود آزادی عمل را از دست بدهند و اعمالشان جنبه اضطراری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آشکار کردن زمان رستاخیز بزرگ، فقط در اختیار خداوند است، اعلان زمان ظهور حضرت مهدی عجل الله تعالی فرجه الشریف نیز در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آیه یاد شده، آگاهی به قیامت را در علم خداوند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کَأَنَّکَ حَفِیٌّ عَنْها قُلْ إِنَّما عِلْمُها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این‌که عده‌ای به خود جرئت می‌دهند و به راحتی هنگام ظهور را تعیین </w:t>
      </w:r>
    </w:p>
    <w:p>
      <w:pPr>
        <w:pStyle w:val="BookText"/>
        <w:rPr/>
      </w:pPr>
      <w:r>
        <w:rPr>
          <w:rFonts w:ascii="IRNazanin" w:hAnsi="IRNazanin" w:eastAsia="IRNazanin"/>
          <w:color w:val="111111"/>
          <w:sz w:val="28"/>
          <w:sz w:val="28"/>
          <w:szCs w:val="28"/>
          <w:rtl w:val="true"/>
          <w:lang w:bidi="fa-IR"/>
        </w:rPr>
        <w:t>می‌کنند، جای بسی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پرسشی از حضرت مهدی عجل الله تعالی فرجه الشریف نیز مطرح شد، ضمن توقیعی اینسان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ظُهُورُ الْفَرَجِ فَإِنَّهُ إِلَی اللَّهِ وَ کَذَبَ الْوَقَّاتُون؛ </w:t>
      </w:r>
      <w:r>
        <w:rPr>
          <w:rStyle w:val="FootnoteAnchor"/>
          <w:rtl w:val="true"/>
        </w:rPr>
        <w:footnoteReference w:id="374"/>
      </w:r>
      <w:r>
        <w:rPr>
          <w:rFonts w:ascii="IRNazanin" w:hAnsi="IRNazanin" w:eastAsia="IRNazanin"/>
          <w:color w:val="111111"/>
          <w:sz w:val="28"/>
          <w:sz w:val="28"/>
          <w:szCs w:val="28"/>
          <w:rtl w:val="true"/>
          <w:lang w:bidi="fa-IR"/>
        </w:rPr>
        <w:t>اما ظهور فرج همانا در اختیار خداوند متعال است و وقت‌گذاران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آخرین توقیع به سفیر چهارم خود، ظهور را فقط در اراده و اختیار خداوند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ظهور إلا بعد إذن الله؛ </w:t>
      </w:r>
      <w:r>
        <w:rPr>
          <w:rStyle w:val="FootnoteAnchor"/>
          <w:rtl w:val="true"/>
        </w:rPr>
        <w:footnoteReference w:id="375"/>
      </w:r>
      <w:r>
        <w:rPr>
          <w:rFonts w:ascii="IRNazanin" w:hAnsi="IRNazanin" w:eastAsia="IRNazanin"/>
          <w:color w:val="111111"/>
          <w:sz w:val="28"/>
          <w:sz w:val="28"/>
          <w:szCs w:val="28"/>
          <w:rtl w:val="true"/>
          <w:lang w:bidi="fa-IR"/>
        </w:rPr>
        <w:t>…ظهوری نخواهد بود؛ مگر آن‌گاه که خداوند اجازه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آغاز ظهور، یکی از اسرار الهی است و اندیشه و فکر بشر از رسیدن به آن، سخت کوتاه و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ظهور را ناگهانی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احادیثی اصلاح امر فرج را یک‌شَبِه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نقل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مِنَّا اَهْلَ الْبَیْتِ یُصْلِحُ اللَّه لَهُ اَمْرَهُ فِی لَیْلَةٍ؛ </w:t>
      </w:r>
      <w:r>
        <w:rPr>
          <w:rStyle w:val="FootnoteAnchor"/>
          <w:rtl w:val="true"/>
        </w:rPr>
        <w:footnoteReference w:id="376"/>
      </w:r>
      <w:r>
        <w:rPr>
          <w:rFonts w:ascii="IRNazanin" w:hAnsi="IRNazanin" w:eastAsia="IRNazanin"/>
          <w:color w:val="111111"/>
          <w:sz w:val="28"/>
          <w:sz w:val="28"/>
          <w:szCs w:val="28"/>
          <w:rtl w:val="true"/>
          <w:lang w:bidi="fa-IR"/>
        </w:rPr>
        <w:t xml:space="preserve">مهدی از ما اهل بیت است که خداوند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پس از بیان غیبت حضرت مهدی عجل الله تعالی فرجه الشریف،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یَبْدُو کَالشِّهَابِ الْوَقَّادِ فِی ظُلْمَةِ اللَّیْل؛ </w:t>
      </w:r>
      <w:r>
        <w:rPr>
          <w:rStyle w:val="FootnoteAnchor"/>
          <w:rtl w:val="true"/>
        </w:rPr>
        <w:footnoteReference w:id="377"/>
      </w:r>
      <w:r>
        <w:rPr>
          <w:rFonts w:ascii="IRNazanin" w:hAnsi="IRNazanin" w:eastAsia="IRNazanin"/>
          <w:color w:val="111111"/>
          <w:sz w:val="28"/>
          <w:sz w:val="28"/>
          <w:szCs w:val="28"/>
          <w:rtl w:val="true"/>
          <w:lang w:bidi="fa-IR"/>
        </w:rPr>
        <w:t>او همــانند شهــابی شعله‌ور در تاریکی شب، آشکــار خواهد شد</w:t>
      </w:r>
      <w:r>
        <w:rPr>
          <w:rFonts w:eastAsia="IRNazanin" w:cs="IRNazanin"/>
          <w:color w:val="111111"/>
          <w:sz w:val="28"/>
          <w:szCs w:val="28"/>
          <w:rtl w:val="true"/>
          <w:lang w:bidi="fa-IR"/>
        </w:rPr>
        <w:t xml:space="preserve">. </w:t>
      </w:r>
      <w:bookmarkStart w:id="504" w:name="pg12657_120391"/>
    </w:p>
    <w:p>
      <w:pPr>
        <w:pStyle w:val="Heading4"/>
        <w:numPr>
          <w:ilvl w:val="3"/>
          <w:numId w:val="1"/>
        </w:numPr>
        <w:rPr/>
      </w:pPr>
      <w:bookmarkStart w:id="505" w:name="__RefHeading___Toc600003_222507752"/>
      <w:bookmarkStart w:id="506" w:name="_Toc195"/>
      <w:bookmarkEnd w:id="504"/>
      <w:bookmarkEnd w:id="505"/>
      <w:r>
        <w:rPr/>
        <w:t>2-2</w:t>
      </w:r>
      <w:r>
        <w:rPr>
          <w:rtl w:val="true"/>
        </w:rPr>
        <w:t xml:space="preserve">. </w:t>
      </w:r>
      <w:r>
        <w:rPr>
          <w:rtl w:val="true"/>
        </w:rPr>
        <w:t>آگاه شدن امام مهدی علیه السلام از زمان ظهور</w:t>
      </w:r>
      <w:bookmarkEnd w:id="506"/>
    </w:p>
    <w:p>
      <w:pPr>
        <w:pStyle w:val="BookText"/>
        <w:rPr/>
      </w:pPr>
      <w:r>
        <w:rPr>
          <w:rFonts w:ascii="IRNazanin" w:hAnsi="IRNazanin" w:eastAsia="IRNazanin"/>
          <w:color w:val="111111"/>
          <w:sz w:val="28"/>
          <w:sz w:val="28"/>
          <w:szCs w:val="28"/>
          <w:rtl w:val="true"/>
          <w:lang w:bidi="fa-IR"/>
        </w:rPr>
        <w:t>آگاه شدن حضرت مهدی عجل الله تعالی فرجه الشریف از وقت ظهور، براساس الهام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معصومــان علیهم السلام مورد الهام خداوند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وحی، به صورت رسمی با رحلت پیامبر اکرم صلی الله علیه و آله و سلم پایان گرفت؛ ولی در موارد فــراوانی به اهــل بیت علیهم السلام الهاماتی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چگونگی آگاه شدن حضرت مهدی علیه السلام از زمان ظهور را از راه الهام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مِنَّا إِمَاماً مُظَفَّراً مُسْتَتِراً فَإِذَا أَرَادَ اللَّهُ عَزَّ ذِکْرُهُ إِظْهَارَ أَمْرِهِ نَکَتَ فِی قَلْبِهِ نُکْتَةً فَظَهَرَ فَقَامَ بِأَمْرِ اللَّهِ تَبَارَکَ وَ تَعَالَی؛ </w:t>
      </w:r>
      <w:r>
        <w:rPr>
          <w:rStyle w:val="FootnoteAnchor"/>
          <w:rtl w:val="true"/>
        </w:rPr>
        <w:footnoteReference w:id="378"/>
      </w:r>
      <w:r>
        <w:rPr>
          <w:rFonts w:ascii="IRNazanin" w:hAnsi="IRNazanin" w:eastAsia="IRNazanin"/>
          <w:color w:val="111111"/>
          <w:sz w:val="28"/>
          <w:sz w:val="28"/>
          <w:szCs w:val="28"/>
          <w:rtl w:val="true"/>
          <w:lang w:bidi="fa-IR"/>
        </w:rPr>
        <w:t>همانا امام پیروز و پنهان از ما خاندان است و چون خدای عزّ ذکره اراده کند که امر او را ظاهر سازد، در دلش نکته‌ای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می‌شود و به امر خدای تبارک و تعالی قیام می‌کند</w:t>
      </w:r>
      <w:r>
        <w:rPr>
          <w:rFonts w:eastAsia="IRNazanin" w:cs="IRNazanin"/>
          <w:color w:val="111111"/>
          <w:sz w:val="28"/>
          <w:szCs w:val="28"/>
          <w:rtl w:val="true"/>
          <w:lang w:bidi="fa-IR"/>
        </w:rPr>
        <w:t>.</w:t>
      </w:r>
    </w:p>
    <w:p>
      <w:pPr>
        <w:pStyle w:val="Heading4"/>
        <w:numPr>
          <w:ilvl w:val="3"/>
          <w:numId w:val="1"/>
        </w:numPr>
        <w:rPr/>
      </w:pPr>
      <w:bookmarkStart w:id="507" w:name="__RefHeading___Toc600005_222507752"/>
      <w:bookmarkStart w:id="508" w:name="_Toc196"/>
      <w:bookmarkEnd w:id="507"/>
      <w:r>
        <w:rPr/>
        <w:t>2-3</w:t>
      </w:r>
      <w:r>
        <w:rPr>
          <w:rtl w:val="true"/>
        </w:rPr>
        <w:t xml:space="preserve">. </w:t>
      </w:r>
      <w:r>
        <w:rPr>
          <w:rtl w:val="true"/>
        </w:rPr>
        <w:t>محل ظهور</w:t>
      </w:r>
      <w:bookmarkEnd w:id="508"/>
    </w:p>
    <w:p>
      <w:pPr>
        <w:pStyle w:val="BookText"/>
        <w:rPr/>
      </w:pPr>
      <w:r>
        <w:rPr>
          <w:rFonts w:ascii="IRNazanin" w:hAnsi="IRNazanin" w:eastAsia="IRNazanin"/>
          <w:color w:val="111111"/>
          <w:sz w:val="28"/>
          <w:sz w:val="28"/>
          <w:szCs w:val="28"/>
          <w:rtl w:val="true"/>
          <w:lang w:bidi="fa-IR"/>
        </w:rPr>
        <w:t>در بارة محل ظهور امام مهدی عجل الله تعالی فرجه الشریف و گردآمدن یاران ویژة او و نیز پیمان مردم با وی، در روایات پرشماری بین رکن و مقام در مسجد الحرام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دسته‌های زیر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از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از مسجد الحرام؛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از بین رکن و مقام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از مهم‌ترین مساجد روی زمین است که محیط بر کعبه و قبله‌گاه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مسلمین از جایگاه ویژه‌ای برخوردار بوده </w:t>
      </w:r>
      <w:bookmarkStart w:id="509" w:name="pg12657_120392"/>
    </w:p>
    <w:p>
      <w:pPr>
        <w:pStyle w:val="BookText"/>
        <w:rPr/>
      </w:pPr>
      <w:bookmarkEnd w:id="509"/>
      <w:r>
        <w:rPr>
          <w:rFonts w:ascii="IRNazanin" w:hAnsi="IRNazanin" w:eastAsia="IRNazanin"/>
          <w:color w:val="111111"/>
          <w:sz w:val="28"/>
          <w:sz w:val="28"/>
          <w:szCs w:val="28"/>
          <w:rtl w:val="true"/>
          <w:lang w:bidi="fa-IR"/>
        </w:rPr>
        <w:t>و در قداست و عظمت ویژه‌ای در تاریخ بعثت پیامبران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رسالت پیامبر اکرم صلی الله علیه و آله و سلم از آنجا بوده و نیز همة مسلمانان به طرف آن نماز می‌گزارند؛ به همین در نگاه آنان دارای عظمت است؛ بویژه آنکه محل آغاز ظهور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اگرچه همة مکان‌های این مسجد دارای عظمت و اهمیت است، اما در برخی روایات تأکید شده محل آشکار شدن امام مهدی عجل الله تعالی فرجه الشریف بین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پیــامبر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فیهِم مَهدِی اُمَّتی مُحَمَّدٌ الَّذی یَمْلَأُ الاَرْضَ قِسْطاً وَعَدْلاً کَما مُلِئَتْ ظُلْماً وَجَوْرَاً، وَاللّهِ اِنّی لَاَعْرِفُ مَنْ یُبایِعُهُ بَیْنَ الرُّکْنِ وَالمَقامِ وَاَعْرِفُ اَسْماءَ آبائِهِمْ وَقَبائِلِهِمْ؛ </w:t>
      </w:r>
      <w:r>
        <w:rPr>
          <w:rStyle w:val="FootnoteAnchor"/>
          <w:rtl w:val="true"/>
        </w:rPr>
        <w:footnoteReference w:id="380"/>
      </w:r>
      <w:r>
        <w:rPr>
          <w:rFonts w:ascii="IRNazanin" w:hAnsi="IRNazanin" w:eastAsia="IRNazanin"/>
          <w:color w:val="111111"/>
          <w:sz w:val="28"/>
          <w:sz w:val="28"/>
          <w:szCs w:val="28"/>
          <w:rtl w:val="true"/>
          <w:lang w:bidi="fa-IR"/>
        </w:rPr>
        <w:t xml:space="preserve">مهدی امتم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است که زمین را از عدل و داد آکنده سازد؛ همچنان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میان رکن و مقام با او بیعت می‌کنند، می شناسم و اسامی پدران و قبایلشان را نیز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آثار اهل سنّت نیز جایگاه بیعت حضــرت مهدی عجل الله تعالی فرجه الشریف بــا یــارانش، دانسته شده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در هر حال محل ظهور حضرت، میان رکن و مقام در مسجد الحرام است</w:t>
      </w:r>
      <w:r>
        <w:rPr>
          <w:rFonts w:eastAsia="IRNazanin" w:cs="IRNazanin"/>
          <w:color w:val="111111"/>
          <w:sz w:val="28"/>
          <w:szCs w:val="28"/>
          <w:rtl w:val="true"/>
          <w:lang w:bidi="fa-IR"/>
        </w:rPr>
        <w:t>.</w:t>
      </w:r>
    </w:p>
    <w:p>
      <w:pPr>
        <w:pStyle w:val="Heading4"/>
        <w:numPr>
          <w:ilvl w:val="3"/>
          <w:numId w:val="1"/>
        </w:numPr>
        <w:rPr/>
      </w:pPr>
      <w:bookmarkStart w:id="510" w:name="__RefHeading___Toc600007_222507752"/>
      <w:bookmarkStart w:id="511" w:name="_Toc197"/>
      <w:bookmarkEnd w:id="510"/>
      <w:r>
        <w:rPr/>
        <w:t>2-4</w:t>
      </w:r>
      <w:r>
        <w:rPr>
          <w:rtl w:val="true"/>
        </w:rPr>
        <w:t xml:space="preserve">. </w:t>
      </w:r>
      <w:r>
        <w:rPr>
          <w:rtl w:val="true"/>
        </w:rPr>
        <w:t>چگونگی ظهور</w:t>
      </w:r>
      <w:bookmarkEnd w:id="5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خالد کابلی از امام باقر علیه السلام روایت کند که در بارة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الْخَیْراتِ أَیْنَ ما تَکُونُوا یَأْتِ بِکُمُ اللَّهُ </w:t>
      </w:r>
    </w:p>
    <w:p>
      <w:pPr>
        <w:pStyle w:val="BookText"/>
        <w:rPr/>
      </w:pP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أَصْحَابَ الْقَائِمِ الثَّلَاثَمِائَةِ وَ الْبِضْعَةَ عَشَرَ رَجُلًا قَالَ وَ هُمْ وَ اللَّهِ الْأُمَّةُ الْمَعْدُودَةُ قَالَ یَجْتَمِعُونَ وَ اللَّهِ فِی سَاعَةٍ وَاحِدَةٍ قَزَعٌ کَقَزَعِ الْخَرِیفِ…؛ </w:t>
      </w:r>
      <w:r>
        <w:rPr>
          <w:rStyle w:val="FootnoteAnchor"/>
          <w:rtl w:val="true"/>
        </w:rPr>
        <w:footnoteReference w:id="383"/>
      </w:r>
      <w:r>
        <w:rPr>
          <w:rFonts w:ascii="IRNazanin" w:hAnsi="IRNazanin" w:eastAsia="IRNazanin"/>
          <w:color w:val="111111"/>
          <w:sz w:val="28"/>
          <w:sz w:val="28"/>
          <w:szCs w:val="28"/>
          <w:rtl w:val="true"/>
          <w:lang w:bidi="fa-IR"/>
        </w:rPr>
        <w:t xml:space="preserve">مقصود از نیکی‌ها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گفتار خدای تبارک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خداوند همه شماها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حضرت قائم عجل الله تعالی فرجه الشریف هستند که متجاوز از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آنهایندـ به خدا سوگند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یک ساعت گرد می‌آیند مانند پاره‌های ابر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جابر از امام باقر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او را می‌بینم که پشت خود را به حجر تکیه داده و از خداوند وفای وعده خود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من در مورد خدا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گفت‌وگوی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پس من خود سزاوارترین مردم به خداوند هستم… سپس به سوی مقام می‌رود و نزدیک آن، دو رکعت نماز به‌جای می‌آورد و از خداوند وفای به وعده‌اش را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مضطرّ است که خداوند در باره‌اش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او و برای او نازل شده است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bookmarkStart w:id="512" w:name="pg12657_120394"/>
    </w:p>
    <w:p>
      <w:pPr>
        <w:pStyle w:val="BookText"/>
        <w:rPr/>
      </w:pPr>
      <w:bookmarkEnd w:id="5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قائم ما خروج کند و چون ظهور کند به خانه کعبه تکیه زند و سیصد و سیزده مرد به گرد او اجتماع کنند و اوّلین سخن او این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و منم خلیفه خداوند و حجّت او بر شما و هر درود فرستنده‌ای به او چنین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 و چون برای بیعت ده هزار مرد به گرد او اجتماع کنند خروج خواهد کرد</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513" w:name="__RefHeading___Toc600009_222507752"/>
      <w:bookmarkStart w:id="514" w:name="_Toc198"/>
      <w:bookmarkEnd w:id="513"/>
      <w:r>
        <w:rPr/>
        <w:t>2-5</w:t>
      </w:r>
      <w:r>
        <w:rPr>
          <w:rtl w:val="true"/>
        </w:rPr>
        <w:t xml:space="preserve">. </w:t>
      </w:r>
      <w:r>
        <w:rPr>
          <w:rtl w:val="true"/>
        </w:rPr>
        <w:t>امر به پذیرفتن مهدی علیه السلام</w:t>
      </w:r>
      <w:bookmarkEnd w:id="514"/>
    </w:p>
    <w:p>
      <w:pPr>
        <w:pStyle w:val="BookText"/>
        <w:rPr/>
      </w:pPr>
      <w:r>
        <w:rPr>
          <w:rFonts w:ascii="IRNazanin" w:hAnsi="IRNazanin" w:eastAsia="IRNazanin"/>
          <w:color w:val="111111"/>
          <w:sz w:val="28"/>
          <w:sz w:val="28"/>
          <w:szCs w:val="28"/>
          <w:rtl w:val="true"/>
          <w:lang w:bidi="fa-IR"/>
        </w:rPr>
        <w:t>روایات آنگاه که سخن از ظهور آن حضرت به میان می‌آورد، به پیروی از او تأکید می‌کند و امتناع کنندگان از این کار را هلاک شونده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و او از پدرش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تَحَرَّکَ مُتَحَرِّکُنَا فَاسْعَوْا إِلَیْهِ وَ لَوْ حَبْواً وَ اللَّهِ لَکَأَنِّی أَنْظُرُ إِلَیْهِ بَیْنَ الرُّکْنِ وَ الْمَقَامِ یُبَایِعُ النَّاسَ…؛ </w:t>
      </w:r>
      <w:r>
        <w:rPr>
          <w:rStyle w:val="FootnoteAnchor"/>
          <w:rtl w:val="true"/>
        </w:rPr>
        <w:footnoteReference w:id="388"/>
      </w:r>
      <w:r>
        <w:rPr>
          <w:rFonts w:ascii="IRNazanin" w:hAnsi="IRNazanin" w:eastAsia="IRNazanin"/>
          <w:color w:val="111111"/>
          <w:sz w:val="28"/>
          <w:sz w:val="28"/>
          <w:szCs w:val="28"/>
          <w:rtl w:val="true"/>
          <w:lang w:bidi="fa-IR"/>
        </w:rPr>
        <w:t xml:space="preserve">و چون کسی که از طرف ما حرکت می‌کند، فعّالیت خود را آغاز نماید؛ به سوی او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بر دست و زانو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به او می‌نگرم که میان رکن و مقام از مردم بیعت می گیرد</w:t>
      </w:r>
      <w:r>
        <w:rPr>
          <w:rFonts w:eastAsia="IRNazanin" w:cs="IRNazanin"/>
          <w:color w:val="111111"/>
          <w:sz w:val="28"/>
          <w:szCs w:val="28"/>
          <w:rtl w:val="true"/>
          <w:lang w:bidi="fa-IR"/>
        </w:rPr>
        <w:t>.</w:t>
      </w:r>
    </w:p>
    <w:p>
      <w:pPr>
        <w:pStyle w:val="Heading4"/>
        <w:numPr>
          <w:ilvl w:val="3"/>
          <w:numId w:val="1"/>
        </w:numPr>
        <w:rPr/>
      </w:pPr>
      <w:bookmarkStart w:id="515" w:name="__RefHeading___Toc600011_222507752"/>
      <w:bookmarkStart w:id="516" w:name="_Toc199"/>
      <w:bookmarkEnd w:id="515"/>
      <w:r>
        <w:rPr/>
        <w:t>2-6</w:t>
      </w:r>
      <w:r>
        <w:rPr>
          <w:rtl w:val="true"/>
        </w:rPr>
        <w:t xml:space="preserve">. </w:t>
      </w:r>
      <w:r>
        <w:rPr>
          <w:rtl w:val="true"/>
        </w:rPr>
        <w:t>بیعت با حضرت مهدی عجل الله تعالی فرجه الشریف</w:t>
      </w:r>
      <w:bookmarkEnd w:id="516"/>
    </w:p>
    <w:p>
      <w:pPr>
        <w:pStyle w:val="Heading5"/>
        <w:numPr>
          <w:ilvl w:val="4"/>
          <w:numId w:val="1"/>
        </w:numPr>
        <w:rPr/>
      </w:pPr>
      <w:bookmarkStart w:id="517" w:name="__RefHeading___Toc600013_222507752"/>
      <w:bookmarkStart w:id="518" w:name="_Toc200"/>
      <w:bookmarkEnd w:id="517"/>
      <w:r>
        <w:rPr>
          <w:rtl w:val="true"/>
        </w:rPr>
        <w:t>اشاره</w:t>
      </w:r>
      <w:bookmarkEnd w:id="51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از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r>
        <w:rPr>
          <w:rStyle w:val="FootnoteAnchor"/>
          <w:rtl w:val="true"/>
        </w:rPr>
        <w:footnoteReference w:id="389"/>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آن حضرت، به عنوان نخستین مراسم ظهور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سنّتی بود که پیش از اسلام، میان عرب رواج داشت؛ به همین دلیل طائفة اوس و خزرج در آغاز اسلام به مکه آمدند و با پیامبر اسلام صلی الله علیه و آله و سلم در عقبه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آنها با مسئله بیعت، برخورد با یک امر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پیغمبر گرامی اسلام صلی الله علیه و آله و سلم در فرصت‌های گوناگون، با مسلمانان تجدید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باره پیامبر صلی الله علیه و آله و سلم و امامان معصوم علیهم السلام ـ که از سوی خدا نصب می‌شوند ـ به بیعت نیازی نیست، یعنی اطــاعت پیــامبر صلی الله علیه و آله و سلم و امــام معصوم منصوب از سوی او، واجب است؛ چه بر کسانی که بیعت کرده‌اند و چه آنان که بیعت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لازمة مقام نبوّت و امامت، وجوب اطاعت است؛ همان گونه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وَاَطِیعُوا الرَّسُولَ وَأُولِی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صلی الله علیه و آله و سلم از یاران خود یا تازه مسلمانان، بیعت گرفت که دو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 و بیعت با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صریح در قرآن آمده است؟ </w:t>
      </w:r>
      <w:r>
        <w:rPr>
          <w:rStyle w:val="FootnoteAnchor"/>
          <w:rtl w:val="true"/>
        </w:rPr>
        <w:footnoteReference w:id="39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بیعت‌ها، یک نوع تأکید بر وفاداری بوده که در مواقع خاصی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برای مقابله با بحران‌ها و حوادث سخت از آن استفاده می‌شده است تا در سایة آن، روح تازه‌ای در کالبد </w:t>
      </w:r>
    </w:p>
    <w:p>
      <w:pPr>
        <w:pStyle w:val="BookText"/>
        <w:rPr/>
      </w:pPr>
      <w:r>
        <w:rPr>
          <w:rFonts w:ascii="IRNazanin" w:hAnsi="IRNazanin" w:eastAsia="IRNazanin"/>
          <w:color w:val="111111"/>
          <w:sz w:val="28"/>
          <w:sz w:val="28"/>
          <w:szCs w:val="28"/>
          <w:rtl w:val="true"/>
          <w:lang w:bidi="fa-IR"/>
        </w:rPr>
        <w:t>افراد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بیعت با حضرت مهدی عجل الله تعالی فرجه الشریف نیز صورت خواهد گرفت که جنبه تأکید بر وفاداری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کارهــای نخست حضرت مهدی عجل الله تعالی فرجه الشریف گرفتن بیعت از یاران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در مسجد الحرام و بین رکن و مقام صورت می‌گیرد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البته در روایاتی نقل شده که نخستین بیعت‌کننده با حضرت مهدی عجل الله تعالی فرجه الشریف، جبرئیــل امیــن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فَیَکُونُ أَوَّلُ مَنْ یُبَایِعُهُ جَبْرَئِیلَ ثُمَّ الثَّلَاثَمِائَةِ وَ الثَّلَاثَةَ عَشَر؛ </w:t>
      </w:r>
      <w:r>
        <w:rPr>
          <w:rStyle w:val="FootnoteAnchor"/>
          <w:rtl w:val="true"/>
        </w:rPr>
        <w:footnoteReference w:id="393"/>
      </w:r>
      <w:r>
        <w:rPr>
          <w:rFonts w:ascii="IRNazanin" w:hAnsi="IRNazanin" w:eastAsia="IRNazanin"/>
          <w:color w:val="111111"/>
          <w:sz w:val="28"/>
          <w:sz w:val="28"/>
          <w:szCs w:val="28"/>
          <w:rtl w:val="true"/>
          <w:lang w:bidi="fa-IR"/>
        </w:rPr>
        <w:t>… پس نخستین کس که با او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روایات شیعه در پاره‌ای از روایات اهل سنّت نیز بر بیعت یاران حضرت با ایشان تأکید شده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لَکَأَنِّی أَنْظُرُ إِلَیْهِ بَیْنَ الرُّکْنِ وَ الْمَقَامِ یُبَایِعُ النَّاسَ عَلَی کِتَابٍ جَدِیدٍ عَلَی الْعَرَبِ شَدِیدٌ؛ </w:t>
      </w:r>
      <w:r>
        <w:rPr>
          <w:rStyle w:val="FootnoteAnchor"/>
          <w:rtl w:val="true"/>
        </w:rPr>
        <w:footnoteReference w:id="395"/>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به او می‌نگرم که میان رکن و مقام به فرمانی جدید از مردم بیعت می‌گیرد، فرمانی که بر عرب سخت گران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بیعت فقط به دلیل تأکید بر دلدادگی یاران نسبت به حضرت مهدی عجل الله تعالی فرجه الشریف است و </w:t>
      </w:r>
      <w:bookmarkStart w:id="519" w:name="pg12657_120397"/>
    </w:p>
    <w:p>
      <w:pPr>
        <w:pStyle w:val="BookText"/>
        <w:rPr/>
      </w:pPr>
      <w:bookmarkEnd w:id="519"/>
      <w:r>
        <w:rPr>
          <w:rFonts w:ascii="IRNazanin" w:hAnsi="IRNazanin" w:eastAsia="IRNazanin"/>
          <w:color w:val="111111"/>
          <w:sz w:val="28"/>
          <w:sz w:val="28"/>
          <w:szCs w:val="28"/>
          <w:rtl w:val="true"/>
          <w:lang w:bidi="fa-IR"/>
        </w:rPr>
        <w:t>هرگز به سبب اعتماد و یا عدم اعتماد نیست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امام مهدی علیه السلام پس از ظهور، به هدایت و ارشاد مردم می‌پردازد و آنان را به معنویت و عدل و داد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گفت‌و‌گوهای منطقی و ارشادات آن حضرت، گروه باطل و صاحبان زر و زور و تزویر و فساد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حضرت بعد از اتمام حجت به مبارزه می‌پردازد و نهضت مستضعفان و ستمدیدگان را رهبری می‌کند… و در اینجاست که قیام جهانی او آغاز می‌شود</w:t>
      </w:r>
      <w:r>
        <w:rPr>
          <w:rFonts w:eastAsia="IRNazanin" w:cs="IRNazanin"/>
          <w:color w:val="111111"/>
          <w:sz w:val="28"/>
          <w:szCs w:val="28"/>
          <w:rtl w:val="true"/>
          <w:lang w:bidi="fa-IR"/>
        </w:rPr>
        <w:t>.</w:t>
      </w:r>
    </w:p>
    <w:p>
      <w:pPr>
        <w:pStyle w:val="Heading5"/>
        <w:numPr>
          <w:ilvl w:val="4"/>
          <w:numId w:val="1"/>
        </w:numPr>
        <w:rPr/>
      </w:pPr>
      <w:bookmarkStart w:id="520" w:name="__RefHeading___Toc600015_222507752"/>
      <w:bookmarkStart w:id="521" w:name="_Toc201"/>
      <w:bookmarkEnd w:id="520"/>
      <w:r>
        <w:rPr>
          <w:rtl w:val="true"/>
        </w:rPr>
        <w:t>شادمانی اهل آسمان و زمین</w:t>
      </w:r>
      <w:bookmarkEnd w:id="521"/>
    </w:p>
    <w:p>
      <w:pPr>
        <w:pStyle w:val="BookText"/>
        <w:rPr/>
      </w:pPr>
      <w:r>
        <w:rPr>
          <w:rFonts w:ascii="IRNazanin" w:hAnsi="IRNazanin" w:eastAsia="IRNazanin"/>
          <w:color w:val="111111"/>
          <w:sz w:val="28"/>
          <w:sz w:val="28"/>
          <w:szCs w:val="28"/>
          <w:rtl w:val="true"/>
          <w:lang w:bidi="fa-IR"/>
        </w:rPr>
        <w:t>همة هستی از نافرمانی خداوند و ستم به دیگران در رنج و ناخرسندی‌اند؛ از این رو نه فقط انسان‌ها که اهل آسمان‌ها نیز از ظهور او و برپایی عدل و قسط، شادمان و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یَفْرَحُ بِخُرُوجِهِ أَهْلُ السَّمَاوَاتِ وَ سُکَّانُهَا؛ </w:t>
      </w:r>
      <w:r>
        <w:rPr>
          <w:rStyle w:val="FootnoteAnchor"/>
          <w:rtl w:val="true"/>
        </w:rPr>
        <w:footnoteReference w:id="397"/>
      </w:r>
      <w:r>
        <w:rPr>
          <w:rFonts w:ascii="IRNazanin" w:hAnsi="IRNazanin" w:eastAsia="IRNazanin"/>
          <w:color w:val="111111"/>
          <w:sz w:val="28"/>
          <w:sz w:val="28"/>
          <w:szCs w:val="28"/>
          <w:rtl w:val="true"/>
          <w:lang w:bidi="fa-IR"/>
        </w:rPr>
        <w:t>اهل آسمان‌ها و ساکنان آن از خروج او شادمان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أُبَشِّرُکُمْ بِالْمَهْدِیِّ یُبْعَثُ فِی أُمَّتِی… یَرْضَی عَنْهُ سَاکِنُ السَّمَاءِ وَ سَاکِنُ الْأَرْضِ؛ </w:t>
      </w:r>
      <w:r>
        <w:rPr>
          <w:rStyle w:val="FootnoteAnchor"/>
          <w:rtl w:val="true"/>
        </w:rPr>
        <w:footnoteReference w:id="398"/>
      </w:r>
      <w:r>
        <w:rPr>
          <w:rFonts w:ascii="IRNazanin" w:hAnsi="IRNazanin" w:eastAsia="IRNazanin"/>
          <w:color w:val="111111"/>
          <w:sz w:val="28"/>
          <w:sz w:val="28"/>
          <w:szCs w:val="28"/>
          <w:rtl w:val="true"/>
          <w:lang w:bidi="fa-IR"/>
        </w:rPr>
        <w:t>شما را مژده می‌دهم به مهدی که در امت من برانگیخته می‌شود… و ساکنان آسمان و زمین از وی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نیز در عالم برزخ، از این واقعه بزرگ شادمان می‌شوند و به یکدیگر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هَزَّ رَایَتَهُ أَضَاءَ لَهَا مَا بَیْنَ الْمَشْرِقِ وَ الْمَغْرِبِ وَ… وَ لَا یَبْقَی مَیِّتٌ إِلَّا دَخَلَتْ عَلَیْهِ تِلْکَ الْفَرْحَةُ فِی قَلْبِهِ وَ هُوَ فِی قَبْرِهِ وَ هُمْ یَتَزَاوَرُونَ فِی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قُبُورِهِمْ وَ یَتَبَاشَرُونَ بِقِیَامِ الْقَائِمِ؛ </w:t>
      </w:r>
      <w:r>
        <w:rPr>
          <w:rStyle w:val="FootnoteAnchor"/>
          <w:rtl w:val="true"/>
        </w:rPr>
        <w:footnoteReference w:id="399"/>
      </w:r>
      <w:r>
        <w:rPr>
          <w:rFonts w:ascii="IRNazanin" w:hAnsi="IRNazanin" w:eastAsia="IRNazanin"/>
          <w:color w:val="111111"/>
          <w:sz w:val="28"/>
          <w:sz w:val="28"/>
          <w:szCs w:val="28"/>
          <w:rtl w:val="true"/>
          <w:lang w:bidi="fa-IR"/>
        </w:rPr>
        <w:t>و چون پرچمش به اهتزاز درآید، از مشرق تا مغرب را تابان می‌کند و… و هر مؤمنی ـ گر چه در قبر خود باشد ـ شادمان می‌شود، و به دیدار هم می‌روند، و مژده ظهور قائم را به یک دیگر می‌دهند</w:t>
      </w:r>
      <w:r>
        <w:rPr>
          <w:rFonts w:eastAsia="IRNazanin" w:cs="IRNazanin"/>
          <w:color w:val="111111"/>
          <w:sz w:val="28"/>
          <w:szCs w:val="28"/>
          <w:rtl w:val="true"/>
          <w:lang w:bidi="fa-IR"/>
        </w:rPr>
        <w:t xml:space="preserve">. </w:t>
      </w:r>
      <w:bookmarkStart w:id="522" w:name="pg12657_120399"/>
    </w:p>
    <w:p>
      <w:pPr>
        <w:pStyle w:val="Heading3"/>
        <w:numPr>
          <w:ilvl w:val="2"/>
          <w:numId w:val="1"/>
        </w:numPr>
        <w:rPr/>
      </w:pPr>
      <w:bookmarkStart w:id="523" w:name="__RefHeading___Toc600017_222507752"/>
      <w:bookmarkStart w:id="524" w:name="_Toc202"/>
      <w:bookmarkEnd w:id="522"/>
      <w:bookmarkEnd w:id="523"/>
      <w:r>
        <w:rPr>
          <w:rtl w:val="true"/>
        </w:rPr>
        <w:t>خودآزمایی</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به چه معناست و تفاوت اساسی دو دیدگاه شیعه و اهل سنت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وقت ظهور و تکذیب وقت‌گذاران توضیح داده، چگونگی آگاه شدن حضرت مهدی عجل الله تعالی فرجه الشریف از وقت ظهور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محل ظهور حضرت مهدی عجل الله تعالی فرجه الشریف کجاست؟ در باره فضیلت آن مکان روایاتی را نقل کرده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مراسم بیعت حضرت مهدی عجل الله تعالی فرجه الشریف توضیح داده، فلسفة این بیعت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شادمانی اهل آسمان و زمین از ظهور حضرت مهدی عجل الله تعالی فرجه الشریف توضیح داده، به نظر شما این شادمانی به چه دلیل اتفاق می‌افتد؟</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525" w:name="__RefHeading___Toc600019_222507752"/>
      <w:bookmarkStart w:id="526" w:name="_Toc203"/>
      <w:bookmarkEnd w:id="525"/>
      <w:r>
        <w:rPr>
          <w:rtl w:val="true"/>
        </w:rPr>
        <w:t>منابع برای پژوهش</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سید محمدکاظم، امام مهدی عجل الله تعالی فرجه الشریف از ولادت تا ظهور، ترجمه حسین فریدونی، نشر آفاق،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بنی‌هاشمی، سیّد محمد، سلوک منتظران، تهران، منیر،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گلبهار،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ترجمه عباس جلالی، شرکت چاپ و نشر بین الملل سازمان تبلیغات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سید حسین، حضرت مهدی عجل الله تعالی فرجه الشریف از ظهور تا پیروزی، نور الاصفیاء،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27" w:name="pg12657_120400"/>
    </w:p>
    <w:p>
      <w:pPr>
        <w:pStyle w:val="Heading2"/>
        <w:numPr>
          <w:ilvl w:val="1"/>
          <w:numId w:val="1"/>
        </w:numPr>
        <w:rPr/>
      </w:pPr>
      <w:bookmarkStart w:id="528" w:name="__RefHeading___Toc600021_222507752"/>
      <w:bookmarkStart w:id="529" w:name="_Toc204"/>
      <w:bookmarkEnd w:id="527"/>
      <w:bookmarkEnd w:id="528"/>
      <w:r>
        <w:rPr>
          <w:rtl w:val="true"/>
        </w:rPr>
        <w:t>درس دهم</w:t>
      </w:r>
      <w:r>
        <w:rPr>
          <w:rtl w:val="true"/>
        </w:rPr>
        <w:t xml:space="preserve">: </w:t>
      </w:r>
      <w:r>
        <w:rPr>
          <w:rtl w:val="true"/>
        </w:rPr>
        <w:t>قیام جهانی حضرت مهدی علیه السلام</w:t>
      </w:r>
      <w:bookmarkEnd w:id="529"/>
    </w:p>
    <w:p>
      <w:pPr>
        <w:pStyle w:val="Heading3"/>
        <w:numPr>
          <w:ilvl w:val="2"/>
          <w:numId w:val="1"/>
        </w:numPr>
        <w:rPr/>
      </w:pPr>
      <w:bookmarkStart w:id="530" w:name="__RefHeading___Toc600023_222507752"/>
      <w:bookmarkStart w:id="531" w:name="_Toc205"/>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قیام؛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قیام امام مهدی علیه السلام؛</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عناصر قیام امام مهدی علیه السلام؛</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قیام؛</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حضرت و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قیام و فتوحات؛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و برکات قیام امام مهدی علیه السلام</w:t>
      </w:r>
      <w:r>
        <w:rPr>
          <w:rFonts w:eastAsia="IRNazanin" w:cs="IRNazanin"/>
          <w:color w:val="111111"/>
          <w:sz w:val="28"/>
          <w:szCs w:val="28"/>
          <w:rtl w:val="true"/>
          <w:lang w:bidi="fa-IR"/>
        </w:rPr>
        <w:t xml:space="preserve">. </w:t>
      </w:r>
      <w:bookmarkStart w:id="532" w:name="pg12657_120401"/>
    </w:p>
    <w:p>
      <w:pPr>
        <w:pStyle w:val="Heading3"/>
        <w:numPr>
          <w:ilvl w:val="2"/>
          <w:numId w:val="1"/>
        </w:numPr>
        <w:rPr/>
      </w:pPr>
      <w:bookmarkStart w:id="533" w:name="__RefHeading___Toc600025_222507752"/>
      <w:bookmarkStart w:id="534" w:name="_Toc206"/>
      <w:bookmarkEnd w:id="532"/>
      <w:bookmarkEnd w:id="533"/>
      <w:r>
        <w:rPr>
          <w:rtl w:val="true"/>
        </w:rPr>
        <w:t>پیش‌درآمد</w:t>
      </w:r>
      <w:bookmarkEnd w:id="534"/>
    </w:p>
    <w:p>
      <w:pPr>
        <w:pStyle w:val="BookText"/>
        <w:rPr/>
      </w:pPr>
      <w:r>
        <w:rPr>
          <w:rFonts w:ascii="IRNazanin" w:hAnsi="IRNazanin" w:eastAsia="IRNazanin"/>
          <w:color w:val="111111"/>
          <w:sz w:val="28"/>
          <w:sz w:val="28"/>
          <w:szCs w:val="28"/>
          <w:rtl w:val="true"/>
          <w:lang w:bidi="fa-IR"/>
        </w:rPr>
        <w:t>حکومت عدل جهانی و خلافت مؤمنان شایسته، بشارتی است که در همة آموزه‌های آسمانی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جهانی مهدی موعود عجل الله تعالی فرجه الشریف، نهضتی بزرگ و حتمی، علیه همة ستمگران و ستم‌پیشگان است که آخرین راه نفس را بر زندگی مادی و معنوی انسان‌ها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تحقق این وعده، بر خداوند متعال لازم و حتمی است و نیازی به دلیل نیست؛ اما در سخنان معصومان و دانشمندان مسلمان بر حتمی بودن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با مجال محدود، به بعضی از بحث‌های مربوط به این حادثة بزرگ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عرصه‌های مهم این بحث از این قرارند</w:t>
      </w:r>
      <w:r>
        <w:rPr>
          <w:rFonts w:eastAsia="IRNazanin" w:cs="IRNazanin"/>
          <w:color w:val="111111"/>
          <w:sz w:val="28"/>
          <w:szCs w:val="28"/>
          <w:rtl w:val="true"/>
          <w:lang w:bidi="fa-IR"/>
        </w:rPr>
        <w:t>:</w:t>
      </w:r>
    </w:p>
    <w:p>
      <w:pPr>
        <w:pStyle w:val="Heading3"/>
        <w:numPr>
          <w:ilvl w:val="2"/>
          <w:numId w:val="1"/>
        </w:numPr>
        <w:rPr/>
      </w:pPr>
      <w:bookmarkStart w:id="535" w:name="__RefHeading___Toc600027_222507752"/>
      <w:bookmarkStart w:id="536" w:name="_Toc207"/>
      <w:bookmarkEnd w:id="535"/>
      <w:r>
        <w:rPr>
          <w:rtl w:val="true"/>
        </w:rPr>
        <w:t>یک</w:t>
      </w:r>
      <w:r>
        <w:rPr>
          <w:rtl w:val="true"/>
        </w:rPr>
        <w:t xml:space="preserve">. </w:t>
      </w:r>
      <w:r>
        <w:rPr>
          <w:rtl w:val="true"/>
        </w:rPr>
        <w:t>مفهوم شناسی قیام</w:t>
      </w:r>
      <w:bookmarkEnd w:id="5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تعبیرها برای انقلاب جهانی حضرت مهدی علیه السلام ـ در منابع شیعه ـ قیام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واژه به معنای ایستادن و نقیض و خلاف معنای نشستن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جهانی حضرت مهدی علیه السلام برابر ستمگران، برای برپایی قسط و عدل در سراسر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حادثه‌ای بس بزرگ و با اهمیت است و در روایات از روز قیام آن حضرت،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اللّهِ ثَلاثَةٌ یَوْمُ یَقُومُ القائِمُ وَیَوْمُ الکَرَّةِ وَیَوْمُ الْقِیامَةِ؛ روزهای خداوند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روزی که حضرت قائم علیه السلام قیام خواهد کرد و روز بازگشت برخی از مردگان و روز رستاخیز</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این اهمیت سبب شده تا در روایات شیعه،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القاب آن حضرت، از جایگاه ویژه‌ای برخوردار شود و لقبی به اندازة آن مورد استفاده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آنجا که قیام حضرت مهدی عجل الله تعالی فرجه الشریف، درخشان‌ترین فصل زندگی آن حضرت است؛ اتصاف به این صفت و لقب، همواره در کلام معصومان علیهم السلام مورد تصریح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سبب اتصاف به این لقب، آن است که او، در برابر اوضاع سیاسی و انحرافات دینی و اجتماعی، بزرگ ترین قیام تاریخ را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امامان علیهم السلام قائم به حق هستند؛ اما ویژگی‌های قیام امام مهدی علیه السلام، آن حضرت را از دیگر امامان متفاوت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از امام صادق علیه السلام راجع به امام قائم علیه السلام پرسید، حضرت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کُلُّنَا قَائِمٌ بِأَمْرِ اللَّهِ وَاحِدٌ بَعْدَ وَاحِدٍ حَتَّی یَجِی‌ءَ صَاحِبُ السَّیْفِ فَإِذَا جَاءَ صَاحِبُ السَّیْفِ جَاءَ بِأَمْرٍ غَیْرِ الَّذِی کَانَ؛ </w:t>
      </w:r>
      <w:r>
        <w:rPr>
          <w:rStyle w:val="FootnoteAnchor"/>
          <w:rtl w:val="true"/>
        </w:rPr>
        <w:footnoteReference w:id="403"/>
      </w:r>
      <w:r>
        <w:rPr>
          <w:rFonts w:ascii="IRNazanin" w:hAnsi="IRNazanin" w:eastAsia="IRNazanin"/>
          <w:color w:val="111111"/>
          <w:sz w:val="28"/>
          <w:sz w:val="28"/>
          <w:szCs w:val="28"/>
          <w:rtl w:val="true"/>
          <w:lang w:bidi="fa-IR"/>
        </w:rPr>
        <w:t>همه ما قائم به امر خدائیم؛ یکی پس از دیگری تا زمانی که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شمشیر </w:t>
      </w:r>
    </w:p>
    <w:p>
      <w:pPr>
        <w:pStyle w:val="BookText"/>
        <w:rPr/>
      </w:pPr>
      <w:r>
        <w:rPr>
          <w:rFonts w:ascii="IRNazanin" w:hAnsi="IRNazanin" w:eastAsia="IRNazanin"/>
          <w:color w:val="111111"/>
          <w:sz w:val="28"/>
          <w:sz w:val="28"/>
          <w:szCs w:val="28"/>
          <w:rtl w:val="true"/>
          <w:lang w:bidi="fa-IR"/>
        </w:rPr>
        <w:t>آمد، امر و دستوری غیر از آنچه بوده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قائم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لاَنَّهُ یقُومُ بَعْدَ مَوْتِ ذِکْرِهِ وَاِرْتِدادِ اَکْثَرِ القائِلینَ بِاِمامَتِهِ؛ </w:t>
      </w:r>
      <w:r>
        <w:rPr>
          <w:rStyle w:val="FootnoteAnchor"/>
          <w:rtl w:val="true"/>
        </w:rPr>
        <w:footnoteReference w:id="404"/>
      </w:r>
      <w:r>
        <w:rPr>
          <w:rFonts w:ascii="IRNazanin" w:hAnsi="IRNazanin" w:eastAsia="IRNazanin"/>
          <w:color w:val="111111"/>
          <w:sz w:val="28"/>
          <w:sz w:val="28"/>
          <w:szCs w:val="28"/>
          <w:rtl w:val="true"/>
          <w:lang w:bidi="fa-IR"/>
        </w:rPr>
        <w:t>زیرا او پس از آنکه یادش از بین برود و بیشتر معتقدان به امامتش مرتدّ شوند،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به کار رفته است و این خود سبب شده تا افرادی هر دو را در یک معنا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روایاتی چند به دست می‌آید که ظهور با قیام متفاوت است و قیام مرحله‌ای متأخر بر ظهور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 از امام صادق علیه السلام در باره قول خداوند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مِنَّا إِمَاماً مُظَفَّراً مُسْتَتِراً فَإِذَا أَرَادَ اللَّهُ عَزَّ ذِکْرُهُ إِظْهَارَ أَمْرِهِ نَکَتَ فِی قَلْبِهِ نُکْتَةً فَظَهَرَ فَقَامَ بِأَمْرِ اللَّهِ تَبَارَکَ وَ تَعَالَی؛ </w:t>
      </w:r>
      <w:r>
        <w:rPr>
          <w:rStyle w:val="FootnoteAnchor"/>
          <w:rtl w:val="true"/>
        </w:rPr>
        <w:footnoteReference w:id="406"/>
      </w:r>
      <w:r>
        <w:rPr>
          <w:rFonts w:ascii="IRNazanin" w:hAnsi="IRNazanin" w:eastAsia="IRNazanin"/>
          <w:color w:val="111111"/>
          <w:sz w:val="28"/>
          <w:sz w:val="28"/>
          <w:szCs w:val="28"/>
          <w:rtl w:val="true"/>
          <w:lang w:bidi="fa-IR"/>
        </w:rPr>
        <w:t>همانا امام پیروز و پنهان از ما خاندان ا و چون خدای ـ عزّ ذکره ـ اراده کند که امر او را ظاهر سازد، در دلش نکته‌ای می‌رد، پس ظاهر می‌و سپس به امر خدای تبارک و تعالی قیام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کلینی این روایت را کشی در کتاب رجال خود، </w:t>
      </w:r>
      <w:r>
        <w:rPr>
          <w:rStyle w:val="FootnoteAnchor"/>
          <w:rtl w:val="true"/>
        </w:rPr>
        <w:footnoteReference w:id="407"/>
      </w:r>
      <w:r>
        <w:rPr>
          <w:rFonts w:ascii="IRNazanin" w:hAnsi="IRNazanin" w:eastAsia="IRNazanin"/>
          <w:color w:val="111111"/>
          <w:sz w:val="28"/>
          <w:sz w:val="28"/>
          <w:szCs w:val="28"/>
          <w:rtl w:val="true"/>
          <w:lang w:bidi="fa-IR"/>
        </w:rPr>
        <w:t xml:space="preserve">نعمانی در الغیبه </w:t>
      </w:r>
      <w:r>
        <w:rPr>
          <w:rStyle w:val="FootnoteAnchor"/>
          <w:rtl w:val="true"/>
        </w:rPr>
        <w:footnoteReference w:id="408"/>
      </w:r>
      <w:r>
        <w:rPr>
          <w:rFonts w:ascii="IRNazanin" w:hAnsi="IRNazanin" w:eastAsia="IRNazanin"/>
          <w:color w:val="111111"/>
          <w:sz w:val="28"/>
          <w:sz w:val="28"/>
          <w:szCs w:val="28"/>
          <w:rtl w:val="true"/>
          <w:lang w:bidi="fa-IR"/>
        </w:rPr>
        <w:t xml:space="preserve">، و شیخ طوسی در کتاب الغیبه </w:t>
      </w:r>
      <w:r>
        <w:rPr>
          <w:rStyle w:val="FootnoteAnchor"/>
          <w:rtl w:val="true"/>
        </w:rPr>
        <w:footnoteReference w:id="409"/>
      </w:r>
      <w:r>
        <w:rPr>
          <w:rFonts w:ascii="IRNazanin" w:hAnsi="IRNazanin" w:eastAsia="IRNazanin"/>
          <w:color w:val="111111"/>
          <w:sz w:val="28"/>
          <w:sz w:val="28"/>
          <w:szCs w:val="28"/>
          <w:rtl w:val="true"/>
          <w:lang w:bidi="fa-IR"/>
        </w:rPr>
        <w:t xml:space="preserve">با اندک تفاوتی نقل کرده‌اند که استفاده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bookmarkStart w:id="537" w:name="pg12657_120404"/>
    </w:p>
    <w:p>
      <w:pPr>
        <w:pStyle w:val="BookText"/>
        <w:rPr/>
      </w:pPr>
      <w:bookmarkEnd w:id="537"/>
      <w:r>
        <w:rPr>
          <w:rFonts w:ascii="IRNazanin" w:hAnsi="IRNazanin" w:eastAsia="IRNazanin"/>
          <w:color w:val="111111"/>
          <w:sz w:val="28"/>
          <w:sz w:val="28"/>
          <w:szCs w:val="28"/>
          <w:rtl w:val="true"/>
          <w:lang w:bidi="fa-IR"/>
        </w:rPr>
        <w:t>چنین برداشتی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جواد علیه السلام نیز به این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ما نیست جز آنکه قائم به امر خدای تعالی و هادی به دین الهی است؛ امّا قائمی که خدای تعالی به وسیله او زمین را از اهل کفر و انکار پاک سازد و آن را پر از عدل و داد نماید، کسی است که ولادتش بر مردم پوشیده و شخصش از ایشان نهان و بردن نامش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هم‌کنیه رسول خدا صلی الله علیه و آله و سلم و کسی است که زمین برایش در هم پیچیده می‌شود و هر دشواری برایش هموار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تعداد اصحاب بدر از دورترین نقاط زمین به گرد او فراهم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اجْتَمَعَتْ لَهُ هَذِهِ الْعِدَّةُ مِنْ أَهْلِ الْإِخْلَاصِ أَظْهَرَ اللَّهُ أَمْرَهُ فَإِذَا کَمَلَ لَهُ الْعَقْدُ وَ هُوَ عَشَرَةُ آلَافِ رَجُلٍ خَرَجَ بِإِذْنِ اللَّهِ عَزَّ وَ جَلَّ؛ </w:t>
      </w:r>
      <w:r>
        <w:rPr>
          <w:rStyle w:val="FootnoteAnchor"/>
          <w:rtl w:val="true"/>
        </w:rPr>
        <w:footnoteReference w:id="410"/>
      </w:r>
      <w:r>
        <w:rPr>
          <w:rFonts w:ascii="IRNazanin" w:hAnsi="IRNazanin" w:eastAsia="IRNazanin"/>
          <w:color w:val="111111"/>
          <w:sz w:val="28"/>
          <w:sz w:val="28"/>
          <w:szCs w:val="28"/>
          <w:rtl w:val="true"/>
          <w:lang w:bidi="fa-IR"/>
        </w:rPr>
        <w:t xml:space="preserve">و چون این تعداد از اهل اخلاص به گرد او فراهم می‌آیند، خدای تعالی امرش را ظاهر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عقد ـ که عبارت از ده هزار مرد باشد ـ کامل شد، به اذن خدای تعالی قیام می‌کند و دشمنان خدا را می‌کشد تا خدای تعالی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مقصود بخش نخست ظهور و بخش دوم قیام و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اختلاف برخی روایات در مورد زمان ظهور و قیام را با این تقسم‌بندی رفع نمود؛ یعنی برخی ناظر به زمان ظهور و بعضی دیگر ناظر به زمان قیام باشد</w:t>
      </w:r>
      <w:r>
        <w:rPr>
          <w:rFonts w:eastAsia="IRNazanin" w:cs="IRNazanin"/>
          <w:color w:val="111111"/>
          <w:sz w:val="28"/>
          <w:szCs w:val="28"/>
          <w:rtl w:val="true"/>
          <w:lang w:bidi="fa-IR"/>
        </w:rPr>
        <w:t>.</w:t>
      </w:r>
    </w:p>
    <w:p>
      <w:pPr>
        <w:pStyle w:val="Heading3"/>
        <w:numPr>
          <w:ilvl w:val="2"/>
          <w:numId w:val="1"/>
        </w:numPr>
        <w:rPr/>
      </w:pPr>
      <w:bookmarkStart w:id="538" w:name="__RefHeading___Toc600029_222507752"/>
      <w:bookmarkStart w:id="539" w:name="_Toc208"/>
      <w:bookmarkEnd w:id="538"/>
      <w:r>
        <w:rPr>
          <w:rtl w:val="true"/>
        </w:rPr>
        <w:t>دو</w:t>
      </w:r>
      <w:r>
        <w:rPr>
          <w:rtl w:val="true"/>
        </w:rPr>
        <w:t xml:space="preserve">. </w:t>
      </w:r>
      <w:r>
        <w:rPr>
          <w:rtl w:val="true"/>
        </w:rPr>
        <w:t>حتمی بودن قیام امام مهدی علیه السلام</w:t>
      </w:r>
      <w:bookmarkEnd w:id="5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بعضی از آیات قرآن ـ که به </w:t>
      </w:r>
    </w:p>
    <w:p>
      <w:pPr>
        <w:pStyle w:val="BookText"/>
        <w:rPr/>
      </w:pPr>
      <w:r>
        <w:rPr>
          <w:rFonts w:ascii="IRNazanin" w:hAnsi="IRNazanin" w:eastAsia="IRNazanin"/>
          <w:color w:val="111111"/>
          <w:sz w:val="28"/>
          <w:sz w:val="28"/>
          <w:szCs w:val="28"/>
          <w:rtl w:val="true"/>
          <w:lang w:bidi="fa-IR"/>
        </w:rPr>
        <w:t xml:space="preserve">فرودستان و مؤمنان شایسته بشارت پیشوایی </w:t>
      </w:r>
      <w:r>
        <w:rPr>
          <w:rStyle w:val="FootnoteAnchor"/>
          <w:rtl w:val="true"/>
        </w:rPr>
        <w:footnoteReference w:id="411"/>
      </w:r>
      <w:r>
        <w:rPr>
          <w:rFonts w:ascii="IRNazanin" w:hAnsi="IRNazanin" w:eastAsia="IRNazanin"/>
          <w:color w:val="111111"/>
          <w:sz w:val="28"/>
          <w:sz w:val="28"/>
          <w:szCs w:val="28"/>
          <w:rtl w:val="true"/>
          <w:lang w:bidi="fa-IR"/>
        </w:rPr>
        <w:t xml:space="preserve">و خلافت بر زمین </w:t>
      </w:r>
      <w:r>
        <w:rPr>
          <w:rStyle w:val="FootnoteAnchor"/>
          <w:rtl w:val="true"/>
        </w:rPr>
        <w:footnoteReference w:id="412"/>
      </w:r>
      <w:r>
        <w:rPr>
          <w:rFonts w:ascii="IRNazanin" w:hAnsi="IRNazanin" w:eastAsia="IRNazanin"/>
          <w:color w:val="111111"/>
          <w:sz w:val="28"/>
          <w:sz w:val="28"/>
          <w:szCs w:val="28"/>
          <w:rtl w:val="true"/>
          <w:lang w:bidi="fa-IR"/>
        </w:rPr>
        <w:t>داده شده ـ روایاتی به قطعی بودن ظهور و قیام حضرت مهدی عجل الله تعالی فرجه الشریف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تَقُومُ السَّاعَةُ حَتَّی یَقُومَ قَائِمُ الْحَقِّ مِنَّا… ؛ </w:t>
      </w:r>
      <w:r>
        <w:rPr>
          <w:rStyle w:val="FootnoteAnchor"/>
          <w:rtl w:val="true"/>
        </w:rPr>
        <w:footnoteReference w:id="413"/>
      </w:r>
      <w:r>
        <w:rPr>
          <w:rFonts w:ascii="IRNazanin" w:hAnsi="IRNazanin" w:eastAsia="IRNazanin"/>
          <w:color w:val="111111"/>
          <w:sz w:val="28"/>
          <w:sz w:val="28"/>
          <w:szCs w:val="28"/>
          <w:rtl w:val="true"/>
          <w:lang w:bidi="fa-IR"/>
        </w:rPr>
        <w:t>هرگز رستاخیز به پا نگردد، مگر اینکه پیش از آن قائم بحقّ، از خاندان ما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ناگزیر ده چیز پیش از برپایی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دابه، خروج قائم عجل الله تعالی فرجه الشریف، طلوع خورشید از مغرب خود، فرود آمدن حضرت عیسی علیه السلام، فرو رفتن در مشرق و فرو رفتن در جزیرة العرب و آتشی که از قعر عدن بیرون خواهد آمد تا مردم را به سوی محشر سوق دهد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بَنِی الْعَبَّاسِ مِنَ الْمَحْتُومِ وَ النِّدَاءُ مِنَ الْمَحْتُومِ وَ خُرُوجُ الْقَائِمِ مِنَ الْمَحْتُومِ؛ </w:t>
      </w:r>
      <w:r>
        <w:rPr>
          <w:rStyle w:val="FootnoteAnchor"/>
          <w:rtl w:val="true"/>
        </w:rPr>
        <w:footnoteReference w:id="415"/>
      </w:r>
      <w:r>
        <w:rPr>
          <w:rFonts w:ascii="IRNazanin" w:hAnsi="IRNazanin" w:eastAsia="IRNazanin"/>
          <w:color w:val="111111"/>
          <w:sz w:val="28"/>
          <w:sz w:val="28"/>
          <w:szCs w:val="28"/>
          <w:rtl w:val="true"/>
          <w:lang w:bidi="fa-IR"/>
        </w:rPr>
        <w:t>اختلاف بنی عباس حتمی است و ندای آسمانی نیز حتمی است و خروج قائم نیز حتمی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و مانند آن </w:t>
      </w:r>
      <w:r>
        <w:rPr>
          <w:rStyle w:val="FootnoteAnchor"/>
          <w:rtl w:val="true"/>
        </w:rPr>
        <w:footnoteReference w:id="416"/>
      </w:r>
      <w:r>
        <w:rPr>
          <w:rFonts w:ascii="IRNazanin" w:hAnsi="IRNazanin" w:eastAsia="IRNazanin"/>
          <w:color w:val="111111"/>
          <w:sz w:val="28"/>
          <w:sz w:val="28"/>
          <w:szCs w:val="28"/>
          <w:rtl w:val="true"/>
          <w:lang w:bidi="fa-IR"/>
        </w:rPr>
        <w:t>استفاده می‌شود که قیام حضرت مهدی علیه السلام، از امور حتمی و قطعی است که هرگز در آن تخلف صورت نمی‌گیرد</w:t>
      </w:r>
      <w:r>
        <w:rPr>
          <w:rFonts w:eastAsia="IRNazanin" w:cs="IRNazanin"/>
          <w:color w:val="111111"/>
          <w:sz w:val="28"/>
          <w:szCs w:val="28"/>
          <w:rtl w:val="true"/>
          <w:lang w:bidi="fa-IR"/>
        </w:rPr>
        <w:t xml:space="preserve">. </w:t>
      </w:r>
      <w:bookmarkStart w:id="540" w:name="pg12657_120406"/>
    </w:p>
    <w:p>
      <w:pPr>
        <w:pStyle w:val="Heading3"/>
        <w:numPr>
          <w:ilvl w:val="2"/>
          <w:numId w:val="1"/>
        </w:numPr>
        <w:rPr/>
      </w:pPr>
      <w:bookmarkStart w:id="541" w:name="__RefHeading___Toc600031_222507752"/>
      <w:bookmarkStart w:id="542" w:name="_Toc209"/>
      <w:bookmarkEnd w:id="540"/>
      <w:bookmarkEnd w:id="541"/>
      <w:r>
        <w:rPr>
          <w:rtl w:val="true"/>
        </w:rPr>
        <w:t>سه</w:t>
      </w:r>
      <w:r>
        <w:rPr>
          <w:rtl w:val="true"/>
        </w:rPr>
        <w:t xml:space="preserve">. </w:t>
      </w:r>
      <w:r>
        <w:rPr>
          <w:rtl w:val="true"/>
        </w:rPr>
        <w:t>مهم‌ترین عناصر قیام امام مهدی علیه السلام</w:t>
      </w:r>
      <w:bookmarkEnd w:id="542"/>
    </w:p>
    <w:p>
      <w:pPr>
        <w:pStyle w:val="BookText"/>
        <w:rPr/>
      </w:pPr>
      <w:r>
        <w:rPr>
          <w:rFonts w:ascii="IRNazanin" w:hAnsi="IRNazanin" w:eastAsia="IRNazanin"/>
          <w:color w:val="111111"/>
          <w:sz w:val="28"/>
          <w:sz w:val="28"/>
          <w:szCs w:val="28"/>
          <w:rtl w:val="true"/>
          <w:lang w:bidi="fa-IR"/>
        </w:rPr>
        <w:t xml:space="preserve">همان‌گونه که در بحث شرایط ظهور حضرت مهدی عجل الله تعالی فرجه الشریف یاد شد، اموری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و قیام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برخی امور دیگر نیز به عنوان عناصر قیام، ایفای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می‌توان آنها را به دو دسته تقسیم کرد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انسانی؛ و آن عبارت است از انسان‌هایی در شکل‌گیری و پیروزی نقشی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به عنوان رهبر قیام و پس از وی، یاران و سرانجام یاوران انسان‌هایی هستند که وظایف مهمی را بر دوش دارند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غیر از انسان‌ها؛ یعنی، عواملی غیر از انسان‌ها که وجود آنها در قیام،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امدادهای الهی گرفته تا میراث پیامبران، بخشی از این عناصر به شمار می‌آیند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543" w:name="__RefHeading___Toc600033_222507752"/>
      <w:bookmarkStart w:id="544" w:name="_Toc210"/>
      <w:bookmarkEnd w:id="543"/>
      <w:r>
        <w:rPr>
          <w:rtl w:val="true"/>
        </w:rPr>
        <w:t>چهار</w:t>
      </w:r>
      <w:r>
        <w:rPr>
          <w:rtl w:val="true"/>
        </w:rPr>
        <w:t xml:space="preserve">. </w:t>
      </w:r>
      <w:r>
        <w:rPr>
          <w:rtl w:val="true"/>
        </w:rPr>
        <w:t>زمان و مکان قیام</w:t>
      </w:r>
      <w:bookmarkEnd w:id="544"/>
    </w:p>
    <w:p>
      <w:pPr>
        <w:pStyle w:val="BookText"/>
        <w:rPr/>
      </w:pPr>
      <w:r>
        <w:rPr>
          <w:rFonts w:ascii="IRNazanin" w:hAnsi="IRNazanin" w:eastAsia="IRNazanin"/>
          <w:color w:val="111111"/>
          <w:sz w:val="28"/>
          <w:sz w:val="28"/>
          <w:szCs w:val="28"/>
          <w:rtl w:val="true"/>
          <w:lang w:bidi="fa-IR"/>
        </w:rPr>
        <w:t>در برخی روایات دربارة زمان قیام و ظهور یک تعبیر شده است؛ به نظر می‌رسد آنچه دربارة تکذیب وقت‌گذاران در روایات ذکر شد، مربوط به زمان ظهور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زمان قیام اگر چه به روشنی بیان نشده؛ اما بعضی از رخدادها ـ چون اتمام حجت بر جهانیان و گردآمدن یاوران برای آغاز قیام ـ ضروری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آنها از روز عاشورا، به عنوان روز قیام آن حضرت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امامان شیعه، یاد آن را زنده می‌داشتند و در آن، مجلس عزا بر پا می‌کردند و بــر حسین بن علی علیهما السلام می‌گریستند؛ </w:t>
      </w:r>
      <w:bookmarkStart w:id="545" w:name="pg12657_120407"/>
    </w:p>
    <w:p>
      <w:pPr>
        <w:pStyle w:val="BookText"/>
        <w:rPr/>
      </w:pPr>
      <w:bookmarkEnd w:id="545"/>
      <w:r>
        <w:rPr>
          <w:rFonts w:ascii="IRNazanin" w:hAnsi="IRNazanin" w:eastAsia="IRNazanin"/>
          <w:color w:val="111111"/>
          <w:sz w:val="28"/>
          <w:sz w:val="28"/>
          <w:szCs w:val="28"/>
          <w:rtl w:val="true"/>
          <w:lang w:bidi="fa-IR"/>
        </w:rPr>
        <w:t>آن حضرت را زیارت می‌کردند و به زیارت او تشویق و امر می‌نمودند و این روز، روز اندوهشان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عظمت بزرگداشت آن، برای این است که خداوند سرآغاز بزرگ‌ترین قیام را در این روز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یَقُومُ القائِمُ یَوْمَ عاشُورا؛ </w:t>
      </w:r>
      <w:r>
        <w:rPr>
          <w:rStyle w:val="FootnoteAnchor"/>
          <w:rtl w:val="true"/>
        </w:rPr>
        <w:footnoteReference w:id="420"/>
      </w:r>
      <w:r>
        <w:rPr>
          <w:rFonts w:ascii="IRNazanin" w:hAnsi="IRNazanin" w:eastAsia="IRNazanin"/>
          <w:color w:val="111111"/>
          <w:sz w:val="28"/>
          <w:sz w:val="28"/>
          <w:szCs w:val="28"/>
          <w:rtl w:val="true"/>
          <w:lang w:bidi="fa-IR"/>
        </w:rPr>
        <w:t>قائم در روز عاشورا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مکان قیام و ظهور یکی دانسته شده است؛ اما بعضی دیگر به طور روشن به مکان قیام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به نقل از 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الْقَائِمَ إِذَا قَامَ بِمَکَّةَ وَ أَرَادَ أَنْ یَتَوَجَّهَ إِلَی الْکُوفَةِ…؛ </w:t>
      </w:r>
      <w:r>
        <w:rPr>
          <w:rStyle w:val="FootnoteAnchor"/>
          <w:rtl w:val="true"/>
        </w:rPr>
        <w:footnoteReference w:id="421"/>
      </w:r>
      <w:r>
        <w:rPr>
          <w:rFonts w:ascii="IRNazanin" w:hAnsi="IRNazanin" w:eastAsia="IRNazanin"/>
          <w:color w:val="111111"/>
          <w:sz w:val="28"/>
          <w:sz w:val="28"/>
          <w:szCs w:val="28"/>
          <w:rtl w:val="true"/>
          <w:lang w:bidi="fa-IR"/>
        </w:rPr>
        <w:t xml:space="preserve">چون حضرت قائم در مکه قیام می‌کند و متوجه کوفه می‌شود… </w:t>
      </w:r>
      <w:r>
        <w:rPr>
          <w:rFonts w:eastAsia="IRNazanin" w:cs="IRNazanin"/>
          <w:color w:val="111111"/>
          <w:sz w:val="28"/>
          <w:szCs w:val="28"/>
          <w:rtl w:val="true"/>
          <w:lang w:bidi="fa-IR"/>
        </w:rPr>
        <w:t>.</w:t>
      </w:r>
    </w:p>
    <w:p>
      <w:pPr>
        <w:pStyle w:val="Heading3"/>
        <w:numPr>
          <w:ilvl w:val="2"/>
          <w:numId w:val="1"/>
        </w:numPr>
        <w:rPr/>
      </w:pPr>
      <w:bookmarkStart w:id="546" w:name="__RefHeading___Toc600035_222507752"/>
      <w:bookmarkStart w:id="547" w:name="_Toc211"/>
      <w:bookmarkEnd w:id="546"/>
      <w:r>
        <w:rPr>
          <w:rtl w:val="true"/>
        </w:rPr>
        <w:t>پنج</w:t>
      </w:r>
      <w:r>
        <w:rPr>
          <w:rtl w:val="true"/>
        </w:rPr>
        <w:t xml:space="preserve">. </w:t>
      </w:r>
      <w:r>
        <w:rPr>
          <w:rtl w:val="true"/>
        </w:rPr>
        <w:t xml:space="preserve">ابزار قیام </w:t>
      </w:r>
      <w:r>
        <w:rPr>
          <w:rtl w:val="true"/>
        </w:rPr>
        <w:t>(</w:t>
      </w:r>
      <w:r>
        <w:rPr>
          <w:rtl w:val="true"/>
        </w:rPr>
        <w:t>سلاح حضرت و یاران</w:t>
      </w:r>
      <w:r>
        <w:rPr>
          <w:rtl w:val="true"/>
        </w:rPr>
        <w:t>)</w:t>
      </w:r>
      <w:bookmarkEnd w:id="547"/>
    </w:p>
    <w:p>
      <w:pPr>
        <w:pStyle w:val="Heading4"/>
        <w:numPr>
          <w:ilvl w:val="3"/>
          <w:numId w:val="1"/>
        </w:numPr>
        <w:rPr/>
      </w:pPr>
      <w:bookmarkStart w:id="548" w:name="__RefHeading___Toc600037_222507752"/>
      <w:bookmarkStart w:id="549" w:name="_Toc212"/>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هنگام ظهور و قیام جهانی حضرت مهدی عجل الله تعالی فرجه الشریف، تمام قدرت‌های باطل و ستمگر، مقهور و مغلوب قدرت بی‌پایان حضرت مهدی عجل الله تعالی فرجه الشریف شده، مانند علف‌های هرز از روی زمین برداشته می‌شوند تا زمینة رشد و کمال انسان‌ها، به صورت کامل فراهم آید و زمین پر از عدل و 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این است که این پیروزی به چه صورت است و حضرت مهدی عجل الله تعالی فرجه الشریف با چه ابزاری بر آن قدرت‌ها پیروز می‌شود؟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کمتر سخن روشنی در این باره به چشم می‌خورد و یگانه ابزار و سلاح آن حضرت هنگام قیام،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در </w:t>
      </w:r>
      <w:bookmarkStart w:id="550" w:name="pg12657_120408"/>
    </w:p>
    <w:p>
      <w:pPr>
        <w:pStyle w:val="BookText"/>
        <w:rPr/>
      </w:pPr>
      <w:bookmarkEnd w:id="550"/>
      <w:r>
        <w:rPr>
          <w:rFonts w:ascii="IRNazanin" w:hAnsi="IRNazanin" w:eastAsia="IRNazanin"/>
          <w:color w:val="111111"/>
          <w:sz w:val="28"/>
          <w:sz w:val="28"/>
          <w:szCs w:val="28"/>
          <w:rtl w:val="true"/>
          <w:lang w:bidi="fa-IR"/>
        </w:rPr>
        <w:t>این باره که آیا این شمشیر بر معنای حقیقی حمل می‌شود یا معنای کنایی، دو دیدگاه وجود دارد</w:t>
      </w:r>
      <w:r>
        <w:rPr>
          <w:rFonts w:eastAsia="IRNazanin" w:cs="IRNazanin"/>
          <w:color w:val="111111"/>
          <w:sz w:val="28"/>
          <w:szCs w:val="28"/>
          <w:rtl w:val="true"/>
          <w:lang w:bidi="fa-IR"/>
        </w:rPr>
        <w:t>:</w:t>
      </w:r>
    </w:p>
    <w:p>
      <w:pPr>
        <w:pStyle w:val="Heading4"/>
        <w:numPr>
          <w:ilvl w:val="3"/>
          <w:numId w:val="1"/>
        </w:numPr>
        <w:rPr/>
      </w:pPr>
      <w:bookmarkStart w:id="551" w:name="__RefHeading___Toc600039_222507752"/>
      <w:bookmarkStart w:id="552" w:name="_Toc213"/>
      <w:bookmarkEnd w:id="551"/>
      <w:r>
        <w:rPr/>
        <w:t>5-1</w:t>
      </w:r>
      <w:r>
        <w:rPr>
          <w:rtl w:val="true"/>
        </w:rPr>
        <w:t xml:space="preserve">. </w:t>
      </w:r>
      <w:r>
        <w:rPr>
          <w:rtl w:val="true"/>
        </w:rPr>
        <w:t>معنای حقیقی</w:t>
      </w:r>
      <w:bookmarkEnd w:id="552"/>
    </w:p>
    <w:p>
      <w:pPr>
        <w:pStyle w:val="BookText"/>
        <w:rPr/>
      </w:pPr>
      <w:r>
        <w:rPr>
          <w:rFonts w:ascii="IRNazanin" w:hAnsi="IRNazanin" w:eastAsia="IRNazanin"/>
          <w:color w:val="111111"/>
          <w:sz w:val="28"/>
          <w:sz w:val="28"/>
          <w:szCs w:val="28"/>
          <w:rtl w:val="true"/>
          <w:lang w:bidi="fa-IR"/>
        </w:rPr>
        <w:t>عده‌ای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است و مصداق آن، همان ابزار جنگی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دربارة پیروز شدن حضرت مهدی عجل الله تعالی فرجه الشریف با این سلاح بر دشمنان، توجیهات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حضرت با شمشیر قیام می‌کند؛ اما خداوند در آن شمشیر قدرت و اعجازی قرار می‌دهد که همة سلاح‌های موجود را مقهور نیروی خود می‌سازد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دسته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عصر ظهور، همة تسلیحات دشمن را از کار می‌اندازد و یا به سبب جنگ‌های خونینی که در آستانه ظهور به وقوع می‌پیوندد، تمام سلاح‌های پیشرفته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به ناگزیر در جنگ، از همان سلاح‌های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بنابراین حضرت مهدی عجل الله تعالی فرجه الشریف با همان شمشیر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اسلحه‌ها در اختیار حضرت قرار می‌گیرد؛ ولی از آنجا که استفاده از آنها به ناگزیر ستمگرانه خواهد بود، حضرت فقط از سلاح شمشیر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دلیل‌های این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حکایت می‌کند آن حضرت، مدتی طولانی شمشیر بر دوش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یَضَعُ السَّیْفَ ثَمَانِیَةَ أَشْهُرٍ هَرْجاً هَرْجاً حَتَّی یَرْضَی اللَّهُ؛ </w:t>
      </w:r>
      <w:r>
        <w:rPr>
          <w:rStyle w:val="FootnoteAnchor"/>
          <w:rtl w:val="true"/>
        </w:rPr>
        <w:footnoteReference w:id="424"/>
      </w:r>
      <w:r>
        <w:rPr>
          <w:rFonts w:ascii="IRNazanin" w:hAnsi="IRNazanin" w:eastAsia="IRNazanin"/>
          <w:color w:val="111111"/>
          <w:sz w:val="28"/>
          <w:sz w:val="28"/>
          <w:szCs w:val="28"/>
          <w:rtl w:val="true"/>
          <w:lang w:bidi="fa-IR"/>
        </w:rPr>
        <w:t xml:space="preserve">و مدت هشت ماه شمشیر بر شانه خود دارد و دشمنان را از بین می‌برد تا آن‌گاه که خداوند خشنود شود… </w:t>
      </w:r>
      <w:r>
        <w:rPr>
          <w:rFonts w:eastAsia="IRNazanin" w:cs="IRNazanin"/>
          <w:color w:val="111111"/>
          <w:sz w:val="28"/>
          <w:szCs w:val="28"/>
          <w:rtl w:val="true"/>
          <w:lang w:bidi="fa-IR"/>
        </w:rPr>
        <w:t xml:space="preserve">. </w:t>
      </w:r>
      <w:bookmarkStart w:id="553" w:name="pg12657_120409"/>
    </w:p>
    <w:p>
      <w:pPr>
        <w:pStyle w:val="BookText"/>
        <w:rPr/>
      </w:pPr>
      <w:bookmarkEnd w:id="5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می‌توانستند از مدلول سلاح ـ که قدرت و قوّت است ـ یاد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سلاح‌های ساده همچون شمشیر ـ بر خلاف بهره‌گیری از سلاح‌های پیشرفته ـ به جهت عادلانه بودن مبارزه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سلاح‌های کشتار گروهی، شایستة رهبر آسمانی عدالت‌گستر نیست؛ چه اینکه سلاح‌های کشتار جمعی، علاوه بر انسان‌های بی‌گناه، جانوران و طبیعت را نیز از بین می‌برد</w:t>
      </w:r>
      <w:r>
        <w:rPr>
          <w:rFonts w:eastAsia="IRNazanin" w:cs="IRNazanin"/>
          <w:color w:val="111111"/>
          <w:sz w:val="28"/>
          <w:szCs w:val="28"/>
          <w:rtl w:val="true"/>
          <w:lang w:bidi="fa-IR"/>
        </w:rPr>
        <w:t>!</w:t>
      </w:r>
    </w:p>
    <w:p>
      <w:pPr>
        <w:pStyle w:val="Heading4"/>
        <w:numPr>
          <w:ilvl w:val="3"/>
          <w:numId w:val="1"/>
        </w:numPr>
        <w:rPr/>
      </w:pPr>
      <w:bookmarkStart w:id="554" w:name="__RefHeading___Toc600041_222507752"/>
      <w:bookmarkStart w:id="555" w:name="_Toc214"/>
      <w:bookmarkEnd w:id="554"/>
      <w:r>
        <w:rPr/>
        <w:t>5-2</w:t>
      </w:r>
      <w:r>
        <w:rPr>
          <w:rtl w:val="true"/>
        </w:rPr>
        <w:t xml:space="preserve">. </w:t>
      </w:r>
      <w:r>
        <w:rPr>
          <w:rtl w:val="true"/>
        </w:rPr>
        <w:t>معنای مجازی و کنایی</w:t>
      </w:r>
      <w:bookmarkEnd w:id="555"/>
    </w:p>
    <w:p>
      <w:pPr>
        <w:pStyle w:val="BookText"/>
        <w:rPr/>
      </w:pPr>
      <w:r>
        <w:rPr>
          <w:rFonts w:ascii="IRNazanin" w:hAnsi="IRNazanin" w:eastAsia="IRNazanin"/>
          <w:color w:val="111111"/>
          <w:sz w:val="28"/>
          <w:sz w:val="28"/>
          <w:szCs w:val="28"/>
          <w:rtl w:val="true"/>
          <w:lang w:bidi="fa-IR"/>
        </w:rPr>
        <w:t>دسته‌ای دیگر بر این باورند که شمشیر، کنایه از قدرت و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شواهد متعددی بر این ادعای خود، از ادبیات محاوره‌ای ذکر می‌کنند؛ ولی آنچه ایشان را به این قول وادار کرده، پیشرفت روزافزون جنگ‌افزارها و فناوری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اینان نتوانسته‌اند بین شمشیر و سلاح‌های پیشرفته، نسبتی بر قرار کنند، به چنین توجیهی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شمشیر را نماد قدرت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ابزاری که قدرت حضرت را به نمایش بگذارد، می‌تواند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دیدگاه نخست قابل قبول‌تر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یاد شد،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خارق‌العاده علم در آن زمان، ممکن است سلاح‌هایی فراهم آید که هرگز در تصور انسان‌های امروز قابل درک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آن به اهلش واگذار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قیام حضرت مهدی عجل الله تعالی فرجه الشریف مبارزه‌ای است در برابر نیروهای کفر جهانی و برخلاف پندار برخی، این پیروزی با سختی‌ها و ناملایمات فراوانی آمیخته خواهد شد که بایسته است منتظران راستین و زمینه‌سازان آن قیام جهانی، به بهترین صورت ممکن خود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واسطی از بشیر نبّال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556" w:name="pg12657_120410"/>
    </w:p>
    <w:p>
      <w:pPr>
        <w:pStyle w:val="BookText"/>
        <w:rPr/>
      </w:pPr>
      <w:bookmarkEnd w:id="556"/>
      <w:r>
        <w:rPr>
          <w:rFonts w:ascii="IRNazanin" w:hAnsi="IRNazanin" w:eastAsia="IRNazanin"/>
          <w:color w:val="111111"/>
          <w:sz w:val="28"/>
          <w:sz w:val="28"/>
          <w:szCs w:val="28"/>
          <w:rtl w:val="true"/>
          <w:lang w:bidi="fa-IR"/>
        </w:rPr>
        <w:t>می‌گویند که مهدی عجل الله تعالی فرجه الشریف اگر قیام کند، کارها به خودی خود برای او برقرار می‌شود و به اندازه حجامتی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وَ الَّذِی نَفْسِی بِیَدِهِ لَوِ اسْتَقَامَتْ لِأَحَدٍ عَفْواً لَاسْتَقَامَتْ لِرَسُولِ اللَّهِ ص حِینَ أُدْمِیَتْ رَبَاعِیَتُهُ وَ شُجَّ فِی وَجْهِهِ کَلَّا وَ الَّذِی نَفْسِی بِیَدِهِ حَتَّی نَمْسَحَ نَحْنُ وَ أَنْتُمُ الْعَرَقَ وَ الْعَلَقَ ثُمَّ مَسَحَ جَبْهَتَهِ؛ِِِ </w:t>
      </w:r>
      <w:r>
        <w:rPr>
          <w:rStyle w:val="FootnoteAnchor"/>
          <w:rtl w:val="true"/>
        </w:rPr>
        <w:footnoteReference w:id="425"/>
      </w:r>
      <w:r>
        <w:rPr>
          <w:rFonts w:ascii="IRNazanin" w:hAnsi="IRNazanin" w:eastAsia="IRNazanin"/>
          <w:color w:val="111111"/>
          <w:sz w:val="28"/>
          <w:sz w:val="28"/>
          <w:szCs w:val="28"/>
          <w:rtl w:val="true"/>
          <w:lang w:bidi="fa-IR"/>
        </w:rPr>
        <w:t>هرگز چنین نیست؛ سوگند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به خودی خود، برای کسی برقرار و رو به راه می‌شد، به طور مسلّم برای رسول خدا درست می‌شد؛ آن‌گاه که دندان‌های پیشین آن حضرت شکست و صورتش را زخم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سوگند به آن‌که جان من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ما و شما عرق و خون بسته شده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پیشانی خود را ـ به عنوان نشانه‌ای از آن حالت ـ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دشمنان آن‌گاه که نابودی خود را در قیام آن حضرت ببینند همة تلاش خود را برای بقای خود به کار خواهند گرفت و این گونه نخواهد بود که به راحتی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این همه انتظار و فراهم شدن ابزار و امدادهای الهی برای چیست؟</w:t>
      </w:r>
    </w:p>
    <w:p>
      <w:pPr>
        <w:pStyle w:val="Heading3"/>
        <w:numPr>
          <w:ilvl w:val="2"/>
          <w:numId w:val="1"/>
        </w:numPr>
        <w:rPr/>
      </w:pPr>
      <w:bookmarkStart w:id="557" w:name="__RefHeading___Toc600043_222507752"/>
      <w:bookmarkStart w:id="558" w:name="_Toc215"/>
      <w:bookmarkEnd w:id="557"/>
      <w:r>
        <w:rPr>
          <w:rtl w:val="true"/>
        </w:rPr>
        <w:t>شش</w:t>
      </w:r>
      <w:r>
        <w:rPr>
          <w:rtl w:val="true"/>
        </w:rPr>
        <w:t xml:space="preserve">. </w:t>
      </w:r>
      <w:r>
        <w:rPr>
          <w:rtl w:val="true"/>
        </w:rPr>
        <w:t>جغرافیای قیام و فتوحات</w:t>
      </w:r>
      <w:bookmarkEnd w:id="558"/>
    </w:p>
    <w:p>
      <w:pPr>
        <w:pStyle w:val="BookText"/>
        <w:rPr/>
      </w:pPr>
      <w:r>
        <w:rPr>
          <w:rFonts w:ascii="IRNazanin" w:hAnsi="IRNazanin" w:eastAsia="IRNazanin"/>
          <w:color w:val="111111"/>
          <w:sz w:val="28"/>
          <w:sz w:val="28"/>
          <w:szCs w:val="28"/>
          <w:rtl w:val="true"/>
          <w:lang w:bidi="fa-IR"/>
        </w:rPr>
        <w:t>در بارة چگونگی و جزئیات جغرافیای قیام حضرت مهدی عجل الله تعالی فرجه الشریف، سخن روشنی در معصومان علیهم السلام به چشم نمی‌آید و چنانچه برخی با تمسک به پاره‌ای از روایات به ترسیم نقشة قیام می‌پردازند، لازم است اسناد روایات،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برخی روایات نقل می‌شود و بحث مفصل به زمانی دیگر موکول می‌گردد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آن هیچ شک و تردیدی نیست، این است که پس از قیام جهانی حضرت، همه جای کرة خاکی زیر ولایت و رهبری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p>
    <w:p>
      <w:pPr>
        <w:pStyle w:val="BookText"/>
        <w:rPr/>
      </w:pPr>
      <w:r>
        <w:rPr>
          <w:rFonts w:ascii="IRNazanin" w:hAnsi="IRNazanin" w:eastAsia="IRNazanin"/>
          <w:color w:val="111111"/>
          <w:sz w:val="28"/>
          <w:sz w:val="28"/>
          <w:szCs w:val="28"/>
          <w:rtl w:val="true"/>
          <w:lang w:bidi="fa-IR"/>
        </w:rPr>
        <w:t>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انبیا با غیبت‌هایی که بر آنان واقع شده است، همه در قائم ما اهل بیت مو به مو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الْخَامِسُ مِنْ وُلْدِ ابْنِی مُوسَی ذَلِکَ ابْنُ سَیِّدَةِ الْإِمَاءِ یَغِیبُ غَیْبَةً یَرْتَابُ فِیهَا الْمُبْطِلُونَ ثُمَّ یُظْهِرُهُ اللَّهُ عَزَّ وَ جَلَّ فَیَفْتَحُ اللَّهُ عَلَی یَدِهِ مَشَارِقَ الْأَرْضِ وَ مَغَارِبَهَا وَ یَنْزِلُ رُوحُ اللَّهِ عِیسَی ابْنُ مَرْیَمَ فَیُصَلِّی خَلْفَهُ وَ تُشْرِقُ الْأَرْضُ بِنُورِ رَبِّهَا وَ لَا تَبْقَی فِی الْأَرْضِ بُقْعَةٌ عُبِدَ فِیهَا غَیْرُ اللَّهِ عَزَّ وَ جَلَّ إِلَّا عُبِدَ اللَّهُ فِیهَا وَ یَکُونُ الدِّینُ کُلُّهُ لِلَّهِ وَ لَوْ کَرِهَ الْمُشْرِکُون؛ </w:t>
      </w:r>
      <w:r>
        <w:rPr>
          <w:rStyle w:val="FootnoteAnchor"/>
          <w:rtl w:val="true"/>
        </w:rPr>
        <w:footnoteReference w:id="426"/>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فرزندان پسر موسی است؛ او فرزند سیّده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می‌کند که باطل‌جویان در آن شکّ کنند؛ سپس خدای تعالی او را آشکار می‌سازد و بر دست او شرق و غرب عالم را می‌گشاید، روح اللَّه عیسی بن مریم علیهما السلام فرود می‌آید و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روشن می‌گردد و در زمین بقعه‌ای نمی‌ماند که غیر خدای تعالی در آن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دین از آن خدای تعالی می‌گردد؛ گرچه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نام مناطقی از زمین برده شده است که آغاز ظهور و قیام از آنجا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قیام و محل استقرار حکومت حضرت نیز در آنجا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بیت المقدس به عنوان سرزمینی که حضرت عیسی علیه السلام در آنجا به حضرت ملحق می‌شود، یاد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اینکه فرود آمدن پیامبر بزرگ خدا عیسی بن مریم علیهما السلام، به هنگام قیام امام مهدی عجل الله تعالی فرجه الشریف، از دیدگاه همه مسلمانان، یک واقعیت ثابت و از اموری است که تردید در آن راه ندارد</w:t>
      </w:r>
      <w:r>
        <w:rPr>
          <w:rFonts w:eastAsia="IRNazanin" w:cs="IRNazanin"/>
          <w:color w:val="111111"/>
          <w:sz w:val="28"/>
          <w:szCs w:val="28"/>
          <w:rtl w:val="true"/>
          <w:lang w:bidi="fa-IR"/>
        </w:rPr>
        <w:t xml:space="preserve">. </w:t>
      </w:r>
      <w:bookmarkStart w:id="559" w:name="pg12657_120412"/>
    </w:p>
    <w:p>
      <w:pPr>
        <w:pStyle w:val="BookText"/>
        <w:rPr/>
      </w:pPr>
      <w:bookmarkEnd w:id="559"/>
      <w:r>
        <w:rPr>
          <w:rFonts w:ascii="IRNazanin" w:hAnsi="IRNazanin" w:eastAsia="IRNazanin"/>
          <w:color w:val="111111"/>
          <w:sz w:val="28"/>
          <w:sz w:val="28"/>
          <w:szCs w:val="28"/>
          <w:rtl w:val="true"/>
          <w:lang w:bidi="fa-IR"/>
        </w:rPr>
        <w:t>شاید حکمت فرود آمدن او، تقویت حرکت جهانی آن حضرت و اعتراف و تصدیق به حقانیت آن وجود گران‌مایه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حضرت عیسی، به امام مهدی عجل الله تعالی فرجه الشریف، اقتدا می‌کند و به امامت او نماز می‌گزارد و امامت جهانی و آسمانی او را تصدیق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ذُرِّیَّتِی الْمَهْدِیُّ إِذَا خَرَجَ نَزَلَ عِیسَی ابْنُ مَرْیَمَ لِنُصْرَتِهِ فَقَدَّمَهُ وَ صَلَّی خَلْفَهُ؛ </w:t>
      </w:r>
      <w:r>
        <w:rPr>
          <w:rStyle w:val="FootnoteAnchor"/>
          <w:rtl w:val="true"/>
        </w:rPr>
        <w:footnoteReference w:id="427"/>
      </w:r>
      <w:r>
        <w:rPr>
          <w:rFonts w:ascii="IRNazanin" w:hAnsi="IRNazanin" w:eastAsia="IRNazanin"/>
          <w:color w:val="111111"/>
          <w:sz w:val="28"/>
          <w:sz w:val="28"/>
          <w:szCs w:val="28"/>
          <w:rtl w:val="true"/>
          <w:lang w:bidi="fa-IR"/>
        </w:rPr>
        <w:t>و از ذریة من،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ظهور کند، عیسی بن مریم برای یاری او نازل می‌شود؛ پس مهدی را مقدم داشته، پشت سر او نماز می‌گزارد</w:t>
      </w:r>
      <w:r>
        <w:rPr>
          <w:rFonts w:eastAsia="IRNazanin" w:cs="IRNazanin"/>
          <w:color w:val="111111"/>
          <w:sz w:val="28"/>
          <w:szCs w:val="28"/>
          <w:rtl w:val="true"/>
          <w:lang w:bidi="fa-IR"/>
        </w:rPr>
        <w:t>.</w:t>
      </w:r>
    </w:p>
    <w:p>
      <w:pPr>
        <w:pStyle w:val="Heading3"/>
        <w:numPr>
          <w:ilvl w:val="2"/>
          <w:numId w:val="1"/>
        </w:numPr>
        <w:rPr/>
      </w:pPr>
      <w:bookmarkStart w:id="560" w:name="__RefHeading___Toc600045_222507752"/>
      <w:bookmarkStart w:id="561" w:name="_Toc216"/>
      <w:bookmarkEnd w:id="560"/>
      <w:r>
        <w:rPr>
          <w:rtl w:val="true"/>
        </w:rPr>
        <w:t>هفت</w:t>
      </w:r>
      <w:r>
        <w:rPr>
          <w:rtl w:val="true"/>
        </w:rPr>
        <w:t xml:space="preserve">. </w:t>
      </w:r>
      <w:r>
        <w:rPr>
          <w:rtl w:val="true"/>
        </w:rPr>
        <w:t>برخی آثار و برکات قیام امام مهدی علیه السلام</w:t>
      </w:r>
      <w:bookmarkEnd w:id="561"/>
    </w:p>
    <w:p>
      <w:pPr>
        <w:pStyle w:val="Heading4"/>
        <w:numPr>
          <w:ilvl w:val="3"/>
          <w:numId w:val="1"/>
        </w:numPr>
        <w:rPr/>
      </w:pPr>
      <w:bookmarkStart w:id="562" w:name="__RefHeading___Toc600047_222507752"/>
      <w:bookmarkStart w:id="563" w:name="_Toc217"/>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آثار و برکات قیام امام مهدی علیه السلام </w:t>
      </w:r>
      <w:r>
        <w:rPr>
          <w:rStyle w:val="FootnoteAnchor"/>
          <w:rtl w:val="true"/>
        </w:rPr>
        <w:footnoteReference w:id="428"/>
      </w:r>
    </w:p>
    <w:p>
      <w:pPr>
        <w:pStyle w:val="Heading4"/>
        <w:numPr>
          <w:ilvl w:val="3"/>
          <w:numId w:val="1"/>
        </w:numPr>
        <w:rPr/>
      </w:pPr>
      <w:bookmarkStart w:id="564" w:name="__RefHeading___Toc600049_222507752"/>
      <w:bookmarkStart w:id="565" w:name="_Toc218"/>
      <w:bookmarkEnd w:id="564"/>
      <w:r>
        <w:rPr/>
        <w:t>7-1</w:t>
      </w:r>
      <w:r>
        <w:rPr>
          <w:rtl w:val="true"/>
        </w:rPr>
        <w:t xml:space="preserve">. </w:t>
      </w:r>
      <w:r>
        <w:rPr>
          <w:rtl w:val="true"/>
        </w:rPr>
        <w:t>نابودی باطل</w:t>
      </w:r>
      <w:bookmarkEnd w:id="565"/>
    </w:p>
    <w:p>
      <w:pPr>
        <w:pStyle w:val="BookText"/>
        <w:rPr/>
      </w:pPr>
      <w:r>
        <w:rPr>
          <w:rFonts w:ascii="IRNazanin" w:hAnsi="IRNazanin" w:eastAsia="IRNazanin"/>
          <w:color w:val="111111"/>
          <w:sz w:val="28"/>
          <w:sz w:val="28"/>
          <w:szCs w:val="28"/>
          <w:rtl w:val="true"/>
          <w:lang w:bidi="fa-IR"/>
        </w:rPr>
        <w:t>قیام حضرت مهدی عجل الله تعالی فرجه الشریف بر اساس حق و حق‌گرایی بوده و مهم‌ترین هدف آن، برپاداشتن حق، غلبة دادن نور بر تاریکی، برداشتن شرارت و شیطنت و نابودی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که به حادثة برانگیخته شدن حجت الهی در پایان دوران اشاره شده، نابودی باطل بزرگ‌ترین اثر و برکت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الْقَائِمُ علیه السلام ذَهَبَتْ دَوْلَةُ الْبَاطِلِ؛ </w:t>
      </w:r>
      <w:r>
        <w:rPr>
          <w:rStyle w:val="FootnoteAnchor"/>
          <w:rtl w:val="true"/>
        </w:rPr>
        <w:footnoteReference w:id="430"/>
      </w:r>
      <w:r>
        <w:rPr>
          <w:rFonts w:ascii="IRNazanin" w:hAnsi="IRNazanin" w:eastAsia="IRNazanin"/>
          <w:color w:val="111111"/>
          <w:sz w:val="28"/>
          <w:sz w:val="28"/>
          <w:szCs w:val="28"/>
          <w:rtl w:val="true"/>
          <w:lang w:bidi="fa-IR"/>
        </w:rPr>
        <w:t>هنگامی که قائم علیه السلام قیام کند، دولت باطل از میان می‌رود</w:t>
      </w:r>
      <w:r>
        <w:rPr>
          <w:rFonts w:eastAsia="IRNazanin" w:cs="IRNazanin"/>
          <w:color w:val="111111"/>
          <w:sz w:val="28"/>
          <w:szCs w:val="28"/>
          <w:rtl w:val="true"/>
          <w:lang w:bidi="fa-IR"/>
        </w:rPr>
        <w:t xml:space="preserve">. </w:t>
      </w:r>
      <w:bookmarkStart w:id="566" w:name="pg12657_120413"/>
    </w:p>
    <w:p>
      <w:pPr>
        <w:pStyle w:val="BookText"/>
        <w:rPr/>
      </w:pPr>
      <w:bookmarkEnd w:id="566"/>
      <w:r>
        <w:rPr>
          <w:rFonts w:ascii="IRNazanin" w:hAnsi="IRNazanin" w:eastAsia="IRNazanin"/>
          <w:color w:val="111111"/>
          <w:sz w:val="28"/>
          <w:sz w:val="28"/>
          <w:szCs w:val="28"/>
          <w:rtl w:val="true"/>
          <w:lang w:bidi="fa-IR"/>
        </w:rPr>
        <w:t xml:space="preserve">همچنین در تفسیر قمی از امام باقر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النَّهَارُ هُوَ الْقَائِمُ مِنَّا أَهْلَ الْبَیْتِ علیه السلام إِذَا قَامَ غَلَبَ دَوْلَةَ الْبَاطِلِ؛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از ما اهل بیت است که چون قیام کند، بر دولت باطل پیروز گردد</w:t>
      </w:r>
      <w:r>
        <w:rPr>
          <w:rFonts w:eastAsia="IRNazanin" w:cs="IRNazanin"/>
          <w:color w:val="111111"/>
          <w:sz w:val="28"/>
          <w:szCs w:val="28"/>
          <w:rtl w:val="true"/>
          <w:lang w:bidi="fa-IR"/>
        </w:rPr>
        <w:t>.</w:t>
      </w:r>
    </w:p>
    <w:p>
      <w:pPr>
        <w:pStyle w:val="Heading4"/>
        <w:numPr>
          <w:ilvl w:val="3"/>
          <w:numId w:val="1"/>
        </w:numPr>
        <w:rPr/>
      </w:pPr>
      <w:bookmarkStart w:id="567" w:name="__RefHeading___Toc600051_222507752"/>
      <w:bookmarkStart w:id="568" w:name="_Toc219"/>
      <w:bookmarkEnd w:id="567"/>
      <w:r>
        <w:rPr/>
        <w:t>7</w:t>
      </w:r>
      <w:r>
        <w:rPr>
          <w:rtl w:val="true"/>
        </w:rPr>
        <w:t>ـ</w:t>
      </w:r>
      <w:r>
        <w:rPr/>
        <w:t>2</w:t>
      </w:r>
      <w:r>
        <w:rPr>
          <w:rtl w:val="true"/>
        </w:rPr>
        <w:t xml:space="preserve">. </w:t>
      </w:r>
      <w:r>
        <w:rPr>
          <w:rtl w:val="true"/>
        </w:rPr>
        <w:t>نابودی مشرکان و کافران</w:t>
      </w:r>
      <w:bookmarkEnd w:id="568"/>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از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الْمُشْرِکِینَ کَآفَّةً کَمَا یُقَاتِلُونَکُمْ کَآفَّةً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پرسیدند؛ 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یَجِئْ تَأْوِیلُ هَذِهِ الْآیَةِ وَ لَوْ قَدْ قَامَ قَائِمُنَا سَیَرَی مَنْ یُدْرِکُهُ مَا یَکُونُ مِنْ تَأْوِیلِ هَذِهِ الْآیَةِ وَ لَیَبْلُغَنَّ دَیْنُ مُحَمَّدٍ صلی الله علیه و آله و سلم مَا بَلَغَ اللَّیْلُ حَتَّی لَا یَکُونَ شِرْکٌ عَلَی ظَهْرِ الْأَرْضِ؛ موقع تأویل این آیه نرسیده است؛ هر کس قیام قائم ما را درک کند و او را ببیند، تأویل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تا جایی که شب و روز است، گسترش می‌یابد؛ به گونه‌ای که در روی زمین مشرکی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نَزَلَ تَأْوِیلُهَا بَعْدُ وَ لَا یَنْزِلُ تَأْوِیلُهَا حَتَّی یَخْرُجَ الْقَائِمُ ع فَإِذَا خَرَجَ الْقَائِمُ لَمْ یَبْقَ کَافِرٌ بِاللَّهِ الْعَظِیمِ وَ لَا مُشْرِکٌ بِالْإِمَامِ إِلَّا کَرِهَ خُرُوجَهُ حَتَّی لَوْ کَانَ کَافِرٌ أَوْ مُشْرِکٌ فِی بَطْنِ صَخْرَةٍ لَقَالَتْ یَا مُؤْمِنُ فِی بَطْنِی کَافِرٌ فَاکْسِرْنِی وَ اقْتُلْهُ؛ </w:t>
      </w:r>
      <w:r>
        <w:rPr>
          <w:rStyle w:val="FootnoteAnchor"/>
          <w:rtl w:val="true"/>
        </w:rPr>
        <w:footnoteReference w:id="435"/>
      </w:r>
      <w:bookmarkStart w:id="569" w:name="pg12657_120414"/>
    </w:p>
    <w:p>
      <w:pPr>
        <w:pStyle w:val="BookText"/>
        <w:rPr/>
      </w:pPr>
      <w:bookmarkEnd w:id="569"/>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به مرحله اجرا در نمی‌آید؛ مگر آنکه قائم ما مهدی 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مشرکان در روی زمین محو می‌شوند؛ تا جایی که سنگ به سخن می‌آید و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کافری است، مرا بشکن و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شمار اندکی از روایات است که به روشنی سخن از نابودی مشرکان و کفار به میان آورده است</w:t>
      </w:r>
      <w:r>
        <w:rPr>
          <w:rFonts w:eastAsia="IRNazanin" w:cs="IRNazanin"/>
          <w:color w:val="111111"/>
          <w:sz w:val="28"/>
          <w:szCs w:val="28"/>
          <w:rtl w:val="true"/>
          <w:lang w:bidi="fa-IR"/>
        </w:rPr>
        <w:t>.</w:t>
      </w:r>
    </w:p>
    <w:p>
      <w:pPr>
        <w:pStyle w:val="Heading4"/>
        <w:numPr>
          <w:ilvl w:val="3"/>
          <w:numId w:val="1"/>
        </w:numPr>
        <w:rPr/>
      </w:pPr>
      <w:bookmarkStart w:id="570" w:name="__RefHeading___Toc600053_222507752"/>
      <w:bookmarkStart w:id="571" w:name="_Toc220"/>
      <w:bookmarkEnd w:id="570"/>
      <w:r>
        <w:rPr/>
        <w:t>7</w:t>
      </w:r>
      <w:r>
        <w:rPr>
          <w:rtl w:val="true"/>
        </w:rPr>
        <w:t>ـ</w:t>
      </w:r>
      <w:r>
        <w:rPr/>
        <w:t>3</w:t>
      </w:r>
      <w:r>
        <w:rPr>
          <w:rtl w:val="true"/>
        </w:rPr>
        <w:t xml:space="preserve">. </w:t>
      </w:r>
      <w:r>
        <w:rPr>
          <w:rtl w:val="true"/>
        </w:rPr>
        <w:t>رشد خردورزی بندگان خداوند</w:t>
      </w:r>
      <w:bookmarkEnd w:id="571"/>
    </w:p>
    <w:p>
      <w:pPr>
        <w:pStyle w:val="BookText"/>
        <w:rPr/>
      </w:pPr>
      <w:r>
        <w:rPr>
          <w:rFonts w:ascii="IRNazanin" w:hAnsi="IRNazanin" w:eastAsia="IRNazanin"/>
          <w:color w:val="111111"/>
          <w:sz w:val="28"/>
          <w:sz w:val="28"/>
          <w:szCs w:val="28"/>
          <w:rtl w:val="true"/>
          <w:lang w:bidi="fa-IR"/>
        </w:rPr>
        <w:t>با شناخت و معرفت اصولی است که خداوند، بهتر بندگی می‌شود و در نتیجه آن انسان به رشد و کمال و لقای الهی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بارة یکی از آثار قیام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قَائِمُنَا وَضَعَ اللَّهُ یَدَهُ عَلَی رُءُوسِ الْعِبَاد فَجَمَعَ بِهَا عُقُولَهُمْ وَ کَمَلَتْ بِهِ أَحْلَامُهُمْ؛ </w:t>
      </w:r>
      <w:r>
        <w:rPr>
          <w:rStyle w:val="FootnoteAnchor"/>
          <w:rtl w:val="true"/>
        </w:rPr>
        <w:footnoteReference w:id="436"/>
      </w:r>
      <w:r>
        <w:rPr>
          <w:rFonts w:ascii="IRNazanin" w:hAnsi="IRNazanin" w:eastAsia="IRNazanin"/>
          <w:color w:val="111111"/>
          <w:sz w:val="28"/>
          <w:sz w:val="28"/>
          <w:szCs w:val="28"/>
          <w:rtl w:val="true"/>
          <w:lang w:bidi="fa-IR"/>
        </w:rPr>
        <w:t>هنگامی که قائم ما قیام کند، خداوند دستش را بر سر بندگان گذاشته، اندیشه‌های ایشان جمع و اخلاق آنها کامل می‌گردد</w:t>
      </w:r>
      <w:r>
        <w:rPr>
          <w:rFonts w:eastAsia="IRNazanin" w:cs="IRNazanin"/>
          <w:color w:val="111111"/>
          <w:sz w:val="28"/>
          <w:szCs w:val="28"/>
          <w:rtl w:val="true"/>
          <w:lang w:bidi="fa-IR"/>
        </w:rPr>
        <w:t>.</w:t>
      </w:r>
    </w:p>
    <w:p>
      <w:pPr>
        <w:pStyle w:val="Heading4"/>
        <w:numPr>
          <w:ilvl w:val="3"/>
          <w:numId w:val="1"/>
        </w:numPr>
        <w:rPr/>
      </w:pPr>
      <w:bookmarkStart w:id="572" w:name="__RefHeading___Toc600055_222507752"/>
      <w:bookmarkStart w:id="573" w:name="_Toc221"/>
      <w:bookmarkEnd w:id="572"/>
      <w:r>
        <w:rPr/>
        <w:t>7</w:t>
      </w:r>
      <w:r>
        <w:rPr>
          <w:rtl w:val="true"/>
        </w:rPr>
        <w:t>ـ</w:t>
      </w:r>
      <w:r>
        <w:rPr/>
        <w:t>4</w:t>
      </w:r>
      <w:r>
        <w:rPr>
          <w:rtl w:val="true"/>
        </w:rPr>
        <w:t xml:space="preserve">. </w:t>
      </w:r>
      <w:r>
        <w:rPr>
          <w:rtl w:val="true"/>
        </w:rPr>
        <w:t>برپایی عدل و قسط</w:t>
      </w:r>
      <w:bookmarkEnd w:id="573"/>
    </w:p>
    <w:p>
      <w:pPr>
        <w:pStyle w:val="BookText"/>
        <w:rPr/>
      </w:pPr>
      <w:r>
        <w:rPr>
          <w:rFonts w:ascii="IRNazanin" w:hAnsi="IRNazanin" w:eastAsia="IRNazanin"/>
          <w:color w:val="111111"/>
          <w:sz w:val="28"/>
          <w:sz w:val="28"/>
          <w:szCs w:val="28"/>
          <w:rtl w:val="true"/>
          <w:lang w:bidi="fa-IR"/>
        </w:rPr>
        <w:t>در مجموع روایاتی که به اهداف متعالی قیام جهانی حضرت مهدی علیه السلام اشاره کرده‌اند، از برپاداشت عدل و قسط فراوان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بَعْدِی ابْنِی الْحَسَنُ فَکَیفَ لِلنَّاسِ بِالْخَلَفِ مِنْ بَعْدِهِ قُلْتُ وَ کَیفَ ذَلِکَ قَالَ لانَّهُ لایرَی شَخْصُهُ وَ لا یحِلُّ ذِکْرُهُ بِاسْمِهِ حَتَّی یخْرُجَ فَیمْلا </w:t>
      </w:r>
      <w:bookmarkStart w:id="574" w:name="pg12657_120415"/>
    </w:p>
    <w:p>
      <w:pPr>
        <w:pStyle w:val="BookText"/>
        <w:rPr/>
      </w:pPr>
      <w:bookmarkEnd w:id="574"/>
      <w:r>
        <w:rPr>
          <w:rFonts w:ascii="Amiri" w:hAnsi="Amiri" w:eastAsia="Amiri" w:cs="Amiri"/>
          <w:color w:val="111111"/>
          <w:sz w:val="28"/>
          <w:sz w:val="28"/>
          <w:szCs w:val="28"/>
          <w:rtl w:val="true"/>
          <w:lang w:bidi="ar-SA"/>
        </w:rPr>
        <w:t xml:space="preserve">الارْضَ قِسْطاً وَ عَدْلا…؛ </w:t>
      </w:r>
      <w:r>
        <w:rPr>
          <w:rStyle w:val="FootnoteAnchor"/>
          <w:rtl w:val="true"/>
        </w:rPr>
        <w:footnoteReference w:id="437"/>
      </w:r>
      <w:r>
        <w:rPr>
          <w:rFonts w:ascii="IRNazanin" w:hAnsi="IRNazanin" w:eastAsia="IRNazanin"/>
          <w:color w:val="111111"/>
          <w:sz w:val="28"/>
          <w:sz w:val="28"/>
          <w:szCs w:val="28"/>
          <w:rtl w:val="true"/>
          <w:lang w:bidi="fa-IR"/>
        </w:rPr>
        <w:t>… پس از من، پسرم حسن است و مردم، با جانشین او چگونه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را نمی‌بینند و بردن نام او روا نباشد، تا آنکه قیام کند و زمین را پر از عدل و 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حرکت خویش را برای اقامة عدل و قسط بنیان نهاده و مهم‌ترین اثر قیام او پر شدن زمین از عدل و داد خواهد بود</w:t>
      </w:r>
      <w:r>
        <w:rPr>
          <w:rFonts w:eastAsia="IRNazanin" w:cs="IRNazanin"/>
          <w:color w:val="111111"/>
          <w:sz w:val="28"/>
          <w:szCs w:val="28"/>
          <w:rtl w:val="true"/>
          <w:lang w:bidi="fa-IR"/>
        </w:rPr>
        <w:t>.</w:t>
      </w:r>
    </w:p>
    <w:p>
      <w:pPr>
        <w:pStyle w:val="Heading4"/>
        <w:numPr>
          <w:ilvl w:val="3"/>
          <w:numId w:val="1"/>
        </w:numPr>
        <w:rPr/>
      </w:pPr>
      <w:bookmarkStart w:id="575" w:name="__RefHeading___Toc600057_222507752"/>
      <w:bookmarkStart w:id="576" w:name="_Toc222"/>
      <w:bookmarkEnd w:id="575"/>
      <w:r>
        <w:rPr/>
        <w:t>7</w:t>
      </w:r>
      <w:r>
        <w:rPr>
          <w:rtl w:val="true"/>
        </w:rPr>
        <w:t>ـ</w:t>
      </w:r>
      <w:r>
        <w:rPr/>
        <w:t>5</w:t>
      </w:r>
      <w:r>
        <w:rPr>
          <w:rtl w:val="true"/>
        </w:rPr>
        <w:t xml:space="preserve">. </w:t>
      </w:r>
      <w:r>
        <w:rPr>
          <w:rtl w:val="true"/>
        </w:rPr>
        <w:t>غلبه اسلام بر دیگر ادیان</w:t>
      </w:r>
      <w:bookmarkEnd w:id="576"/>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ابو الحسن علیه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پرسیدم،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لِیُطْفِئُوا وَلَایَةَ أَمِیرِ الْمُؤْمِنِینَ علیه السلام بِأَفْوَاهِهِمْ؛ می‌خواهند ولایت امیر المؤمنین علیه السلام را با پف دهانشان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مُتِمُّ الْإِمَامَةِ لِقَوْلِهِ عَزَّ وَ جَلَّ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فَالنُّورُ هُوَ الْإِمَامُ؛ خدا تمام‌کننده امامت است، به دلیل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رسولش و نوری که فرو فرستاده‌ایم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نور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أَمَرَ رَسُولَهُ بِالْوَلَایَةِ لِوَصِیِّهِ وَ الْوَلَایَةُ هِیَ دِینُ الْحَقِّ؛ یعنی </w:t>
      </w:r>
    </w:p>
    <w:p>
      <w:pPr>
        <w:pStyle w:val="BookText"/>
        <w:rPr/>
      </w:pPr>
      <w:r>
        <w:rPr>
          <w:rFonts w:ascii="IRNazanin" w:hAnsi="IRNazanin" w:eastAsia="IRNazanin"/>
          <w:color w:val="111111"/>
          <w:sz w:val="28"/>
          <w:sz w:val="28"/>
          <w:szCs w:val="28"/>
          <w:rtl w:val="true"/>
          <w:lang w:bidi="fa-IR"/>
        </w:rPr>
        <w:t>اوست که رسولش را به ولایت وصی‌اش امر کرد و ولایت همان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یُظْهِرُهُ عَلَی جَمِیعِ الْأَدْیَانِ عِنْدَ قِیَامِ الْقَائِمِ یَقُولُ اللَّهُ وَ اللَّهُ مُتِمُّ نُورِهِ وَلَایَةِ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زمان قیام قائم بر همه دینها غلبه دهد،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تمام‌کننده نور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کافران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امام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حرف تنزیل است و اما غیر آن تأویل است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افزون بر آنچه یاد شد در برخی روایات به مواردی اشاره شده است که در محل خود بدان می‌پردازیم</w:t>
      </w:r>
      <w:r>
        <w:rPr>
          <w:rFonts w:eastAsia="IRNazanin" w:cs="IRNazanin"/>
          <w:color w:val="111111"/>
          <w:sz w:val="28"/>
          <w:szCs w:val="28"/>
          <w:rtl w:val="true"/>
          <w:lang w:bidi="fa-IR"/>
        </w:rPr>
        <w:t xml:space="preserve">. </w:t>
      </w:r>
      <w:bookmarkStart w:id="577" w:name="pg12657_120417"/>
    </w:p>
    <w:p>
      <w:pPr>
        <w:pStyle w:val="Heading3"/>
        <w:numPr>
          <w:ilvl w:val="2"/>
          <w:numId w:val="1"/>
        </w:numPr>
        <w:rPr/>
      </w:pPr>
      <w:bookmarkStart w:id="578" w:name="__RefHeading___Toc600059_222507752"/>
      <w:bookmarkStart w:id="579" w:name="_Toc223"/>
      <w:bookmarkEnd w:id="577"/>
      <w:bookmarkEnd w:id="578"/>
      <w:r>
        <w:rPr>
          <w:rtl w:val="true"/>
        </w:rPr>
        <w:t>خودآزمایی</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به چه معناست و چرا درروایات لقب قائم بیش از دیگر القاب برای حضرت مهدی عجل الله تعالی فرجه الشریف به کار 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قیام حضرت مهدی عجل الله تعالی فرجه الشریف همان ظهور است؟ به چه دلیل؟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زمان و مکان قیام حضرت مهدی عجل الله تعالی فرجه الشریف همراه ذکر یک روایت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برداشت‌ها در بارة سلاح حضرت مهدی عجل الله تعالی فرجه الشریف را بیان نموده یک تفسیر را به تفصیل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آثار و برکات قیام امام مهدی عجل الله تعالی فرجه الشریف را نام برده، دو مورد را با استناد به روایات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580" w:name="__RefHeading___Toc600061_222507752"/>
      <w:bookmarkStart w:id="581" w:name="_Toc224"/>
      <w:bookmarkEnd w:id="580"/>
      <w:r>
        <w:rPr>
          <w:rtl w:val="true"/>
        </w:rPr>
        <w:t>منابع برای پژوهش</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سید محمدکاظم، امام مهدی عجل الله تعالی فرجه الشریف از ولادت تا ظهور، ترجمه حسین فریدونی، نشر آفاق،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حضرت مهدی موعود،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گلبهار،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ترجمه عباس جلالی، شرکت چاپ و نشر بین الملل سازمان تبلیغات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سید حسین، حضرت مهدی عجل الله تعالی فرجه الشریف از ظهور تا پیروزی، نور الاصفیاء،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82" w:name="pg12657_120418"/>
    </w:p>
    <w:p>
      <w:pPr>
        <w:pStyle w:val="Heading2"/>
        <w:numPr>
          <w:ilvl w:val="1"/>
          <w:numId w:val="1"/>
        </w:numPr>
        <w:rPr/>
      </w:pPr>
      <w:bookmarkStart w:id="583" w:name="__RefHeading___Toc600063_222507752"/>
      <w:bookmarkStart w:id="584" w:name="_Toc225"/>
      <w:bookmarkEnd w:id="582"/>
      <w:bookmarkEnd w:id="583"/>
      <w:r>
        <w:rPr>
          <w:rtl w:val="true"/>
        </w:rPr>
        <w:t>درس یازدهم</w:t>
      </w:r>
      <w:r>
        <w:rPr>
          <w:rtl w:val="true"/>
        </w:rPr>
        <w:t xml:space="preserve">: </w:t>
      </w:r>
      <w:r>
        <w:rPr>
          <w:rtl w:val="true"/>
        </w:rPr>
        <w:t>دشمنان امام مهدی عجل الله تعالی فرجه الشریف هنگام قیام</w:t>
      </w:r>
      <w:bookmarkEnd w:id="584"/>
    </w:p>
    <w:p>
      <w:pPr>
        <w:pStyle w:val="Heading3"/>
        <w:numPr>
          <w:ilvl w:val="2"/>
          <w:numId w:val="1"/>
        </w:numPr>
        <w:rPr/>
      </w:pPr>
      <w:bookmarkStart w:id="585" w:name="__RefHeading___Toc600065_222507752"/>
      <w:bookmarkStart w:id="586" w:name="_Toc226"/>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پایانی حق و باطل؛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گونه‌شناسی دشمنان حضرت هنگام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w:t>
      </w:r>
    </w:p>
    <w:p>
      <w:pPr>
        <w:pStyle w:val="BookText"/>
        <w:rPr/>
      </w:pPr>
      <w:r>
        <w:rPr>
          <w:rFonts w:ascii="IRNazanin" w:hAnsi="IRNazanin" w:eastAsia="IRNazanin"/>
          <w:color w:val="111111"/>
          <w:sz w:val="28"/>
          <w:sz w:val="28"/>
          <w:szCs w:val="28"/>
          <w:rtl w:val="true"/>
          <w:lang w:bidi="fa-IR"/>
        </w:rPr>
        <w:t>اقسام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پسندیده و لازم؛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مُجاز؛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مذموم و ناروا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شیطان</w:t>
      </w:r>
      <w:r>
        <w:rPr>
          <w:rFonts w:eastAsia="IRNazanin" w:cs="IRNazanin"/>
          <w:color w:val="111111"/>
          <w:sz w:val="28"/>
          <w:szCs w:val="28"/>
          <w:rtl w:val="true"/>
          <w:lang w:bidi="fa-IR"/>
        </w:rPr>
        <w:t>.</w:t>
      </w:r>
      <w:bookmarkStart w:id="587" w:name="pg12657_120419"/>
    </w:p>
    <w:p>
      <w:pPr>
        <w:pStyle w:val="Heading3"/>
        <w:numPr>
          <w:ilvl w:val="2"/>
          <w:numId w:val="1"/>
        </w:numPr>
        <w:rPr/>
      </w:pPr>
      <w:bookmarkStart w:id="588" w:name="__RefHeading___Toc600067_222507752"/>
      <w:bookmarkStart w:id="589" w:name="_Toc227"/>
      <w:bookmarkEnd w:id="587"/>
      <w:bookmarkEnd w:id="588"/>
      <w:r>
        <w:rPr>
          <w:rtl w:val="true"/>
        </w:rPr>
        <w:t>پیش‌درآمد</w:t>
      </w:r>
      <w:bookmarkEnd w:id="589"/>
    </w:p>
    <w:p>
      <w:pPr>
        <w:pStyle w:val="BookText"/>
        <w:rPr/>
      </w:pPr>
      <w:r>
        <w:rPr>
          <w:rFonts w:ascii="IRNazanin" w:hAnsi="IRNazanin" w:eastAsia="IRNazanin"/>
          <w:color w:val="111111"/>
          <w:sz w:val="28"/>
          <w:sz w:val="28"/>
          <w:szCs w:val="28"/>
          <w:rtl w:val="true"/>
          <w:lang w:bidi="fa-IR"/>
        </w:rPr>
        <w:t>قیام حضرت مهدی عجل الله تعالی فرجه الشریف به عنوان آخرین و بزرگ‌ترین انقلاب در برابر اهل باطل برای برپایی حاکمیت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ابلیس گرفته تا همة کسانی که به پیروی از او تلاش می‌کنند، درصددند تا فروغ حق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جریان باطل را پایان داده و طومار زندگی آنان را در هم می‌پیچد تا همة انسان‌ها، بر اساس آموزه‌های دینی، زندگی آرام و مطمئنی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وعدة خداوند است و وعدة الهی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دشمنان حضرت مهدی علیه السلام در موضوعاتی قابل بررسی است</w:t>
      </w:r>
      <w:r>
        <w:rPr>
          <w:rFonts w:eastAsia="IRNazanin" w:cs="IRNazanin"/>
          <w:color w:val="111111"/>
          <w:sz w:val="28"/>
          <w:szCs w:val="28"/>
          <w:rtl w:val="true"/>
          <w:lang w:bidi="fa-IR"/>
        </w:rPr>
        <w:t>:</w:t>
      </w:r>
    </w:p>
    <w:p>
      <w:pPr>
        <w:pStyle w:val="Heading3"/>
        <w:numPr>
          <w:ilvl w:val="2"/>
          <w:numId w:val="1"/>
        </w:numPr>
        <w:rPr/>
      </w:pPr>
      <w:bookmarkStart w:id="590" w:name="__RefHeading___Toc600069_222507752"/>
      <w:bookmarkStart w:id="591" w:name="_Toc228"/>
      <w:bookmarkEnd w:id="590"/>
      <w:r>
        <w:rPr>
          <w:rtl w:val="true"/>
        </w:rPr>
        <w:t>یک</w:t>
      </w:r>
      <w:r>
        <w:rPr>
          <w:rtl w:val="true"/>
        </w:rPr>
        <w:t xml:space="preserve">. </w:t>
      </w:r>
      <w:r>
        <w:rPr>
          <w:rtl w:val="true"/>
        </w:rPr>
        <w:t>نبرد پایانی حق و باطل</w:t>
      </w:r>
      <w:bookmarkEnd w:id="59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اجتماعیِ خود، همواره شاهد صحنة نزاع بین دو نیروی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صف‌بندی برای رسیدن به آرمان‌ها و اهداف خود است؛ یعنی برخی به طرفداری و اطاعت از حقّ و گروهی به دنباله‌روی از باطل می‌پردازند و این نزاع همچنان ادامه خواهد داشت تا آن‌گاه که از باطل اثری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جهان به صورت یک جامعه ایده‌آل در آید و پایان این مبارزه اعلام گردد، لشگر حقّ پیروز و بساط باطل </w:t>
      </w:r>
      <w:bookmarkStart w:id="592" w:name="pg12657_120420"/>
    </w:p>
    <w:p>
      <w:pPr>
        <w:pStyle w:val="BookText"/>
        <w:rPr/>
      </w:pPr>
      <w:bookmarkEnd w:id="592"/>
      <w:r>
        <w:rPr>
          <w:rFonts w:ascii="IRNazanin" w:hAnsi="IRNazanin" w:eastAsia="IRNazanin"/>
          <w:color w:val="111111"/>
          <w:sz w:val="28"/>
          <w:sz w:val="28"/>
          <w:szCs w:val="28"/>
          <w:rtl w:val="true"/>
          <w:lang w:bidi="fa-IR"/>
        </w:rPr>
        <w:t>برچیده می‌شود و بشریت وارد مرحله تازه‌ای از تاریخ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بعضی از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حضرت مهدی عجل الله تعالی فرجه الشریف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در زمینه پیروزی حقّ بر باطل و ایمان بر کفر که نمونه کامل آن، ظهور حکومت حقّ و عدالت در تمامی کرة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رهبری گروه حقّ و حزب خدا را در دست می‌گیرد و با تمام توان به جنگ نهایی با جبهه کفر و باطل و جنود شیطان می‌پردازد و در تحقّق وعده‌های حتمی الهی، پیروز می‌شود و تاریخ به شکوهمند‌ترین فرجام خود می‌رسد</w:t>
      </w:r>
      <w:r>
        <w:rPr>
          <w:rFonts w:eastAsia="IRNazanin" w:cs="IRNazanin"/>
          <w:color w:val="111111"/>
          <w:sz w:val="28"/>
          <w:szCs w:val="28"/>
          <w:rtl w:val="true"/>
          <w:lang w:bidi="fa-IR"/>
        </w:rPr>
        <w:t>.</w:t>
      </w:r>
    </w:p>
    <w:p>
      <w:pPr>
        <w:pStyle w:val="Heading3"/>
        <w:numPr>
          <w:ilvl w:val="2"/>
          <w:numId w:val="1"/>
        </w:numPr>
        <w:rPr/>
      </w:pPr>
      <w:bookmarkStart w:id="593" w:name="__RefHeading___Toc600071_222507752"/>
      <w:bookmarkStart w:id="594" w:name="_Toc229"/>
      <w:bookmarkEnd w:id="593"/>
      <w:r>
        <w:rPr>
          <w:rtl w:val="true"/>
        </w:rPr>
        <w:t>دو</w:t>
      </w:r>
      <w:r>
        <w:rPr>
          <w:rtl w:val="true"/>
        </w:rPr>
        <w:t xml:space="preserve">. </w:t>
      </w:r>
      <w:r>
        <w:rPr>
          <w:rtl w:val="true"/>
        </w:rPr>
        <w:t>گونه‌شناسی دشمنان حضرت هنگام قیام</w:t>
      </w:r>
      <w:bookmarkEnd w:id="594"/>
    </w:p>
    <w:p>
      <w:pPr>
        <w:pStyle w:val="Heading4"/>
        <w:numPr>
          <w:ilvl w:val="3"/>
          <w:numId w:val="1"/>
        </w:numPr>
        <w:rPr/>
      </w:pPr>
      <w:bookmarkStart w:id="595" w:name="__RefHeading___Toc600073_222507752"/>
      <w:bookmarkStart w:id="596" w:name="_Toc230"/>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بی‌گمان در این مصاف بزرگ، شیطان‌ها و پیروان شیطان، گرد هم می‌آیند تا آخرین تلاش‌های خود را برای رودرویی با حق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به روشنی برخی از گونه‌های دشمنان حضرت را در هنگام قیام معرفی می‌کند؛ البته در پاره‌ای موارد ممکن است این گروه‌ها، شامل بخشی از گروه دیگر نیز بشوند، اما از آنجا که در روایات مورد اشاره قرار گرفته‌اند این‌گونه عنوان‌بندی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تقسم‌بندی کلی دشمنان به دو گروه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مشرکان، 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عمده منافقان</w:t>
      </w:r>
      <w:r>
        <w:rPr>
          <w:rFonts w:eastAsia="IRNazanin" w:cs="IRNazanin"/>
          <w:color w:val="111111"/>
          <w:sz w:val="28"/>
          <w:szCs w:val="28"/>
          <w:rtl w:val="true"/>
          <w:lang w:bidi="fa-IR"/>
        </w:rPr>
        <w:t>).</w:t>
      </w:r>
    </w:p>
    <w:p>
      <w:pPr>
        <w:pStyle w:val="Heading4"/>
        <w:numPr>
          <w:ilvl w:val="3"/>
          <w:numId w:val="1"/>
        </w:numPr>
        <w:rPr/>
      </w:pPr>
      <w:bookmarkStart w:id="597" w:name="__RefHeading___Toc600075_222507752"/>
      <w:bookmarkStart w:id="598" w:name="_Toc231"/>
      <w:bookmarkEnd w:id="597"/>
      <w:r>
        <w:rPr/>
        <w:t>2</w:t>
      </w:r>
      <w:r>
        <w:rPr>
          <w:rtl w:val="true"/>
        </w:rPr>
        <w:t>ـ</w:t>
      </w:r>
      <w:r>
        <w:rPr/>
        <w:t>1</w:t>
      </w:r>
      <w:r>
        <w:rPr>
          <w:rtl w:val="true"/>
        </w:rPr>
        <w:t xml:space="preserve">. </w:t>
      </w:r>
      <w:r>
        <w:rPr>
          <w:rtl w:val="true"/>
        </w:rPr>
        <w:t>غیر مسلمانان</w:t>
      </w:r>
      <w:bookmarkEnd w:id="598"/>
    </w:p>
    <w:p>
      <w:pPr>
        <w:pStyle w:val="Heading5"/>
        <w:numPr>
          <w:ilvl w:val="4"/>
          <w:numId w:val="1"/>
        </w:numPr>
        <w:rPr/>
      </w:pPr>
      <w:bookmarkStart w:id="599" w:name="__RefHeading___Toc600077_222507752"/>
      <w:bookmarkStart w:id="600" w:name="_Toc232"/>
      <w:bookmarkEnd w:id="599"/>
      <w:r>
        <w:rPr/>
        <w:t>2</w:t>
      </w:r>
      <w:r>
        <w:rPr>
          <w:rtl w:val="true"/>
        </w:rPr>
        <w:t>ـ</w:t>
      </w:r>
      <w:r>
        <w:rPr/>
        <w:t>1</w:t>
      </w:r>
      <w:r>
        <w:rPr>
          <w:rtl w:val="true"/>
        </w:rPr>
        <w:t>ـ</w:t>
      </w:r>
      <w:r>
        <w:rPr/>
        <w:t>1</w:t>
      </w:r>
      <w:r>
        <w:rPr>
          <w:rtl w:val="true"/>
        </w:rPr>
        <w:t xml:space="preserve">. </w:t>
      </w:r>
      <w:r>
        <w:rPr>
          <w:rtl w:val="true"/>
        </w:rPr>
        <w:t>کافران و مشرکان</w:t>
      </w:r>
      <w:bookmarkEnd w:id="60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گروهی که در برابر حضرت مهدی علیه السلام صف‌آرایی می‌کنند، مشرکان و کفارند؛ آنان که ادعا می‌کنند سرکردة مردم جهانند و نهضت آزادی بخش امام مهدی علیه السلام را مانع منافع ناروای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پیروی مستضعفان از ایشان و حاکمیت محرومان، نیرو </w:t>
      </w:r>
      <w:bookmarkStart w:id="601" w:name="pg12657_120421"/>
    </w:p>
    <w:p>
      <w:pPr>
        <w:pStyle w:val="BookText"/>
        <w:rPr/>
      </w:pPr>
      <w:bookmarkEnd w:id="601"/>
      <w:r>
        <w:rPr>
          <w:rFonts w:ascii="IRNazanin" w:hAnsi="IRNazanin" w:eastAsia="IRNazanin"/>
          <w:color w:val="111111"/>
          <w:sz w:val="28"/>
          <w:sz w:val="28"/>
          <w:szCs w:val="28"/>
          <w:rtl w:val="true"/>
          <w:lang w:bidi="fa-IR"/>
        </w:rPr>
        <w:t>تهیه کرده و با سپاهیان امام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خَرَجَ الْقَائِمُ لَمْ یَبْقَ مُشْرِکٌ بِاللَّهِ الْعَظِیمِ وَ لَا کَافِرٌ إِلَّا کَرِهَ خُرُوجَه؛ </w:t>
      </w:r>
      <w:r>
        <w:rPr>
          <w:rStyle w:val="FootnoteAnchor"/>
          <w:rtl w:val="true"/>
        </w:rPr>
        <w:footnoteReference w:id="443"/>
      </w:r>
      <w:r>
        <w:rPr>
          <w:rFonts w:ascii="IRNazanin" w:hAnsi="IRNazanin" w:eastAsia="IRNazanin"/>
          <w:color w:val="111111"/>
          <w:sz w:val="28"/>
          <w:sz w:val="28"/>
          <w:szCs w:val="28"/>
          <w:rtl w:val="true"/>
          <w:lang w:bidi="fa-IR"/>
        </w:rPr>
        <w:t>آن‌گاه که قائم قیام کند، هیچ مشرک به خداوند بلند مرتبه و هیچ کافری نخواهد بود مگر اینکه از قیام او ناخشنود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دنبال این ناخرسندی، به دشمنی و جنگ با آن حضرت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برخورد حضرت مهدی عجل الله تعالی فرجه الشریف با آنان ـ که همان شیوه پیامبر است ـ به شدید‌ترین صورت ممکن خواهد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محمّد صلی الله علیه و آله و سلم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جهت شرایطی که خداوند فراهم سازد، بسیار سخت‌تر و دردناک‌تر باشد</w:t>
      </w:r>
      <w:r>
        <w:rPr>
          <w:rFonts w:eastAsia="IRNazanin" w:cs="IRNazanin"/>
          <w:color w:val="111111"/>
          <w:sz w:val="28"/>
          <w:szCs w:val="28"/>
          <w:rtl w:val="true"/>
          <w:lang w:bidi="fa-IR"/>
        </w:rPr>
        <w:t>.</w:t>
      </w:r>
    </w:p>
    <w:p>
      <w:pPr>
        <w:pStyle w:val="Heading5"/>
        <w:numPr>
          <w:ilvl w:val="4"/>
          <w:numId w:val="1"/>
        </w:numPr>
        <w:rPr/>
      </w:pPr>
      <w:bookmarkStart w:id="602" w:name="__RefHeading___Toc600079_222507752"/>
      <w:bookmarkStart w:id="603" w:name="_Toc233"/>
      <w:bookmarkEnd w:id="602"/>
      <w:r>
        <w:rPr/>
        <w:t>2</w:t>
      </w:r>
      <w:r>
        <w:rPr>
          <w:rtl w:val="true"/>
        </w:rPr>
        <w:t>ـ</w:t>
      </w:r>
      <w:r>
        <w:rPr/>
        <w:t>1</w:t>
      </w:r>
      <w:r>
        <w:rPr>
          <w:rtl w:val="true"/>
        </w:rPr>
        <w:t>ـ</w:t>
      </w:r>
      <w:r>
        <w:rPr/>
        <w:t>2</w:t>
      </w:r>
      <w:r>
        <w:rPr>
          <w:rtl w:val="true"/>
        </w:rPr>
        <w:t xml:space="preserve">. </w:t>
      </w:r>
      <w:r>
        <w:rPr>
          <w:rtl w:val="true"/>
        </w:rPr>
        <w:t>یهود، سرسخت‌ترین دشمن</w:t>
      </w:r>
      <w:bookmarkEnd w:id="60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برخی آیات قرآن، از یهود به عنوان دشمن‌ترین گروه برای مؤمنان یاد کرده است، </w:t>
      </w:r>
      <w:r>
        <w:rPr>
          <w:rStyle w:val="FootnoteAnchor"/>
          <w:rtl w:val="true"/>
        </w:rPr>
        <w:footnoteReference w:id="445"/>
      </w:r>
      <w:r>
        <w:rPr>
          <w:rFonts w:ascii="IRNazanin" w:hAnsi="IRNazanin" w:eastAsia="IRNazanin"/>
          <w:color w:val="111111"/>
          <w:sz w:val="28"/>
          <w:sz w:val="28"/>
          <w:szCs w:val="28"/>
          <w:rtl w:val="true"/>
          <w:lang w:bidi="fa-IR"/>
        </w:rPr>
        <w:t>از این رو به راحتی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انقلاب جهانی این گروه از هیچ تلاشی برای سرکوب یاران حق فروگذاری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بیشترین پیروان دجال از یهود دانسته شده و دشمنی دجال نیز با حضرت مهدی عجل الله تعالی فرجه الشریف </w:t>
      </w:r>
      <w:bookmarkStart w:id="604" w:name="pg12657_120422"/>
    </w:p>
    <w:p>
      <w:pPr>
        <w:pStyle w:val="BookText"/>
        <w:rPr/>
      </w:pPr>
      <w:bookmarkEnd w:id="604"/>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أَتْبَاعِهِ الْیَهُودُ وَ النِّسَاءُ وَ الْأَعْرَابُ… ؛ </w:t>
      </w:r>
      <w:r>
        <w:rPr>
          <w:rStyle w:val="FootnoteAnchor"/>
          <w:rtl w:val="true"/>
        </w:rPr>
        <w:footnoteReference w:id="446"/>
      </w:r>
      <w:r>
        <w:rPr>
          <w:rFonts w:ascii="IRNazanin" w:hAnsi="IRNazanin" w:eastAsia="IRNazanin"/>
          <w:color w:val="111111"/>
          <w:sz w:val="28"/>
          <w:sz w:val="28"/>
          <w:szCs w:val="28"/>
          <w:rtl w:val="true"/>
          <w:lang w:bidi="fa-IR"/>
        </w:rPr>
        <w:t>و بیشتر پیروان او یهود و زنان و اعرابند</w:t>
      </w:r>
      <w:r>
        <w:rPr>
          <w:rFonts w:eastAsia="IRNazanin" w:cs="IRNazanin"/>
          <w:color w:val="111111"/>
          <w:sz w:val="28"/>
          <w:szCs w:val="28"/>
          <w:rtl w:val="true"/>
          <w:lang w:bidi="fa-IR"/>
        </w:rPr>
        <w:t>.</w:t>
      </w:r>
    </w:p>
    <w:p>
      <w:pPr>
        <w:pStyle w:val="Heading5"/>
        <w:numPr>
          <w:ilvl w:val="4"/>
          <w:numId w:val="1"/>
        </w:numPr>
        <w:rPr/>
      </w:pPr>
      <w:bookmarkStart w:id="605" w:name="__RefHeading___Toc600081_222507752"/>
      <w:bookmarkStart w:id="606" w:name="_Toc234"/>
      <w:bookmarkEnd w:id="605"/>
      <w:r>
        <w:rPr/>
        <w:t>2</w:t>
      </w:r>
      <w:r>
        <w:rPr>
          <w:rtl w:val="true"/>
        </w:rPr>
        <w:t>ـ</w:t>
      </w:r>
      <w:r>
        <w:rPr/>
        <w:t>1</w:t>
      </w:r>
      <w:r>
        <w:rPr>
          <w:rtl w:val="true"/>
        </w:rPr>
        <w:t>ـ</w:t>
      </w:r>
      <w:r>
        <w:rPr/>
        <w:t>3</w:t>
      </w:r>
      <w:r>
        <w:rPr>
          <w:rtl w:val="true"/>
        </w:rPr>
        <w:t xml:space="preserve">. </w:t>
      </w:r>
      <w:r>
        <w:rPr>
          <w:rtl w:val="true"/>
        </w:rPr>
        <w:t>نصارا</w:t>
      </w:r>
      <w:bookmarkEnd w:id="606"/>
    </w:p>
    <w:p>
      <w:pPr>
        <w:pStyle w:val="BookText"/>
        <w:rPr/>
      </w:pPr>
      <w:r>
        <w:rPr>
          <w:rFonts w:ascii="IRNazanin" w:hAnsi="IRNazanin" w:eastAsia="IRNazanin"/>
          <w:color w:val="111111"/>
          <w:sz w:val="28"/>
          <w:sz w:val="28"/>
          <w:szCs w:val="28"/>
          <w:rtl w:val="true"/>
          <w:lang w:bidi="fa-IR"/>
        </w:rPr>
        <w:t>از آنجایی که امام مهدی عجل الله تعالی فرجه الشریف در قیام جهانی خود، جز به برپایی دستورات الهی اقدام نمی‌کند، از این رو همة دشمنان از جمله نصارا، در برابر او دشمنی می‌کنند</w:t>
      </w:r>
      <w:r>
        <w:rPr>
          <w:rFonts w:eastAsia="IRNazanin" w:cs="IRNazanin"/>
          <w:color w:val="111111"/>
          <w:sz w:val="28"/>
          <w:szCs w:val="28"/>
          <w:rtl w:val="true"/>
          <w:lang w:bidi="fa-IR"/>
        </w:rPr>
        <w:t>.</w:t>
      </w:r>
    </w:p>
    <w:p>
      <w:pPr>
        <w:pStyle w:val="Heading4"/>
        <w:numPr>
          <w:ilvl w:val="3"/>
          <w:numId w:val="1"/>
        </w:numPr>
        <w:rPr/>
      </w:pPr>
      <w:bookmarkStart w:id="607" w:name="__RefHeading___Toc600083_222507752"/>
      <w:bookmarkStart w:id="608" w:name="_Toc235"/>
      <w:bookmarkEnd w:id="607"/>
      <w:r>
        <w:rPr/>
        <w:t>2</w:t>
      </w:r>
      <w:r>
        <w:rPr>
          <w:rtl w:val="true"/>
        </w:rPr>
        <w:t>ـ</w:t>
      </w:r>
      <w:r>
        <w:rPr/>
        <w:t>2</w:t>
      </w:r>
      <w:r>
        <w:rPr>
          <w:rtl w:val="true"/>
        </w:rPr>
        <w:t xml:space="preserve">. </w:t>
      </w:r>
      <w:r>
        <w:rPr>
          <w:rtl w:val="true"/>
        </w:rPr>
        <w:t>مسلمانان</w:t>
      </w:r>
      <w:bookmarkEnd w:id="608"/>
    </w:p>
    <w:p>
      <w:pPr>
        <w:pStyle w:val="Heading5"/>
        <w:numPr>
          <w:ilvl w:val="4"/>
          <w:numId w:val="1"/>
        </w:numPr>
        <w:rPr/>
      </w:pPr>
      <w:bookmarkStart w:id="609" w:name="__RefHeading___Toc600085_222507752"/>
      <w:bookmarkStart w:id="610" w:name="_Toc236"/>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در این بخش، کسانی به دشمنی با حضرت بر می‌خیزند که در ظاهر به آموزه‌های اسلامی اعتقاد دارند، اما به جهت برخی امور، هنگام ظهور از پیروی آن حضرت سر باز می‌زنند و در صف دشمنان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افراد و یا گروه‌ها اشاره می‌شود</w:t>
      </w:r>
      <w:r>
        <w:rPr>
          <w:rFonts w:eastAsia="IRNazanin" w:cs="IRNazanin"/>
          <w:color w:val="111111"/>
          <w:sz w:val="28"/>
          <w:szCs w:val="28"/>
          <w:rtl w:val="true"/>
          <w:lang w:bidi="fa-IR"/>
        </w:rPr>
        <w:t>:</w:t>
      </w:r>
    </w:p>
    <w:p>
      <w:pPr>
        <w:pStyle w:val="Heading5"/>
        <w:numPr>
          <w:ilvl w:val="4"/>
          <w:numId w:val="1"/>
        </w:numPr>
        <w:rPr/>
      </w:pPr>
      <w:bookmarkStart w:id="611" w:name="__RefHeading___Toc600087_222507752"/>
      <w:bookmarkStart w:id="612" w:name="_Toc237"/>
      <w:bookmarkEnd w:id="611"/>
      <w:r>
        <w:rPr/>
        <w:t>2</w:t>
      </w:r>
      <w:r>
        <w:rPr>
          <w:rtl w:val="true"/>
        </w:rPr>
        <w:t>ـ</w:t>
      </w:r>
      <w:r>
        <w:rPr/>
        <w:t>2</w:t>
      </w:r>
      <w:r>
        <w:rPr>
          <w:rtl w:val="true"/>
        </w:rPr>
        <w:t>ـ</w:t>
      </w:r>
      <w:r>
        <w:rPr/>
        <w:t>1</w:t>
      </w:r>
      <w:r>
        <w:rPr>
          <w:rtl w:val="true"/>
        </w:rPr>
        <w:t xml:space="preserve">. </w:t>
      </w:r>
      <w:r>
        <w:rPr>
          <w:rtl w:val="true"/>
        </w:rPr>
        <w:t>منافقان</w:t>
      </w:r>
      <w:bookmarkEnd w:id="612"/>
    </w:p>
    <w:p>
      <w:pPr>
        <w:pStyle w:val="BookText"/>
        <w:rPr/>
      </w:pPr>
      <w:r>
        <w:rPr>
          <w:rFonts w:ascii="IRNazanin" w:hAnsi="IRNazanin" w:eastAsia="IRNazanin"/>
          <w:color w:val="111111"/>
          <w:sz w:val="28"/>
          <w:sz w:val="28"/>
          <w:szCs w:val="28"/>
          <w:rtl w:val="true"/>
          <w:lang w:bidi="fa-IR"/>
        </w:rPr>
        <w:t>بررسی‌ها، نشان می‌دهد به جز کافران، مشرکان، یهود و نصارا گروه‌های دیگری نیز به مقابله با حضرت بر می‌خیزند که در میان آنان کسانی که پیش‌تر ادعای موافقت با امام را داشتند،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منافقانی هستند که به پندار خود، منافعشان را در ظهور او می‌جستند و اینک بر خلاف این پندار، قیام آن حضرت را بر مبنای عدل و قسط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طور دقیق تاریخ تکرار می‌شود و کسانی که حکومت امام علی علیه السلام را برای رسیدن به دنیا می‌خواستند، از مدار ولایت او خارج و در صف دشمنان آن حضرت وارد می‌شوند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افرادی از منافقان، با سوء استفاده از آزادی‌های اسلامی، وارد مسلمانان شده و با تظاهر به شعائر اسلامی، از امکانات جامعه اسلامی، استفاده کرده‌اند</w:t>
      </w:r>
      <w:r>
        <w:rPr>
          <w:rFonts w:eastAsia="IRNazanin" w:cs="IRNazanin"/>
          <w:color w:val="111111"/>
          <w:sz w:val="28"/>
          <w:szCs w:val="28"/>
          <w:rtl w:val="true"/>
          <w:lang w:bidi="fa-IR"/>
        </w:rPr>
        <w:t xml:space="preserve">! </w:t>
      </w:r>
      <w:bookmarkStart w:id="613" w:name="pg12657_120423"/>
    </w:p>
    <w:p>
      <w:pPr>
        <w:pStyle w:val="BookText"/>
        <w:rPr/>
      </w:pPr>
      <w:bookmarkEnd w:id="613"/>
      <w:r>
        <w:rPr>
          <w:rFonts w:ascii="IRNazanin" w:hAnsi="IRNazanin" w:eastAsia="IRNazanin"/>
          <w:color w:val="111111"/>
          <w:sz w:val="28"/>
          <w:sz w:val="28"/>
          <w:szCs w:val="28"/>
          <w:rtl w:val="true"/>
          <w:lang w:bidi="fa-IR"/>
        </w:rPr>
        <w:t>مصالح اسلام نیز، ایجاب می‌کرد پیامبر صلی الله علیه و آله و سلم و امامان معصوم علیهم السلام، با آنان مدارا کنند و از درونشان پی‌جویی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 عجل الله تعالی فرجه الشریف، این‌گونه افراد در صدد نفوذ در حکومت و جامعه اسلامی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درهم شکستن مقاومت مخالفان، پیروزمندانه وارد کوفه می‌شود و منافقان را در ردیف سایر فرقه‌های منحرف نافرمان، از میان بر می‌دارد</w:t>
      </w:r>
      <w:r>
        <w:rPr>
          <w:rFonts w:eastAsia="IRNazanin" w:cs="IRNazanin"/>
          <w:color w:val="111111"/>
          <w:sz w:val="28"/>
          <w:szCs w:val="28"/>
          <w:rtl w:val="true"/>
          <w:lang w:bidi="fa-IR"/>
        </w:rPr>
        <w:t>.</w:t>
      </w:r>
    </w:p>
    <w:p>
      <w:pPr>
        <w:pStyle w:val="Heading5"/>
        <w:numPr>
          <w:ilvl w:val="4"/>
          <w:numId w:val="1"/>
        </w:numPr>
        <w:rPr/>
      </w:pPr>
      <w:bookmarkStart w:id="614" w:name="__RefHeading___Toc600089_222507752"/>
      <w:bookmarkStart w:id="615" w:name="_Toc238"/>
      <w:bookmarkEnd w:id="614"/>
      <w:r>
        <w:rPr/>
        <w:t>2</w:t>
      </w:r>
      <w:r>
        <w:rPr>
          <w:rtl w:val="true"/>
        </w:rPr>
        <w:t>ـ</w:t>
      </w:r>
      <w:r>
        <w:rPr/>
        <w:t>2</w:t>
      </w:r>
      <w:r>
        <w:rPr>
          <w:rtl w:val="true"/>
        </w:rPr>
        <w:t>ـ</w:t>
      </w:r>
      <w:r>
        <w:rPr/>
        <w:t>2</w:t>
      </w:r>
      <w:r>
        <w:rPr>
          <w:rtl w:val="true"/>
        </w:rPr>
        <w:t xml:space="preserve">. </w:t>
      </w:r>
      <w:r>
        <w:rPr>
          <w:rtl w:val="true"/>
        </w:rPr>
        <w:t>راحت طلبان</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خود‌پرستی دارد و خودخواهی، منشأ همه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لذت‌طلبی حالتی را در انسان ایجاد می‌کند که همه معیارهای اعتقادی و اخلاقی او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طلب، دین را به گونه‌ای توجیه می‌کند که با رفاه او در تزاحم نباشد؛ او بیشتر به دنبال آن دسته از احکام ساده و بدون دردسر است که دنیای او در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جهانی امام زمان علیه السلام، بدون گذشتن از آتش و خون به پیروزی نمی‌رسد؛ در نبرد محرومان با مستکبران، برق تیغ بلا، ایمان‌ها را به آزمایش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پیشاپیش به استقبال رفته و خود را برای بلاها آماده می‌سازند؛ ولی راحت طلبان با دستاویز قرار دادن مذهب، در پس توجیه وضع و پایگاه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انتظار، بیش از همه چیز، در فکر زندگی خودند و انتظار را بیشتر در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w:t>
      </w:r>
    </w:p>
    <w:p>
      <w:pPr>
        <w:pStyle w:val="Heading5"/>
        <w:numPr>
          <w:ilvl w:val="4"/>
          <w:numId w:val="1"/>
        </w:numPr>
        <w:rPr/>
      </w:pPr>
      <w:bookmarkStart w:id="616" w:name="__RefHeading___Toc600091_222507752"/>
      <w:bookmarkStart w:id="617" w:name="_Toc239"/>
      <w:bookmarkEnd w:id="616"/>
      <w:r>
        <w:rPr/>
        <w:t>2</w:t>
      </w:r>
      <w:r>
        <w:rPr>
          <w:rtl w:val="true"/>
        </w:rPr>
        <w:t>ـ</w:t>
      </w:r>
      <w:r>
        <w:rPr/>
        <w:t>2</w:t>
      </w:r>
      <w:r>
        <w:rPr>
          <w:rtl w:val="true"/>
        </w:rPr>
        <w:t>ـ</w:t>
      </w:r>
      <w:r>
        <w:rPr/>
        <w:t>3</w:t>
      </w:r>
      <w:r>
        <w:rPr>
          <w:rtl w:val="true"/>
        </w:rPr>
        <w:t xml:space="preserve">. </w:t>
      </w:r>
      <w:r>
        <w:rPr>
          <w:rtl w:val="true"/>
        </w:rPr>
        <w:t>جمود اندیشان</w:t>
      </w:r>
      <w:bookmarkEnd w:id="61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تاریخ اسلام، ظاهرگرایان از مهم‌ترین کسانی‌اندکه مانع گسترش دین می‌باشند، کسانی‌که به باطن و روح و هدف دین توجه نکرده و افق درکشان فراتر از پوست و قالب را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از واقعیت‌های عینی، آنان را کوته‌بین و به خود محوری دچار کرده، محدود بودن درکشان نسبت به دین، موجب می‌شود در </w:t>
      </w:r>
    </w:p>
    <w:p>
      <w:pPr>
        <w:pStyle w:val="BookText"/>
        <w:rPr/>
      </w:pPr>
      <w:r>
        <w:rPr>
          <w:rFonts w:ascii="IRNazanin" w:hAnsi="IRNazanin" w:eastAsia="IRNazanin"/>
          <w:color w:val="111111"/>
          <w:sz w:val="28"/>
          <w:sz w:val="28"/>
          <w:szCs w:val="28"/>
          <w:rtl w:val="true"/>
          <w:lang w:bidi="fa-IR"/>
        </w:rPr>
        <w:t>بحران‌ها و زمان‌های حساس، تکلیف خود را نشاسند و آن‌گونه که شایسته است، از پیامبر و امامان علیهم السلام پیروی نکنند و گاهی نیز به رویارویی با آنان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حضرت مهدی عجل الله تعالی فرجه الشریف، نه فقط تحجر در اندیشه‌ها و رفتار اجتماعی، از میان نمی‌رود که به گونه هایی نو،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حمزه از امام صادق علیه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 علیه السلام یَلْقَی فِی حَرْبِهِ مَا لَمْ یَلْقَ رَسُولُ اللَّهِ صلی الله علیه و آله و سلم إِنَّ رَسُولَ اللَّهِ ص أَتَاهُمْ وَ هُمْ یَعْبُدُونَ حِجَارَةً مَنْقُورَةً وَ خُشُباً مَنْحُوتَةً وَ إِنَّ الْقَائِمَ یَخْرُجُونَ عَلَیْهِ فَیَتَأَوَّلُونَ عَلَیْهِ کِتَابَ اللَّهِ وَ یُقَاتِلُونَهُ عَلَیْهِ؛ </w:t>
      </w:r>
      <w:r>
        <w:rPr>
          <w:rStyle w:val="FootnoteAnchor"/>
          <w:rtl w:val="true"/>
        </w:rPr>
        <w:footnoteReference w:id="447"/>
      </w:r>
      <w:r>
        <w:rPr>
          <w:rFonts w:ascii="IRNazanin" w:hAnsi="IRNazanin" w:eastAsia="IRNazanin"/>
          <w:color w:val="111111"/>
          <w:sz w:val="28"/>
          <w:sz w:val="28"/>
          <w:szCs w:val="28"/>
          <w:rtl w:val="true"/>
          <w:lang w:bidi="fa-IR"/>
        </w:rPr>
        <w:t>قائم علیه السلام در پیکار خود با چنان چیزی مواجه خواهد شد که رسول خدا صلی الله علیه و آله و سلم با آن مواجه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در حالی به سوی مردم می آمد که آنان بت‌های سنگی و چوب‌های تراشیده را پرستش می کردند؛ ولی قائم چنان است که علیه او خروج می کنند و کتاب خدا را علیه او تأویل می کنند و به استناد همان تأویل با او به جنگ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إِذَا قَامَ اسْتَقْبَلَ مِنْ جَهْلِ النَّاسِ أَشَدَّ مِمَّا اسْتَقْبَلَهُ رَسُولُ اللَّهِ مِنْ جُهَّالِ الْجَاهِلِیَّةِ؛ قائم ما چون قیام کند، مردم از روی جهل با او برخورد می‌کنند؛ شدیدتر از آنچه رسول خدا با آن از سوی نادانان جاهلیّت روبه‌رو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أَتَی النَّاسَ وَ هُمْ یَعْبُدُونَ الْحِجَارَةَ وَ الصُّخُورَ وَ الْعِیدَانَ وَ الْخُشُبَ الْمَنْحُوتَةَ وَ إِنَّ قَائِمَنَا إِذَا قَامَ أَتَی النَّاسَ وَ کُلُّهُمْ یَتَأَوَّلُ عَلَیْهِ کِتَابَ اللَّهِ یَحْتَجُّ عَلَیْهِ بِهِ ثُمَّ قَالَ أَمَا وَ اللَّهِ لَیَدْخُلَنَّ عَلَیْهِمْ عَدْلُهُ جَوْفَ بُیُوتِهِمْ کَمَا یَدْخُلُ الْحَرُّ وَ الْقُرُّ؛ </w:t>
      </w:r>
      <w:r>
        <w:rPr>
          <w:rStyle w:val="FootnoteAnchor"/>
          <w:rtl w:val="true"/>
        </w:rPr>
        <w:footnoteReference w:id="448"/>
      </w:r>
      <w:r>
        <w:rPr>
          <w:rFonts w:ascii="IRNazanin" w:hAnsi="IRNazanin" w:eastAsia="IRNazanin"/>
          <w:color w:val="111111"/>
          <w:sz w:val="28"/>
          <w:sz w:val="28"/>
          <w:szCs w:val="28"/>
          <w:rtl w:val="true"/>
          <w:lang w:bidi="fa-IR"/>
        </w:rPr>
        <w:t xml:space="preserve">همانا رسول خدا درحالی به </w:t>
      </w:r>
    </w:p>
    <w:p>
      <w:pPr>
        <w:pStyle w:val="BookText"/>
        <w:rPr/>
      </w:pPr>
      <w:r>
        <w:rPr>
          <w:rFonts w:ascii="IRNazanin" w:hAnsi="IRNazanin" w:eastAsia="IRNazanin"/>
          <w:color w:val="111111"/>
          <w:sz w:val="28"/>
          <w:sz w:val="28"/>
          <w:szCs w:val="28"/>
          <w:rtl w:val="true"/>
          <w:lang w:bidi="fa-IR"/>
        </w:rPr>
        <w:t>سوی مردم آمد که آنان سنگ و کلوخ و چوب‌های تراشیده و مجسّمه‌های چوبین را می‌پرستیدند؛ قائم ما چون قیام کند در حالی به سوی مردم می‌آید که جملگی کتاب خدا را علیه او تأویل می‌کنند و بر او بدان احتجاج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دادگستری او بدان گونه که گرما و سرما نفوذ می‌کند تا درون خانه‌های آنان راه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امام، در مرحله دعوت، به تبیین اهداف و علل اقدامات خود می‌پردازد و ابهامی برای مردم باقی نمی‌گذارد تا تمام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حق آشکار شد، اگر دشمنان از آن سر باز زدند، حضرت اقدام نظامی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همة سرکشان که از دستورات قائم آل محمد سرپیچی کنند را به هلاکت و نابودی بشارت داده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تَبِعَهُ نَجَا وَ مَنْ تَخَلَّفَ عَنْهُ هَلَک؛ </w:t>
      </w:r>
      <w:r>
        <w:rPr>
          <w:rStyle w:val="FootnoteAnchor"/>
          <w:rtl w:val="true"/>
        </w:rPr>
        <w:footnoteReference w:id="449"/>
      </w:r>
      <w:r>
        <w:rPr>
          <w:rFonts w:ascii="IRNazanin" w:hAnsi="IRNazanin" w:eastAsia="IRNazanin"/>
          <w:color w:val="111111"/>
          <w:sz w:val="28"/>
          <w:sz w:val="28"/>
          <w:szCs w:val="28"/>
          <w:rtl w:val="true"/>
          <w:lang w:bidi="fa-IR"/>
        </w:rPr>
        <w:t>هر کس از او پیروی کند، نجات می‌یابد و هر کس سرپیچی کند،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چند از شدّت برخورد آن حضرت با برخی از عرب‌ها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شماری مسلمانان از میان عرب‌ها هستند و بیشترین ستم به اهل بیت پیامبر علیهم السلام از طرف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این دشمنی با پیروان اهل بیت علیهم السلام و هم‌سویی با استکبار، در بخش قابل توجهی از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الْقَائِمُ لَمْ یَکُنْ بَیْنَهُ وَ بَیْنَ الْعَرَبِ وَ قُرَیْشٍ إِلَّا السَّیْفُ مَا یَأْخُذُ مِنْهَا إِلَّا السَّیْفَ؛ </w:t>
      </w:r>
      <w:r>
        <w:rPr>
          <w:rStyle w:val="FootnoteAnchor"/>
          <w:rtl w:val="true"/>
        </w:rPr>
        <w:footnoteReference w:id="450"/>
      </w:r>
      <w:r>
        <w:rPr>
          <w:rFonts w:ascii="IRNazanin" w:hAnsi="IRNazanin" w:eastAsia="IRNazanin"/>
          <w:color w:val="111111"/>
          <w:sz w:val="28"/>
          <w:sz w:val="28"/>
          <w:szCs w:val="28"/>
          <w:rtl w:val="true"/>
          <w:lang w:bidi="fa-IR"/>
        </w:rPr>
        <w:t>هنگامی که قائم قیام کند، میان او و عرب و قریش جز شمشیر چیزی نخواهد بود؛ از آنان چیزی دریافت نخواهد کرد جز شمشیر</w:t>
      </w:r>
      <w:r>
        <w:rPr>
          <w:rFonts w:eastAsia="IRNazanin" w:cs="IRNazanin"/>
          <w:color w:val="111111"/>
          <w:sz w:val="28"/>
          <w:szCs w:val="28"/>
          <w:rtl w:val="true"/>
          <w:lang w:bidi="fa-IR"/>
        </w:rPr>
        <w:t xml:space="preserve">. </w:t>
      </w:r>
      <w:bookmarkStart w:id="618" w:name="pg12657_120426"/>
    </w:p>
    <w:p>
      <w:pPr>
        <w:pStyle w:val="BookText"/>
        <w:rPr/>
      </w:pPr>
      <w:bookmarkEnd w:id="618"/>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یقُومُ الْقَائِمُ بِأَمْرٍ جَدِیدٍ وَ کِتَابٍ جَدِیدٍ وَ قَضَاءٍ جَدِیدٍ عَلَی الْعَرَبِ شَدِیدٌ لَیْسَ شَأْنُهُ إِلَّا السَّیْفَ لَا یَسْتَتِیبُ أَحَداً وَ لَا یَأْخُذُهُ فِی اللَّهِ لَوْمَةُ لَائِمٍ؛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قائم، به امری نوین و دستورات تازه و قضایی جدید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عرب سخت 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کاری جز با شمشیر نیست؛ توبه هیچ کس را نمی پذیرد و در کار خدا از ملامت هیچ شخص خرده‌گیری باک ندارد</w:t>
      </w:r>
      <w:r>
        <w:rPr>
          <w:rFonts w:eastAsia="IRNazanin" w:cs="IRNazanin"/>
          <w:color w:val="111111"/>
          <w:sz w:val="28"/>
          <w:szCs w:val="28"/>
          <w:rtl w:val="true"/>
          <w:lang w:bidi="fa-IR"/>
        </w:rPr>
        <w:t>.</w:t>
      </w:r>
    </w:p>
    <w:p>
      <w:pPr>
        <w:pStyle w:val="Heading3"/>
        <w:numPr>
          <w:ilvl w:val="2"/>
          <w:numId w:val="1"/>
        </w:numPr>
        <w:rPr/>
      </w:pPr>
      <w:bookmarkStart w:id="619" w:name="__RefHeading___Toc600093_222507752"/>
      <w:bookmarkStart w:id="620" w:name="_Toc240"/>
      <w:bookmarkEnd w:id="619"/>
      <w:r>
        <w:rPr>
          <w:rtl w:val="true"/>
        </w:rPr>
        <w:t>سه</w:t>
      </w:r>
      <w:r>
        <w:rPr>
          <w:rtl w:val="true"/>
        </w:rPr>
        <w:t xml:space="preserve">. </w:t>
      </w:r>
      <w:r>
        <w:rPr>
          <w:rtl w:val="true"/>
        </w:rPr>
        <w:t>انتقام</w:t>
      </w:r>
      <w:bookmarkEnd w:id="620"/>
    </w:p>
    <w:p>
      <w:pPr>
        <w:pStyle w:val="Heading4"/>
        <w:numPr>
          <w:ilvl w:val="3"/>
          <w:numId w:val="1"/>
        </w:numPr>
        <w:rPr/>
      </w:pPr>
      <w:bookmarkStart w:id="621" w:name="__RefHeading___Toc600095_222507752"/>
      <w:bookmarkStart w:id="622" w:name="_Toc241"/>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یکی از ابعاد قیام حضرت مهدی عجل الله تعالی فرجه الشریف ـ افزون بر جنبه‌های اصلاح‌گری، انسان‌سازی، عدالت گستری، کمال بخشی و احیاگری دین خداوند ـ خون‌خواهی از دشمنان خداوند، پیامبر اعظم صلی الله علیه و آله و سلم، اهل بیت علیهم السلام و همة ستمدیدگان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خونخواهی از سید الشهدا علیه السلام از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روایات گروه‌هایی که از آنان انتقام گرفته می‌شود، عبارتند از</w:t>
      </w:r>
      <w:r>
        <w:rPr>
          <w:rFonts w:eastAsia="IRNazanin" w:cs="IRNazanin"/>
          <w:color w:val="111111"/>
          <w:sz w:val="28"/>
          <w:szCs w:val="28"/>
          <w:rtl w:val="true"/>
          <w:lang w:bidi="fa-IR"/>
        </w:rPr>
        <w:t>:</w:t>
      </w:r>
    </w:p>
    <w:p>
      <w:pPr>
        <w:pStyle w:val="Heading4"/>
        <w:numPr>
          <w:ilvl w:val="3"/>
          <w:numId w:val="1"/>
        </w:numPr>
        <w:rPr/>
      </w:pPr>
      <w:bookmarkStart w:id="623" w:name="__RefHeading___Toc600097_222507752"/>
      <w:bookmarkStart w:id="624" w:name="_Toc242"/>
      <w:bookmarkEnd w:id="623"/>
      <w:r>
        <w:rPr/>
        <w:t>3</w:t>
      </w:r>
      <w:r>
        <w:rPr>
          <w:rtl w:val="true"/>
        </w:rPr>
        <w:t>ـ</w:t>
      </w:r>
      <w:r>
        <w:rPr/>
        <w:t>1</w:t>
      </w:r>
      <w:r>
        <w:rPr>
          <w:rtl w:val="true"/>
        </w:rPr>
        <w:t xml:space="preserve">. </w:t>
      </w:r>
      <w:r>
        <w:rPr>
          <w:rtl w:val="true"/>
        </w:rPr>
        <w:t>دشمنان خداوند</w:t>
      </w:r>
      <w:bookmarkEnd w:id="624"/>
    </w:p>
    <w:p>
      <w:pPr>
        <w:pStyle w:val="BookText"/>
        <w:rPr/>
      </w:pPr>
      <w:r>
        <w:rPr>
          <w:rFonts w:ascii="IRNazanin" w:hAnsi="IRNazanin" w:eastAsia="IRNazanin"/>
          <w:color w:val="111111"/>
          <w:sz w:val="28"/>
          <w:sz w:val="28"/>
          <w:szCs w:val="28"/>
          <w:rtl w:val="true"/>
          <w:lang w:bidi="fa-IR"/>
        </w:rPr>
        <w:t>رسول گرامی اسلام صلی الله علیه و آله و سلم در حدیث معراج، پس از بیان دیدن نور پیشوایان معصوم علیهم السلام و آخرین جانشین خود در میان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الْأَئِمَّةُ وَ هَذَا الْقَائِمُ الَّذِی یُحِلُّ حَلَالِی وَ یُحَرِّمُ حَرَامِی وَ بِهِ أَنْتَقِمُ مِنْ أَعْدَائِی‌…؛ </w:t>
      </w:r>
      <w:r>
        <w:rPr>
          <w:rStyle w:val="FootnoteAnchor"/>
          <w:rtl w:val="true"/>
        </w:rPr>
        <w:footnoteReference w:id="452"/>
      </w:r>
      <w:r>
        <w:rPr>
          <w:rFonts w:ascii="IRNazanin" w:hAnsi="IRNazanin" w:eastAsia="IRNazanin"/>
          <w:color w:val="111111"/>
          <w:sz w:val="28"/>
          <w:sz w:val="28"/>
          <w:szCs w:val="28"/>
          <w:rtl w:val="true"/>
          <w:lang w:bidi="fa-IR"/>
        </w:rPr>
        <w:t>ایشان پیشوایانند و این قائم است؛ همو که حلال مرا حلال می‌کند و حرام مرا را حرام می‌سازد و از دشمنان من انتقام می‌گیرد…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bookmarkStart w:id="625" w:name="pg12657_120427"/>
    </w:p>
    <w:p>
      <w:pPr>
        <w:pStyle w:val="BookText"/>
        <w:rPr/>
      </w:pPr>
      <w:bookmarkEnd w:id="625"/>
      <w:r>
        <w:rPr>
          <w:rFonts w:ascii="IRNazanin" w:hAnsi="IRNazanin" w:eastAsia="IRNazanin"/>
          <w:color w:val="111111"/>
          <w:sz w:val="28"/>
          <w:sz w:val="28"/>
          <w:szCs w:val="28"/>
          <w:rtl w:val="true"/>
          <w:lang w:bidi="fa-IR"/>
        </w:rPr>
        <w:t>بر امام عسکری علیه السلام وارد شدم و خواستم از جانشین پس از وی پرسش کنم؛ او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زمان آدم علیه السلام زمین را خالی از حجّت نگذاشته است و تا روز قیامت نیز خالی از حجّت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اوست که بلا را از اهل زمین دفع می‌کند و به خاطر اوست که باران می‌فرستد و برکات زمین را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 حضرت شتابان برخاست و داخل خانه شد و سپس برگشت، در حالی که بر شانه‌اش کودکی سه ساله بود که صورتش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تعالی و حجّت‌های او گرامی نبودی، این فرزندم را به تو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و هم‌کنیه رسول خدا صلی الله علیه و آله و سلم است؛ کسی است که زمین را آکنده از عدل و داد می‌کند، همچنان که پر از ظلم و جور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بدان مطمئن شود؟</w:t>
      </w:r>
    </w:p>
    <w:p>
      <w:pPr>
        <w:pStyle w:val="BookText"/>
        <w:rPr/>
      </w:pPr>
      <w:r>
        <w:rPr>
          <w:rFonts w:ascii="Amiri" w:hAnsi="Amiri" w:eastAsia="Amiri" w:cs="Amiri"/>
          <w:color w:val="111111"/>
          <w:sz w:val="28"/>
          <w:sz w:val="28"/>
          <w:szCs w:val="28"/>
          <w:rtl w:val="true"/>
          <w:lang w:bidi="ar-SA"/>
        </w:rPr>
        <w:t>آن کودک به زبان عربی فصیح به سخن درآمد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بَقِیَّةُ اللَّهِ فِی أَرْضِهِ وَ الْمُنْتَقِمُ مِنْ أَعْدَائِهِ فَلَا تَطْلُبْ أَثَراً بَعْدَ عَیْنٍ یَا أَحْمَدَ بْنَ إِسْحَاقَ؛ </w:t>
      </w:r>
      <w:r>
        <w:rPr>
          <w:rStyle w:val="FootnoteAnchor"/>
          <w:rtl w:val="true"/>
        </w:rPr>
        <w:footnoteReference w:id="453"/>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خداوند و انتقام گیرنده، از دشمنان او؛ پس از مشاهده، جست و جوی نشانه مکن</w:t>
      </w:r>
      <w:r>
        <w:rPr>
          <w:rFonts w:eastAsia="IRNazanin" w:cs="IRNazanin"/>
          <w:color w:val="111111"/>
          <w:sz w:val="28"/>
          <w:szCs w:val="28"/>
          <w:rtl w:val="true"/>
          <w:lang w:bidi="fa-IR"/>
        </w:rPr>
        <w:t>!</w:t>
      </w:r>
    </w:p>
    <w:p>
      <w:pPr>
        <w:pStyle w:val="Heading4"/>
        <w:numPr>
          <w:ilvl w:val="3"/>
          <w:numId w:val="1"/>
        </w:numPr>
        <w:rPr/>
      </w:pPr>
      <w:bookmarkStart w:id="626" w:name="__RefHeading___Toc600099_222507752"/>
      <w:bookmarkStart w:id="627" w:name="_Toc243"/>
      <w:bookmarkEnd w:id="626"/>
      <w:r>
        <w:rPr/>
        <w:t>3</w:t>
      </w:r>
      <w:r>
        <w:rPr>
          <w:rtl w:val="true"/>
        </w:rPr>
        <w:t>ـ</w:t>
      </w:r>
      <w:r>
        <w:rPr/>
        <w:t>2</w:t>
      </w:r>
      <w:r>
        <w:rPr>
          <w:rtl w:val="true"/>
        </w:rPr>
        <w:t xml:space="preserve">. </w:t>
      </w:r>
      <w:r>
        <w:rPr>
          <w:rtl w:val="true"/>
        </w:rPr>
        <w:t>قاتلان امام حسین علیه السلام</w:t>
      </w:r>
      <w:bookmarkEnd w:id="627"/>
    </w:p>
    <w:p>
      <w:pPr>
        <w:pStyle w:val="Heading5"/>
        <w:numPr>
          <w:ilvl w:val="4"/>
          <w:numId w:val="1"/>
        </w:numPr>
        <w:rPr/>
      </w:pPr>
      <w:bookmarkStart w:id="628" w:name="__RefHeading___Toc600101_222507752"/>
      <w:bookmarkStart w:id="629" w:name="_Toc244"/>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امام صادق علیه السلام در باره انتقام از قاتلان امام حسین علیه السلام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کَانَ مِنْ أَمْرِ الْحُسَیْنِ علیه السلام مَا کَانَ ضَجَّتِ الْمَلَائِکَةُ إِلَی اللَّهِ بِالْبُکَاءِ وَ قَالَتْ یُفْعَلُ هَذَا بِالْحُسَیْنِ صَفِیِّکَ وَ ابْنِ نَبِیِّکَ قَالَ فَأَقَامَ اللَّهُ لَهُمْ ظِلَّ </w:t>
      </w:r>
    </w:p>
    <w:p>
      <w:pPr>
        <w:pStyle w:val="BookText"/>
        <w:rPr/>
      </w:pPr>
      <w:r>
        <w:rPr>
          <w:rFonts w:ascii="Amiri" w:hAnsi="Amiri" w:eastAsia="Amiri" w:cs="Amiri"/>
          <w:color w:val="111111"/>
          <w:sz w:val="28"/>
          <w:sz w:val="28"/>
          <w:szCs w:val="28"/>
          <w:rtl w:val="true"/>
          <w:lang w:bidi="ar-SA"/>
        </w:rPr>
        <w:t xml:space="preserve">الْقَائِمِ وَ قَالَ بِهَذَا أَنْتَقِمُ لِهَذَا؛ </w:t>
      </w:r>
      <w:r>
        <w:rPr>
          <w:rStyle w:val="FootnoteAnchor"/>
          <w:rtl w:val="true"/>
        </w:rPr>
        <w:footnoteReference w:id="454"/>
      </w:r>
      <w:r>
        <w:rPr>
          <w:rFonts w:ascii="IRNazanin" w:hAnsi="IRNazanin" w:eastAsia="IRNazanin"/>
          <w:color w:val="111111"/>
          <w:sz w:val="28"/>
          <w:sz w:val="28"/>
          <w:szCs w:val="28"/>
          <w:rtl w:val="true"/>
          <w:lang w:bidi="fa-IR"/>
        </w:rPr>
        <w:t xml:space="preserve">چون کار حسین علیه السلام چنان شد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جوان‌هایش کشته شدند و خودش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به سوی خدا شیون و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برگزیده و پسر پیغمبرت چنین رفتاری کنند؟ پس خدا سایه حضرت قائم علیه السلام را به آنها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انتقام او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انتقام گیرنده خون تمامی امامان علیهم السلام و مظلومان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أحنف از امام صادق علیه السلام روایت کرده که به نقل از پدران خود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امیر المؤمنین علیه السلام آب فرات بالا آمد، پس آن حضرت و دو فرزندش حسن و حسین علیهما السلام سوار شدند چون گذرشان بر طایفه ثقیف افتاد،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آمده است آب را به جای خود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لَأُقْتَلَنَّ أَنَا وَ ابْنَایَ هَذَانِ وَ لَیَبْعَثَنَّ اللَّهُ رَجُلًا مِنْ وُلْدِی فِی آخِرِ الزَّمَانِ یُطَالِبُ بِدِمَائِنَا؛ </w:t>
      </w:r>
      <w:r>
        <w:rPr>
          <w:rStyle w:val="FootnoteAnchor"/>
          <w:rtl w:val="true"/>
        </w:rPr>
        <w:footnoteReference w:id="455"/>
      </w:r>
      <w:r>
        <w:rPr>
          <w:rFonts w:ascii="IRNazanin" w:hAnsi="IRNazanin" w:eastAsia="IRNazanin"/>
          <w:color w:val="111111"/>
          <w:sz w:val="28"/>
          <w:sz w:val="28"/>
          <w:szCs w:val="28"/>
          <w:rtl w:val="true"/>
          <w:lang w:bidi="fa-IR"/>
        </w:rPr>
        <w:t>بدانید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دو فرزندم یقیناً کشته خواهیم شد و بدون تردید خداوند مردی از فرزندان من را در آخرالزّمان بر می‌انگیزاند که خونخواهی ما خواهد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منتقم، یکی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کسی گویند که یکی از خویشاوندانش کشته شده؛ ولی خون‌بهای او گرفته نشده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در بـــرخی روایــــات، از حضــرت مهدی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بوالده</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بابیه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یاد شده </w:t>
      </w:r>
    </w:p>
    <w:p>
      <w:pPr>
        <w:pStyle w:val="BookText"/>
        <w:rPr/>
      </w:pPr>
      <w:r>
        <w:rPr>
          <w:rFonts w:ascii="IRNazanin" w:hAnsi="IRNazanin" w:eastAsia="IRNazanin"/>
          <w:color w:val="111111"/>
          <w:sz w:val="28"/>
          <w:sz w:val="28"/>
          <w:szCs w:val="28"/>
          <w:rtl w:val="true"/>
          <w:lang w:bidi="fa-IR"/>
        </w:rPr>
        <w:t>است؛ یعنی، کسی که پدرش کشته شده و از خون او مطالبه و خونخواهی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پدر در این روایت، ممکن است امام حسن عسکری علیه السلام یا امام حسین علیه السلام باشد یا اینکه جنس پدر است کــــه شـــامل همة امـامــان معصوم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چند این انتقام به ارادة خداوند و به دست آن حضرت و در بعضی به آن حضرت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تفاوتی نمی‌کند خداوند به دست او از دشمنانش انتقام بگیرد یا اینکه خود حضرت از دشمنان خود و خاندانش انتقام بگیرد، این وعده‌ای است که 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کامل الزیارات از امام صادق علیه السلام نقل کرده که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قَائِمُ آلِ مُحَمَّدٍ یَخْرُجُ فَیَقْتُلُ بِدَمِ الْحُسَیْنِ بْنِ عَلِیٍّ…؛ </w:t>
      </w:r>
      <w:r>
        <w:rPr>
          <w:rStyle w:val="FootnoteAnchor"/>
          <w:rtl w:val="true"/>
        </w:rPr>
        <w:footnoteReference w:id="460"/>
      </w:r>
      <w:r>
        <w:rPr>
          <w:rFonts w:ascii="IRNazanin" w:hAnsi="IRNazanin" w:eastAsia="IRNazanin"/>
          <w:color w:val="111111"/>
          <w:sz w:val="28"/>
          <w:sz w:val="28"/>
          <w:szCs w:val="28"/>
          <w:rtl w:val="true"/>
          <w:lang w:bidi="fa-IR"/>
        </w:rPr>
        <w:t xml:space="preserve">او قائم آل محمد است؛ قیام می‌کند و به انتقام از خون حسین بن علی، دست به کشتار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انتقام به دو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یاد شده به دنیا بر می‌گردند؛ آن‌گاه حضرت از آنان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که به کارهای پدران و گذشتگان خود خشنودند، مورد انتقام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باره این حدیث امام صادق علیه السلام چیست که حضرت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الْقَائِمُ قَتَلَ ذَرَارِیَّ قَتَلَةِ الْحُسَیْنِ ع بِفِعَالِ آبَائِهَا؛ زمانی که قائم علیه السلام قیام کند فرزندان قاتلان </w:t>
      </w:r>
    </w:p>
    <w:p>
      <w:pPr>
        <w:pStyle w:val="BookText"/>
        <w:rPr/>
      </w:pPr>
      <w:r>
        <w:rPr>
          <w:rFonts w:ascii="IRNazanin" w:hAnsi="IRNazanin" w:eastAsia="IRNazanin"/>
          <w:color w:val="111111"/>
          <w:sz w:val="28"/>
          <w:sz w:val="28"/>
          <w:szCs w:val="28"/>
          <w:rtl w:val="true"/>
          <w:lang w:bidi="fa-IR"/>
        </w:rPr>
        <w:t>حسین علیه السلام را به خاطر کردار پدرانشان خواهد کشت؟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اللَّهُ فِی جَمِیعِ أَقْوَالِهِ وَ لَکِنْ ذَرَارِیُّ قَتَلَةِ الْحُسَیْنِ علیه السلام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 إِذَا خَرَجَ لِرِضَاهُمْ بِفِعْلِ آبَائِهِمْ؛ </w:t>
      </w:r>
      <w:r>
        <w:rPr>
          <w:rStyle w:val="FootnoteAnchor"/>
          <w:rtl w:val="true"/>
        </w:rPr>
        <w:footnoteReference w:id="462"/>
      </w:r>
      <w:r>
        <w:rPr>
          <w:rFonts w:ascii="IRNazanin" w:hAnsi="IRNazanin" w:eastAsia="IRNazanin"/>
          <w:color w:val="111111"/>
          <w:sz w:val="28"/>
          <w:sz w:val="28"/>
          <w:szCs w:val="28"/>
          <w:rtl w:val="true"/>
          <w:lang w:bidi="fa-IR"/>
        </w:rPr>
        <w:t>خداوند در تمام گفتارهایش درست گفته است؛ لکن فرزندان قاتلان حسین علیه السلام از کردار پدرانشان راضی هستند و به آن افتخار می‌کنند و هر کس از کاری راضی باشد، مثل کسی است که آن را انجام داده، و اگر کسی در مشرق کشته شود و دیگری در مغرب از این قتل راضی باشد، نزد خدا با قاتل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جهت اهمیت بحث انتقام، به مفهوم و انواع آن اشاره‌ای 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گاه به انسان نسبت داده می‌شود و گاه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این است که انتقام‌های بشری، بیشتر در پی زیانی است که فرد بر اثر ناتوانی از ناحیة دشمن دیده و بدین وسیله می‌خواهد ناکامی و شکست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ضمن گرفتن انتقام، از حدّ میانه‌روی بیرون رفته، مرتکب کارهای ناروا و خلاف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انتقام الهی بر اثر آسیب دیدن خداوند یا بــرای تشفّی خــاطر نیست؛ زیــرا خداوند آسیب‌پذیر نیست و تشفی خاطر در او راه ندارد، بلکه انتقام او به معنای کیفر دادن گناه‌کاران، براساس </w:t>
      </w:r>
      <w:bookmarkStart w:id="630" w:name="pg12657_120431"/>
    </w:p>
    <w:p>
      <w:pPr>
        <w:pStyle w:val="BookText"/>
        <w:rPr/>
      </w:pPr>
      <w:bookmarkEnd w:id="630"/>
      <w:r>
        <w:rPr>
          <w:rFonts w:ascii="IRNazanin" w:hAnsi="IRNazanin" w:eastAsia="IRNazanin"/>
          <w:color w:val="111111"/>
          <w:sz w:val="28"/>
          <w:sz w:val="28"/>
          <w:szCs w:val="28"/>
          <w:rtl w:val="true"/>
          <w:lang w:bidi="fa-IR"/>
        </w:rPr>
        <w:t>حق و عدالت است</w:t>
      </w:r>
      <w:r>
        <w:rPr>
          <w:rFonts w:eastAsia="IRNazanin" w:cs="IRNazanin"/>
          <w:color w:val="111111"/>
          <w:sz w:val="28"/>
          <w:szCs w:val="28"/>
          <w:rtl w:val="true"/>
          <w:lang w:bidi="fa-IR"/>
        </w:rPr>
        <w:t>.</w:t>
      </w:r>
    </w:p>
    <w:p>
      <w:pPr>
        <w:pStyle w:val="Heading5"/>
        <w:numPr>
          <w:ilvl w:val="4"/>
          <w:numId w:val="1"/>
        </w:numPr>
        <w:rPr/>
      </w:pPr>
      <w:bookmarkStart w:id="631" w:name="__RefHeading___Toc600103_222507752"/>
      <w:bookmarkStart w:id="632" w:name="_Toc245"/>
      <w:bookmarkEnd w:id="631"/>
      <w:r>
        <w:rPr>
          <w:rtl w:val="true"/>
        </w:rPr>
        <w:t>اقسام انتقام</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انتقام‌گیری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حیاتی است که خداوند آن را در وجود همة انسان‌ها ـ حتی برخی حیوانات ـ به ودیعه نهاده است؛ لیکن بهره‌وری از آن، به تناسب مورد و کیفیت احکام و وجوه گوناگونی دارد که می‌توان آن را به انتقام پسندیده، مباح و ناپسند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پسندیده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هرگونه ظلم و تعدی، به فرد یا جامعه مخالف است؛ ازاین‌رو مقابله با ستمگران و گرفتن حق مظلومان را امری ممدوح و گاه واجب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مسلمانان فرمان می‌دهد با کافران و مشرکان نبرد کنند، تا ضمن رفع شرک و کفر از روی زمیــن، خشــم مــؤمــنان ستمدیده فرو نشسته و دل‌های آنان تشفی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پسندیده بودن و وجوب انتقام در این موارد، بدان سبب باشد که اگر از ستمگران انتقام گرفته نشود، موجب گستاخی آنان و پایمال شدن حقوق دیگران گشته و فساد و ناامنی در جامعه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مُجاز؛ اگر ستم و تجاوز، متوجه خود انسان باشد و انتقام گرفتن او پیامدی برای دیگران نداشته باشد، این کار، جایز و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در این‌گونه موارد، بین گرفتن انتقام از ظالم یا عفو او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انتقام به طور مطلق و در همة موارد، روا نیست؛ بلکه در مواردی جایز است که اسلام اجازه آن را داده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مذموم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اگر برخاسته از تعصب‌های جاهلانه، دشمنی‌های نابجا و همراه با تجاوز و تعدی باشد، ناروا و ناپسند است؛ زیرا در این انتقام‌ها نه فقط حقی بــه دست نیــامده و ظلمی برطرف </w:t>
      </w:r>
      <w:bookmarkStart w:id="633" w:name="pg12657_120432"/>
    </w:p>
    <w:p>
      <w:pPr>
        <w:pStyle w:val="BookText"/>
        <w:rPr/>
      </w:pPr>
      <w:bookmarkEnd w:id="633"/>
      <w:r>
        <w:rPr>
          <w:rFonts w:ascii="IRNazanin" w:hAnsi="IRNazanin" w:eastAsia="IRNazanin"/>
          <w:color w:val="111111"/>
          <w:sz w:val="28"/>
          <w:sz w:val="28"/>
          <w:szCs w:val="28"/>
          <w:rtl w:val="true"/>
          <w:lang w:bidi="fa-IR"/>
        </w:rPr>
        <w:t>نمی‌گردد، بلکه خود موجب پایمال شدن حقوق دیگران و منشأ ظلم و فساد می‌شود و این امر مذمومی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انتقامی که در قیام جهانی حضرت از آن یاد می‌شود، انتقام پسندیده و لازم است</w:t>
      </w:r>
      <w:r>
        <w:rPr>
          <w:rFonts w:eastAsia="IRNazanin" w:cs="IRNazanin"/>
          <w:color w:val="111111"/>
          <w:sz w:val="28"/>
          <w:szCs w:val="28"/>
          <w:rtl w:val="true"/>
          <w:lang w:bidi="fa-IR"/>
        </w:rPr>
        <w:t>.</w:t>
      </w:r>
    </w:p>
    <w:p>
      <w:pPr>
        <w:pStyle w:val="Heading3"/>
        <w:numPr>
          <w:ilvl w:val="2"/>
          <w:numId w:val="1"/>
        </w:numPr>
        <w:rPr/>
      </w:pPr>
      <w:bookmarkStart w:id="634" w:name="__RefHeading___Toc600105_222507752"/>
      <w:bookmarkStart w:id="635" w:name="_Toc246"/>
      <w:bookmarkEnd w:id="634"/>
      <w:r>
        <w:rPr>
          <w:rtl w:val="true"/>
        </w:rPr>
        <w:t>چهار</w:t>
      </w:r>
      <w:r>
        <w:rPr>
          <w:rtl w:val="true"/>
        </w:rPr>
        <w:t xml:space="preserve">. </w:t>
      </w:r>
      <w:r>
        <w:rPr>
          <w:rtl w:val="true"/>
        </w:rPr>
        <w:t>فرجام شیطان</w:t>
      </w:r>
      <w:bookmarkEnd w:id="635"/>
    </w:p>
    <w:p>
      <w:pPr>
        <w:pStyle w:val="BookText"/>
        <w:rPr/>
      </w:pPr>
      <w:r>
        <w:rPr>
          <w:rFonts w:ascii="IRNazanin" w:hAnsi="IRNazanin" w:eastAsia="IRNazanin"/>
          <w:color w:val="111111"/>
          <w:sz w:val="28"/>
          <w:sz w:val="28"/>
          <w:szCs w:val="28"/>
          <w:rtl w:val="true"/>
          <w:lang w:bidi="fa-IR"/>
        </w:rPr>
        <w:t>از آنجایی که نقش شیطان در دشمنی با حضرت، قابل توجه است و می‌توان او را دشمن‌ترین فرد با حضرت و قیام او دانست؛ در اینجا به فعالیت‌ها و سرنوشت او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باره سرانجام شیطان، متفاوت است؛ اما در بعضی آمده است نابودی وی به دست حضرت مهدی عجل الله تعالی فرجه الشریف خواهد بود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از وهب بن جمیع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دربارة این گفته ابلیس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 قَالَ فَإِنَّکَ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آن، چه روزی خواهد بود؟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وَهْبُ أَ تَحْسَبُ أَنَّهُ یوْمُ یبْعَثُ اللَّهُ النَّاسَ لا وَ لَکِنَّ اللَّهَ عَزَّ وَ جَلَّ أَنْظَرَهُ إِلَی یوْمِ یبْعَثُ اللَّهُ قَائِمَنَا فَیأْخُذُ بِنَاصِیتِهِ فَیضْرِبُ عُنُقَهُ فَذَلِکَ الْیوْمُ هُوَ الْوَقْتُ الْمَعْلُومُ؛ </w:t>
      </w:r>
      <w:r>
        <w:rPr>
          <w:rStyle w:val="FootnoteAnchor"/>
          <w:rtl w:val="true"/>
        </w:rPr>
        <w:footnoteReference w:id="466"/>
      </w:r>
      <w:r>
        <w:rPr>
          <w:rFonts w:ascii="IRNazanin" w:hAnsi="IRNazanin" w:eastAsia="IRNazanin"/>
          <w:color w:val="111111"/>
          <w:sz w:val="28"/>
          <w:sz w:val="28"/>
          <w:szCs w:val="28"/>
          <w:rtl w:val="true"/>
          <w:lang w:bidi="fa-IR"/>
        </w:rPr>
        <w:t>آیا گمان می‌کنی آن روز رستاخیز بزرگ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خداوندعزوجلّ او را تا روزی که قائم ما قیام کند، فرصت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پیشانی‌اش گرفته، گردنش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مقصود از روایت، این باشد که با روشن شدن حقایق در عصر ظهور و رشد بسیار بالای عقلانی در آن عصر، دیگر مجالی برای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اغوای شیطان باقی نخواهد ماند و او عملاً خلع سلاح و نابود می‌شود و این، پایان مهلت او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البته در برخی روایات، هلاکت شیطان به دست پیامبر اکرم صلی الله علیه و آله و سلم دانسته شده است</w:t>
      </w:r>
      <w:r>
        <w:rPr>
          <w:rFonts w:eastAsia="IRNazanin" w:cs="IRNazanin"/>
          <w:color w:val="111111"/>
          <w:sz w:val="28"/>
          <w:szCs w:val="28"/>
          <w:rtl w:val="true"/>
          <w:lang w:bidi="fa-IR"/>
        </w:rPr>
        <w:t xml:space="preserve">. </w:t>
      </w:r>
      <w:r>
        <w:rPr>
          <w:rStyle w:val="FootnoteAnchor"/>
          <w:rtl w:val="true"/>
        </w:rPr>
        <w:footnoteReference w:id="468"/>
      </w:r>
      <w:bookmarkStart w:id="636" w:name="pg12657_120434"/>
    </w:p>
    <w:p>
      <w:pPr>
        <w:pStyle w:val="Heading3"/>
        <w:numPr>
          <w:ilvl w:val="2"/>
          <w:numId w:val="1"/>
        </w:numPr>
        <w:rPr/>
      </w:pPr>
      <w:bookmarkStart w:id="637" w:name="__RefHeading___Toc600107_222507752"/>
      <w:bookmarkStart w:id="638" w:name="_Toc247"/>
      <w:bookmarkEnd w:id="636"/>
      <w:bookmarkEnd w:id="637"/>
      <w:r>
        <w:rPr>
          <w:rtl w:val="true"/>
        </w:rPr>
        <w:t>خودآزمایی</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آیات قرآن برخی از گونه‌های دشمنان چه کسانی هستند؟ دو گروه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هنگام قیام از چه گروه‌هایی انتقام می‌گیرد؟ چرا و چگونه؟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حضرت مهدی عجل الله تعالی فرجه الشریف از قاتلان امام حسین انتقام می‌گیرد؛ در حالی که آنان از دنیا رفته‌اند؟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به چند نوع تقسیم می‌شود؟ هر یک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اسلامی فرجام شیطان را چگونه دانسته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639" w:name="__RefHeading___Toc600109_222507752"/>
      <w:bookmarkStart w:id="640" w:name="_Toc248"/>
      <w:bookmarkEnd w:id="639"/>
      <w:r>
        <w:rPr>
          <w:rtl w:val="true"/>
        </w:rPr>
        <w:t>منابع برای پژوهش</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اریسمانی، رحمت، دشمن‌شناسی از دیدگاه قرآن، قم، دفتر 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درسنامه تاریخ تحلیلی دشمن شناسی، قم، مؤسسة اطلاع‌رسانی و مطالعات فرهنگی لوح و قلم،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صابر، مهدی انکاری، انتظار ستیزی، فصلنامه انتظار، مرکز تخصصی مهدویت،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حضرت مهدی موعود،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سید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و مخالفان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به راه مهدی عجل الله تعالی فرجه الشریف، مرکز انتشارات دفتر تبلیغات اسلامی حوزة علمیه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2657_120436"/>
      <w:bookmarkStart w:id="642" w:name="pg12657_120436"/>
      <w:bookmarkEnd w:id="642"/>
    </w:p>
    <w:p>
      <w:pPr>
        <w:pStyle w:val="Heading2"/>
        <w:numPr>
          <w:ilvl w:val="1"/>
          <w:numId w:val="1"/>
        </w:numPr>
        <w:rPr/>
      </w:pPr>
      <w:bookmarkStart w:id="643" w:name="pg12657_120436"/>
      <w:bookmarkStart w:id="644" w:name="__RefHeading___Toc600111_222507752"/>
      <w:bookmarkStart w:id="645" w:name="_Toc249"/>
      <w:bookmarkEnd w:id="643"/>
      <w:bookmarkEnd w:id="644"/>
      <w:r>
        <w:rPr>
          <w:rtl w:val="true"/>
        </w:rPr>
        <w:t>درس دوازدهم</w:t>
      </w:r>
      <w:r>
        <w:rPr>
          <w:rtl w:val="true"/>
        </w:rPr>
        <w:t xml:space="preserve">: </w:t>
      </w:r>
      <w:r>
        <w:rPr>
          <w:rtl w:val="true"/>
        </w:rPr>
        <w:t>یاران و یاوران</w:t>
      </w:r>
      <w:bookmarkEnd w:id="645"/>
    </w:p>
    <w:p>
      <w:pPr>
        <w:pStyle w:val="Heading3"/>
        <w:numPr>
          <w:ilvl w:val="2"/>
          <w:numId w:val="1"/>
        </w:numPr>
        <w:rPr/>
      </w:pPr>
      <w:bookmarkStart w:id="646" w:name="__RefHeading___Toc600113_222507752"/>
      <w:bookmarkStart w:id="647" w:name="_Toc250"/>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یاوران حضرت مهدی عجل الله تعالی فرجه الشریف</w:t>
      </w:r>
    </w:p>
    <w:p>
      <w:pPr>
        <w:pStyle w:val="BookText"/>
        <w:rPr/>
      </w:pPr>
      <w:r>
        <w:rPr>
          <w:rFonts w:ascii="IRNazanin" w:hAnsi="IRNazanin" w:eastAsia="IRNazanin"/>
          <w:color w:val="111111"/>
          <w:sz w:val="28"/>
          <w:sz w:val="28"/>
          <w:szCs w:val="28"/>
          <w:rtl w:val="true"/>
          <w:lang w:bidi="fa-IR"/>
        </w:rPr>
        <w:t>یک ـ یاران خاص</w:t>
      </w:r>
    </w:p>
    <w:p>
      <w:pPr>
        <w:pStyle w:val="BookText"/>
        <w:rPr/>
      </w:pPr>
      <w:r>
        <w:rPr>
          <w:rFonts w:ascii="IRNazanin" w:hAnsi="IRNazanin" w:eastAsia="IRNazanin"/>
          <w:color w:val="111111"/>
          <w:sz w:val="28"/>
          <w:sz w:val="28"/>
          <w:szCs w:val="28"/>
          <w:rtl w:val="true"/>
          <w:lang w:bidi="fa-IR"/>
        </w:rPr>
        <w:t>ویژگی‌های یاران خاص؛</w:t>
      </w:r>
    </w:p>
    <w:p>
      <w:pPr>
        <w:pStyle w:val="BookText"/>
        <w:rPr/>
      </w:pPr>
      <w:r>
        <w:rPr>
          <w:rFonts w:ascii="IRNazanin" w:hAnsi="IRNazanin" w:eastAsia="IRNazanin"/>
          <w:color w:val="111111"/>
          <w:sz w:val="28"/>
          <w:sz w:val="28"/>
          <w:szCs w:val="28"/>
          <w:rtl w:val="true"/>
          <w:lang w:bidi="fa-IR"/>
        </w:rPr>
        <w:t>ـ یاران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گونه‌شناسی یاران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ابدال؛</w:t>
      </w:r>
    </w:p>
    <w:p>
      <w:pPr>
        <w:pStyle w:val="BookText"/>
        <w:rPr/>
      </w:pPr>
      <w:r>
        <w:rPr>
          <w:rFonts w:ascii="IRNazanin" w:hAnsi="IRNazanin" w:eastAsia="IRNazanin"/>
          <w:color w:val="111111"/>
          <w:sz w:val="28"/>
          <w:sz w:val="28"/>
          <w:szCs w:val="28"/>
          <w:rtl w:val="true"/>
          <w:lang w:bidi="fa-IR"/>
        </w:rPr>
        <w:t>ـ اخیار؛</w:t>
      </w:r>
    </w:p>
    <w:p>
      <w:pPr>
        <w:pStyle w:val="BookText"/>
        <w:rPr/>
      </w:pPr>
      <w:r>
        <w:rPr>
          <w:rFonts w:ascii="IRNazanin" w:hAnsi="IRNazanin" w:eastAsia="IRNazanin"/>
          <w:color w:val="111111"/>
          <w:sz w:val="28"/>
          <w:sz w:val="28"/>
          <w:szCs w:val="28"/>
          <w:rtl w:val="true"/>
          <w:lang w:bidi="fa-IR"/>
        </w:rPr>
        <w:t>ـ عصائب؛</w:t>
      </w:r>
    </w:p>
    <w:p>
      <w:pPr>
        <w:pStyle w:val="BookText"/>
        <w:rPr/>
      </w:pPr>
      <w:r>
        <w:rPr>
          <w:rFonts w:ascii="IRNazanin" w:hAnsi="IRNazanin" w:eastAsia="IRNazanin"/>
          <w:color w:val="111111"/>
          <w:sz w:val="28"/>
          <w:sz w:val="28"/>
          <w:szCs w:val="28"/>
          <w:rtl w:val="true"/>
          <w:lang w:bidi="fa-IR"/>
        </w:rPr>
        <w:t>ـ نجبا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یاران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یاران حضرت مهدی علیه السلام</w:t>
      </w:r>
      <w:r>
        <w:rPr>
          <w:rFonts w:eastAsia="IRNazanin" w:cs="IRNazanin"/>
          <w:color w:val="111111"/>
          <w:sz w:val="28"/>
          <w:szCs w:val="28"/>
          <w:rtl w:val="true"/>
          <w:lang w:bidi="fa-IR"/>
        </w:rPr>
        <w:t xml:space="preserve">. </w:t>
      </w:r>
      <w:bookmarkStart w:id="648" w:name="pg12657_120437"/>
    </w:p>
    <w:p>
      <w:pPr>
        <w:pStyle w:val="Heading3"/>
        <w:numPr>
          <w:ilvl w:val="2"/>
          <w:numId w:val="1"/>
        </w:numPr>
        <w:rPr/>
      </w:pPr>
      <w:bookmarkStart w:id="649" w:name="__RefHeading___Toc600115_222507752"/>
      <w:bookmarkStart w:id="650" w:name="_Toc251"/>
      <w:bookmarkEnd w:id="648"/>
      <w:bookmarkEnd w:id="649"/>
      <w:r>
        <w:rPr>
          <w:rtl w:val="true"/>
        </w:rPr>
        <w:t>پیش‌درآمد</w:t>
      </w:r>
      <w:bookmarkEnd w:id="650"/>
    </w:p>
    <w:p>
      <w:pPr>
        <w:pStyle w:val="BookText"/>
        <w:rPr/>
      </w:pPr>
      <w:r>
        <w:rPr>
          <w:rFonts w:ascii="IRNazanin" w:hAnsi="IRNazanin" w:eastAsia="IRNazanin"/>
          <w:color w:val="111111"/>
          <w:sz w:val="28"/>
          <w:sz w:val="28"/>
          <w:szCs w:val="28"/>
          <w:rtl w:val="true"/>
          <w:lang w:bidi="fa-IR"/>
        </w:rPr>
        <w:t>یاران و یاوران حضرت مهدی علیه السلام، بازوان توانمند ایشان و مایة پیروزی نهضت جهانی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پیامبران از این همراهی بهره‌مند بوده و به پیروزی‌هایی دست می‌یافتند؛ همان‌گونه که رسول گرامی اسلام صلی الله علیه و آله و سلم با همراهی مهاجران و انصار، رسالت بزرگ خود را به انجام رساند و امیر مؤمنان علی علیه السلام با مجاهدت یاران راستین خود، پیروزی‌های بزرگی به دست آورد و سید الشهدا علیه السلام در قیام عاشورا، به کمک یاران خود برگی زرین در تاریخ به یادگار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سبب شده تا پیشوایان معصوم علیهم السلام همواره اهمیت حضور این انسان‌ها را در آن قیام جهانی یادآور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مجموع عواملی را که سبب پیروزی حضرت مهدی عجل الله تعالی فرجه الشریف می‌شود در سه چیز دانسته و در باره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أَمْرُنَا أَمَرَ اللَّهُ عَزَّ وَ جَلَّ أَنْ لَا تَسْتَعْجِلَ بِهِ حَتَّی یُؤَیِّدَهُ اللَّهُ بِثَلَاثَةِ أَجْنَادٍ الْمَلَائِکَةِ وَ الْمُؤْمِنِینَ وَ الرُّعْبِ؛ </w:t>
      </w:r>
      <w:r>
        <w:rPr>
          <w:rStyle w:val="FootnoteAnchor"/>
          <w:rtl w:val="true"/>
        </w:rPr>
        <w:footnoteReference w:id="47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امر ما است، خدای عزّ و جلّ امر </w:t>
      </w:r>
      <w:bookmarkStart w:id="651" w:name="pg12657_120438"/>
    </w:p>
    <w:p>
      <w:pPr>
        <w:pStyle w:val="BookText"/>
        <w:rPr/>
      </w:pPr>
      <w:bookmarkEnd w:id="651"/>
      <w:r>
        <w:rPr>
          <w:rFonts w:ascii="IRNazanin" w:hAnsi="IRNazanin" w:eastAsia="IRNazanin"/>
          <w:color w:val="111111"/>
          <w:sz w:val="28"/>
          <w:sz w:val="28"/>
          <w:szCs w:val="28"/>
          <w:rtl w:val="true"/>
          <w:lang w:bidi="fa-IR"/>
        </w:rPr>
        <w:t xml:space="preserve">فرموده که در مورد آن شتاب نشود تا آنکه 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بهره‌گیری از این روایت، مجموع عوامل پیروزی حضرت مهدی علیه السلام را در دو بخش تقسیم کرده و در بارة آن بحث می‌کنیم</w:t>
      </w:r>
      <w:r>
        <w:rPr>
          <w:rFonts w:eastAsia="IRNazanin" w:cs="IRNazanin"/>
          <w:color w:val="111111"/>
          <w:sz w:val="28"/>
          <w:szCs w:val="28"/>
          <w:rtl w:val="true"/>
          <w:lang w:bidi="fa-IR"/>
        </w:rPr>
        <w:t>.</w:t>
      </w:r>
    </w:p>
    <w:p>
      <w:pPr>
        <w:pStyle w:val="Heading3"/>
        <w:numPr>
          <w:ilvl w:val="2"/>
          <w:numId w:val="1"/>
        </w:numPr>
        <w:rPr/>
      </w:pPr>
      <w:bookmarkStart w:id="652" w:name="__RefHeading___Toc600117_222507752"/>
      <w:bookmarkStart w:id="653" w:name="_Toc252"/>
      <w:bookmarkEnd w:id="652"/>
      <w:r>
        <w:rPr>
          <w:rtl w:val="true"/>
        </w:rPr>
        <w:t>یاران و یاوران حضرت مهدی عجل الله تعالی فرجه الشریف</w:t>
      </w:r>
      <w:bookmarkEnd w:id="653"/>
    </w:p>
    <w:p>
      <w:pPr>
        <w:pStyle w:val="Heading4"/>
        <w:numPr>
          <w:ilvl w:val="3"/>
          <w:numId w:val="1"/>
        </w:numPr>
        <w:rPr/>
      </w:pPr>
      <w:bookmarkStart w:id="654" w:name="__RefHeading___Toc600119_222507752"/>
      <w:bookmarkStart w:id="655" w:name="_Toc253"/>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مؤمنان، همان منتظران راستین‌اند که دوران غیبت را به نیکی سپری کرده‌اند؛ و نیز زمینه‌سازان ظهور‌ند که در آستانة برانگیخته شدن حضرت، به وظایف خود به شایستگی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مجموع این انسان‌ها را به دو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خاص و یاران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w:t>
      </w:r>
    </w:p>
    <w:p>
      <w:pPr>
        <w:pStyle w:val="Heading4"/>
        <w:numPr>
          <w:ilvl w:val="3"/>
          <w:numId w:val="1"/>
        </w:numPr>
        <w:rPr/>
      </w:pPr>
      <w:bookmarkStart w:id="656" w:name="__RefHeading___Toc600121_222507752"/>
      <w:bookmarkStart w:id="657" w:name="_Toc254"/>
      <w:bookmarkEnd w:id="656"/>
      <w:r>
        <w:rPr>
          <w:rtl w:val="true"/>
        </w:rPr>
        <w:t>یک</w:t>
      </w:r>
      <w:r>
        <w:rPr>
          <w:rtl w:val="true"/>
        </w:rPr>
        <w:t xml:space="preserve">. </w:t>
      </w:r>
      <w:r>
        <w:rPr>
          <w:rtl w:val="true"/>
        </w:rPr>
        <w:t>یاران خاص</w:t>
      </w:r>
      <w:bookmarkEnd w:id="657"/>
    </w:p>
    <w:p>
      <w:pPr>
        <w:pStyle w:val="Heading5"/>
        <w:numPr>
          <w:ilvl w:val="4"/>
          <w:numId w:val="1"/>
        </w:numPr>
        <w:rPr/>
      </w:pPr>
      <w:bookmarkStart w:id="658" w:name="__RefHeading___Toc600123_222507752"/>
      <w:bookmarkStart w:id="659" w:name="_Toc255"/>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 xml:space="preserve">اما دستة نخست،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یــاران ویــژة حضرت مهدی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 ستایش این گروه ممتاز وارد شده و در قــرآن کریم آیاتی چند به آنان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صادق علیهما السلام در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مَعْدُودَةٍ یَعْنِی عِدَّةً کَعِدَّةِ بَدْرٍ قَالَ یَجْمَعُونَ لَهُ فِی سَاعَةٍ وَاحِدَةٍ قَزَعاً کَقَزَعِ الْخَرِیفِ؛ </w:t>
      </w:r>
      <w:r>
        <w:rPr>
          <w:rStyle w:val="FootnoteAnchor"/>
          <w:rtl w:val="true"/>
        </w:rPr>
        <w:footnoteReference w:id="472"/>
      </w:r>
      <w:r>
        <w:rPr>
          <w:rFonts w:ascii="IRNazanin" w:hAnsi="IRNazanin" w:eastAsia="IRNazanin"/>
          <w:color w:val="111111"/>
          <w:sz w:val="28"/>
          <w:sz w:val="28"/>
          <w:szCs w:val="28"/>
          <w:rtl w:val="true"/>
          <w:lang w:bidi="fa-IR"/>
        </w:rPr>
        <w:t xml:space="preserve">مراد از امت معدود، یاران مهدی در آخرالزمانند؛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شمار افراد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ساعتی جمع می‌شوند؛ مانند ابرهایی که در پاییز جمع می‌گردند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در وصف یاران خاصّ حضرت مهدی علیه السلام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مردانی که گویی قلب‌هایشان، مانند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دل‌های آنان را دربارة ذات خداوند گرفتار شک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 حمله کنند، آنها را از هم خواهند پاشید… گویی که بر اسبان خود، مانند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زین اسب امام دست می‌کشند و از این کار برکت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خویش چرخیده، در جنگ‌ها، جان خود را سپر او می‌سازند و هر چه را بخواهد، برایش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شب‌ها نمی‌خوابند؛ در نمازشان همهمه‌ای چون صدای زنبور عسل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 پای خویش ایستاده و صبح بر مرکب‌های خود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شب و شیران روزاند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برابر امامشان، از اطاعت کنیز برای آقایش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چراغ‌ها هستند…</w:t>
      </w:r>
    </w:p>
    <w:p>
      <w:pPr>
        <w:pStyle w:val="BookText"/>
        <w:rPr/>
      </w:pPr>
      <w:r>
        <w:rPr>
          <w:rFonts w:ascii="IRNazanin" w:hAnsi="IRNazanin" w:eastAsia="IRNazanin"/>
          <w:color w:val="111111"/>
          <w:sz w:val="28"/>
          <w:sz w:val="28"/>
          <w:szCs w:val="28"/>
          <w:rtl w:val="true"/>
          <w:lang w:bidi="fa-IR"/>
        </w:rPr>
        <w:t>گویی که دل‌هایشان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بیمناک و خواهان شهادتند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تمنایشان شهید شدن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خواهی حسین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می‌کنند، پیشاپیش آنان به فاصلة یک ماه، وحشت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دسته دسته به سوی مولا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وسیلة آنان امام راستین را یاری می‌کند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قَوْلُ لُوطٍ علیه السلام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لی بِکُمْ قُوَّةً أَوْ ءَاوِی إِلی رُکْنٍ شَدِید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تَمَنِّیاً لِقُوَّةِ الْقَائِمِ علیه السلام وَ لَا ذَکَرَ إِلَّا شِدَّةَ أَصْحَابِهِ وَ إِنَّ الرَّجُلَ مِنْهُمْ لَیُعْطَی قُوَّةَ أَرْبَعِینَ رَجُلًا وَ إِنَّ قَلْبَهُ لَأَشَدُّ مِنْ زُبَرِ الْحَدِیدِ وَ لَوْ مَرُّوا بِجِبَالِ الْحَدِیدِ لَقَلَعُوهَا وَ لَا یَکُفُّونَ سُیُوفَهُمْ حَتَّی یَرْضَی اللَّهُ عَزَّ وَ جَلَّ؛ّّ </w:t>
      </w:r>
      <w:r>
        <w:rPr>
          <w:rStyle w:val="FootnoteAnchor"/>
          <w:rtl w:val="true"/>
        </w:rPr>
        <w:footnoteReference w:id="475"/>
      </w:r>
      <w:r>
        <w:rPr>
          <w:rFonts w:ascii="IRNazanin" w:hAnsi="IRNazanin" w:eastAsia="IRNazanin"/>
          <w:color w:val="111111"/>
          <w:sz w:val="28"/>
          <w:sz w:val="28"/>
          <w:szCs w:val="28"/>
          <w:rtl w:val="true"/>
          <w:lang w:bidi="fa-IR"/>
        </w:rPr>
        <w:t>وقتی لوط علیه السلام به قومش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مقابله </w:t>
      </w:r>
      <w:bookmarkStart w:id="660" w:name="pg12657_120440"/>
    </w:p>
    <w:p>
      <w:pPr>
        <w:pStyle w:val="BookText"/>
        <w:rPr/>
      </w:pPr>
      <w:bookmarkEnd w:id="660"/>
      <w:r>
        <w:rPr>
          <w:rFonts w:ascii="IRNazanin" w:hAnsi="IRNazanin" w:eastAsia="IRNazanin"/>
          <w:color w:val="111111"/>
          <w:sz w:val="28"/>
          <w:sz w:val="28"/>
          <w:szCs w:val="28"/>
          <w:rtl w:val="true"/>
          <w:lang w:bidi="fa-IR"/>
        </w:rPr>
        <w:t>با شما قدرتی داشتم یا به تکیه‌گاهی استوار پناه می 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 داشت که توانایی قائم علیه السلام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کلام استواری اصحاب او را یاد کرده است، زیرا مردی از اصحاب وی، توانایی چهل مرد را دارد و قلب او از پاره آهن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کوه‌های آهن بگذرند، آن را بَر کَنَند و شمشیرهای خود را در نیام نکنند تا آنکه خدای تعالی خشنود گردد</w:t>
      </w:r>
      <w:r>
        <w:rPr>
          <w:rFonts w:eastAsia="IRNazanin" w:cs="IRNazanin"/>
          <w:color w:val="111111"/>
          <w:sz w:val="28"/>
          <w:szCs w:val="28"/>
          <w:rtl w:val="true"/>
          <w:lang w:bidi="fa-IR"/>
        </w:rPr>
        <w:t>.</w:t>
      </w:r>
    </w:p>
    <w:p>
      <w:pPr>
        <w:pStyle w:val="Heading5"/>
        <w:numPr>
          <w:ilvl w:val="4"/>
          <w:numId w:val="1"/>
        </w:numPr>
        <w:rPr/>
      </w:pPr>
      <w:bookmarkStart w:id="661" w:name="__RefHeading___Toc600125_222507752"/>
      <w:bookmarkStart w:id="662" w:name="_Toc256"/>
      <w:bookmarkEnd w:id="661"/>
      <w:r>
        <w:rPr/>
        <w:t>1-1</w:t>
      </w:r>
      <w:r>
        <w:rPr>
          <w:rtl w:val="true"/>
        </w:rPr>
        <w:t xml:space="preserve">. </w:t>
      </w:r>
      <w:r>
        <w:rPr>
          <w:rtl w:val="true"/>
        </w:rPr>
        <w:t>ویژگی‌های یاران خاص</w:t>
      </w:r>
      <w:bookmarkEnd w:id="662"/>
    </w:p>
    <w:p>
      <w:pPr>
        <w:pStyle w:val="Heading6"/>
        <w:numPr>
          <w:ilvl w:val="5"/>
          <w:numId w:val="1"/>
        </w:numPr>
        <w:rPr/>
      </w:pPr>
      <w:bookmarkStart w:id="663" w:name="__RefHeading___Toc600127_222507752"/>
      <w:bookmarkStart w:id="664" w:name="_Toc257"/>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در بارة ویژگی‌های یاران خاص حضرت، نکات فراوانی در روایات ذکر شده که بعضی از آنها چنین است</w:t>
      </w:r>
      <w:r>
        <w:rPr>
          <w:rFonts w:eastAsia="IRNazanin" w:cs="IRNazanin"/>
          <w:color w:val="111111"/>
          <w:sz w:val="28"/>
          <w:szCs w:val="28"/>
          <w:rtl w:val="true"/>
          <w:lang w:bidi="fa-IR"/>
        </w:rPr>
        <w:t>:</w:t>
      </w:r>
    </w:p>
    <w:p>
      <w:pPr>
        <w:pStyle w:val="Heading6"/>
        <w:numPr>
          <w:ilvl w:val="5"/>
          <w:numId w:val="1"/>
        </w:numPr>
        <w:rPr/>
      </w:pPr>
      <w:bookmarkStart w:id="665" w:name="__RefHeading___Toc600129_222507752"/>
      <w:bookmarkStart w:id="666" w:name="_Toc258"/>
      <w:bookmarkEnd w:id="665"/>
      <w:r>
        <w:rPr/>
        <w:t>1-1-1</w:t>
      </w:r>
      <w:r>
        <w:rPr>
          <w:rtl w:val="true"/>
        </w:rPr>
        <w:t xml:space="preserve">. </w:t>
      </w:r>
      <w:r>
        <w:rPr>
          <w:rtl w:val="true"/>
        </w:rPr>
        <w:t>جوان بودن</w:t>
      </w:r>
      <w:bookmarkEnd w:id="666"/>
    </w:p>
    <w:p>
      <w:pPr>
        <w:pStyle w:val="BookText"/>
        <w:rPr/>
      </w:pPr>
      <w:r>
        <w:rPr>
          <w:rFonts w:ascii="IRNazanin" w:hAnsi="IRNazanin" w:eastAsia="IRNazanin"/>
          <w:color w:val="111111"/>
          <w:sz w:val="28"/>
          <w:sz w:val="28"/>
          <w:szCs w:val="28"/>
          <w:rtl w:val="true"/>
          <w:lang w:bidi="fa-IR"/>
        </w:rPr>
        <w:t>جوانی، دلپذیرترین لحظات زندگی و شورانگیزترین فرصت‌های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است برای شکفتن غنچه‌های کمال و معرفت و موسمی است برای جوشش زلال ایمان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جوانه‌های سرسبز و شاداب و شکوفه‌های زیبا و دلپذیر درخت زندگی و حیات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مهم جوان و جوانی، آموزه‌های دینی همواره بر این موقعیت تأکید فراوانی کرده و به مناسبت بدان 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مورد تأکید این است که در برپایی قیام جهانی منجی موعود، نه فقط خود حضرت در هیئت مردی جوان ظهور خواهد کرد که بیشتر یاران خاصّ او در سن جوانی بوده و بزرگسالان میان آنان کم‌شمارخواهند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اَصحابَ القائِمِ شَبابٌ لا کُهولَ فیهِم اِلاَّ کَالکُحْلِ فِی العَینِ، اَوْ کَالمِلْحِ فِی الزّادِ، وَاَقَل الزّادِ المِلْحُ؛ </w:t>
      </w:r>
      <w:r>
        <w:rPr>
          <w:rStyle w:val="FootnoteAnchor"/>
          <w:rtl w:val="true"/>
        </w:rPr>
        <w:footnoteReference w:id="476"/>
      </w:r>
      <w:r>
        <w:rPr>
          <w:rFonts w:ascii="IRNazanin" w:hAnsi="IRNazanin" w:eastAsia="IRNazanin"/>
          <w:color w:val="111111"/>
          <w:sz w:val="28"/>
          <w:sz w:val="28"/>
          <w:szCs w:val="28"/>
          <w:rtl w:val="true"/>
          <w:lang w:bidi="fa-IR"/>
        </w:rPr>
        <w:t xml:space="preserve">همانا یاران قائم عجل الله تعالی فرجه الشریف همگی جوانند و پیر میانشان نیست؛ مگر به </w:t>
      </w:r>
      <w:bookmarkStart w:id="667" w:name="pg12657_120441"/>
    </w:p>
    <w:p>
      <w:pPr>
        <w:pStyle w:val="BookText"/>
        <w:rPr/>
      </w:pPr>
      <w:bookmarkEnd w:id="667"/>
      <w:r>
        <w:rPr>
          <w:rFonts w:ascii="IRNazanin" w:hAnsi="IRNazanin" w:eastAsia="IRNazanin"/>
          <w:color w:val="111111"/>
          <w:sz w:val="28"/>
          <w:sz w:val="28"/>
          <w:szCs w:val="28"/>
          <w:rtl w:val="true"/>
          <w:lang w:bidi="fa-IR"/>
        </w:rPr>
        <w:t>اندازه سرمه در چشم یا به قدر نمک در توشه راه و کمترین چیز در توشة راه، نمک است</w:t>
      </w:r>
      <w:r>
        <w:rPr>
          <w:rFonts w:eastAsia="IRNazanin" w:cs="IRNazanin"/>
          <w:color w:val="111111"/>
          <w:sz w:val="28"/>
          <w:szCs w:val="28"/>
          <w:rtl w:val="true"/>
          <w:lang w:bidi="fa-IR"/>
        </w:rPr>
        <w:t>.</w:t>
      </w:r>
    </w:p>
    <w:p>
      <w:pPr>
        <w:pStyle w:val="Heading6"/>
        <w:numPr>
          <w:ilvl w:val="5"/>
          <w:numId w:val="1"/>
        </w:numPr>
        <w:rPr/>
      </w:pPr>
      <w:bookmarkStart w:id="668" w:name="__RefHeading___Toc600131_222507752"/>
      <w:bookmarkStart w:id="669" w:name="_Toc259"/>
      <w:bookmarkEnd w:id="668"/>
      <w:r>
        <w:rPr/>
        <w:t>1-1-2</w:t>
      </w:r>
      <w:r>
        <w:rPr>
          <w:rtl w:val="true"/>
        </w:rPr>
        <w:t xml:space="preserve">. </w:t>
      </w:r>
      <w:r>
        <w:rPr>
          <w:rtl w:val="true"/>
        </w:rPr>
        <w:t>محدود بودن شمار آنها</w:t>
      </w:r>
      <w:bookmarkEnd w:id="669"/>
    </w:p>
    <w:p>
      <w:pPr>
        <w:pStyle w:val="BookText"/>
        <w:rPr/>
      </w:pPr>
      <w:r>
        <w:rPr>
          <w:rFonts w:ascii="IRNazanin" w:hAnsi="IRNazanin" w:eastAsia="IRNazanin"/>
          <w:color w:val="111111"/>
          <w:sz w:val="28"/>
          <w:sz w:val="28"/>
          <w:szCs w:val="28"/>
          <w:rtl w:val="true"/>
          <w:lang w:bidi="fa-IR"/>
        </w:rPr>
        <w:t>با توجه به سختی دین‌داری در دوران غیبت و بویژه در آستانة ظهور، کسانی که شایستگی ملازمت با آن حجت الهی را پیدا کنند و به بالاترین درجه ایمان برسند، محدود خواهند بود؛ از این جهت در شماری از روایات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یاران خاص حضرت مهدی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این عدد نیز مانند بسیاری از اعداد دیگر، دارای رمز و رازهایی است که بر ما پنهان و پوشیده است</w:t>
      </w:r>
      <w:r>
        <w:rPr>
          <w:rFonts w:eastAsia="IRNazanin" w:cs="IRNazanin"/>
          <w:color w:val="111111"/>
          <w:sz w:val="28"/>
          <w:szCs w:val="28"/>
          <w:rtl w:val="true"/>
          <w:lang w:bidi="fa-IR"/>
        </w:rPr>
        <w:t>.</w:t>
      </w:r>
    </w:p>
    <w:p>
      <w:pPr>
        <w:pStyle w:val="Heading6"/>
        <w:numPr>
          <w:ilvl w:val="5"/>
          <w:numId w:val="1"/>
        </w:numPr>
        <w:rPr/>
      </w:pPr>
      <w:bookmarkStart w:id="670" w:name="__RefHeading___Toc600133_222507752"/>
      <w:bookmarkStart w:id="671" w:name="_Toc260"/>
      <w:bookmarkEnd w:id="670"/>
      <w:r>
        <w:rPr/>
        <w:t>1-1-3</w:t>
      </w:r>
      <w:r>
        <w:rPr>
          <w:rtl w:val="true"/>
        </w:rPr>
        <w:t xml:space="preserve">. </w:t>
      </w:r>
      <w:r>
        <w:rPr>
          <w:rtl w:val="true"/>
        </w:rPr>
        <w:t>نخستین بیعت کنندگان</w:t>
      </w:r>
      <w:bookmarkEnd w:id="67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مَنْ یُبَایِعُ الْقَائِمَ علیه السلام جَبْرَئِیلُ علیه السلام؛ </w:t>
      </w:r>
      <w:r>
        <w:rPr>
          <w:rStyle w:val="FootnoteAnchor"/>
          <w:rtl w:val="true"/>
        </w:rPr>
        <w:footnoteReference w:id="478"/>
      </w:r>
      <w:r>
        <w:rPr>
          <w:rFonts w:ascii="IRNazanin" w:hAnsi="IRNazanin" w:eastAsia="IRNazanin"/>
          <w:color w:val="111111"/>
          <w:sz w:val="28"/>
          <w:sz w:val="28"/>
          <w:szCs w:val="28"/>
          <w:rtl w:val="true"/>
          <w:lang w:bidi="fa-IR"/>
        </w:rPr>
        <w:t>نخستین کسی که با قائم بیعت می‌کند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بارة نخستین کسانی که پس از فرشتة وحی بیعت می‌کنند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یُبَایِعُ الْقَائِمَ بَیْنَ الرُّکْنِ وَ الْمَقَامِ ثَلَاثُمِائَةٍ وَ نَیِّفٌ عِدَّةُ أَهْلِ بَدْرٍ فِیهِمُ النُّجَبَاءُ مِنْ أَهْلِ مِصْرَ وَ الْأَبْدَالُ مِنْ أَهْلِ الشَّامِ وَ الْأَخْیَارُ مِنْ أَهْلِ الْعِرَاقِ فَیُقِیمُ مَا شَاءَ اللَّهُ أَنْ یُقِیمَ؛ </w:t>
      </w:r>
      <w:r>
        <w:rPr>
          <w:rStyle w:val="FootnoteAnchor"/>
          <w:rtl w:val="true"/>
        </w:rPr>
        <w:footnoteReference w:id="479"/>
      </w:r>
    </w:p>
    <w:p>
      <w:pPr>
        <w:pStyle w:val="Heading6"/>
        <w:numPr>
          <w:ilvl w:val="5"/>
          <w:numId w:val="1"/>
        </w:numPr>
        <w:rPr/>
      </w:pPr>
      <w:bookmarkStart w:id="672" w:name="__RefHeading___Toc600135_222507752"/>
      <w:bookmarkStart w:id="673" w:name="_Toc261"/>
      <w:bookmarkEnd w:id="672"/>
      <w:r>
        <w:rPr/>
        <w:t>1-1-4</w:t>
      </w:r>
      <w:r>
        <w:rPr>
          <w:rtl w:val="true"/>
        </w:rPr>
        <w:t xml:space="preserve">. </w:t>
      </w:r>
      <w:r>
        <w:rPr>
          <w:rtl w:val="true"/>
        </w:rPr>
        <w:t>پرچم‌داری و حاکم بودن آنها</w:t>
      </w:r>
      <w:bookmarkEnd w:id="6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جهانی حضرت مهدی علیه السلام برای برپایی عدل و قسط در همة گیتی است و یاران او در مبارزه علیه ستمگران، آن حضرت را برای این مهم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مبارزه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بودند، در دوران حکومت از کارگزاران و حاکمان وی بر مناطق مختلف جهان </w:t>
      </w:r>
      <w:bookmarkStart w:id="674" w:name="pg12657_120442"/>
    </w:p>
    <w:p>
      <w:pPr>
        <w:pStyle w:val="BookText"/>
        <w:rPr/>
      </w:pPr>
      <w:bookmarkEnd w:id="674"/>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کلام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کَأَنِّی أَنْظُرُ إِلَی الْقَائِمِ عَلَی مِنْبَرِ الْکُوفَةِ وَ حَوْلَهُ أَصْحَابُهُ ثَلَاثُمِائَةٍ وَ ثَلَاثَةَ عَشَرَ رَجُلًا عِدَّةَ أَهْلِ بَدْرٍ وَ هُمْ أَصْحَابُ الْأَلْوِیَةِ وَ هُمْ حُکَّامُ اللَّهِ فِی أَرْضِهِ عَلَی خَلْقِهِ؛ </w:t>
      </w:r>
      <w:r>
        <w:rPr>
          <w:rStyle w:val="FootnoteAnchor"/>
          <w:rtl w:val="true"/>
        </w:rPr>
        <w:footnoteReference w:id="480"/>
      </w:r>
      <w:r>
        <w:rPr>
          <w:rFonts w:ascii="IRNazanin" w:hAnsi="IRNazanin" w:eastAsia="IRNazanin"/>
          <w:color w:val="111111"/>
          <w:sz w:val="28"/>
          <w:sz w:val="28"/>
          <w:szCs w:val="28"/>
          <w:rtl w:val="true"/>
          <w:lang w:bidi="fa-IR"/>
        </w:rPr>
        <w:t xml:space="preserve">گویا به قائم علیه السلام می نگرم که بر منبر کوفه است و اصحابش ـ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به شمار اصحاب جنگ بدر‌اند ـ در اطراف او هستند و آنان پرچمداران و حاکمان خدای تعالی بر خلقش در زمین می‌باشند… </w:t>
      </w:r>
      <w:r>
        <w:rPr>
          <w:rFonts w:eastAsia="IRNazanin" w:cs="IRNazanin"/>
          <w:color w:val="111111"/>
          <w:sz w:val="28"/>
          <w:szCs w:val="28"/>
          <w:rtl w:val="true"/>
          <w:lang w:bidi="fa-IR"/>
        </w:rPr>
        <w:t>.</w:t>
      </w:r>
    </w:p>
    <w:p>
      <w:pPr>
        <w:pStyle w:val="Heading6"/>
        <w:numPr>
          <w:ilvl w:val="5"/>
          <w:numId w:val="1"/>
        </w:numPr>
        <w:rPr/>
      </w:pPr>
      <w:bookmarkStart w:id="675" w:name="__RefHeading___Toc600137_222507752"/>
      <w:bookmarkStart w:id="676" w:name="_Toc262"/>
      <w:bookmarkEnd w:id="675"/>
      <w:r>
        <w:rPr/>
        <w:t>1-1-5</w:t>
      </w:r>
      <w:r>
        <w:rPr>
          <w:rtl w:val="true"/>
        </w:rPr>
        <w:t xml:space="preserve">. </w:t>
      </w:r>
      <w:r>
        <w:rPr>
          <w:rtl w:val="true"/>
        </w:rPr>
        <w:t>قدرت‌مند بودن</w:t>
      </w:r>
      <w:bookmarkEnd w:id="676"/>
    </w:p>
    <w:p>
      <w:pPr>
        <w:pStyle w:val="BookText"/>
        <w:rPr/>
      </w:pPr>
      <w:r>
        <w:rPr>
          <w:rFonts w:ascii="IRNazanin" w:hAnsi="IRNazanin" w:eastAsia="IRNazanin"/>
          <w:color w:val="111111"/>
          <w:sz w:val="28"/>
          <w:sz w:val="28"/>
          <w:szCs w:val="28"/>
          <w:rtl w:val="true"/>
          <w:lang w:bidi="fa-IR"/>
        </w:rPr>
        <w:t>یاری حضرت مهدی علیه السلام در آن قیام جهانی، افزون بر قدرت روحی و معنوی، نیازمند قدرت جسمانی نیز است؛ از این رو در روایاتی به توانایی فوق العادة یاران خاص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اعین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امام باقر علیه السلام از جا برخاستم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دستم زده،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آن داشتم که تا نیرویی در تن دارم، حکومت حقه شما و پیروزیتان را درک کنم؟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قَدْ کَانَ ذَلِکَ أُعْطِیَ الرَّجُلُ مِنْکُمْ قُوَّةَ أَرْبَعِینَ رَجُلًا وَ جُعِلَتْ قُلُوبُکُمْ کَزُبَرِ الْحَدِیدِ لَوْ قُذِفَ بِهَا الْجِبَالَ لَقَلَعَتْهَا وَ کُنْتُمْ قِوَامَ الْأَرْضِ وَ خُزَّانَهَا؛ </w:t>
      </w:r>
      <w:r>
        <w:rPr>
          <w:rStyle w:val="FootnoteAnchor"/>
          <w:rtl w:val="true"/>
        </w:rPr>
        <w:footnoteReference w:id="481"/>
      </w:r>
      <w:r>
        <w:rPr>
          <w:rFonts w:ascii="IRNazanin" w:hAnsi="IRNazanin" w:eastAsia="IRNazanin"/>
          <w:color w:val="111111"/>
          <w:sz w:val="28"/>
          <w:sz w:val="28"/>
          <w:szCs w:val="28"/>
          <w:rtl w:val="true"/>
          <w:lang w:bidi="fa-IR"/>
        </w:rPr>
        <w:t xml:space="preserve">به راستی اگر این جریان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ظهور و پیروزی 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مردی از شما نیروی چهل مرد داده شود و دل‌های شما چون پاره‌های آهن گردد؛ اگر با آنها به کوه‌ها زنند آنها را از جای برکنند، و شما در آن زمان حاکمان روی زمین و خزینه داران آن می‌باشید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قدرتمندی برای رهبر قیام در نقل ریّان بن صلت چنین آمده است</w:t>
      </w:r>
      <w:r>
        <w:rPr>
          <w:rFonts w:eastAsia="IRNazanin" w:cs="IRNazanin"/>
          <w:color w:val="111111"/>
          <w:sz w:val="28"/>
          <w:szCs w:val="28"/>
          <w:rtl w:val="true"/>
          <w:lang w:bidi="fa-IR"/>
        </w:rPr>
        <w:t xml:space="preserve">: </w:t>
      </w:r>
      <w:bookmarkStart w:id="677" w:name="pg12657_120443"/>
    </w:p>
    <w:p>
      <w:pPr>
        <w:pStyle w:val="BookText"/>
        <w:rPr/>
      </w:pPr>
      <w:bookmarkEnd w:id="677"/>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الامر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امّا آن کسی که زمین را از عدل آکنده سازد، همچنان که پر از جور شده باشد، نیستم و چگونه او باشم در حالی که ضعف بدن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کسی است که در سنّ پیران و منظر جوانان قیامی کند چنان نیرومند است که اگر دستش را به بزرگ‌ترین درخت روی زمین دراز کند، آن را از جای برمی‌کند و اگر بین کوه‌ها فریاد برآورد، صخره‌های آن فرو می‌پاشد</w:t>
      </w:r>
      <w:r>
        <w:rPr>
          <w:rFonts w:eastAsia="IRNazanin" w:cs="IRNazanin"/>
          <w:color w:val="111111"/>
          <w:sz w:val="28"/>
          <w:szCs w:val="28"/>
          <w:rtl w:val="true"/>
          <w:lang w:bidi="fa-IR"/>
        </w:rPr>
        <w:t xml:space="preserve">. </w:t>
      </w:r>
      <w:r>
        <w:rPr>
          <w:rStyle w:val="FootnoteAnchor"/>
          <w:rtl w:val="true"/>
        </w:rPr>
        <w:footnoteReference w:id="482"/>
      </w:r>
    </w:p>
    <w:p>
      <w:pPr>
        <w:pStyle w:val="Heading6"/>
        <w:numPr>
          <w:ilvl w:val="5"/>
          <w:numId w:val="1"/>
        </w:numPr>
        <w:rPr/>
      </w:pPr>
      <w:bookmarkStart w:id="678" w:name="__RefHeading___Toc600139_222507752"/>
      <w:bookmarkStart w:id="679" w:name="_Toc263"/>
      <w:bookmarkEnd w:id="678"/>
      <w:r>
        <w:rPr/>
        <w:t>1-1-6</w:t>
      </w:r>
      <w:r>
        <w:rPr>
          <w:rtl w:val="true"/>
        </w:rPr>
        <w:t xml:space="preserve">. </w:t>
      </w:r>
      <w:r>
        <w:rPr>
          <w:rtl w:val="true"/>
        </w:rPr>
        <w:t>کرامت داشتن</w:t>
      </w:r>
      <w:bookmarkEnd w:id="679"/>
    </w:p>
    <w:p>
      <w:pPr>
        <w:pStyle w:val="BookText"/>
        <w:rPr/>
      </w:pPr>
      <w:r>
        <w:rPr>
          <w:rFonts w:ascii="IRNazanin" w:hAnsi="IRNazanin" w:eastAsia="IRNazanin"/>
          <w:color w:val="111111"/>
          <w:sz w:val="28"/>
          <w:sz w:val="28"/>
          <w:szCs w:val="28"/>
          <w:rtl w:val="true"/>
          <w:lang w:bidi="fa-IR"/>
        </w:rPr>
        <w:t>در بعضی روایات از کرامات یاران حضرت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کرامت‌ها آن است که دارای قدرت طی‌الارض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حقیقت این امر برای ما به روشنی معلوم نیست؛ اما این قدرتی است که خداوند در اختیار برخی بندگان خود قرار می‌دهد که با آن مسافت‌های بسیار طولانی را در اندک زمانی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طی الارض یاران حضرت مهدی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فَیَصیرُ اِلیهِ شیعَتُهُ مِنْ اَطْرافِ الاَرْضِ تُطْوی لَهُمُ الاَرْضُ حَتَّی یُبایِعُوهُ…؛ </w:t>
      </w:r>
      <w:r>
        <w:rPr>
          <w:rStyle w:val="FootnoteAnchor"/>
          <w:rtl w:val="true"/>
        </w:rPr>
        <w:footnoteReference w:id="483"/>
      </w:r>
      <w:r>
        <w:rPr>
          <w:rFonts w:ascii="IRNazanin" w:hAnsi="IRNazanin" w:eastAsia="IRNazanin"/>
          <w:color w:val="111111"/>
          <w:sz w:val="28"/>
          <w:sz w:val="28"/>
          <w:szCs w:val="28"/>
          <w:rtl w:val="true"/>
          <w:lang w:bidi="fa-IR"/>
        </w:rPr>
        <w:t>پس، از گوشه و کنار زمین پیروان او به سویش گرد می‌آیند و زمین برای آنها به هم پیچیده می شود، تا اینکه با او بیعت می‌کنند</w:t>
      </w:r>
      <w:r>
        <w:rPr>
          <w:rFonts w:eastAsia="IRNazanin" w:cs="IRNazanin"/>
          <w:color w:val="111111"/>
          <w:sz w:val="28"/>
          <w:szCs w:val="28"/>
          <w:rtl w:val="true"/>
          <w:lang w:bidi="fa-IR"/>
        </w:rPr>
        <w:t>.</w:t>
      </w:r>
    </w:p>
    <w:p>
      <w:pPr>
        <w:pStyle w:val="Heading5"/>
        <w:numPr>
          <w:ilvl w:val="4"/>
          <w:numId w:val="1"/>
        </w:numPr>
        <w:rPr/>
      </w:pPr>
      <w:bookmarkStart w:id="680" w:name="__RefHeading___Toc600141_222507752"/>
      <w:bookmarkStart w:id="681" w:name="_Toc264"/>
      <w:bookmarkEnd w:id="680"/>
      <w:r>
        <w:rPr/>
        <w:t>1-2</w:t>
      </w:r>
      <w:r>
        <w:rPr>
          <w:rtl w:val="true"/>
        </w:rPr>
        <w:t xml:space="preserve">. </w:t>
      </w:r>
      <w:r>
        <w:rPr>
          <w:rtl w:val="true"/>
        </w:rPr>
        <w:t>یاران زن</w:t>
      </w:r>
      <w:bookmarkEnd w:id="6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یادآوری است که در تشکیل هستة اصلی آن پیکار بزرگ و جهاد مقدس، زنان نیز نقش به‌سزایی دارند و طبق بیان بعضی از احادیث، پنجاه زن، از یاران اصلی امام و همراه هستة مرکزی آن قیام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w:t>
      </w:r>
    </w:p>
    <w:p>
      <w:pPr>
        <w:pStyle w:val="BookText"/>
        <w:rPr/>
      </w:pPr>
      <w:r>
        <w:rPr>
          <w:rFonts w:ascii="IRNazanin" w:hAnsi="IRNazanin" w:eastAsia="IRNazanin"/>
          <w:color w:val="111111"/>
          <w:sz w:val="28"/>
          <w:sz w:val="28"/>
          <w:szCs w:val="28"/>
          <w:rtl w:val="true"/>
          <w:lang w:bidi="fa-IR"/>
        </w:rPr>
        <w:t>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ثَلَاثُمِائَةٍ وَ بِضْعَةَ عَشَرَ رَجُلًا فِیهِمْ خَمْسُونَ امْرَأَةً یَجْتَمِعُونَ بِمَکَّةَ عَلَی غَیْرِ مِیعَادٍ قَزَعاً کَقَزَعِ الْخَرِیفِ یَتْبَعُ بَعْضُهُمْ بَعْضاً… ؛ </w:t>
      </w:r>
      <w:r>
        <w:rPr>
          <w:rStyle w:val="FootnoteAnchor"/>
          <w:rtl w:val="true"/>
        </w:rPr>
        <w:footnoteReference w:id="484"/>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پنجاه زن نیز در میان آنهاست، مانند قطعه‌های ابر در فصل پاییز، در غیر موسم حج در مکه معظمه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دو نکته را روشن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تأکید آموزه‌های وحیانی ـ بویژه در دین مقدس اسلام ـ زنان در طول تاریخ، از حقوق خویش محروم بوده و شخصیت آنان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آن انقلاب بزرگ، شخصیت واقعی خویش را باز می‌یابند و به عنوان کارگزاران اصلی آن تحوّل عظیم، در جامعة جهانی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ویژه‌ای دارد که ارزش واقعی و پایة قدرت و توانمندی نوع زن و ارزشیابی استعدادهای او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اگر در جهاد و رویارویی مستقیم شرکت نکنند، در دیگر مسئولیت‌ها و سازندگی‌ها، می‌توانند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همچنیــن در گــسترش فــرهنگ اسلامی و آموزش معارف الهی می‌توانند کــارآمد باشند و نقش بــرجسته‌ای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پشت جبهه و مسائل اجتماعی و تربیتی نیز می‌توانند نقش سازنده‌ای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ارجمندی جایگاه زن و رشد و تکامل قابل توجّه او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تربیتی این موضوع مهم، در جامعة منتظر، می‌تواند خــودآگاهی زنــان و بازشناسی تــوان رشــد و بازیــابی شخصیت آنان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شرکت در آن انقلاب جهانی، زنان از هم اکنون باید با معیارهای دقیق اسلامی و اخلاقی، شخصیت خود را بسازند و در بعد علم و عمل </w:t>
      </w:r>
      <w:bookmarkStart w:id="682" w:name="pg12657_120445"/>
    </w:p>
    <w:p>
      <w:pPr>
        <w:pStyle w:val="BookText"/>
        <w:rPr/>
      </w:pPr>
      <w:bookmarkEnd w:id="682"/>
      <w:r>
        <w:rPr>
          <w:rFonts w:ascii="IRNazanin" w:hAnsi="IRNazanin" w:eastAsia="IRNazanin"/>
          <w:color w:val="111111"/>
          <w:sz w:val="28"/>
          <w:sz w:val="28"/>
          <w:szCs w:val="28"/>
          <w:rtl w:val="true"/>
          <w:lang w:bidi="fa-IR"/>
        </w:rPr>
        <w:t>تکامل یابند و بدانند که هم اکنون و در آینده، مسئولیت‌های بزرگی بر عهده دارند و در آینده کارهای مهمی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از هم اکنون به شناخت دقیق و درست اسلام بپردازند و در تربیت خویش بکوشند، تا پیش از ظهور، در جرگة زنان منتظر قرار گیرند، و پس از آن شایستگی شرکت در آن حرکت بزرگ و کمک رساندن به داعی حق را داشته باشند</w:t>
      </w:r>
      <w:r>
        <w:rPr>
          <w:rFonts w:eastAsia="IRNazanin" w:cs="IRNazanin"/>
          <w:color w:val="111111"/>
          <w:sz w:val="28"/>
          <w:szCs w:val="28"/>
          <w:rtl w:val="true"/>
          <w:lang w:bidi="fa-IR"/>
        </w:rPr>
        <w:t xml:space="preserve">. </w:t>
      </w:r>
      <w:r>
        <w:rPr>
          <w:rStyle w:val="FootnoteAnchor"/>
          <w:rtl w:val="true"/>
        </w:rPr>
        <w:footnoteReference w:id="485"/>
      </w:r>
    </w:p>
    <w:p>
      <w:pPr>
        <w:pStyle w:val="Heading5"/>
        <w:numPr>
          <w:ilvl w:val="4"/>
          <w:numId w:val="1"/>
        </w:numPr>
        <w:rPr/>
      </w:pPr>
      <w:bookmarkStart w:id="683" w:name="__RefHeading___Toc600143_222507752"/>
      <w:bookmarkStart w:id="684" w:name="_Toc265"/>
      <w:bookmarkEnd w:id="683"/>
      <w:r>
        <w:rPr/>
        <w:t>1-3</w:t>
      </w:r>
      <w:r>
        <w:rPr>
          <w:rtl w:val="true"/>
        </w:rPr>
        <w:t xml:space="preserve">. </w:t>
      </w:r>
      <w:r>
        <w:rPr>
          <w:rtl w:val="true"/>
        </w:rPr>
        <w:t>گونه‌شناسی یاران خاص</w:t>
      </w:r>
      <w:bookmarkEnd w:id="684"/>
    </w:p>
    <w:p>
      <w:pPr>
        <w:pStyle w:val="Heading6"/>
        <w:numPr>
          <w:ilvl w:val="5"/>
          <w:numId w:val="1"/>
        </w:numPr>
        <w:rPr/>
      </w:pPr>
      <w:bookmarkStart w:id="685" w:name="__RefHeading___Toc600145_222507752"/>
      <w:bookmarkStart w:id="686" w:name="_Toc266"/>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یاران امام مهدی عجل الله تعالی فرجه الشریف از صنف، نژاد و منطقه خاصی نیستند؛ بلکه از گروه‌ها و نژادهای گوناگون و از سرتاسر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یاری آن حضرت می‌شتابند از مناطق مختلف و اقصی نقاط کره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از پدران بزرگوار خود از پیامبر صلی الله علیه و آله و سلم سخن مفصلی در بارة یاران حضرت مهدی عجل الله تعالی فرجه الشریف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مُسَوَّمَةٌ یَجْمَعُ اللَّهُ عَزَّ وَ جَلَّ لَهُ مِنْ أَقَاصِی الْبِلَادِ عَلَی عَدَدِ أَهْلِ بَدْرٍ ثَلَاثَمِائَةٍ وَ ثَلَاثَةَ عَشَرَ رَجُلًا…؛ </w:t>
      </w:r>
      <w:r>
        <w:rPr>
          <w:rStyle w:val="FootnoteAnchor"/>
          <w:rtl w:val="true"/>
        </w:rPr>
        <w:footnoteReference w:id="486"/>
      </w:r>
      <w:r>
        <w:rPr>
          <w:rFonts w:ascii="IRNazanin" w:hAnsi="IRNazanin" w:eastAsia="IRNazanin"/>
          <w:color w:val="111111"/>
          <w:sz w:val="28"/>
          <w:sz w:val="28"/>
          <w:szCs w:val="28"/>
          <w:rtl w:val="true"/>
          <w:lang w:bidi="fa-IR"/>
        </w:rPr>
        <w:t xml:space="preserve">و مردانی شناخته شده و نامدار، خدای تعالی برای او از اقصی نقاط بلاد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عدد اصحاب بدر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روایات به گروه‌های خاصی نیز اشاره شده است که از این قرارند</w:t>
      </w:r>
      <w:r>
        <w:rPr>
          <w:rFonts w:eastAsia="IRNazanin" w:cs="IRNazanin"/>
          <w:color w:val="111111"/>
          <w:sz w:val="28"/>
          <w:szCs w:val="28"/>
          <w:rtl w:val="true"/>
          <w:lang w:bidi="fa-IR"/>
        </w:rPr>
        <w:t>:</w:t>
      </w:r>
    </w:p>
    <w:p>
      <w:pPr>
        <w:pStyle w:val="Heading6"/>
        <w:numPr>
          <w:ilvl w:val="5"/>
          <w:numId w:val="1"/>
        </w:numPr>
        <w:rPr/>
      </w:pPr>
      <w:bookmarkStart w:id="687" w:name="__RefHeading___Toc600147_222507752"/>
      <w:bookmarkStart w:id="688" w:name="_Toc267"/>
      <w:bookmarkEnd w:id="687"/>
      <w:r>
        <w:rPr/>
        <w:t>1-3-1</w:t>
      </w:r>
      <w:r>
        <w:rPr>
          <w:rtl w:val="true"/>
        </w:rPr>
        <w:t xml:space="preserve">. </w:t>
      </w:r>
      <w:r>
        <w:rPr>
          <w:rtl w:val="true"/>
        </w:rPr>
        <w:t>أبدال</w:t>
      </w:r>
      <w:bookmarkEnd w:id="68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شایستگان و خاصان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زمین از آنان خالی نباشد و جهان بدیشان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یکی از آنان بمیرد، خداوند متعال انسان دیگری را به جای او برانگیــزد، </w:t>
      </w:r>
      <w:r>
        <w:rPr>
          <w:rStyle w:val="FootnoteAnchor"/>
          <w:rtl w:val="true"/>
        </w:rPr>
        <w:footnoteReference w:id="487"/>
      </w:r>
      <w:r>
        <w:rPr>
          <w:rFonts w:ascii="IRNazanin" w:hAnsi="IRNazanin" w:eastAsia="IRNazanin"/>
          <w:color w:val="111111"/>
          <w:sz w:val="28"/>
          <w:sz w:val="28"/>
          <w:szCs w:val="28"/>
          <w:rtl w:val="true"/>
          <w:lang w:bidi="fa-IR"/>
        </w:rPr>
        <w:t xml:space="preserve">تا آن شمار ـ که به </w:t>
      </w:r>
      <w:bookmarkStart w:id="689" w:name="pg12657_120446"/>
    </w:p>
    <w:p>
      <w:pPr>
        <w:pStyle w:val="BookText"/>
        <w:rPr/>
      </w:pPr>
      <w:bookmarkEnd w:id="689"/>
      <w:r>
        <w:rPr>
          <w:rFonts w:ascii="IRNazanin" w:hAnsi="IRNazanin" w:eastAsia="IRNazanin"/>
          <w:color w:val="111111"/>
          <w:sz w:val="28"/>
          <w:sz w:val="28"/>
          <w:szCs w:val="28"/>
          <w:rtl w:val="true"/>
          <w:lang w:bidi="fa-IR"/>
        </w:rPr>
        <w:t>قولی هفت و به قولی هفتاد است ـ همواره کامل بماند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گروهی‌اند که خداوند به وسیلة آنها دین را بر پا نگه می‌دارد و روزی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ایشان در شام و سی نفر در سایر بلاد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دنیا برود، کس دیگری همانند او به جای او قرار می‌گیرد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یُبَایِعُ الْقَائِمَ بَیْنَ الرُّکْنِ وَ الْمَقَامِ ثَلَاثُمِائَةٍ وَ نَیِّفٌ عِدَّةُ أَهْلِ بَدْرٍ فِیهِمُ النُّجَبَاءُ مِنْ أَهْلِ مِصْرَ وَ الْأَبْدَالُ مِنْ أَهْلِ الشَّامِ وَ الْأَخْیَارُ مِنْ أَهْلِ الْعِرَاق؛ </w:t>
      </w:r>
      <w:r>
        <w:rPr>
          <w:rStyle w:val="FootnoteAnchor"/>
          <w:rtl w:val="true"/>
        </w:rPr>
        <w:footnoteReference w:id="490"/>
      </w:r>
      <w:r>
        <w:rPr>
          <w:rFonts w:ascii="IRNazanin" w:hAnsi="IRNazanin" w:eastAsia="IRNazanin"/>
          <w:color w:val="111111"/>
          <w:sz w:val="28"/>
          <w:sz w:val="28"/>
          <w:szCs w:val="28"/>
          <w:rtl w:val="true"/>
          <w:lang w:bidi="fa-IR"/>
        </w:rPr>
        <w:t>سیصد و چند نفر به شمار اهل بدر با قائم بین رکن و مقام بیعت می‌کنند که در بین آنان نجبا از اهل مصر و ابدال از اهل شام و اخیار از اهل عراق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گــروهی از یاران حضرت مهدی عجل الله تعالی فرجه الشریف در شام هستند که هنگام ظهور، خود را به مکه رسانده با ایشان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ویژگی این افراد پیامبر اعظم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 بِاللَّیْلِ لُیُوثٌ بِالنَّهارِ کانَ قُلُوبُهُم زُبُرَ الحَدِیدِ فَیُبایِعُونَهُ بَیْنَ الرُّکْنِ وَالْمَقامِ… ؛ </w:t>
      </w:r>
      <w:r>
        <w:rPr>
          <w:rStyle w:val="FootnoteAnchor"/>
          <w:rtl w:val="true"/>
        </w:rPr>
        <w:footnoteReference w:id="491"/>
      </w:r>
      <w:r>
        <w:rPr>
          <w:rFonts w:ascii="IRNazanin" w:hAnsi="IRNazanin" w:eastAsia="IRNazanin"/>
          <w:color w:val="111111"/>
          <w:sz w:val="28"/>
          <w:sz w:val="28"/>
          <w:szCs w:val="28"/>
          <w:rtl w:val="true"/>
          <w:lang w:bidi="fa-IR"/>
        </w:rPr>
        <w:t>آنان راهبان شب و شیران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چون فولاد سخت است؛ میان رکن و مقام،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w:t>
      </w:r>
    </w:p>
    <w:p>
      <w:pPr>
        <w:pStyle w:val="Heading6"/>
        <w:numPr>
          <w:ilvl w:val="5"/>
          <w:numId w:val="1"/>
        </w:numPr>
        <w:rPr/>
      </w:pPr>
      <w:bookmarkStart w:id="690" w:name="__RefHeading___Toc600149_222507752"/>
      <w:bookmarkStart w:id="691" w:name="_Toc268"/>
      <w:bookmarkEnd w:id="690"/>
      <w:r>
        <w:rPr/>
        <w:t>1-3-2</w:t>
      </w:r>
      <w:r>
        <w:rPr>
          <w:rtl w:val="true"/>
        </w:rPr>
        <w:t xml:space="preserve">. </w:t>
      </w:r>
      <w:r>
        <w:rPr>
          <w:rtl w:val="true"/>
        </w:rPr>
        <w:t>اخیار</w:t>
      </w:r>
      <w:bookmarkEnd w:id="69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نیکان، </w:t>
      </w:r>
      <w:bookmarkStart w:id="692" w:name="pg12657_120447"/>
    </w:p>
    <w:p>
      <w:pPr>
        <w:pStyle w:val="BookText"/>
        <w:rPr/>
      </w:pPr>
      <w:bookmarkEnd w:id="692"/>
      <w:r>
        <w:rPr>
          <w:rFonts w:ascii="IRNazanin" w:hAnsi="IRNazanin" w:eastAsia="IRNazanin"/>
          <w:color w:val="111111"/>
          <w:sz w:val="28"/>
          <w:sz w:val="28"/>
          <w:szCs w:val="28"/>
          <w:rtl w:val="true"/>
          <w:lang w:bidi="fa-IR"/>
        </w:rPr>
        <w:t xml:space="preserve">برگزیدگان، نیکوتران </w:t>
      </w:r>
      <w:r>
        <w:rPr>
          <w:rStyle w:val="FootnoteAnchor"/>
          <w:rtl w:val="true"/>
        </w:rPr>
        <w:footnoteReference w:id="492"/>
      </w:r>
      <w:r>
        <w:rPr>
          <w:rFonts w:ascii="IRNazanin" w:hAnsi="IRNazanin" w:eastAsia="IRNazanin"/>
          <w:color w:val="111111"/>
          <w:sz w:val="28"/>
          <w:sz w:val="28"/>
          <w:szCs w:val="28"/>
          <w:rtl w:val="true"/>
          <w:lang w:bidi="fa-IR"/>
        </w:rPr>
        <w:t>و انسان‌های نیک‌رفتار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امام باقر علیه السلام نقل شده، آنان گروهی از یاران خاصّ حضرت مهدی علیه السلام و از جمله</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که از عراق به آن حضرت می‌پیوندند و بین رکن و مقام با ایشان بیعت می‌کنند</w:t>
      </w:r>
      <w:r>
        <w:rPr>
          <w:rFonts w:eastAsia="IRNazanin" w:cs="IRNazanin"/>
          <w:color w:val="111111"/>
          <w:sz w:val="28"/>
          <w:szCs w:val="28"/>
          <w:rtl w:val="true"/>
          <w:lang w:bidi="fa-IR"/>
        </w:rPr>
        <w:t>.</w:t>
      </w:r>
    </w:p>
    <w:p>
      <w:pPr>
        <w:pStyle w:val="Heading6"/>
        <w:numPr>
          <w:ilvl w:val="5"/>
          <w:numId w:val="1"/>
        </w:numPr>
        <w:rPr/>
      </w:pPr>
      <w:bookmarkStart w:id="693" w:name="__RefHeading___Toc600151_222507752"/>
      <w:bookmarkStart w:id="694" w:name="_Toc269"/>
      <w:bookmarkEnd w:id="693"/>
      <w:r>
        <w:rPr/>
        <w:t>1-3-3</w:t>
      </w:r>
      <w:r>
        <w:rPr>
          <w:rtl w:val="true"/>
        </w:rPr>
        <w:t xml:space="preserve">. </w:t>
      </w:r>
      <w:r>
        <w:rPr>
          <w:rtl w:val="true"/>
        </w:rPr>
        <w:t>عصائب</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بین ده تا چهل 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زاهدان و وارستگانند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طبق برخی روایات، آنان یاران حضرت مهدی عجل الله تعالی فرجه الشریف از عراق هستند، </w:t>
      </w:r>
      <w:r>
        <w:rPr>
          <w:rStyle w:val="FootnoteAnchor"/>
          <w:rtl w:val="true"/>
        </w:rPr>
        <w:footnoteReference w:id="494"/>
      </w:r>
      <w:r>
        <w:rPr>
          <w:rFonts w:ascii="IRNazanin" w:hAnsi="IRNazanin" w:eastAsia="IRNazanin"/>
          <w:color w:val="111111"/>
          <w:sz w:val="28"/>
          <w:sz w:val="28"/>
          <w:szCs w:val="28"/>
          <w:rtl w:val="true"/>
          <w:lang w:bidi="fa-IR"/>
        </w:rPr>
        <w:t>که هنگام ظهور، خود را به مکه می‌رسانند و با او بیعت می‌کنند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وَعَصائِبُ العِراقِ… ؛ </w:t>
      </w:r>
      <w:r>
        <w:rPr>
          <w:rStyle w:val="FootnoteAnchor"/>
          <w:rtl w:val="true"/>
        </w:rPr>
        <w:footnoteReference w:id="496"/>
      </w:r>
      <w:r>
        <w:rPr>
          <w:rFonts w:ascii="IRNazanin" w:hAnsi="IRNazanin" w:eastAsia="IRNazanin"/>
          <w:color w:val="111111"/>
          <w:sz w:val="28"/>
          <w:sz w:val="28"/>
          <w:szCs w:val="28"/>
          <w:rtl w:val="true"/>
          <w:lang w:bidi="fa-IR"/>
        </w:rPr>
        <w:t>… و گروه‌هایی از عراق بیرون می‌آیند…</w:t>
      </w:r>
      <w:r>
        <w:rPr>
          <w:rFonts w:eastAsia="IRNazanin" w:cs="IRNazanin"/>
          <w:color w:val="111111"/>
          <w:sz w:val="28"/>
          <w:szCs w:val="28"/>
          <w:rtl w:val="true"/>
          <w:lang w:bidi="fa-IR"/>
        </w:rPr>
        <w:t>.</w:t>
      </w:r>
    </w:p>
    <w:p>
      <w:pPr>
        <w:pStyle w:val="Heading6"/>
        <w:numPr>
          <w:ilvl w:val="5"/>
          <w:numId w:val="1"/>
        </w:numPr>
        <w:rPr/>
      </w:pPr>
      <w:bookmarkStart w:id="695" w:name="__RefHeading___Toc600153_222507752"/>
      <w:bookmarkStart w:id="696" w:name="_Toc270"/>
      <w:bookmarkEnd w:id="695"/>
      <w:r>
        <w:rPr/>
        <w:t>1-3-4</w:t>
      </w:r>
      <w:r>
        <w:rPr>
          <w:rtl w:val="true"/>
        </w:rPr>
        <w:t xml:space="preserve">. </w:t>
      </w:r>
      <w:r>
        <w:rPr>
          <w:rtl w:val="true"/>
        </w:rPr>
        <w:t>نجبا</w:t>
      </w:r>
      <w:bookmarkEnd w:id="696"/>
    </w:p>
    <w:p>
      <w:pPr>
        <w:pStyle w:val="BookText"/>
        <w:rPr/>
      </w:pPr>
      <w:r>
        <w:rPr>
          <w:rFonts w:ascii="IRNazanin" w:hAnsi="IRNazanin" w:eastAsia="IRNazanin"/>
          <w:color w:val="111111"/>
          <w:sz w:val="28"/>
          <w:sz w:val="28"/>
          <w:szCs w:val="28"/>
          <w:rtl w:val="true"/>
          <w:lang w:bidi="fa-IR"/>
        </w:rPr>
        <w:t>در روایت پیش‌گفته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فَیَخْرُجُ النُّجَباءُ مِنْ مِصْرَ… ؛ </w:t>
      </w:r>
      <w:r>
        <w:rPr>
          <w:rStyle w:val="FootnoteAnchor"/>
          <w:rtl w:val="true"/>
        </w:rPr>
        <w:footnoteReference w:id="497"/>
      </w:r>
      <w:r>
        <w:rPr>
          <w:rFonts w:ascii="IRNazanin" w:hAnsi="IRNazanin" w:eastAsia="IRNazanin"/>
          <w:color w:val="111111"/>
          <w:sz w:val="28"/>
          <w:sz w:val="28"/>
          <w:szCs w:val="28"/>
          <w:rtl w:val="true"/>
          <w:lang w:bidi="fa-IR"/>
        </w:rPr>
        <w:t xml:space="preserve">نجبا از مصر بیرون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روایتی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یُبایِعُ القائِمَ بَینَ الرُّکنِ وَالمَقامِ ثَلاثمائة وَنَیِّف عِدَة اَهْلِ بَدْر فِیهِم النُّجَباءُ مِنْ اَهْلِ مِصْر… ؛ </w:t>
      </w:r>
      <w:r>
        <w:rPr>
          <w:rStyle w:val="FootnoteAnchor"/>
          <w:rtl w:val="true"/>
        </w:rPr>
        <w:footnoteReference w:id="498"/>
      </w:r>
      <w:r>
        <w:rPr>
          <w:rFonts w:ascii="IRNazanin" w:hAnsi="IRNazanin" w:eastAsia="IRNazanin"/>
          <w:color w:val="111111"/>
          <w:sz w:val="28"/>
          <w:sz w:val="28"/>
          <w:szCs w:val="28"/>
          <w:rtl w:val="true"/>
          <w:lang w:bidi="fa-IR"/>
        </w:rPr>
        <w:t>سیصد و چند تن، به شمار اهل بدر، بین رکن و مقام با قائم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نجبا، از اهل مصر … </w:t>
      </w:r>
    </w:p>
    <w:p>
      <w:pPr>
        <w:pStyle w:val="BookText"/>
        <w:rPr/>
      </w:pP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w:t>
      </w:r>
    </w:p>
    <w:p>
      <w:pPr>
        <w:pStyle w:val="BookText"/>
        <w:rPr/>
      </w:pPr>
      <w:r>
        <w:rPr>
          <w:rFonts w:ascii="IRNazanin" w:hAnsi="IRNazanin" w:eastAsia="IRNazanin"/>
          <w:color w:val="111111"/>
          <w:sz w:val="28"/>
          <w:sz w:val="28"/>
          <w:szCs w:val="28"/>
          <w:rtl w:val="true"/>
          <w:lang w:bidi="fa-IR"/>
        </w:rPr>
        <w:t xml:space="preserve">افزون بر گروه‌های یاد شده برخی روایات نیز به مناطقی اشاره کرده که بخشی از یاران حضرت از آنجا به او می‌پیوندند از جملة آنها می‌توان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طالقان، چه منطقه‌ای بین مرو و بلخ باشد و یا شهــری میــان قــزوین و ابهر، </w:t>
      </w:r>
      <w:r>
        <w:rPr>
          <w:rStyle w:val="FootnoteAnchor"/>
          <w:rtl w:val="true"/>
        </w:rPr>
        <w:footnoteReference w:id="499"/>
      </w:r>
      <w:r>
        <w:rPr>
          <w:rFonts w:ascii="IRNazanin" w:hAnsi="IRNazanin" w:eastAsia="IRNazanin"/>
          <w:color w:val="111111"/>
          <w:sz w:val="28"/>
          <w:sz w:val="28"/>
          <w:szCs w:val="28"/>
          <w:rtl w:val="true"/>
          <w:lang w:bidi="fa-IR"/>
        </w:rPr>
        <w:t>خاستگــاه بــرخی از یــاران حضرت مهدی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از حضرت علی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گنج‌هایی در آنجا است که نه از طلا است و نه از نقره؛ امّا در آن خطه، مردانی هستند که خدا را آن‌گونه شناخته‌اند که شایستة معرفت است و آنان، یاران مهدی علیه السلام در آخِرالزمان می‌باشند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همین روایت به گونه‌ای دیگر در منابع شیعه نیز آمده است؛ امام صادق 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در طالقان هست که از طلا و نقره نیست، و پرچمی است که از روزی که آن‌را پیچیده‌اند برافراشته نشده است و مردانی هستند که دل‌های آنها مانند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ایمان به خدا در آن راه نیافته و در طریق ایمان از سنگ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وادارند که کوه‌ها را از جای بکنند، از جای کنده و از میان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آنها قصد هیچ شهری نمی‌کنند، جز اینکه آن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آنها زین‌های زرین دارند و خود آنها برای تبرک بدن خود را به زین اسب امام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جنگ‌ها امام را در میان گرفته و با جان خود از وی دفاع می‌کنند و هر کاری </w:t>
      </w:r>
    </w:p>
    <w:p>
      <w:pPr>
        <w:pStyle w:val="BookText"/>
        <w:rPr/>
      </w:pPr>
      <w:r>
        <w:rPr>
          <w:rFonts w:ascii="IRNazanin" w:hAnsi="IRNazanin" w:eastAsia="IRNazanin"/>
          <w:color w:val="111111"/>
          <w:sz w:val="28"/>
          <w:sz w:val="28"/>
          <w:szCs w:val="28"/>
          <w:rtl w:val="true"/>
          <w:lang w:bidi="fa-IR"/>
        </w:rPr>
        <w:t>داشته باشد، برایش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در میان آنها است که شب‌ها نمی‌خوابند؛ زمزمه آنان در حال عبادت همچون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عبادت مشغولند و روزها سواره به دشمن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وقت شب راهب و هنگام روز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فرمانبرداری امام بیش از کنیز نسبت به آقایش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چراغ‌های درخشنده‌اند و دل‌هایشان همچون قندیل‌هاست، و از خوف خدا خشنود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شهادت دارند و تمنا می‌کنند که در راه خداوند کشته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می‌گذرند، رعب آنها پیشاپیش آنان به اندازه یک‌ماه راه در دل‌های جای می‌گیرد و بدین‌گونه رو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پیشرو به سوی حق و حقیقت را پیروز می‌گرداند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برخی، طالقان را منطقه ویژه‌ای دانسته‌اند؛ ولی گروهی نیز آن را به منطقه بسیار وسیعی همانند ایران معنا کرده‌اند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از روایت ذکر شده در منابع اهل سنّت، استفاده می‌شود که آنان اصحاب و یاران ویژه آن حضرت هستند ـ زیرا در روایت، نوع آنان مشخص شده است ـ امّا در روایت بحارالانوار علاوه بر بیان چگونگی و کیفیت، سخن از کمّیت و لشکر و درفش‌های فاتح و پیروز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هم به کسانی اشاره شده که شماری از آنان به یاری مهدی موعود علیه السلام بر نخواهند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الْقَائِمِ علیه السلام مِنَ الْعَرَبِ شَیْ‌ءٌ یَسِیرٌ فَقِیلَ لَهُ إِنَّ مَنْ یَصِفُ هَذَا الْأَمْرَ مِنْهُمْ لَکَثِیرٌ قَالَ لَا بُدَّ لِلنَّاسِ مِنْ أَنْ یُمَحَّصُوا وَ یُمَیَّزُوا وَ یُغَرْبَلُوا وَ سَیَخْرُجُ مِنَ الْغِرْبَالِ </w:t>
      </w:r>
      <w:bookmarkStart w:id="697" w:name="pg12657_120450"/>
    </w:p>
    <w:p>
      <w:pPr>
        <w:pStyle w:val="BookText"/>
        <w:rPr/>
      </w:pPr>
      <w:bookmarkEnd w:id="697"/>
      <w:r>
        <w:rPr>
          <w:rFonts w:ascii="Amiri" w:hAnsi="Amiri" w:eastAsia="Amiri" w:cs="Amiri"/>
          <w:color w:val="111111"/>
          <w:sz w:val="28"/>
          <w:sz w:val="28"/>
          <w:szCs w:val="28"/>
          <w:rtl w:val="true"/>
          <w:lang w:bidi="ar-SA"/>
        </w:rPr>
        <w:t xml:space="preserve">خَلْقٌ کَثِیرٌ؛ </w:t>
      </w:r>
      <w:r>
        <w:rPr>
          <w:rStyle w:val="FootnoteAnchor"/>
          <w:rtl w:val="true"/>
        </w:rPr>
        <w:footnoteReference w:id="503"/>
      </w:r>
      <w:r>
        <w:rPr>
          <w:rFonts w:ascii="IRNazanin" w:hAnsi="IRNazanin" w:eastAsia="IRNazanin"/>
          <w:color w:val="111111"/>
          <w:sz w:val="28"/>
          <w:sz w:val="28"/>
          <w:szCs w:val="28"/>
          <w:rtl w:val="true"/>
          <w:lang w:bidi="fa-IR"/>
        </w:rPr>
        <w:t>به همراه قائم علیه السلام از عرب تعداد ناچیزی خواهد بود؛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عرب کسانی که این امر را توصیف می‌کنند، فراوانند،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ناگزیرند از اینکه مورد امتحان و پاکسازی و جداسازی و غربال شدن قرار گیرند و در آینده نزدیک، مردم بسیاری از غربال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امروز شاهد آزمایش‌های بزرگی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مردم عرب و مسلمان مظلوم غزه گرفته تا مردم مظلوم یمن و… همه و همه امتحاناتی است که در دوران ما برای مسلمانان عرب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آزمایش‌های دیگر در آینده چگونه باشد؟</w:t>
      </w:r>
    </w:p>
    <w:p>
      <w:pPr>
        <w:pStyle w:val="Heading4"/>
        <w:numPr>
          <w:ilvl w:val="3"/>
          <w:numId w:val="1"/>
        </w:numPr>
        <w:rPr/>
      </w:pPr>
      <w:bookmarkStart w:id="698" w:name="__RefHeading___Toc600155_222507752"/>
      <w:bookmarkStart w:id="699" w:name="_Toc271"/>
      <w:bookmarkEnd w:id="698"/>
      <w:r>
        <w:rPr>
          <w:rtl w:val="true"/>
        </w:rPr>
        <w:t>دو</w:t>
      </w:r>
      <w:r>
        <w:rPr>
          <w:rtl w:val="true"/>
        </w:rPr>
        <w:t xml:space="preserve">. </w:t>
      </w:r>
      <w:r>
        <w:rPr>
          <w:rtl w:val="true"/>
        </w:rPr>
        <w:t xml:space="preserve">یاران عام </w:t>
      </w:r>
      <w:r>
        <w:rPr>
          <w:rtl w:val="true"/>
        </w:rPr>
        <w:t>(</w:t>
      </w:r>
      <w:r>
        <w:rPr>
          <w:rtl w:val="true"/>
        </w:rPr>
        <w:t>یاوران</w:t>
      </w:r>
      <w:r>
        <w:rPr>
          <w:rtl w:val="true"/>
        </w:rPr>
        <w:t>)</w:t>
      </w:r>
      <w:bookmarkEnd w:id="699"/>
    </w:p>
    <w:p>
      <w:pPr>
        <w:pStyle w:val="Heading5"/>
        <w:numPr>
          <w:ilvl w:val="4"/>
          <w:numId w:val="1"/>
        </w:numPr>
        <w:rPr/>
      </w:pPr>
      <w:bookmarkStart w:id="700" w:name="__RefHeading___Toc600157_222507752"/>
      <w:bookmarkStart w:id="701" w:name="_Toc27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پس از گردآمدن یاران خاص حضرت در آغاز ظهور، نوبت به یاوران آن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سریع در مکه جمع شده، آمادة یاری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یاوران آن حضرت در ابتدا افزون بر ده هزار خواهد شد؛ چنان‌که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یَخْرُجُ إِلَّا فِی أُولِی قُوَّةٍ وَ مَا یَکُونُ أُولُو الْقُوَّةِ أَقَلَّ مِنْ عَشَرَةِ آلَافٍ؛ </w:t>
      </w:r>
      <w:r>
        <w:rPr>
          <w:rStyle w:val="FootnoteAnchor"/>
          <w:rtl w:val="true"/>
        </w:rPr>
        <w:footnoteReference w:id="504"/>
      </w:r>
      <w:r>
        <w:rPr>
          <w:rFonts w:ascii="IRNazanin" w:hAnsi="IRNazanin" w:eastAsia="IRNazanin"/>
          <w:color w:val="111111"/>
          <w:sz w:val="28"/>
          <w:sz w:val="28"/>
          <w:szCs w:val="28"/>
          <w:rtl w:val="true"/>
          <w:lang w:bidi="fa-IR"/>
        </w:rPr>
        <w:t>امام زمان علیه السلام خروج نمی‌کند، مگر همراه یاران نیرومند و رشید، و این یاران کمتر از ده‌هزار نفر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باید یادآور شد اینکه بخشی از یاران، همان شیعیان واقعی آن حضرتند که در دوران غیبت به شایستگی به وظایف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ابو بصیر از امام صادق علیه السلام روایت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در تفسیر این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یَأْتِی بَعْضُ </w:t>
      </w:r>
      <w:bookmarkStart w:id="702" w:name="pg12657_120451"/>
    </w:p>
    <w:p>
      <w:pPr>
        <w:pStyle w:val="BookText"/>
        <w:rPr/>
      </w:pPr>
      <w:bookmarkEnd w:id="702"/>
      <w:r>
        <w:rPr>
          <w:rFonts w:ascii="Amiri" w:hAnsi="Amiri" w:eastAsia="Amiri" w:cs="Amiri"/>
          <w:color w:val="111111"/>
          <w:sz w:val="28"/>
          <w:sz w:val="28"/>
          <w:szCs w:val="28"/>
          <w:rtl w:val="true"/>
          <w:lang w:bidi="ar-SA"/>
        </w:rPr>
        <w:t>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خُرُوجَ الْقَائِمِ الْمُنْتَظَرِ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طُوبَی لِشِیعَةِ قَائِمِنَا الْمُنْتَظِرِینَ لِظُهُورِهِ فِی غَیْبَتِهِ وَ الْمُطِیعِینَ لَهُ فِی ظُهُورِهِ أُولَئِکَ أَوْلِیَاءُ اللَّهِ الَّذِینَ لا خَوْفٌ عَلَیْهِمْ وَ لا هُمْ یَحْزَنُون؛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یعنی خروج قائم منتظر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کسانی که در غیبتش منتظر ظهور او هستند و در 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خوفی بر آنهاست و نه اندوهگین می شوند</w:t>
      </w:r>
      <w:r>
        <w:rPr>
          <w:rFonts w:eastAsia="IRNazanin" w:cs="IRNazanin"/>
          <w:color w:val="111111"/>
          <w:sz w:val="28"/>
          <w:szCs w:val="28"/>
          <w:rtl w:val="true"/>
          <w:lang w:bidi="fa-IR"/>
        </w:rPr>
        <w:t>.</w:t>
      </w:r>
    </w:p>
    <w:p>
      <w:pPr>
        <w:pStyle w:val="Heading5"/>
        <w:numPr>
          <w:ilvl w:val="4"/>
          <w:numId w:val="1"/>
        </w:numPr>
        <w:rPr/>
      </w:pPr>
      <w:bookmarkStart w:id="703" w:name="__RefHeading___Toc600159_222507752"/>
      <w:bookmarkStart w:id="704" w:name="_Toc273"/>
      <w:bookmarkEnd w:id="703"/>
      <w:r>
        <w:rPr>
          <w:rtl w:val="true"/>
        </w:rPr>
        <w:t>شعار یاران حضرت مهدی علیه السلام</w:t>
      </w:r>
      <w:bookmarkEnd w:id="704"/>
    </w:p>
    <w:p>
      <w:pPr>
        <w:pStyle w:val="BookText"/>
        <w:rPr/>
      </w:pPr>
      <w:r>
        <w:rPr>
          <w:rFonts w:ascii="IRNazanin" w:hAnsi="IRNazanin" w:eastAsia="IRNazanin"/>
          <w:color w:val="111111"/>
          <w:sz w:val="28"/>
          <w:sz w:val="28"/>
          <w:szCs w:val="28"/>
          <w:rtl w:val="true"/>
          <w:lang w:bidi="fa-IR"/>
        </w:rPr>
        <w:t xml:space="preserve">در برخی روایات گفته شده شعار یاران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خون‌خواهی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بخشی از اهداف امام مهدی علیه السلام و یاران او در برپایی قیام جهانی انتقام از ستمگران است و آنان با این شعار به خون‌خواهی امام حسین علیه السلام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شعار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قاتلان حسین؟</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خَشیَةِ اللَّهِ مُشْفِقُونَ یَدعُونَ بِالشَّهادَةِ وَیَتَمَنَّونَ اَنْ یُقتَلُوا فِی سَبیلِ اللّهِ شِعارُهُم یَا لَثاراتِ الحُسَینِ علیه السلام اِذا سَارُوا یَسیِرُ الرُّعبُ اَمَامَهُمْ مَسِیرَةَ شَهرٍ؛ </w:t>
      </w:r>
      <w:r>
        <w:rPr>
          <w:rStyle w:val="FootnoteAnchor"/>
          <w:rtl w:val="true"/>
        </w:rPr>
        <w:footnoteReference w:id="509"/>
      </w:r>
      <w:r>
        <w:rPr>
          <w:rFonts w:ascii="IRNazanin" w:hAnsi="IRNazanin" w:eastAsia="IRNazanin"/>
          <w:color w:val="111111"/>
          <w:sz w:val="28"/>
          <w:sz w:val="28"/>
          <w:szCs w:val="28"/>
          <w:rtl w:val="true"/>
          <w:lang w:bidi="fa-IR"/>
        </w:rPr>
        <w:t xml:space="preserve">یــاران مهدی… فقــط از خــدا می‌ترسند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بلــند است و همــواره در آرزوی شهادت و کشته شدن در راه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رو می‌آورند، ترسِ از آنــان، ـ بــه اندازه یک ماه مسیر ـ پیشاپیش در دل مردم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عبارت، شعار فرشتگان، به هنگام یاری حضرت مهدی عجل الله تعالی فرجه الشریف،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فَیَکُونُونَ مِنْ أَنْصَارِهِ وَ شِعَارُهُمْ یَا لَثَارَاتِ الْحُسَیْن؛ </w:t>
      </w:r>
      <w:r>
        <w:rPr>
          <w:rStyle w:val="FootnoteAnchor"/>
          <w:rtl w:val="true"/>
        </w:rPr>
        <w:footnoteReference w:id="510"/>
      </w:r>
      <w:r>
        <w:rPr>
          <w:rFonts w:ascii="IRNazanin" w:hAnsi="IRNazanin" w:eastAsia="IRNazanin"/>
          <w:color w:val="111111"/>
          <w:sz w:val="28"/>
          <w:sz w:val="28"/>
          <w:szCs w:val="28"/>
          <w:rtl w:val="true"/>
          <w:lang w:bidi="fa-IR"/>
        </w:rPr>
        <w:t xml:space="preserve">پس آنها از یاران او هستند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نیز شعار یاران حضرت هماهنگ با فرشتگان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چون حسین بن علی علیهما السلام آینة تمــام نمای حق و حقیقت است و دشمنان وی در آن زمان، نماد تمام‌نمای باطل؛ انتقام از خون امام حسین علیه السلام انتقــام از خــون همة مظلومان در طول تاریخ خواهد بود و حکومت عدل جهانی، برآورندة آرزوی همة فرودستان جهان در طول تاریخ است</w:t>
      </w:r>
      <w:r>
        <w:rPr>
          <w:rFonts w:eastAsia="IRNazanin" w:cs="IRNazanin"/>
          <w:color w:val="111111"/>
          <w:sz w:val="28"/>
          <w:szCs w:val="28"/>
          <w:rtl w:val="true"/>
          <w:lang w:bidi="fa-IR"/>
        </w:rPr>
        <w:t xml:space="preserve">. </w:t>
      </w:r>
      <w:bookmarkStart w:id="705" w:name="pg12657_120453"/>
    </w:p>
    <w:p>
      <w:pPr>
        <w:pStyle w:val="Heading3"/>
        <w:numPr>
          <w:ilvl w:val="2"/>
          <w:numId w:val="1"/>
        </w:numPr>
        <w:rPr/>
      </w:pPr>
      <w:bookmarkStart w:id="706" w:name="__RefHeading___Toc600161_222507752"/>
      <w:bookmarkStart w:id="707" w:name="_Toc274"/>
      <w:bookmarkEnd w:id="705"/>
      <w:bookmarkEnd w:id="706"/>
      <w:r>
        <w:rPr>
          <w:rtl w:val="true"/>
        </w:rPr>
        <w:t>خودآزمایی</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گفته شده خداوند حضرت مهدی عجل الله تعالی فرجه الشریف را لشکریانی تأیید و یاری می‌دهد آنها کدامند؟ یک نمونه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یاران خاص حضرت مهدی عجل الله تعالی فرجه الشریف را نام برده، دو مورد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حضور زنان در میان یاران خاص حضرت مهدی عجل الله تعالی فرجه الشریف و شمار آنان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یاران خاص حضرت مهدی عجل الله تعالی فرجه الشریف را نام برده، دو گروه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یاران حضرت مهدی عجل الله تعالی فرجه الشریف چیست و چرا این شعار را مطرح می‌کنند؟</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708" w:name="__RefHeading___Toc600163_222507752"/>
      <w:bookmarkStart w:id="709" w:name="_Toc275"/>
      <w:bookmarkEnd w:id="708"/>
      <w:r>
        <w:rPr>
          <w:rtl w:val="true"/>
        </w:rPr>
        <w:t>منابع برای پژوهش</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 عجل الله تعالی فرجه الشریف،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سیمای آفتاب، انتشارات زائر،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حضرت مهدی موعود،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حضرت مهدی عجل الله تعالی فرجه الشریف فروغ تابان ولایت، انتشارات مسجد جمکران،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الهامی، داود، آخرین امید، چ دوم، انتشارات مکتب اسلام،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10" w:name="pg12657_120454"/>
    </w:p>
    <w:p>
      <w:pPr>
        <w:pStyle w:val="Heading2"/>
        <w:numPr>
          <w:ilvl w:val="1"/>
          <w:numId w:val="1"/>
        </w:numPr>
        <w:rPr/>
      </w:pPr>
      <w:bookmarkStart w:id="711" w:name="__RefHeading___Toc600165_222507752"/>
      <w:bookmarkStart w:id="712" w:name="_Toc276"/>
      <w:bookmarkEnd w:id="710"/>
      <w:bookmarkEnd w:id="711"/>
      <w:r>
        <w:rPr>
          <w:rtl w:val="true"/>
        </w:rPr>
        <w:t>درس سیزدهم</w:t>
      </w:r>
      <w:r>
        <w:rPr>
          <w:rtl w:val="true"/>
        </w:rPr>
        <w:t xml:space="preserve">: </w:t>
      </w:r>
      <w:r>
        <w:rPr>
          <w:rtl w:val="true"/>
        </w:rPr>
        <w:t>امدادهای غیبی در قیام امام مهدی عجل الله تعالی فرجه الشریف</w:t>
      </w:r>
      <w:bookmarkEnd w:id="712"/>
    </w:p>
    <w:p>
      <w:pPr>
        <w:pStyle w:val="Heading3"/>
        <w:numPr>
          <w:ilvl w:val="2"/>
          <w:numId w:val="1"/>
        </w:numPr>
        <w:rPr/>
      </w:pPr>
      <w:bookmarkStart w:id="713" w:name="__RefHeading___Toc600167_222507752"/>
      <w:bookmarkStart w:id="714" w:name="_Toc277"/>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امدادهای غیبی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امداد غیبی از نگاه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دیده نشدنی؛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با فرشتگان؛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آرام‌کردن دل‌های مؤمنان؛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در دل‌های دشمنان؛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بادهای ویرانگر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برخورداری از امدادهای غیبی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امدادهای غیبی در عصر ظهور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در دل دشمنان؛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طبیعت</w:t>
      </w:r>
      <w:r>
        <w:rPr>
          <w:rFonts w:eastAsia="IRNazanin" w:cs="IRNazanin"/>
          <w:color w:val="111111"/>
          <w:sz w:val="28"/>
          <w:szCs w:val="28"/>
          <w:rtl w:val="true"/>
          <w:lang w:bidi="fa-IR"/>
        </w:rPr>
        <w:t xml:space="preserve">. </w:t>
      </w:r>
      <w:bookmarkStart w:id="715" w:name="pg12657_120455"/>
    </w:p>
    <w:p>
      <w:pPr>
        <w:pStyle w:val="Heading3"/>
        <w:numPr>
          <w:ilvl w:val="2"/>
          <w:numId w:val="1"/>
        </w:numPr>
        <w:rPr/>
      </w:pPr>
      <w:bookmarkStart w:id="716" w:name="__RefHeading___Toc600169_222507752"/>
      <w:bookmarkStart w:id="717" w:name="_Toc278"/>
      <w:bookmarkEnd w:id="715"/>
      <w:bookmarkEnd w:id="716"/>
      <w:r>
        <w:rPr>
          <w:rtl w:val="true"/>
        </w:rPr>
        <w:t>پیش‌درآمد</w:t>
      </w:r>
      <w:bookmarkEnd w:id="717"/>
    </w:p>
    <w:p>
      <w:pPr>
        <w:pStyle w:val="BookText"/>
        <w:rPr/>
      </w:pPr>
      <w:r>
        <w:rPr>
          <w:rFonts w:ascii="IRNazanin" w:hAnsi="IRNazanin" w:eastAsia="IRNazanin"/>
          <w:color w:val="111111"/>
          <w:sz w:val="28"/>
          <w:sz w:val="28"/>
          <w:szCs w:val="28"/>
          <w:rtl w:val="true"/>
          <w:lang w:bidi="fa-IR"/>
        </w:rPr>
        <w:t>همان‌گونه که می‌دانیم عواملی چند دست به هم داده و زمینه‌های پیروزی حضرت مهدی عجل الله تعالی فرجه الشریف را در قیام جهانی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و اصلی‌ترین عامل این پیروزی، شخصیت خود آن حضرت است؛ آن‌گاه یاران و یاوران ایشان و در کنار آن دو، امدادهای غیبی خداوند نقش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چه اســاس این قیــام بزرگ، بر امــور طبیعی و سنت‌های جاری خداوند است؛ اما به اقتضای عظمت و گستردگی آن در همه کرة زمین، و نیز مجهز بودن دشمنان به امکانات بسیار و پیشرفته، خداوند برخی از نیروهای پنهان و فوق طبیعی را در اختیار او قرار خواهد داد تا موجبات پیروزی ایشان، هر چه بهتر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می‌شود تا با بهره‌مندی از آیات قرآن کریم، سخنان معصومان علیهم السلام و نیز بیانات بزرگان، موضوع را در حد امکان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امدادهای غیبی در موارد زیر قابل بررسی است</w:t>
      </w:r>
      <w:r>
        <w:rPr>
          <w:rFonts w:eastAsia="IRNazanin" w:cs="IRNazanin"/>
          <w:color w:val="111111"/>
          <w:sz w:val="28"/>
          <w:szCs w:val="28"/>
          <w:rtl w:val="true"/>
          <w:lang w:bidi="fa-IR"/>
        </w:rPr>
        <w:t>:</w:t>
      </w:r>
    </w:p>
    <w:p>
      <w:pPr>
        <w:pStyle w:val="Heading3"/>
        <w:numPr>
          <w:ilvl w:val="2"/>
          <w:numId w:val="1"/>
        </w:numPr>
        <w:rPr/>
      </w:pPr>
      <w:bookmarkStart w:id="718" w:name="__RefHeading___Toc600171_222507752"/>
      <w:bookmarkStart w:id="719" w:name="_Toc279"/>
      <w:bookmarkEnd w:id="718"/>
      <w:r>
        <w:rPr>
          <w:rtl w:val="true"/>
        </w:rPr>
        <w:t>یک</w:t>
      </w:r>
      <w:r>
        <w:rPr>
          <w:rtl w:val="true"/>
        </w:rPr>
        <w:t xml:space="preserve">. </w:t>
      </w:r>
      <w:r>
        <w:rPr>
          <w:rtl w:val="true"/>
        </w:rPr>
        <w:t>مفهوم‌شناسی امدادهای غیبی</w:t>
      </w:r>
      <w:bookmarkEnd w:id="7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مرکب از دو واژه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دیگری است و بیشتر، در موارد دوست‌داشتنی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به چیزهای مادی منحصر نیست و در معنویات هم به‌کار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انسان پوشیده 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واژه‌پژوهان، آن را به معنای پوشیده از چشم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امدادهـــای غـیـبـی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معنـای مددهایی است که از غیب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عنایت به معنای لغوی آن، می‌توان جهان و نظم و حیات همة نعمت‌های موجود در آن را مدد گرفته از عالم غیب و از مصادیق امدادهای غیبی دانست ـ چنان‌که قــرآن، اموال و فرزندان را از امدادهای خداوند دانسته است ـ </w:t>
      </w:r>
      <w:r>
        <w:rPr>
          <w:rStyle w:val="FootnoteAnchor"/>
          <w:rtl w:val="true"/>
        </w:rPr>
        <w:footnoteReference w:id="511"/>
      </w:r>
      <w:r>
        <w:rPr>
          <w:rFonts w:ascii="IRNazanin" w:hAnsi="IRNazanin" w:eastAsia="IRNazanin"/>
          <w:color w:val="111111"/>
          <w:sz w:val="28"/>
          <w:sz w:val="28"/>
          <w:szCs w:val="28"/>
          <w:rtl w:val="true"/>
          <w:lang w:bidi="fa-IR"/>
        </w:rPr>
        <w:t>ولی این ترکیب در اصطلاح، به معنای مددهای ویژه در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از برترین آموزه‌های پیامبران، ایمان به غیب است؛ به گونه‌ای که خداوند در ابتدای صحیفة آسمانی خود ـ آن‌گاه که ویژگی‌های پرهیزگاران را برمی‌شمرد ـ نخست ایمان به غیب را این‌گونه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لارَیْبَ فِیهِ هُدیً لِلْمُتَّقینَ 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این است کتابی که در آن هیچ تردیدی نیست و مایه هدایت تقواپیشگان است؛ آنان که به غیب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اعتقاد به غیب، مربوط به اعتقاد به امدادهای پنهان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امدادها در طول تاریخ، به بهترین صورت ممکن به کمک انسان‌ها آمده و آنها را از زوال و نابودی نجات داده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استفاده می‌شود که خداوند، در مقابلة حق با باطل، جانب جریان حق را نگه می‌دارد و از آن دفاع می‌کند و این دفاع، گاهی </w:t>
      </w:r>
      <w:bookmarkStart w:id="720" w:name="pg12657_120457"/>
    </w:p>
    <w:p>
      <w:pPr>
        <w:pStyle w:val="BookText"/>
        <w:rPr/>
      </w:pPr>
      <w:bookmarkEnd w:id="720"/>
      <w:r>
        <w:rPr>
          <w:rFonts w:ascii="IRNazanin" w:hAnsi="IRNazanin" w:eastAsia="IRNazanin"/>
          <w:color w:val="111111"/>
          <w:sz w:val="28"/>
          <w:sz w:val="28"/>
          <w:szCs w:val="28"/>
          <w:rtl w:val="true"/>
          <w:lang w:bidi="fa-IR"/>
        </w:rPr>
        <w:t>از طریق نیروهای پنهان و امدادهای غیبی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بزرگ‌ترین و وسیع‌ترین رویارویی حق با باطل و انقلابی که در راستای اهداف پیامبران رخ می‌دهد، این سنت الهی بیش از پیش جلوه خواهد کرد</w:t>
      </w:r>
      <w:r>
        <w:rPr>
          <w:rFonts w:eastAsia="IRNazanin" w:cs="IRNazanin"/>
          <w:color w:val="111111"/>
          <w:sz w:val="28"/>
          <w:szCs w:val="28"/>
          <w:rtl w:val="true"/>
          <w:lang w:bidi="fa-IR"/>
        </w:rPr>
        <w:t>.</w:t>
      </w:r>
    </w:p>
    <w:p>
      <w:pPr>
        <w:pStyle w:val="Heading3"/>
        <w:numPr>
          <w:ilvl w:val="2"/>
          <w:numId w:val="1"/>
        </w:numPr>
        <w:rPr/>
      </w:pPr>
      <w:bookmarkStart w:id="721" w:name="__RefHeading___Toc600173_222507752"/>
      <w:bookmarkStart w:id="722" w:name="_Toc280"/>
      <w:bookmarkEnd w:id="721"/>
      <w:r>
        <w:rPr>
          <w:rtl w:val="true"/>
        </w:rPr>
        <w:t>دو</w:t>
      </w:r>
      <w:r>
        <w:rPr>
          <w:rtl w:val="true"/>
        </w:rPr>
        <w:t xml:space="preserve">. </w:t>
      </w:r>
      <w:r>
        <w:rPr>
          <w:rtl w:val="true"/>
        </w:rPr>
        <w:t>امدادهای غیبی از نگاه قرآن</w:t>
      </w:r>
      <w:bookmarkEnd w:id="722"/>
    </w:p>
    <w:p>
      <w:pPr>
        <w:pStyle w:val="Heading4"/>
        <w:numPr>
          <w:ilvl w:val="3"/>
          <w:numId w:val="1"/>
        </w:numPr>
        <w:rPr/>
      </w:pPr>
      <w:bookmarkStart w:id="723" w:name="__RefHeading___Toc600175_222507752"/>
      <w:bookmarkStart w:id="724" w:name="_Toc281"/>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آیات قرآن حضور امدادهای غیبی را بیشتر در جنگ‌ها و حوادثی دانسته که بندگان شایستة نیازمند یاری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مصادیق امداد غیبی بدین قرار است</w:t>
      </w:r>
      <w:r>
        <w:rPr>
          <w:rFonts w:eastAsia="IRNazanin" w:cs="IRNazanin"/>
          <w:color w:val="111111"/>
          <w:sz w:val="28"/>
          <w:szCs w:val="28"/>
          <w:rtl w:val="true"/>
          <w:lang w:bidi="fa-IR"/>
        </w:rPr>
        <w:t>:</w:t>
      </w:r>
    </w:p>
    <w:p>
      <w:pPr>
        <w:pStyle w:val="Heading4"/>
        <w:numPr>
          <w:ilvl w:val="3"/>
          <w:numId w:val="1"/>
        </w:numPr>
        <w:rPr/>
      </w:pPr>
      <w:bookmarkStart w:id="725" w:name="__RefHeading___Toc600177_222507752"/>
      <w:bookmarkStart w:id="726" w:name="_Toc282"/>
      <w:bookmarkEnd w:id="725"/>
      <w:r>
        <w:rPr/>
        <w:t>2</w:t>
      </w:r>
      <w:r>
        <w:rPr>
          <w:rtl w:val="true"/>
        </w:rPr>
        <w:t>ـ</w:t>
      </w:r>
      <w:r>
        <w:rPr/>
        <w:t>1</w:t>
      </w:r>
      <w:r>
        <w:rPr>
          <w:rtl w:val="true"/>
        </w:rPr>
        <w:t xml:space="preserve">. </w:t>
      </w:r>
      <w:r>
        <w:rPr>
          <w:rtl w:val="true"/>
        </w:rPr>
        <w:t>سپاهیان دیده نشدنی</w:t>
      </w:r>
      <w:bookmarkEnd w:id="726"/>
    </w:p>
    <w:p>
      <w:pPr>
        <w:pStyle w:val="BookText"/>
        <w:rPr/>
      </w:pPr>
      <w:r>
        <w:rPr>
          <w:rFonts w:ascii="IRNazanin" w:hAnsi="IRNazanin" w:eastAsia="IRNazanin"/>
          <w:color w:val="111111"/>
          <w:sz w:val="28"/>
          <w:sz w:val="28"/>
          <w:szCs w:val="28"/>
          <w:rtl w:val="true"/>
          <w:lang w:bidi="fa-IR"/>
        </w:rPr>
        <w:t xml:space="preserve">قرآن در سه مورد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لَم تَرَوها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دیده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آنجا که به وضع مخاطره‌آمیز پیامبر صلی الله علیه و آله و سلم در غار ثور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وَ أَیَّدَهُ بِجُنُودٍ لَمْ تَرَوْها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 پس خدا آرامش خود را بر او فرو فرستاد، و او را با سپاهیانی که آنها را نمی‌دیدید، تأیید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آن‌گاه که دشمن در جنگ حنین، به پیروزی موقّت رسید و مسلمانان از گرد پیامبر صلی الله علیه و آله و سلم پراکنده شدند، امدادهای غیبی ـ از جمله سپاه نامرئی ـ آنان را نجات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 وَ أَنْزَلَ جُنُوداً لَمْ تَرَوْها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آن گاه خدا آرامش خود را بر فرستادة خود و بر مؤمنان، فرود آورد و سپاهیانی فرو فرستاد که آنها را نمی‌دیدید و…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موقعی بود که دشمنان اسلام، شهر مدینه را محاصره کردندو مسلمانان ناچار به ماندن در شهر و کندن خندق در اطراف آن شدند</w:t>
      </w:r>
      <w:r>
        <w:rPr>
          <w:rFonts w:eastAsia="IRNazanin" w:cs="IRNazanin"/>
          <w:color w:val="111111"/>
          <w:sz w:val="28"/>
          <w:szCs w:val="28"/>
          <w:rtl w:val="true"/>
          <w:lang w:bidi="fa-IR"/>
        </w:rPr>
        <w:t xml:space="preserve">! </w:t>
      </w:r>
      <w:bookmarkStart w:id="727" w:name="pg12657_120458"/>
    </w:p>
    <w:p>
      <w:pPr>
        <w:pStyle w:val="BookText"/>
        <w:rPr/>
      </w:pPr>
      <w:bookmarkEnd w:id="727"/>
      <w:r>
        <w:rPr>
          <w:rFonts w:ascii="IRNazanin" w:hAnsi="IRNazanin" w:eastAsia="IRNazanin"/>
          <w:color w:val="111111"/>
          <w:sz w:val="28"/>
          <w:sz w:val="28"/>
          <w:szCs w:val="28"/>
          <w:rtl w:val="true"/>
          <w:lang w:bidi="fa-IR"/>
        </w:rPr>
        <w:t>چشم‌های رزمندگان مسلمان خیره و جانشان به گلوگاه رسیده و گمان‌های خاصی درباره خدا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خداوند کمک خواست، در پی آن امدادهای غیبی به یاری آنان آمد که از مهم‌ترین آنها لشکرهای نامرئی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آنان تندبادی و لشکرهایی که آنها را نمی‌دیدید، فرستادیم و خدا به آنچه می‌کنید، همواره بیناست</w:t>
      </w:r>
      <w:r>
        <w:rPr>
          <w:rFonts w:eastAsia="IRNazanin" w:cs="IRNazanin"/>
          <w:color w:val="111111"/>
          <w:sz w:val="28"/>
          <w:szCs w:val="28"/>
          <w:rtl w:val="true"/>
          <w:lang w:bidi="fa-IR"/>
        </w:rPr>
        <w:t>.</w:t>
      </w:r>
    </w:p>
    <w:p>
      <w:pPr>
        <w:pStyle w:val="Heading4"/>
        <w:numPr>
          <w:ilvl w:val="3"/>
          <w:numId w:val="1"/>
        </w:numPr>
        <w:rPr/>
      </w:pPr>
      <w:bookmarkStart w:id="728" w:name="__RefHeading___Toc600179_222507752"/>
      <w:bookmarkStart w:id="729" w:name="_Toc283"/>
      <w:bookmarkEnd w:id="728"/>
      <w:r>
        <w:rPr/>
        <w:t>2</w:t>
      </w:r>
      <w:r>
        <w:rPr>
          <w:rtl w:val="true"/>
        </w:rPr>
        <w:t>ـ</w:t>
      </w:r>
      <w:r>
        <w:rPr/>
        <w:t>2</w:t>
      </w:r>
      <w:r>
        <w:rPr>
          <w:rtl w:val="true"/>
        </w:rPr>
        <w:t xml:space="preserve">. </w:t>
      </w:r>
      <w:r>
        <w:rPr>
          <w:rtl w:val="true"/>
        </w:rPr>
        <w:t>یاری با فرشتگان</w:t>
      </w:r>
      <w:bookmarkEnd w:id="729"/>
    </w:p>
    <w:p>
      <w:pPr>
        <w:pStyle w:val="BookText"/>
        <w:rPr/>
      </w:pPr>
      <w:r>
        <w:rPr>
          <w:rFonts w:ascii="IRNazanin" w:hAnsi="IRNazanin" w:eastAsia="IRNazanin"/>
          <w:color w:val="111111"/>
          <w:sz w:val="28"/>
          <w:sz w:val="28"/>
          <w:szCs w:val="28"/>
          <w:rtl w:val="true"/>
          <w:lang w:bidi="fa-IR"/>
        </w:rPr>
        <w:t>مهم‌ترین مصداق کمک‌های پنهان خداوند، آمدن فرشتگان به یاری پیامبران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آیات قرآن، از یاری فرشتگان به پیامبر اکرم صلی الله علیه و آله و سلم و مسلمانان در جنگ‌های صدر اسلام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نمونه آیاتی است که در آن به این حضور در جنگ بدر اشاره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 وَ أَنتُمْ أَذِلَّةٌ فَاتَّقُواْ اللَّهَ لَعَلَّکُمْ تَشْکُرُونَ إِذْ تَقُولُ لِلْمُؤْمِنِینَ أَ لَن یَکْفِیَکُمْ أَن یُمِدَّکُمْ رَبُّکُم بِثَلَاثَةِ ءَالَافٍ مِّنَ الْمَلَئکَةِ مُنزَلِینَ بَلی إِن تَصْبرُِواْ وَ تَتَّقُواْ وَ یَأْتُوکُم مِّن فَوْرِهِمْ هَاذَا یُمْدِدْکُمْ رَبُّکُم بخَِمْسَةِ ءَالَافٍ مِّنَ الْمَلَئکَةِ مُسَوِّمِینَ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فرشتة فرودآمده،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730" w:name="pg12657_120459"/>
    </w:p>
    <w:p>
      <w:pPr>
        <w:pStyle w:val="BookText"/>
        <w:rPr/>
      </w:pPr>
      <w:bookmarkEnd w:id="730"/>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فرشته نشاندار یاری خواهد کرد</w:t>
      </w:r>
      <w:r>
        <w:rPr>
          <w:rFonts w:eastAsia="IRNazanin" w:cs="IRNazanin"/>
          <w:color w:val="111111"/>
          <w:sz w:val="28"/>
          <w:szCs w:val="28"/>
          <w:rtl w:val="true"/>
          <w:lang w:bidi="fa-IR"/>
        </w:rPr>
        <w:t xml:space="preserve">. </w:t>
      </w:r>
      <w:r>
        <w:rPr>
          <w:rStyle w:val="FootnoteAnchor"/>
          <w:rtl w:val="true"/>
        </w:rPr>
        <w:footnoteReference w:id="516"/>
      </w:r>
    </w:p>
    <w:p>
      <w:pPr>
        <w:pStyle w:val="Heading4"/>
        <w:numPr>
          <w:ilvl w:val="3"/>
          <w:numId w:val="1"/>
        </w:numPr>
        <w:rPr/>
      </w:pPr>
      <w:bookmarkStart w:id="731" w:name="__RefHeading___Toc600181_222507752"/>
      <w:bookmarkStart w:id="732" w:name="_Toc284"/>
      <w:bookmarkEnd w:id="731"/>
      <w:r>
        <w:rPr/>
        <w:t>2</w:t>
      </w:r>
      <w:r>
        <w:rPr>
          <w:rtl w:val="true"/>
        </w:rPr>
        <w:t>ـ</w:t>
      </w:r>
      <w:r>
        <w:rPr/>
        <w:t>3</w:t>
      </w:r>
      <w:r>
        <w:rPr>
          <w:rtl w:val="true"/>
        </w:rPr>
        <w:t xml:space="preserve">. </w:t>
      </w:r>
      <w:r>
        <w:rPr>
          <w:rtl w:val="true"/>
        </w:rPr>
        <w:t>آرام‌کردن دل‌های مؤمنان</w:t>
      </w:r>
      <w:bookmarkEnd w:id="732"/>
    </w:p>
    <w:p>
      <w:pPr>
        <w:pStyle w:val="BookText"/>
        <w:rPr/>
      </w:pPr>
      <w:r>
        <w:rPr>
          <w:rFonts w:ascii="IRNazanin" w:hAnsi="IRNazanin" w:eastAsia="IRNazanin"/>
          <w:color w:val="111111"/>
          <w:sz w:val="28"/>
          <w:sz w:val="28"/>
          <w:szCs w:val="28"/>
          <w:rtl w:val="true"/>
          <w:lang w:bidi="fa-IR"/>
        </w:rPr>
        <w:t>آرامش دل از مهم‌ترین موهبت‌های خداوند به مؤمنان است که در پرتو آن سخت‌ترین شرایط زندگی تحمل‌پذیر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حساس جنگ یا زمان مخفی شدن رسول اکرم صلی الله علیه و آله و سلم در غار و احتمال برخورد وی با دشمنانی که به قصد کشتن او آمده و تا مرز دستگیری‌اش پیش رفته بودند، از این یاری خداوند برخوردار شدند</w:t>
      </w:r>
      <w:r>
        <w:rPr>
          <w:rFonts w:eastAsia="IRNazanin" w:cs="IRNazanin"/>
          <w:color w:val="111111"/>
          <w:sz w:val="28"/>
          <w:szCs w:val="28"/>
          <w:rtl w:val="true"/>
          <w:lang w:bidi="fa-IR"/>
        </w:rPr>
        <w:t>.</w:t>
      </w:r>
    </w:p>
    <w:p>
      <w:pPr>
        <w:pStyle w:val="Heading4"/>
        <w:numPr>
          <w:ilvl w:val="3"/>
          <w:numId w:val="1"/>
        </w:numPr>
        <w:rPr/>
      </w:pPr>
      <w:bookmarkStart w:id="733" w:name="__RefHeading___Toc600183_222507752"/>
      <w:bookmarkStart w:id="734" w:name="_Toc285"/>
      <w:bookmarkEnd w:id="733"/>
      <w:r>
        <w:rPr/>
        <w:t>2</w:t>
      </w:r>
      <w:r>
        <w:rPr>
          <w:rtl w:val="true"/>
        </w:rPr>
        <w:t>ـ</w:t>
      </w:r>
      <w:r>
        <w:rPr/>
        <w:t>4</w:t>
      </w:r>
      <w:r>
        <w:rPr>
          <w:rtl w:val="true"/>
        </w:rPr>
        <w:t xml:space="preserve">. </w:t>
      </w:r>
      <w:r>
        <w:rPr>
          <w:rtl w:val="true"/>
        </w:rPr>
        <w:t>ترس در دل‌های دشمنان</w:t>
      </w:r>
      <w:bookmarkEnd w:id="734"/>
    </w:p>
    <w:p>
      <w:pPr>
        <w:pStyle w:val="BookText"/>
        <w:rPr/>
      </w:pPr>
      <w:r>
        <w:rPr>
          <w:rFonts w:ascii="IRNazanin" w:hAnsi="IRNazanin" w:eastAsia="IRNazanin"/>
          <w:color w:val="111111"/>
          <w:sz w:val="28"/>
          <w:sz w:val="28"/>
          <w:szCs w:val="28"/>
          <w:rtl w:val="true"/>
          <w:lang w:bidi="fa-IR"/>
        </w:rPr>
        <w:t>خداوند متعال افزون بر امدادهای یاد شده، گاهی با انداختن هراس در دل دشمنان، جبهه حق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جنگ بدر ـ براساس وعده خویش ـ سپاه ترس را یک باره و ناگهانی بر قلب دشمن چیره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سَأُلْقِی فی قُلُوبِ الَّذِینَ کَفَرُواْ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به زودی در دل کافران وحشت خواهم افکند…</w:t>
      </w:r>
      <w:r>
        <w:rPr>
          <w:rFonts w:eastAsia="IRNazanin" w:cs="IRNazanin"/>
          <w:color w:val="111111"/>
          <w:sz w:val="28"/>
          <w:szCs w:val="28"/>
          <w:rtl w:val="true"/>
          <w:lang w:bidi="fa-IR"/>
        </w:rPr>
        <w:t>.</w:t>
      </w:r>
    </w:p>
    <w:p>
      <w:pPr>
        <w:pStyle w:val="Heading4"/>
        <w:numPr>
          <w:ilvl w:val="3"/>
          <w:numId w:val="1"/>
        </w:numPr>
        <w:rPr/>
      </w:pPr>
      <w:bookmarkStart w:id="735" w:name="__RefHeading___Toc600185_222507752"/>
      <w:bookmarkStart w:id="736" w:name="_Toc286"/>
      <w:bookmarkEnd w:id="735"/>
      <w:r>
        <w:rPr/>
        <w:t>2</w:t>
      </w:r>
      <w:r>
        <w:rPr>
          <w:rtl w:val="true"/>
        </w:rPr>
        <w:t>ـ</w:t>
      </w:r>
      <w:r>
        <w:rPr/>
        <w:t>5</w:t>
      </w:r>
      <w:r>
        <w:rPr>
          <w:rtl w:val="true"/>
        </w:rPr>
        <w:t xml:space="preserve">. </w:t>
      </w:r>
      <w:r>
        <w:rPr>
          <w:rtl w:val="true"/>
        </w:rPr>
        <w:t>فرستادن بادهای ویرانگر</w:t>
      </w:r>
      <w:bookmarkEnd w:id="736"/>
    </w:p>
    <w:p>
      <w:pPr>
        <w:pStyle w:val="BookText"/>
        <w:rPr/>
      </w:pPr>
      <w:r>
        <w:rPr>
          <w:rFonts w:ascii="IRNazanin" w:hAnsi="IRNazanin" w:eastAsia="IRNazanin"/>
          <w:color w:val="111111"/>
          <w:sz w:val="28"/>
          <w:sz w:val="28"/>
          <w:szCs w:val="28"/>
          <w:rtl w:val="true"/>
          <w:lang w:bidi="fa-IR"/>
        </w:rPr>
        <w:t>یکی دیگر از امدادهای الهی، بادهایی است که سبب از بین رفتن دشمنان و یاری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اذْکُرُواْ نِعْمَةَ اللَّهِ عَلَیْکمُ‌ْ إِذْ جَاءَتْکُمْ جُنُودٌ فَأَرْسَلْنَا عَلَیهِْمْ رِیحًا وَ جُنُودًا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بر سر آنان تندبادی و لشکرهایی که آنها را نمی دیدید، فرستادیم</w:t>
      </w:r>
      <w:r>
        <w:rPr>
          <w:rFonts w:eastAsia="IRNazanin" w:cs="IRNazanin"/>
          <w:color w:val="111111"/>
          <w:sz w:val="28"/>
          <w:szCs w:val="28"/>
          <w:rtl w:val="true"/>
          <w:lang w:bidi="fa-IR"/>
        </w:rPr>
        <w:t xml:space="preserve">. </w:t>
      </w:r>
      <w:bookmarkStart w:id="737" w:name="pg12657_120460"/>
    </w:p>
    <w:p>
      <w:pPr>
        <w:pStyle w:val="Heading3"/>
        <w:numPr>
          <w:ilvl w:val="2"/>
          <w:numId w:val="1"/>
        </w:numPr>
        <w:rPr/>
      </w:pPr>
      <w:bookmarkStart w:id="738" w:name="__RefHeading___Toc600187_222507752"/>
      <w:bookmarkStart w:id="739" w:name="_Toc287"/>
      <w:bookmarkEnd w:id="737"/>
      <w:bookmarkEnd w:id="738"/>
      <w:r>
        <w:rPr>
          <w:rtl w:val="true"/>
        </w:rPr>
        <w:t>سه</w:t>
      </w:r>
      <w:r>
        <w:rPr>
          <w:rtl w:val="true"/>
        </w:rPr>
        <w:t xml:space="preserve">. </w:t>
      </w:r>
      <w:r>
        <w:rPr>
          <w:rtl w:val="true"/>
        </w:rPr>
        <w:t>شرایط برخورداری از امدادهای غیبی</w:t>
      </w:r>
      <w:bookmarkEnd w:id="739"/>
    </w:p>
    <w:p>
      <w:pPr>
        <w:pStyle w:val="Heading4"/>
        <w:numPr>
          <w:ilvl w:val="3"/>
          <w:numId w:val="1"/>
        </w:numPr>
        <w:rPr/>
      </w:pPr>
      <w:bookmarkStart w:id="740" w:name="__RefHeading___Toc600189_222507752"/>
      <w:bookmarkStart w:id="741" w:name="_Toc288"/>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 xml:space="preserve">بر اساس سنن الهی، خداوند به هرکس بخواهد یاری می‌دهد؛ </w:t>
      </w:r>
      <w:r>
        <w:rPr>
          <w:rStyle w:val="FootnoteAnchor"/>
          <w:rtl w:val="true"/>
        </w:rPr>
        <w:footnoteReference w:id="519"/>
      </w:r>
      <w:r>
        <w:rPr>
          <w:rFonts w:ascii="IRNazanin" w:hAnsi="IRNazanin" w:eastAsia="IRNazanin"/>
          <w:color w:val="111111"/>
          <w:sz w:val="28"/>
          <w:sz w:val="28"/>
          <w:szCs w:val="28"/>
          <w:rtl w:val="true"/>
          <w:lang w:bidi="fa-IR"/>
        </w:rPr>
        <w:t>لیکن با توجه به اینکه خواست او حکیمانه است، ضوابط و شرایطی برای برخورداری از امدادهای ویژه وجود دارد که مهم‌ترین آنها بدین شرح است</w:t>
      </w:r>
      <w:r>
        <w:rPr>
          <w:rFonts w:eastAsia="IRNazanin" w:cs="IRNazanin"/>
          <w:color w:val="111111"/>
          <w:sz w:val="28"/>
          <w:szCs w:val="28"/>
          <w:rtl w:val="true"/>
          <w:lang w:bidi="fa-IR"/>
        </w:rPr>
        <w:t>:</w:t>
      </w:r>
    </w:p>
    <w:p>
      <w:pPr>
        <w:pStyle w:val="Heading4"/>
        <w:numPr>
          <w:ilvl w:val="3"/>
          <w:numId w:val="1"/>
        </w:numPr>
        <w:rPr/>
      </w:pPr>
      <w:bookmarkStart w:id="742" w:name="__RefHeading___Toc600191_222507752"/>
      <w:bookmarkStart w:id="743" w:name="_Toc289"/>
      <w:bookmarkEnd w:id="742"/>
      <w:r>
        <w:rPr/>
        <w:t>3</w:t>
      </w:r>
      <w:r>
        <w:rPr>
          <w:rtl w:val="true"/>
        </w:rPr>
        <w:t>ـ</w:t>
      </w:r>
      <w:r>
        <w:rPr/>
        <w:t>1</w:t>
      </w:r>
      <w:r>
        <w:rPr>
          <w:rtl w:val="true"/>
        </w:rPr>
        <w:t xml:space="preserve">. </w:t>
      </w:r>
      <w:r>
        <w:rPr>
          <w:rtl w:val="true"/>
        </w:rPr>
        <w:t>ایمان</w:t>
      </w:r>
      <w:bookmarkEnd w:id="743"/>
    </w:p>
    <w:p>
      <w:pPr>
        <w:pStyle w:val="BookText"/>
        <w:rPr/>
      </w:pPr>
      <w:r>
        <w:rPr>
          <w:rFonts w:ascii="IRNazanin" w:hAnsi="IRNazanin" w:eastAsia="IRNazanin"/>
          <w:color w:val="111111"/>
          <w:sz w:val="28"/>
          <w:sz w:val="28"/>
          <w:szCs w:val="28"/>
          <w:rtl w:val="true"/>
          <w:lang w:bidi="fa-IR"/>
        </w:rPr>
        <w:t>نخستین شرط برخورداری از امدادهای الهی ایمان است؛ چنان‌که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والَّذینَ ءامَنوا…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در حقیقت، ما فرستادگان خود و کسانی را که گرویده‌اند، قطعاً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امداد غیبی در قالب آرامش بخشی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انزَلَ السَّکینَةَ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اوست آن کس که در دل‌های مؤمنان آرامش را فرو فرستاد</w:t>
      </w:r>
      <w:r>
        <w:rPr>
          <w:rFonts w:eastAsia="IRNazanin" w:cs="IRNazanin"/>
          <w:color w:val="111111"/>
          <w:sz w:val="28"/>
          <w:szCs w:val="28"/>
          <w:rtl w:val="true"/>
          <w:lang w:bidi="fa-IR"/>
        </w:rPr>
        <w:t>.</w:t>
      </w:r>
    </w:p>
    <w:p>
      <w:pPr>
        <w:pStyle w:val="Heading4"/>
        <w:numPr>
          <w:ilvl w:val="3"/>
          <w:numId w:val="1"/>
        </w:numPr>
        <w:rPr/>
      </w:pPr>
      <w:bookmarkStart w:id="744" w:name="__RefHeading___Toc600193_222507752"/>
      <w:bookmarkStart w:id="745" w:name="_Toc290"/>
      <w:bookmarkEnd w:id="744"/>
      <w:r>
        <w:rPr/>
        <w:t>3</w:t>
      </w:r>
      <w:r>
        <w:rPr>
          <w:rtl w:val="true"/>
        </w:rPr>
        <w:t xml:space="preserve">ـ </w:t>
      </w:r>
      <w:r>
        <w:rPr/>
        <w:t>2</w:t>
      </w:r>
      <w:r>
        <w:rPr>
          <w:rtl w:val="true"/>
        </w:rPr>
        <w:t xml:space="preserve">. </w:t>
      </w:r>
      <w:r>
        <w:rPr>
          <w:rtl w:val="true"/>
        </w:rPr>
        <w:t>پارسایی</w:t>
      </w:r>
      <w:bookmarkEnd w:id="745"/>
    </w:p>
    <w:p>
      <w:pPr>
        <w:pStyle w:val="BookText"/>
        <w:rPr/>
      </w:pPr>
      <w:r>
        <w:rPr>
          <w:rFonts w:ascii="IRNazanin" w:hAnsi="IRNazanin" w:eastAsia="IRNazanin"/>
          <w:color w:val="111111"/>
          <w:sz w:val="28"/>
          <w:sz w:val="28"/>
          <w:szCs w:val="28"/>
          <w:rtl w:val="true"/>
          <w:lang w:bidi="fa-IR"/>
        </w:rPr>
        <w:t>پرهیزگاری و تقوای الهی، از دیگر شرط‌های بهره‌مندی از امدادهای خداوند است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 تَتَّقُواْ وَ یَأْتُوکُم مِّن فَوْرِهِمْ هَاذَا یُمْدِدْکُمْ رَبُّکُم بخَِمْسَةِ ءَالَافٍ مِّنَ الْمَلَئکَةِ مُسَوِّمِین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فرشته نشاندار یاری خواهد کرد</w:t>
      </w:r>
      <w:r>
        <w:rPr>
          <w:rFonts w:eastAsia="IRNazanin" w:cs="IRNazanin"/>
          <w:color w:val="111111"/>
          <w:sz w:val="28"/>
          <w:szCs w:val="28"/>
          <w:rtl w:val="true"/>
          <w:lang w:bidi="fa-IR"/>
        </w:rPr>
        <w:t xml:space="preserve">. </w:t>
      </w:r>
      <w:bookmarkStart w:id="746" w:name="pg12657_120461"/>
    </w:p>
    <w:p>
      <w:pPr>
        <w:pStyle w:val="Heading4"/>
        <w:numPr>
          <w:ilvl w:val="3"/>
          <w:numId w:val="1"/>
        </w:numPr>
        <w:rPr/>
      </w:pPr>
      <w:bookmarkStart w:id="747" w:name="__RefHeading___Toc600195_222507752"/>
      <w:bookmarkStart w:id="748" w:name="_Toc291"/>
      <w:bookmarkEnd w:id="746"/>
      <w:bookmarkEnd w:id="747"/>
      <w:r>
        <w:rPr/>
        <w:t>3</w:t>
      </w:r>
      <w:r>
        <w:rPr>
          <w:rtl w:val="true"/>
        </w:rPr>
        <w:t>ـ</w:t>
      </w:r>
      <w:r>
        <w:rPr/>
        <w:t>3</w:t>
      </w:r>
      <w:r>
        <w:rPr>
          <w:rtl w:val="true"/>
        </w:rPr>
        <w:t xml:space="preserve">. </w:t>
      </w:r>
      <w:r>
        <w:rPr>
          <w:rtl w:val="true"/>
        </w:rPr>
        <w:t>پایداری</w:t>
      </w:r>
      <w:bookmarkEnd w:id="748"/>
    </w:p>
    <w:p>
      <w:pPr>
        <w:pStyle w:val="BookText"/>
        <w:rPr/>
      </w:pPr>
      <w:r>
        <w:rPr>
          <w:rFonts w:ascii="IRNazanin" w:hAnsi="IRNazanin" w:eastAsia="IRNazanin"/>
          <w:color w:val="111111"/>
          <w:sz w:val="28"/>
          <w:sz w:val="28"/>
          <w:szCs w:val="28"/>
          <w:rtl w:val="true"/>
          <w:lang w:bidi="fa-IR"/>
        </w:rPr>
        <w:t>ثبات قدم و استواری بر باور و عقیده از اموری است که سبب جلب امدادهای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 اللَّهُ ثُمَّ استَقموا تَتَنَزَّلُ عَلَیهِمُ المَلکَةُ الّا تَخافوا ولا تَحزَنوا وابشِروا بِالجَنَّةِ الَّتی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اندوهگین مباشید و به بهشتی که وعده یافته بودید، شاد گردید</w:t>
      </w:r>
      <w:r>
        <w:rPr>
          <w:rFonts w:eastAsia="IRNazanin" w:cs="IRNazanin"/>
          <w:color w:val="111111"/>
          <w:sz w:val="28"/>
          <w:szCs w:val="28"/>
          <w:rtl w:val="true"/>
          <w:lang w:bidi="fa-IR"/>
        </w:rPr>
        <w:t>.</w:t>
      </w:r>
    </w:p>
    <w:p>
      <w:pPr>
        <w:pStyle w:val="Heading4"/>
        <w:numPr>
          <w:ilvl w:val="3"/>
          <w:numId w:val="1"/>
        </w:numPr>
        <w:rPr/>
      </w:pPr>
      <w:bookmarkStart w:id="749" w:name="__RefHeading___Toc600197_222507752"/>
      <w:bookmarkStart w:id="750" w:name="_Toc292"/>
      <w:bookmarkEnd w:id="749"/>
      <w:r>
        <w:rPr/>
        <w:t>3</w:t>
      </w:r>
      <w:r>
        <w:rPr>
          <w:rtl w:val="true"/>
        </w:rPr>
        <w:t>ـ</w:t>
      </w:r>
      <w:r>
        <w:rPr/>
        <w:t>4</w:t>
      </w:r>
      <w:r>
        <w:rPr>
          <w:rtl w:val="true"/>
        </w:rPr>
        <w:t xml:space="preserve">. </w:t>
      </w:r>
      <w:r>
        <w:rPr>
          <w:rtl w:val="true"/>
        </w:rPr>
        <w:t>کوشش در راه خداوند</w:t>
      </w:r>
      <w:bookmarkEnd w:id="750"/>
    </w:p>
    <w:p>
      <w:pPr>
        <w:pStyle w:val="BookText"/>
        <w:rPr/>
      </w:pPr>
      <w:r>
        <w:rPr>
          <w:rFonts w:ascii="IRNazanin" w:hAnsi="IRNazanin" w:eastAsia="IRNazanin"/>
          <w:color w:val="111111"/>
          <w:sz w:val="28"/>
          <w:sz w:val="28"/>
          <w:szCs w:val="28"/>
          <w:rtl w:val="true"/>
          <w:lang w:bidi="fa-IR"/>
        </w:rPr>
        <w:t>از دیگر شرایط جلب این امدادها، تلاش و کوشش در راه خداوند است؛ همان‌گونه که در این آیه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کسانی که در راه ما کوشیده‌اند، به یقین راه‌های خود را بر آنان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بعضی از مصادیق امدادهای خاص خداوند و شرایط آن اشاره شد، به امدادهای غیبی خداوند در ظهور و قیام جهانی حضرت مهدی عجل الله تعالی فرجه الشریف می‌پردازیم</w:t>
      </w:r>
      <w:r>
        <w:rPr>
          <w:rFonts w:eastAsia="IRNazanin" w:cs="IRNazanin"/>
          <w:color w:val="111111"/>
          <w:sz w:val="28"/>
          <w:szCs w:val="28"/>
          <w:rtl w:val="true"/>
          <w:lang w:bidi="fa-IR"/>
        </w:rPr>
        <w:t>.</w:t>
      </w:r>
    </w:p>
    <w:p>
      <w:pPr>
        <w:pStyle w:val="Heading3"/>
        <w:numPr>
          <w:ilvl w:val="2"/>
          <w:numId w:val="1"/>
        </w:numPr>
        <w:rPr/>
      </w:pPr>
      <w:bookmarkStart w:id="751" w:name="__RefHeading___Toc600199_222507752"/>
      <w:bookmarkStart w:id="752" w:name="_Toc293"/>
      <w:bookmarkEnd w:id="751"/>
      <w:r>
        <w:rPr>
          <w:rtl w:val="true"/>
        </w:rPr>
        <w:t>چهار</w:t>
      </w:r>
      <w:r>
        <w:rPr>
          <w:rtl w:val="true"/>
        </w:rPr>
        <w:t xml:space="preserve">. </w:t>
      </w:r>
      <w:r>
        <w:rPr>
          <w:rtl w:val="true"/>
        </w:rPr>
        <w:t>امدادهای غیبی در عصر ظهور</w:t>
      </w:r>
      <w:bookmarkEnd w:id="752"/>
    </w:p>
    <w:p>
      <w:pPr>
        <w:pStyle w:val="Heading4"/>
        <w:numPr>
          <w:ilvl w:val="3"/>
          <w:numId w:val="1"/>
        </w:numPr>
        <w:rPr/>
      </w:pPr>
      <w:bookmarkStart w:id="753" w:name="__RefHeading___Toc600201_222507752"/>
      <w:bookmarkStart w:id="754" w:name="_Toc294"/>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از آنجایی که آخرین ذخیرة الهی و موعود منجی، راه ناتمام پیامبران و اولیای الهی را به پایان می‌رساند، خداوند همة امدادهای غیبی را که در اختیار آنان قرار داده بود؛ برای حضرت مهدی عجل الله تعالی فرجه الشریف نیز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باره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 اَهْلِ بَیْتی… یُؤیَّدُ بِنَصرِ اللّهِ… ؛ </w:t>
      </w:r>
      <w:r>
        <w:rPr>
          <w:rStyle w:val="FootnoteAnchor"/>
          <w:rtl w:val="true"/>
        </w:rPr>
        <w:footnoteReference w:id="525"/>
      </w:r>
      <w:r>
        <w:rPr>
          <w:rFonts w:ascii="IRNazanin" w:hAnsi="IRNazanin" w:eastAsia="IRNazanin"/>
          <w:color w:val="111111"/>
          <w:sz w:val="28"/>
          <w:sz w:val="28"/>
          <w:szCs w:val="28"/>
          <w:rtl w:val="true"/>
          <w:lang w:bidi="fa-IR"/>
        </w:rPr>
        <w:t xml:space="preserve">… قائم </w:t>
      </w:r>
      <w:bookmarkStart w:id="755" w:name="pg12657_120462"/>
    </w:p>
    <w:p>
      <w:pPr>
        <w:pStyle w:val="BookText"/>
        <w:rPr/>
      </w:pPr>
      <w:bookmarkEnd w:id="755"/>
      <w:r>
        <w:rPr>
          <w:rFonts w:ascii="IRNazanin" w:hAnsi="IRNazanin" w:eastAsia="IRNazanin"/>
          <w:color w:val="111111"/>
          <w:sz w:val="28"/>
          <w:sz w:val="28"/>
          <w:szCs w:val="28"/>
          <w:rtl w:val="true"/>
          <w:lang w:bidi="fa-IR"/>
        </w:rPr>
        <w:t>اهل بیت من، به یاری الهی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امدادها از این قرارند</w:t>
      </w:r>
      <w:r>
        <w:rPr>
          <w:rFonts w:eastAsia="IRNazanin" w:cs="IRNazanin"/>
          <w:color w:val="111111"/>
          <w:sz w:val="28"/>
          <w:szCs w:val="28"/>
          <w:rtl w:val="true"/>
          <w:lang w:bidi="fa-IR"/>
        </w:rPr>
        <w:t>:</w:t>
      </w:r>
    </w:p>
    <w:p>
      <w:pPr>
        <w:pStyle w:val="Heading4"/>
        <w:numPr>
          <w:ilvl w:val="3"/>
          <w:numId w:val="1"/>
        </w:numPr>
        <w:rPr/>
      </w:pPr>
      <w:bookmarkStart w:id="756" w:name="__RefHeading___Toc600203_222507752"/>
      <w:bookmarkStart w:id="757" w:name="_Toc295"/>
      <w:bookmarkEnd w:id="756"/>
      <w:r>
        <w:rPr/>
        <w:t>4</w:t>
      </w:r>
      <w:r>
        <w:rPr>
          <w:rtl w:val="true"/>
        </w:rPr>
        <w:t>ـ</w:t>
      </w:r>
      <w:r>
        <w:rPr/>
        <w:t>1</w:t>
      </w:r>
      <w:r>
        <w:rPr>
          <w:rtl w:val="true"/>
        </w:rPr>
        <w:t xml:space="preserve">. </w:t>
      </w:r>
      <w:r>
        <w:rPr>
          <w:rtl w:val="true"/>
        </w:rPr>
        <w:t>فرشتگان</w:t>
      </w:r>
      <w:bookmarkEnd w:id="757"/>
    </w:p>
    <w:p>
      <w:pPr>
        <w:pStyle w:val="BookText"/>
        <w:rPr/>
      </w:pPr>
      <w:r>
        <w:rPr>
          <w:rFonts w:ascii="IRNazanin" w:hAnsi="IRNazanin" w:eastAsia="IRNazanin"/>
          <w:color w:val="111111"/>
          <w:sz w:val="28"/>
          <w:sz w:val="28"/>
          <w:szCs w:val="28"/>
          <w:rtl w:val="true"/>
          <w:lang w:bidi="fa-IR"/>
        </w:rPr>
        <w:t xml:space="preserve">از نیروهای غیبی که به یاری آخرین حجت خداوند و یاران او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باره این آیه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أَمْرُنَا أَمْرُ اللَّهِ لَا یُسْتَعْجَلُ بِهِ یُؤَیِّدُهُ ثَلَاثَةُ أَجْنَادٍ الْمَلَائِکَةُ وَ الْمُؤْمِنُونَ وَ الرُّعْب؛ </w:t>
      </w:r>
      <w:r>
        <w:rPr>
          <w:rStyle w:val="FootnoteAnchor"/>
          <w:rtl w:val="true"/>
        </w:rPr>
        <w:footnoteReference w:id="527"/>
      </w:r>
      <w:r>
        <w:rPr>
          <w:rFonts w:ascii="IRNazanin" w:hAnsi="IRNazanin" w:eastAsia="IRNazanin"/>
          <w:color w:val="111111"/>
          <w:sz w:val="28"/>
          <w:sz w:val="28"/>
          <w:szCs w:val="28"/>
          <w:rtl w:val="true"/>
          <w:lang w:bidi="fa-IR"/>
        </w:rPr>
        <w:t xml:space="preserve">آن امر ما است، خدای عزّ و جلّ امر فرموده که در مورد آن شتاب نشود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که به طور مفصل به چگونگی حضور و نقش فرشتگان در قیام حضرت مهدی عجل الله تعالی فرجه الشریف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قائم را می‌بینم بر نجف کوفه که جامه‌ای از استبرق به تن دارد و زره رسول خدا صلی الله علیه و آله و سلم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پوشید به تن او، از هم باز و گشاد می‌شود تا اندازه بدن آن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اسبی سیاه و سفید می‌شود که میان دو چشمش، سفیدی مشخّص و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صلی الله علیه و آله و سلم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اکنون موجود و پنهان است یا برای او آورده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برای آن حضرت می‌آورد، دستة آن از عمودهای عرش خدا، و سایة آن از نصرت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پرچم بر چیزی فرود نمی‌آید، مگر اینکه خداوند آن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آن نه هزار فرشته فرود می‌آیند و نیز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فرشتگان همراه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همان فرشتگانی‌اند که با نوح در کشتی بودند و همان فرشتگانی‌اند که وقتی ابراهیم به آتش افکنده شد، همراه او بودند، و همان‌هایی‌اند که وقتی دریا برای موسی شکافته شد همراه او بودند، و همان‌هائی‌اند هستند که وقتی خداوند، عیسی را به سوی خویش به آسمان برد همراه او بودند، و چهار هزار فرشته نشان دار هستند که با رسول خدا صلی الله علیه و آله و سلم همراه بودند،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در روز بدر، با آن حضرت بودند، و همراه با آنان چهار هزار فرشته‌ای هستند که به آسمان بالا رفتند تا اجازه جنگیدن در رکاب حسین علیه السلام را بگیرند؛ ولی وقتی به زمین بازگشتند که آن حضرت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قبر آن حضرت پریشان موی و غبار آلود ماندند و بر آن حضرت تا روز قیامت می‌گریند و آنان خروج قائم علیه السلام را انتظار می‌کشند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عیاشی از امام باقر علیه السلام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الْمَلَائِکَةَ الَّذِینَ نَصَرُوا مُحَمَّداً ص یَوْمَ بَدْرٍ فِی الْأَرْضِ مَا صَعِدُوا بَعْدُ وَ لَا یَصْعَدُونَ حَتَّی یَنْصُرُوا صَاحِبَ هَذَا الْأَمْرِ وَ هُمْ خَمْسَةُ آلَافٍ؛ </w:t>
      </w:r>
      <w:r>
        <w:rPr>
          <w:rStyle w:val="FootnoteAnchor"/>
          <w:rtl w:val="true"/>
        </w:rPr>
        <w:footnoteReference w:id="529"/>
      </w:r>
      <w:r>
        <w:rPr>
          <w:rFonts w:ascii="IRNazanin" w:hAnsi="IRNazanin" w:eastAsia="IRNazanin"/>
          <w:color w:val="111111"/>
          <w:sz w:val="28"/>
          <w:sz w:val="28"/>
          <w:szCs w:val="28"/>
          <w:rtl w:val="true"/>
          <w:lang w:bidi="fa-IR"/>
        </w:rPr>
        <w:t>فرشتگانی که در جنگ بدر رسول خدا را در زمین یاری کردند، از آن پس به آسمان نرفتند و پس از این نیز نخواهند رفت تا آنکه یاری کنند صاحب این امر را و آنان پنج هزار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روایتی، به نقل از خداوند در شب معراج چنین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لَأَنْصُرَنَّهُ بِجُنْدِی وَ لَأَمُدَّنَّهُ بِمَلَائِکَتِی حَتَّی یُعْلِنَ دَعْوَتِی‌… ؛ </w:t>
      </w:r>
      <w:r>
        <w:rPr>
          <w:rStyle w:val="FootnoteAnchor"/>
          <w:rtl w:val="true"/>
        </w:rPr>
        <w:footnoteReference w:id="530"/>
      </w:r>
      <w:r>
        <w:rPr>
          <w:rFonts w:ascii="IRNazanin" w:hAnsi="IRNazanin" w:eastAsia="IRNazanin"/>
          <w:color w:val="111111"/>
          <w:sz w:val="28"/>
          <w:sz w:val="28"/>
          <w:szCs w:val="28"/>
          <w:rtl w:val="true"/>
          <w:lang w:bidi="fa-IR"/>
        </w:rPr>
        <w:t xml:space="preserve">و با لشکریان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کنم و با فرشتگانم به او مدد می رسانم، تا آنکه دعوتم را آشکار کند</w:t>
      </w:r>
      <w:r>
        <w:rPr>
          <w:rFonts w:eastAsia="IRNazanin" w:cs="IRNazanin"/>
          <w:color w:val="111111"/>
          <w:sz w:val="28"/>
          <w:szCs w:val="28"/>
          <w:rtl w:val="true"/>
          <w:lang w:bidi="fa-IR"/>
        </w:rPr>
        <w:t xml:space="preserve">. </w:t>
      </w:r>
      <w:bookmarkStart w:id="758" w:name="pg12657_120464"/>
    </w:p>
    <w:p>
      <w:pPr>
        <w:pStyle w:val="Heading4"/>
        <w:numPr>
          <w:ilvl w:val="3"/>
          <w:numId w:val="1"/>
        </w:numPr>
        <w:rPr/>
      </w:pPr>
      <w:bookmarkStart w:id="759" w:name="__RefHeading___Toc600205_222507752"/>
      <w:bookmarkStart w:id="760" w:name="_Toc296"/>
      <w:bookmarkEnd w:id="758"/>
      <w:bookmarkEnd w:id="759"/>
      <w:r>
        <w:rPr/>
        <w:t>4</w:t>
      </w:r>
      <w:r>
        <w:rPr>
          <w:rtl w:val="true"/>
        </w:rPr>
        <w:t>ـ</w:t>
      </w:r>
      <w:r>
        <w:rPr/>
        <w:t>2</w:t>
      </w:r>
      <w:r>
        <w:rPr>
          <w:rtl w:val="true"/>
        </w:rPr>
        <w:t xml:space="preserve">. </w:t>
      </w:r>
      <w:r>
        <w:rPr>
          <w:rtl w:val="true"/>
        </w:rPr>
        <w:t>ترس در دل دشمنان</w:t>
      </w:r>
      <w:bookmarkEnd w:id="760"/>
    </w:p>
    <w:p>
      <w:pPr>
        <w:pStyle w:val="BookText"/>
        <w:rPr/>
      </w:pPr>
      <w:r>
        <w:rPr>
          <w:rFonts w:ascii="IRNazanin" w:hAnsi="IRNazanin" w:eastAsia="IRNazanin"/>
          <w:color w:val="111111"/>
          <w:sz w:val="28"/>
          <w:sz w:val="28"/>
          <w:szCs w:val="28"/>
          <w:rtl w:val="true"/>
          <w:lang w:bidi="fa-IR"/>
        </w:rPr>
        <w:t>خدای متعال، در قیام جهانی حضرت مهدی عجل الله تعالی فرجه الشریف، ترس و دلهره را بر دل کافران، مشرکان و ستمگران حق ستیز افکنده، قدرت تصمیم‌گیری و دشمنی را از آنان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گفته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 وَ مُؤَیَّدٌ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 ظهور، هراس از وی، در دل قدرتمندان می‌افتد و نیروهای غیبی و نادیدنی، به کمک او و یارانش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منافاتی با لزوم حضور مردم در صحنه ندارد و مردم باید آن حضرت را تا رسیدن به اهداف متعالی‌اش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مهدی را سه سپاه یاری می‌کنند و در پیروزی او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فرشتگان، سپاهی از مؤمنان و سپاهی از رعب و وحشت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محمد بن مسلم ثقفی از امام باقر علیه السلام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 مِنَّا مَنْصُورٌ بِالرُّعْبِ؛ </w:t>
      </w:r>
      <w:r>
        <w:rPr>
          <w:rStyle w:val="FootnoteAnchor"/>
          <w:rtl w:val="true"/>
        </w:rPr>
        <w:footnoteReference w:id="532"/>
      </w:r>
      <w:r>
        <w:rPr>
          <w:rFonts w:ascii="IRNazanin" w:hAnsi="IRNazanin" w:eastAsia="IRNazanin"/>
          <w:color w:val="111111"/>
          <w:sz w:val="28"/>
          <w:sz w:val="28"/>
          <w:szCs w:val="28"/>
          <w:rtl w:val="true"/>
          <w:lang w:bidi="fa-IR"/>
        </w:rPr>
        <w:t xml:space="preserve">قائم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دشمنان، یاری شده است</w:t>
      </w:r>
      <w:r>
        <w:rPr>
          <w:rFonts w:eastAsia="IRNazanin" w:cs="IRNazanin"/>
          <w:color w:val="111111"/>
          <w:sz w:val="28"/>
          <w:szCs w:val="28"/>
          <w:rtl w:val="true"/>
          <w:lang w:bidi="fa-IR"/>
        </w:rPr>
        <w:t>.</w:t>
      </w:r>
    </w:p>
    <w:p>
      <w:pPr>
        <w:pStyle w:val="Heading4"/>
        <w:numPr>
          <w:ilvl w:val="3"/>
          <w:numId w:val="1"/>
        </w:numPr>
        <w:rPr/>
      </w:pPr>
      <w:bookmarkStart w:id="761" w:name="__RefHeading___Toc600207_222507752"/>
      <w:bookmarkStart w:id="762" w:name="_Toc297"/>
      <w:bookmarkEnd w:id="761"/>
      <w:r>
        <w:rPr/>
        <w:t>4</w:t>
      </w:r>
      <w:r>
        <w:rPr>
          <w:rtl w:val="true"/>
        </w:rPr>
        <w:t>ـ</w:t>
      </w:r>
      <w:r>
        <w:rPr/>
        <w:t>3</w:t>
      </w:r>
      <w:r>
        <w:rPr>
          <w:rtl w:val="true"/>
        </w:rPr>
        <w:t xml:space="preserve">. </w:t>
      </w:r>
      <w:r>
        <w:rPr>
          <w:rtl w:val="true"/>
        </w:rPr>
        <w:t>نیروهای طبیعت</w:t>
      </w:r>
      <w:bookmarkEnd w:id="76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امدادهای غیبی الهی، تسخیر نیروها و امکانات طبیعی است که خداوند پیامبران خود را به آن مجهز کرده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طوفان‌ها، ابرها و… که در قرآن از آنها یاد شده است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در روایاتی، عوامل طبیعی، از جمله امدادهای غیبی برای یاری آخرین حجّت الهی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حدیث معراج به نقل از خداوند چنین فرموده است</w:t>
      </w:r>
      <w:r>
        <w:rPr>
          <w:rFonts w:eastAsia="IRNazanin" w:cs="IRNazanin"/>
          <w:color w:val="111111"/>
          <w:sz w:val="28"/>
          <w:szCs w:val="28"/>
          <w:rtl w:val="true"/>
          <w:lang w:bidi="fa-IR"/>
        </w:rPr>
        <w:t xml:space="preserve">: </w:t>
      </w:r>
      <w:bookmarkStart w:id="763" w:name="pg12657_120465"/>
    </w:p>
    <w:p>
      <w:pPr>
        <w:pStyle w:val="BookText"/>
        <w:rPr/>
      </w:pPr>
      <w:bookmarkEnd w:id="7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وَلَاُسَخِّرَنَّ لَهُ الرِّیاحَ وَلأُذَلِلَنَّ لَهُ الرِّقابَ الصِّعاب…،… و باد را مسخَّر او می‌کنم و گردنکشان سخت را رام او می‌سازم…</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بنابراین حضرت مهدی عجل الله تعالی فرجه الشریف، افزون بر بهره‌مندی از یاران و اصحاب، به دلیل عظمت قیام جهانی خود، به اذن و ارادة الهی، از امدادهای غیبی نیز استفاده می‌کند</w:t>
      </w:r>
      <w:r>
        <w:rPr>
          <w:rFonts w:eastAsia="IRNazanin" w:cs="IRNazanin"/>
          <w:color w:val="111111"/>
          <w:sz w:val="28"/>
          <w:szCs w:val="28"/>
          <w:rtl w:val="true"/>
          <w:lang w:bidi="fa-IR"/>
        </w:rPr>
        <w:t>.</w:t>
      </w:r>
    </w:p>
    <w:p>
      <w:pPr>
        <w:pStyle w:val="Heading4"/>
        <w:numPr>
          <w:ilvl w:val="3"/>
          <w:numId w:val="1"/>
        </w:numPr>
        <w:rPr/>
      </w:pPr>
      <w:bookmarkStart w:id="764" w:name="__RefHeading___Toc600209_222507752"/>
      <w:bookmarkStart w:id="765" w:name="_Toc298"/>
      <w:bookmarkEnd w:id="764"/>
      <w:r>
        <w:rPr/>
        <w:t>4-4</w:t>
      </w:r>
      <w:r>
        <w:rPr>
          <w:rtl w:val="true"/>
        </w:rPr>
        <w:t xml:space="preserve">. </w:t>
      </w:r>
      <w:r>
        <w:rPr>
          <w:rtl w:val="true"/>
        </w:rPr>
        <w:t>برخی امدادهای دیگر</w:t>
      </w:r>
      <w:bookmarkEnd w:id="765"/>
    </w:p>
    <w:p>
      <w:pPr>
        <w:pStyle w:val="BookText"/>
        <w:rPr/>
      </w:pPr>
      <w:r>
        <w:rPr>
          <w:rFonts w:ascii="IRNazanin" w:hAnsi="IRNazanin" w:eastAsia="IRNazanin"/>
          <w:color w:val="111111"/>
          <w:sz w:val="28"/>
          <w:sz w:val="28"/>
          <w:szCs w:val="28"/>
          <w:rtl w:val="true"/>
          <w:lang w:bidi="fa-IR"/>
        </w:rPr>
        <w:t>افزون بر امدادهای یاد شده، برخی امور دیگر نیز در روایات مورد اشاره قرار گرفته که می‌تواند در شمار امدادهای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امدادهای الهی در عصر ظهور آن است که زمین، برای آن حضرت و یارانش در هم نوردیده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چند از چگونگی طی مسافت آن حضرت و یارانش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تُطْوَی لَهُ الْأَرْضُ وَ یَذِلُّ لَهُ کُلُّ صَعْبٍ؛ </w:t>
      </w:r>
      <w:r>
        <w:rPr>
          <w:rStyle w:val="FootnoteAnchor"/>
          <w:rtl w:val="true"/>
        </w:rPr>
        <w:footnoteReference w:id="535"/>
      </w:r>
      <w:r>
        <w:rPr>
          <w:rFonts w:ascii="IRNazanin" w:hAnsi="IRNazanin" w:eastAsia="IRNazanin"/>
          <w:color w:val="111111"/>
          <w:sz w:val="28"/>
          <w:sz w:val="28"/>
          <w:szCs w:val="28"/>
          <w:rtl w:val="true"/>
          <w:lang w:bidi="fa-IR"/>
        </w:rPr>
        <w:t>او، کسی است که زمین برایش درنوردیده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میراث‌های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افزون بر امدادهای یاد شده، حضرت مهدی عجل الله تعالی فرجه الشریف هنگــام ظهور، بــرخی میراث‌های پیامبران گذشته را نیز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المَهْدِی مِنْ وُلْدِی، تَکُونُ لَهُ غَیبَةٌ وَ حَیرَةٌ تَضِلُّ فِیها الاُمَمُ، یأتِی بِذَخِیرَةِ الاَنبِیاءِ فَیمْلاُها عَدْلاً وَقِسْطاً کَما مُلِئَتْ جَوْراً وَظُلْماً؛ </w:t>
      </w:r>
      <w:r>
        <w:rPr>
          <w:rStyle w:val="FootnoteAnchor"/>
          <w:rtl w:val="true"/>
        </w:rPr>
        <w:footnoteReference w:id="536"/>
      </w:r>
      <w:r>
        <w:rPr>
          <w:rFonts w:ascii="IRNazanin" w:hAnsi="IRNazanin" w:eastAsia="IRNazanin"/>
          <w:color w:val="111111"/>
          <w:sz w:val="28"/>
          <w:sz w:val="28"/>
          <w:szCs w:val="28"/>
          <w:rtl w:val="true"/>
          <w:lang w:bidi="fa-IR"/>
        </w:rPr>
        <w:t>مهدی از فرزندان من است، برای او غیبت و حیرتی خواهد بود که مردم در آن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ذخیره پیامبران را می‌آورد و زمین را پر از عدل و داد می‌کند؛ همان‌گونه که پر از ظلم و جور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دربارة اینکه این امــور بــه چــه هدفی نـزد حضرت جمع شده است، سخن روشنی در دست نیست؛ ولی با توجه به اینکه نقش حضرت مهدی عجل الله تعالی فرجه الشریف، ادامه فعالیت همة انبیا و اولیا است و او خواستة آنان را محقّق خواهد ساخت؛ می‌توان نتیجه گرفت که تمام ابزار آنان در اختیار وی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 حضرت وظیفه دارد پیروان همة ادیان را به دین راستین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این میراث‌ها، نشانه‌هایی از برحق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همان‌گونه که در روایات، زنده مانــدن حضرت مسیــح علیه السلام، عامــل هدایت مسیحیان و برگرداندن ایشان به پیروی از حضرت مهدی عجل الله تعالی فرجه الشریف معرفی شده است؛ می‌توان میراث‌های دیگر پیامبران علیهم السلام را ابزاری برای اتمام حجّت بر آنان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میراث‌ها،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پیامبر گرامی اسلام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حضرت موسی علیه السلام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طشتی که وی در آن قربانی می‌کرد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حضرت سلیمان علیه السلام</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هدف حضرت مهدی عجل الله تعالی فرجه الشریف و قیام ایشان، در برگیرندة تمامی اهداف پیامبران بزرگ است</w:t>
      </w:r>
      <w:r>
        <w:rPr>
          <w:rFonts w:eastAsia="IRNazanin" w:cs="IRNazanin"/>
          <w:color w:val="111111"/>
          <w:sz w:val="28"/>
          <w:szCs w:val="28"/>
          <w:rtl w:val="true"/>
          <w:lang w:bidi="fa-IR"/>
        </w:rPr>
        <w:t xml:space="preserve">. </w:t>
      </w:r>
      <w:bookmarkStart w:id="766" w:name="pg12657_120467"/>
    </w:p>
    <w:p>
      <w:pPr>
        <w:pStyle w:val="BookText"/>
        <w:rPr/>
      </w:pPr>
      <w:bookmarkEnd w:id="766"/>
      <w:r>
        <w:rPr>
          <w:rFonts w:ascii="IRNazanin" w:hAnsi="IRNazanin" w:eastAsia="IRNazanin"/>
          <w:color w:val="111111"/>
          <w:sz w:val="28"/>
          <w:sz w:val="28"/>
          <w:szCs w:val="28"/>
          <w:rtl w:val="true"/>
          <w:lang w:bidi="fa-IR"/>
        </w:rPr>
        <w:t>از این رو در آن هنگامه عظیم، او با در اختیار گرفتن میراث پیامبران بزرگ علیهم السلام، هدف خود را ـ که در واقع هدف جمیع آنان بوده است ـ تحقق می‌بخشد و پیروان ادیان را، سوی خود دعوت می‌کند</w:t>
      </w:r>
      <w:r>
        <w:rPr>
          <w:rFonts w:eastAsia="IRNazanin" w:cs="IRNazanin"/>
          <w:color w:val="111111"/>
          <w:sz w:val="28"/>
          <w:szCs w:val="28"/>
          <w:rtl w:val="true"/>
          <w:lang w:bidi="fa-IR"/>
        </w:rPr>
        <w:t>.</w:t>
      </w:r>
    </w:p>
    <w:p>
      <w:pPr>
        <w:pStyle w:val="Heading3"/>
        <w:numPr>
          <w:ilvl w:val="2"/>
          <w:numId w:val="1"/>
        </w:numPr>
        <w:rPr/>
      </w:pPr>
      <w:bookmarkStart w:id="767" w:name="__RefHeading___Toc600211_222507752"/>
      <w:bookmarkStart w:id="768" w:name="_Toc299"/>
      <w:bookmarkEnd w:id="767"/>
      <w:r>
        <w:rPr>
          <w:rtl w:val="true"/>
        </w:rPr>
        <w:t>سرانجام کار</w:t>
      </w:r>
      <w:bookmarkEnd w:id="768"/>
    </w:p>
    <w:p>
      <w:pPr>
        <w:pStyle w:val="BookText"/>
        <w:rPr/>
      </w:pPr>
      <w:r>
        <w:rPr>
          <w:rFonts w:ascii="IRNazanin" w:hAnsi="IRNazanin" w:eastAsia="IRNazanin"/>
          <w:color w:val="111111"/>
          <w:sz w:val="28"/>
          <w:sz w:val="28"/>
          <w:szCs w:val="28"/>
          <w:rtl w:val="true"/>
          <w:lang w:bidi="fa-IR"/>
        </w:rPr>
        <w:t xml:space="preserve">حضرت مهدی علیه السلام و یاران و سپاهیان مؤمن و شجاع او، در این جنگ‌های نهایی و سرنوشت ساز پیروز شده و با کمک گرفتن از امدادهای غیبی،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سرنوشت کافران و ستمگران، به بدترین صورت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الثَّانِی عَشَرَ مِنَّا یُسَهِّلُ اللَّهُ لَهُ کُلَّ عَسِیرٍ وَ یُذَلِّلُ لَهُ کُلَّ صَعْبٍ وَ یُظْهِرُ لَهُ کُنُوزَ الْأَرْضِ وَ یُقَرِّبُ لَهُ کُلَّ بَعِیدٍ وَ یُبِیرُ بِهِ کُلَّ جَبَّارٍ عَنِیدٍ وَ یُهْلِکُ عَلَی یَدِهِ کُلَّ شَیْطَانٍ مَرِید؛ </w:t>
      </w:r>
      <w:r>
        <w:rPr>
          <w:rStyle w:val="FootnoteAnchor"/>
          <w:rtl w:val="true"/>
        </w:rPr>
        <w:footnoteReference w:id="546"/>
      </w:r>
      <w:r>
        <w:rPr>
          <w:rFonts w:ascii="IRNazanin" w:hAnsi="IRNazanin" w:eastAsia="IRNazanin"/>
          <w:color w:val="111111"/>
          <w:sz w:val="28"/>
          <w:sz w:val="28"/>
          <w:szCs w:val="28"/>
          <w:rtl w:val="true"/>
          <w:lang w:bidi="fa-IR"/>
        </w:rPr>
        <w:t>و او دوازدهمین ما امامان است؛ خداوند برای او هر امر سختی را آسان و هر امر دشواری را هموار می‌کند و گنج‌های زمین را برایش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بعیدی را برای وی نزدیک کرده به توسّط وی تمامی‌جبّاران عنود را نابود می‌کند و هر شیطان متمرّدی را به دست وی هلاک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آن حضرت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فِی هَذَا الْمَوْضِعِ الثَّانِی غَشَّ أَمِیرَ الْمُؤْمِنِینَ فِی دَوْلَتِهِ الَّتِی جَرَتْ عَلَیْهِ وَ أُمِرَ أَمِیرُ الْمُؤْمِنِینَ أَنْ یَصْبِرَ فِی دَوْلَتِهِمْ حَتَّی تَنْقَضِیَ؛ شب در این آیه، فلانیاست که ستم روا داشت بر امیر المؤمنین در مقامی که متعلّق به او بود و آن حضرت صبر کرد تا دولت آنها منقضی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امام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هُوَ الْقَائِمُ مِنَّا أَهْلَ الْبَیْتِ إِذَا قَامَ غَلَبَ دَوْلَةَ الْبَاطِل؛ </w:t>
      </w:r>
      <w:r>
        <w:rPr>
          <w:rStyle w:val="FootnoteAnchor"/>
          <w:rtl w:val="true"/>
        </w:rPr>
        <w:footnoteReference w:id="547"/>
      </w:r>
      <w:r>
        <w:rPr>
          <w:rFonts w:ascii="IRNazanin" w:hAnsi="IRNazanin" w:eastAsia="IRNazanin"/>
          <w:color w:val="111111"/>
          <w:sz w:val="28"/>
          <w:sz w:val="28"/>
          <w:szCs w:val="28"/>
          <w:rtl w:val="true"/>
          <w:lang w:bidi="fa-IR"/>
        </w:rPr>
        <w:t>منظور از روز قائم از ما اهل بیت است؛ وقتی قیام کند، بر دولت‌های باطل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فجر دولت حقّ می‌دمد و تاریکی باطل از صحنة گیتی برچیده می‌شود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خداوند حضرت مهدی علیه السلام و یارانش را مالک شرق و غرب جهان نموده، آیین اسلام را پیروز می‌گرداند و بدعت‌ها و باطل‌ها را به دست او و یارانش نابود می‌کند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این قیام جهانی پرچم پیروزی حق در همة کره زمین برافراشته شد، نوبت به برپایی حکومت عدل جهانی می‌رسد</w:t>
      </w:r>
      <w:r>
        <w:rPr>
          <w:rFonts w:eastAsia="IRNazanin" w:cs="IRNazanin"/>
          <w:color w:val="111111"/>
          <w:sz w:val="28"/>
          <w:szCs w:val="28"/>
          <w:rtl w:val="true"/>
          <w:lang w:bidi="fa-IR"/>
        </w:rPr>
        <w:t xml:space="preserve">. </w:t>
      </w:r>
      <w:r>
        <w:rPr>
          <w:rStyle w:val="FootnoteAnchor"/>
          <w:rtl w:val="true"/>
        </w:rPr>
        <w:footnoteReference w:id="550"/>
      </w:r>
      <w:bookmarkStart w:id="769" w:name="pg12657_120469"/>
    </w:p>
    <w:p>
      <w:pPr>
        <w:pStyle w:val="Heading3"/>
        <w:numPr>
          <w:ilvl w:val="2"/>
          <w:numId w:val="1"/>
        </w:numPr>
        <w:rPr/>
      </w:pPr>
      <w:bookmarkStart w:id="770" w:name="__RefHeading___Toc600213_222507752"/>
      <w:bookmarkStart w:id="771" w:name="_Toc300"/>
      <w:bookmarkEnd w:id="769"/>
      <w:bookmarkEnd w:id="770"/>
      <w:r>
        <w:rPr>
          <w:rtl w:val="true"/>
        </w:rPr>
        <w:t>خودآزمایی</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 به چه معناست و جایگاه آن در قیام حضرت مهدی عجل الله تعالی فرجه الشریف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از امور فراوانی به عنوان امدادهای غیبی یاد کرده است؛ پنج نمونه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امدادهای غیبی نیازمند شرایطی است؛ آنها را نام برده دو نمونه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امدادرسانی فرشتگان به حضرت مهدی عجل الله تعالی فرجه الشریف هنگام قیام توضیح داده، گروه‌های 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ابزارهای حضرت مهدی عجل الله تعالی فرجه الشریف در قیام جهانی میراث‌های پیامبران است، در این باره توضیح داده نمونه‌هایی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772" w:name="__RefHeading___Toc600215_222507752"/>
      <w:bookmarkStart w:id="773" w:name="_Toc301"/>
      <w:bookmarkEnd w:id="772"/>
      <w:r>
        <w:rPr>
          <w:rtl w:val="true"/>
        </w:rPr>
        <w:t>منابع برای پژوهش</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سیمای آفتاب، انتشارات زائر،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آیندة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حضرت مهدی موعود،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آخرین امید، چ دوم، انتشارات مکتب اسلام،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جستارهایی در مهدویت، بنیاد فرهنگی حضرت مهدی موعود عجل الله تعالی فرجه الشریف،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اشتهاردی، محمد، حضرت مهدی عجل الله تعالی فرجه الشریف فروغ تابان ولایت، انتشارات مسجد جمکران،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74" w:name="pg12657_120470"/>
    </w:p>
    <w:p>
      <w:pPr>
        <w:pStyle w:val="Heading2"/>
        <w:numPr>
          <w:ilvl w:val="1"/>
          <w:numId w:val="1"/>
        </w:numPr>
        <w:rPr/>
      </w:pPr>
      <w:bookmarkStart w:id="775" w:name="__RefHeading___Toc600217_222507752"/>
      <w:bookmarkStart w:id="776" w:name="_Toc302"/>
      <w:bookmarkEnd w:id="774"/>
      <w:bookmarkEnd w:id="775"/>
      <w:r>
        <w:rPr>
          <w:rtl w:val="true"/>
        </w:rPr>
        <w:t>درس چهاردهم</w:t>
      </w:r>
      <w:r>
        <w:rPr>
          <w:rtl w:val="true"/>
        </w:rPr>
        <w:t xml:space="preserve">: </w:t>
      </w:r>
      <w:r>
        <w:rPr>
          <w:rtl w:val="true"/>
        </w:rPr>
        <w:t>آسیب‌شناسی عرصه‌های مهدویّت</w:t>
      </w:r>
      <w:bookmarkEnd w:id="776"/>
    </w:p>
    <w:p>
      <w:pPr>
        <w:pStyle w:val="Heading3"/>
        <w:numPr>
          <w:ilvl w:val="2"/>
          <w:numId w:val="1"/>
        </w:numPr>
        <w:rPr/>
      </w:pPr>
      <w:bookmarkStart w:id="777" w:name="__RefHeading___Toc600219_222507752"/>
      <w:bookmarkStart w:id="778" w:name="_Toc303"/>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اهمیت آسیب‌شناسی مهدویّت</w:t>
      </w:r>
    </w:p>
    <w:p>
      <w:pPr>
        <w:pStyle w:val="BookText"/>
        <w:rPr/>
      </w:pPr>
      <w:r>
        <w:rPr>
          <w:rFonts w:ascii="IRNazanin" w:hAnsi="IRNazanin" w:eastAsia="IRNazanin"/>
          <w:color w:val="111111"/>
          <w:sz w:val="28"/>
          <w:sz w:val="28"/>
          <w:szCs w:val="28"/>
          <w:rtl w:val="true"/>
          <w:lang w:bidi="fa-IR"/>
        </w:rPr>
        <w:t>عوامل آسیب در مباحث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و تحریف؛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متون تخصصی بدون آگاهی لازم؛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غیر معتبر و ضعیف؛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با شبهات بدون آمادگی قبلی؛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تفسیرهاو تطبیق‌های نادرست؛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مباحث غیرضروری</w:t>
      </w:r>
      <w:r>
        <w:rPr>
          <w:rFonts w:eastAsia="IRNazanin" w:cs="IRNazanin"/>
          <w:color w:val="111111"/>
          <w:sz w:val="28"/>
          <w:szCs w:val="28"/>
          <w:rtl w:val="true"/>
          <w:lang w:bidi="fa-IR"/>
        </w:rPr>
        <w:t xml:space="preserve">. </w:t>
      </w:r>
      <w:bookmarkStart w:id="779" w:name="pg12657_120471"/>
    </w:p>
    <w:p>
      <w:pPr>
        <w:pStyle w:val="Heading3"/>
        <w:numPr>
          <w:ilvl w:val="2"/>
          <w:numId w:val="1"/>
        </w:numPr>
        <w:rPr/>
      </w:pPr>
      <w:bookmarkStart w:id="780" w:name="__RefHeading___Toc600221_222507752"/>
      <w:bookmarkStart w:id="781" w:name="_Toc304"/>
      <w:bookmarkEnd w:id="779"/>
      <w:bookmarkEnd w:id="780"/>
      <w:r>
        <w:rPr>
          <w:rtl w:val="true"/>
        </w:rPr>
        <w:t>پیش‌درآمد</w:t>
      </w:r>
      <w:bookmarkEnd w:id="781"/>
    </w:p>
    <w:p>
      <w:pPr>
        <w:pStyle w:val="BookText"/>
        <w:rPr/>
      </w:pPr>
      <w:r>
        <w:rPr>
          <w:rFonts w:ascii="IRNazanin" w:hAnsi="IRNazanin" w:eastAsia="IRNazanin"/>
          <w:color w:val="111111"/>
          <w:sz w:val="28"/>
          <w:sz w:val="28"/>
          <w:szCs w:val="28"/>
          <w:rtl w:val="true"/>
          <w:lang w:bidi="fa-IR"/>
        </w:rPr>
        <w:t>اعتقاد به آموزة مهدویت از توانمندترین عوامل پویایی، رشد و بالندگی جامعه اسلامی، در طول تاریخ است که آن را از فروغلتیدن در فسادها و تباهی‌ها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تاریخ خود با اندیشه‌ها و برداشت‌های نادرست بسیاری رو به رو شده و رفته رفته به آسیب‌ها و آفت‌های جدّی، برای آن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کنونی که جامعه ما به شکل روزافزونی، به این باور روی آورده است، ضرورت شناسایی این آسیب‌ها و آفت‌ها، بیش از هر زمان دیگر احساس می‌شود و لازم است ضمن ترویج و توسعه فرهنگ مهدویت، این موضوع نیز مورد توجه جدّی قرار گیرد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در صورت توجه به آفت‌ها و رفع اختلال‌های مفهومی و مصداقی وارد شده در این حوزه، می‌توان از این فرهنگ به عنوان مؤثرترین و کارآمدترین ابزار برای حرکت در مسیر حق بهره جست و با آن نسل حقیقت خواه را برای رسیدن به آن تحول بزرگ و جهانی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گام برای فراهم کردن نگرش درست به مباحث مهدوی ارائه آگاهی‌های بایسته و پرهیز از گمانه‌های نادرست است</w:t>
      </w:r>
      <w:r>
        <w:rPr>
          <w:rFonts w:eastAsia="IRNazanin" w:cs="IRNazanin"/>
          <w:color w:val="111111"/>
          <w:sz w:val="28"/>
          <w:szCs w:val="28"/>
          <w:rtl w:val="true"/>
          <w:lang w:bidi="fa-IR"/>
        </w:rPr>
        <w:t xml:space="preserve">. </w:t>
      </w:r>
      <w:bookmarkStart w:id="782" w:name="pg12657_120472"/>
    </w:p>
    <w:p>
      <w:pPr>
        <w:pStyle w:val="BookText"/>
        <w:rPr/>
      </w:pPr>
      <w:bookmarkEnd w:id="782"/>
      <w:r>
        <w:rPr>
          <w:rFonts w:ascii="IRNazanin" w:hAnsi="IRNazanin" w:eastAsia="IRNazanin"/>
          <w:color w:val="111111"/>
          <w:sz w:val="28"/>
          <w:sz w:val="28"/>
          <w:szCs w:val="28"/>
          <w:rtl w:val="true"/>
          <w:lang w:bidi="fa-IR"/>
        </w:rPr>
        <w:t>در این درس تلاش می‌شود به برخی از مهم‌ترین مانع‌ها و آسیب‌ها برای ترویج این فرهنگ حیات‌بخش اشاره نموده، علاقه‌مندان را به تامل و تفکر دعوت کنیم</w:t>
      </w:r>
      <w:r>
        <w:rPr>
          <w:rFonts w:eastAsia="IRNazanin" w:cs="IRNazanin"/>
          <w:color w:val="111111"/>
          <w:sz w:val="28"/>
          <w:szCs w:val="28"/>
          <w:rtl w:val="true"/>
          <w:lang w:bidi="fa-IR"/>
        </w:rPr>
        <w:t>.</w:t>
      </w:r>
    </w:p>
    <w:p>
      <w:pPr>
        <w:pStyle w:val="Heading3"/>
        <w:numPr>
          <w:ilvl w:val="2"/>
          <w:numId w:val="1"/>
        </w:numPr>
        <w:rPr/>
      </w:pPr>
      <w:bookmarkStart w:id="783" w:name="__RefHeading___Toc600223_222507752"/>
      <w:bookmarkStart w:id="784" w:name="_Toc305"/>
      <w:bookmarkEnd w:id="783"/>
      <w:r>
        <w:rPr>
          <w:rtl w:val="true"/>
        </w:rPr>
        <w:t>آسیب‌شناسی</w:t>
      </w:r>
      <w:bookmarkEnd w:id="784"/>
    </w:p>
    <w:p>
      <w:pPr>
        <w:pStyle w:val="Heading4"/>
        <w:numPr>
          <w:ilvl w:val="3"/>
          <w:numId w:val="1"/>
        </w:numPr>
        <w:rPr/>
      </w:pPr>
      <w:bookmarkStart w:id="785" w:name="__RefHeading___Toc600225_222507752"/>
      <w:bookmarkStart w:id="786" w:name="_Toc306"/>
      <w:bookmarkEnd w:id="785"/>
      <w:r>
        <w:rPr>
          <w:rtl w:val="true"/>
        </w:rPr>
        <w:t>اشاره</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سبب اختلال، ناهنجاری و تباهی در پدیده‌ها می‌شود و آسیب‌شناسی به معنای شناسایی این عوامل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به مهدویت نیز همچون دیگر باورها هرگاه مورد نفهمی، کم‌فهمی و یا کج‌فهمی قرار گیرد و یا به صورت نادرست بیان شود، دچار مشکل شده،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آسیب‌شناسی مهدویت، این است که کج‌روی‌ها و کج‌اندیشی‌هایی که تاکنون در این اعتقاد فاخر وارد شده، مورد شناسایی قرار گیرد و حقیقت آن به دور از هرگونه پیرایه و بیراهه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درست در مباحث مهدویت، به همان اندازه اهمیت دارد که آشنایی با آسیب‌ها و آفت‌ها؛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مباحث انحرافی و آفت‌ها، می‌تواند معرفت به دست آمده را در مسیر نادرست قرار داده، مانع رسیدن به هدف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که فقط به کاشت می‌پردازد و از آسیب‌ها و آفت‌ها غافل می‌ماند؛ بدون شک هنگام برداشت، محصول خوبی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آگاهی از آسیب‌ها و آفت‌ها می‌تواند زمینه‌ای باشد برای پیش‌گیری از آنها که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یعرف مضرة الشر لم یقدر علی الامتناع منه؛ </w:t>
      </w:r>
      <w:r>
        <w:rPr>
          <w:rStyle w:val="FootnoteAnchor"/>
          <w:rtl w:val="true"/>
        </w:rPr>
        <w:footnoteReference w:id="551"/>
      </w:r>
      <w:r>
        <w:rPr>
          <w:rFonts w:ascii="IRNazanin" w:hAnsi="IRNazanin" w:eastAsia="IRNazanin"/>
          <w:color w:val="111111"/>
          <w:sz w:val="28"/>
          <w:sz w:val="28"/>
          <w:szCs w:val="28"/>
          <w:rtl w:val="true"/>
          <w:lang w:bidi="fa-IR"/>
        </w:rPr>
        <w:t>هرکس آفت شرّی را نشناسد، قادر به خودداری و پیشگیری از آن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آموزة مهدویت امروزه بیش از گذشته با تهدیدهای بزرگ و جدّی روبه‌رو است که نه فقط </w:t>
      </w:r>
      <w:bookmarkStart w:id="787" w:name="pg12657_120473"/>
    </w:p>
    <w:p>
      <w:pPr>
        <w:pStyle w:val="BookText"/>
        <w:rPr/>
      </w:pPr>
      <w:bookmarkEnd w:id="787"/>
      <w:r>
        <w:rPr>
          <w:rFonts w:ascii="IRNazanin" w:hAnsi="IRNazanin" w:eastAsia="IRNazanin"/>
          <w:color w:val="111111"/>
          <w:sz w:val="28"/>
          <w:sz w:val="28"/>
          <w:szCs w:val="28"/>
          <w:rtl w:val="true"/>
          <w:lang w:bidi="fa-IR"/>
        </w:rPr>
        <w:t>از طرف مخالفان و دشمنان و در قالب تهاجم تبلیغاتی برنامه ریزی شده بلکه از داخل نیز ـ آگاهانه یا ناآگاهانه ـ تفکر ارزشمند مهدویت مورد هجوم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ممکن است، تهدیدهای داخلی از روی ناآگاهی و ساده لوحی یا عشق افراطی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هیچ وجه نمی‌توان پیامدهای ناگوار آنها را نادیده گرفت؛ چرا که این جریان حتی اگر ناخواسته و یا ناآگاهانه باشد، توسط دشمنان دامن زده می‌شود و آثار تخریبی فراوانی، بر پیکره این باور ارزشمند پدید می‌آورد</w:t>
      </w:r>
      <w:r>
        <w:rPr>
          <w:rFonts w:eastAsia="IRNazanin" w:cs="IRNazanin"/>
          <w:color w:val="111111"/>
          <w:sz w:val="28"/>
          <w:szCs w:val="28"/>
          <w:rtl w:val="true"/>
          <w:lang w:bidi="fa-IR"/>
        </w:rPr>
        <w:t>.</w:t>
      </w:r>
    </w:p>
    <w:p>
      <w:pPr>
        <w:pStyle w:val="Heading4"/>
        <w:numPr>
          <w:ilvl w:val="3"/>
          <w:numId w:val="1"/>
        </w:numPr>
        <w:rPr/>
      </w:pPr>
      <w:bookmarkStart w:id="788" w:name="__RefHeading___Toc600227_222507752"/>
      <w:bookmarkStart w:id="789" w:name="_Toc307"/>
      <w:bookmarkEnd w:id="788"/>
      <w:r>
        <w:rPr>
          <w:rtl w:val="true"/>
        </w:rPr>
        <w:t>گونه‌های آسیب</w:t>
      </w:r>
      <w:bookmarkEnd w:id="789"/>
    </w:p>
    <w:p>
      <w:pPr>
        <w:pStyle w:val="Heading5"/>
        <w:numPr>
          <w:ilvl w:val="4"/>
          <w:numId w:val="1"/>
        </w:numPr>
        <w:rPr/>
      </w:pPr>
      <w:bookmarkStart w:id="790" w:name="__RefHeading___Toc600229_222507752"/>
      <w:bookmarkStart w:id="791" w:name="_Toc308"/>
      <w:bookmarkEnd w:id="790"/>
      <w:r>
        <w:rPr/>
        <w:t>1</w:t>
      </w:r>
      <w:r>
        <w:rPr>
          <w:rtl w:val="true"/>
        </w:rPr>
        <w:t xml:space="preserve">. </w:t>
      </w:r>
      <w:r>
        <w:rPr>
          <w:rtl w:val="true"/>
        </w:rPr>
        <w:t>جعل و تحریف</w:t>
      </w:r>
      <w:bookmarkEnd w:id="791"/>
    </w:p>
    <w:p>
      <w:pPr>
        <w:pStyle w:val="BookText"/>
        <w:rPr/>
      </w:pPr>
      <w:r>
        <w:rPr>
          <w:rFonts w:ascii="IRNazanin" w:hAnsi="IRNazanin" w:eastAsia="IRNazanin"/>
          <w:color w:val="111111"/>
          <w:sz w:val="28"/>
          <w:sz w:val="28"/>
          <w:szCs w:val="28"/>
          <w:rtl w:val="true"/>
          <w:lang w:bidi="fa-IR"/>
        </w:rPr>
        <w:t>یکی از تلاش‌های دشمنان در برابر یک حقیقت، آلوده ساختن آن به باطل‌ها است؛ از این رو آنان به هر مناسبتی، برای غبارآلود کردن گوهر تابناک آموزه‌های دینی با بهره‌مندی از همة ابزارهای ممکن، دست به جعل و تحریف می‌زنند تا راه را بر انسان‌های ناآگاه مبهم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حیات پیامبر صلی الله علیه و آله و سلم ـ به ویژه در دوران ده‌سالة مدینه ـ کسانی خواسته یا ناخواسته، گفتار او را تحریف می‌کردند و یا ناگفته‌ها و ناکرده‌هایی را بدو نسبت می‌دادند که به شدّت از طرف آن حضرت مورد توبیخ و سرزنش واقع می‌شدند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عروج روح بلند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بارگاه قرب الهی، نادیده گرفتن سفارش‌های او در بزرگداشت اهل بیت علیهم السلام و پیروی از آنان و نیز بازداشتن از نوشتن و حتی نقل احادیثش، تا قرنی راه را بر جعل، وضع، تحریف، و نیز، نقل به معنا و آفات دیگری بر حدیث باز نمود و ضربات جبران ناپذیری بر اعتبار سنت وارد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این میان از جمله احادیثی که در این دوران به دلایلی مورد طمع جاعلین و واضعین روایات بوده، بحث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انگیزه‌های گوناگونی مورد هجوم قرار گرفته که برخی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انگیزه‌های جعل و تحریف در این روایات، قدرت‌های سیاسی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مهم‌ترین عرصه مورد هجوم آنان، ویژگی‌های موعود و نیز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حاکمان ستم‌پیشه با جعل روایت، خویش و یا منتسبان به خود را به بحث‌های مهدویت مرتبط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فرقه‌ای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در دست است که پیروان فرقه‌ها و مذاهب و نیز سردمداران آنان، برای تثبیت موقعیت و حقانیت باور خود، در مواردی دست به جعل احادیث و یا تحریف آن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روشن‌ترین مصداق این انحراف است که به هر وسیله به دنبال تثبیت موقعیت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کیسانیه، باقریه، مغیریه، ناووسیه، اسماعیلیه، فطحیه واقفیه و زیدیه می‌توان به عنوان بارزترین مصداق این بخش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قومی و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اقوام و قبیله‌ها ـ بویژه فرودستان جامعه ـ از اعتبار وجایگاه مهدویت در اعتبار بخشی به مردمان خود بهره می‌گرفتند؛ از این رو روایت‌هایی را جعل و یا تحریف کرده و به خود نسبت دادند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عامل با هم، یا به طور جداگانه، سبب پدید آمدن ادعاهای دروغین در عرصة مهدویت و یا نیابت شد</w:t>
      </w:r>
      <w:r>
        <w:rPr>
          <w:rFonts w:eastAsia="IRNazanin" w:cs="IRNazanin"/>
          <w:color w:val="111111"/>
          <w:sz w:val="28"/>
          <w:szCs w:val="28"/>
          <w:rtl w:val="true"/>
          <w:lang w:bidi="fa-IR"/>
        </w:rPr>
        <w:t xml:space="preserve">. </w:t>
      </w:r>
      <w:bookmarkStart w:id="792" w:name="pg12657_120475"/>
    </w:p>
    <w:p>
      <w:pPr>
        <w:pStyle w:val="BookText"/>
        <w:rPr/>
      </w:pPr>
      <w:bookmarkEnd w:id="792"/>
      <w:r>
        <w:rPr>
          <w:rFonts w:ascii="IRNazanin" w:hAnsi="IRNazanin" w:eastAsia="IRNazanin"/>
          <w:color w:val="111111"/>
          <w:sz w:val="28"/>
          <w:sz w:val="28"/>
          <w:szCs w:val="28"/>
          <w:rtl w:val="true"/>
          <w:lang w:bidi="fa-IR"/>
        </w:rPr>
        <w:t>ماهیت اساسی مهدویت ناب، اگرچه به دلیل روشن بودن خصوصیات مهدی عجل الله تعالی فرجه الشریف هرگز اقتضای ادعاهای دروغین را ندارد؛ اما در طول تاریخ به سبب آسیب‌هایی که به متون روایی وارد شده، افراد فراوانی با بهره‌گیری از زمینه‌های موجود و نیز ناآگاهی مردم، ادعاهایی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ادعاهای دروغین، آموزه مهدویت را مورد تهدید جدّی قرار داده و به جهت سادگی یا ناآگاهی مخاطبان عده‌ای را جلب کرده است</w:t>
      </w:r>
      <w:r>
        <w:rPr>
          <w:rFonts w:eastAsia="IRNazanin" w:cs="IRNazanin"/>
          <w:color w:val="111111"/>
          <w:sz w:val="28"/>
          <w:szCs w:val="28"/>
          <w:rtl w:val="true"/>
          <w:lang w:bidi="fa-IR"/>
        </w:rPr>
        <w:t xml:space="preserve">. </w:t>
      </w:r>
      <w:r>
        <w:rPr>
          <w:rStyle w:val="FootnoteAnchor"/>
          <w:rtl w:val="true"/>
        </w:rPr>
        <w:footnoteReference w:id="553"/>
      </w:r>
    </w:p>
    <w:p>
      <w:pPr>
        <w:pStyle w:val="Heading5"/>
        <w:numPr>
          <w:ilvl w:val="4"/>
          <w:numId w:val="1"/>
        </w:numPr>
        <w:rPr/>
      </w:pPr>
      <w:bookmarkStart w:id="793" w:name="__RefHeading___Toc600231_222507752"/>
      <w:bookmarkStart w:id="794" w:name="_Toc309"/>
      <w:bookmarkEnd w:id="793"/>
      <w:r>
        <w:rPr/>
        <w:t>2</w:t>
      </w:r>
      <w:r>
        <w:rPr>
          <w:rtl w:val="true"/>
        </w:rPr>
        <w:t xml:space="preserve">. </w:t>
      </w:r>
      <w:r>
        <w:rPr>
          <w:rtl w:val="true"/>
        </w:rPr>
        <w:t>ادعای مهدویت، نیابت و بابیت</w:t>
      </w:r>
      <w:bookmarkEnd w:id="794"/>
    </w:p>
    <w:p>
      <w:pPr>
        <w:pStyle w:val="BookText"/>
        <w:rPr/>
      </w:pPr>
      <w:r>
        <w:rPr>
          <w:rFonts w:ascii="IRNazanin" w:hAnsi="IRNazanin" w:eastAsia="IRNazanin"/>
          <w:color w:val="111111"/>
          <w:sz w:val="28"/>
          <w:sz w:val="28"/>
          <w:szCs w:val="28"/>
          <w:rtl w:val="true"/>
          <w:lang w:bidi="fa-IR"/>
        </w:rPr>
        <w:t>از آسیب‌هایی که فرهنگ مهدویت را با مخاطراتی جدّی روبه‌رو کرده ادعای مهدی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با انگیزه‌های جاه طلبانه، وسوسة قدرت، شهرت و دنیا طلبی و… شکل گرفته و پیامدهای ناگواری برای جامعه اسلامی رقم 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مردم، دوری از مسیر اهل بیت علیهم السلام، به بازی گرفته شدن دین و اختلافات دینی در اثر متابعت از فرقه‌های انحرافی،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عسکری علیه السلام و آغاز غیبت صغرا، با قطع شدن ارتباط رودرروی مردم با پیشوای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مردم، تلاش‌های ویژه‌ای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اهل بیت علیهم السلام رفته رفته، با این روش خو گرفته و کارهای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و این خود جایگاه بلندی را برای این سفیران رقم 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افرادی سست ایمان و کژاندیش، برای رسیدن به اهداف دنیایی، به دروغ مدعی نیابت امام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آسیب اختصاص به دوره‌های گذشته ندارد و امروزه نیز به گونه‌های متفاوت مطرح بوده و خسارت‌های بزرگی بر این فرهنگ وارد می‌سازد</w:t>
      </w:r>
      <w:r>
        <w:rPr>
          <w:rFonts w:eastAsia="IRNazanin" w:cs="IRNazanin"/>
          <w:color w:val="111111"/>
          <w:sz w:val="28"/>
          <w:szCs w:val="28"/>
          <w:rtl w:val="true"/>
          <w:lang w:bidi="fa-IR"/>
        </w:rPr>
        <w:t xml:space="preserve">. </w:t>
      </w:r>
      <w:bookmarkStart w:id="795" w:name="pg12657_120476"/>
    </w:p>
    <w:p>
      <w:pPr>
        <w:pStyle w:val="Heading5"/>
        <w:numPr>
          <w:ilvl w:val="4"/>
          <w:numId w:val="1"/>
        </w:numPr>
        <w:rPr/>
      </w:pPr>
      <w:bookmarkStart w:id="796" w:name="__RefHeading___Toc600233_222507752"/>
      <w:bookmarkStart w:id="797" w:name="_Toc310"/>
      <w:bookmarkEnd w:id="795"/>
      <w:bookmarkEnd w:id="796"/>
      <w:r>
        <w:rPr/>
        <w:t>3</w:t>
      </w:r>
      <w:r>
        <w:rPr>
          <w:rtl w:val="true"/>
        </w:rPr>
        <w:t xml:space="preserve">. </w:t>
      </w:r>
      <w:r>
        <w:rPr>
          <w:rtl w:val="true"/>
        </w:rPr>
        <w:t>وارد شدن برخی اسرائیلیات</w:t>
      </w:r>
      <w:bookmarkEnd w:id="797"/>
    </w:p>
    <w:p>
      <w:pPr>
        <w:pStyle w:val="BookText"/>
        <w:rPr/>
      </w:pPr>
      <w:r>
        <w:rPr>
          <w:rFonts w:ascii="IRNazanin" w:hAnsi="IRNazanin" w:eastAsia="IRNazanin"/>
          <w:color w:val="111111"/>
          <w:sz w:val="28"/>
          <w:sz w:val="28"/>
          <w:szCs w:val="28"/>
          <w:rtl w:val="true"/>
          <w:lang w:bidi="fa-IR"/>
        </w:rPr>
        <w:t>بدون شک از بزرگ‌ترین آسیب‌هایی که آموزهای بلند اسلام را همواره به گونه‌ای جدّی تهدید کرده، ورود اسرائیلیات به روایات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مهدویت به جهت اهمیت و تأثیر آن در زندگی مسلمانان ـ از طمع دشمنان اسلام به دور نماند؛ از این رو روایات اسرائیلی چندی این مجموعه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موضوعات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عرصة این جولان و انحراف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بسیاری از این روایات، ـ بویژه آنچه از منابع اهل سنت به منابع شیعه راه یافته ـ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نظر دلالت نیز، هماهنگی و انسجام لازم، میان بسیاری از روایات دیده نمی‌شود و پاره‌ای از آنها در گذر زمان، دچار دگرگونی‌های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سبب پدید آمدن آن، تلاش دشمنان و بدخواهان ـ بویژه حاکمان ستمگر ـ است که در پاسخ به علاقه‌مندی روزافزون مسلمانان به آگاهی از چگونگی رخدادهای که در آینده پدید می‌آید، تغییراتی را در روایات به وجود آورده، در موارد فراوانی دست به جعل حدیث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نبودند کسانی که بازار این انحراف‌ها را خواسته یا ناخواسته با نقل روایات و تدوین آثار، روز به روز گرم‌تر کردند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آگاهی از اینکه این‌گونه اخبار، ساختگی و دروغ است با گردآوری این روایات خواسته‌اند اصل این روایات را از خطر نابودی حفظ کنند؛ </w:t>
      </w:r>
      <w:r>
        <w:rPr>
          <w:rStyle w:val="FootnoteAnchor"/>
          <w:rtl w:val="true"/>
        </w:rPr>
        <w:footnoteReference w:id="555"/>
      </w:r>
      <w:r>
        <w:rPr>
          <w:rFonts w:ascii="IRNazanin" w:hAnsi="IRNazanin" w:eastAsia="IRNazanin"/>
          <w:color w:val="111111"/>
          <w:sz w:val="28"/>
          <w:sz w:val="28"/>
          <w:szCs w:val="28"/>
          <w:rtl w:val="true"/>
          <w:lang w:bidi="fa-IR"/>
        </w:rPr>
        <w:t xml:space="preserve">اما در هر صورت، امروزه با </w:t>
      </w:r>
      <w:bookmarkStart w:id="798" w:name="pg12657_120477"/>
    </w:p>
    <w:p>
      <w:pPr>
        <w:pStyle w:val="BookText"/>
        <w:rPr/>
      </w:pPr>
      <w:bookmarkEnd w:id="798"/>
      <w:r>
        <w:rPr>
          <w:rFonts w:ascii="IRNazanin" w:hAnsi="IRNazanin" w:eastAsia="IRNazanin"/>
          <w:color w:val="111111"/>
          <w:sz w:val="28"/>
          <w:sz w:val="28"/>
          <w:szCs w:val="28"/>
          <w:rtl w:val="true"/>
          <w:lang w:bidi="fa-IR"/>
        </w:rPr>
        <w:t>روایاتی روبه روییم که دست کم، شماری از آنها، حاصل جعل و تحریف است</w:t>
      </w:r>
      <w:r>
        <w:rPr>
          <w:rFonts w:eastAsia="IRNazanin" w:cs="IRNazanin"/>
          <w:color w:val="111111"/>
          <w:sz w:val="28"/>
          <w:szCs w:val="28"/>
          <w:rtl w:val="true"/>
          <w:lang w:bidi="fa-IR"/>
        </w:rPr>
        <w:t>.</w:t>
      </w:r>
    </w:p>
    <w:p>
      <w:pPr>
        <w:pStyle w:val="Heading5"/>
        <w:numPr>
          <w:ilvl w:val="4"/>
          <w:numId w:val="1"/>
        </w:numPr>
        <w:rPr/>
      </w:pPr>
      <w:bookmarkStart w:id="799" w:name="__RefHeading___Toc600235_222507752"/>
      <w:bookmarkStart w:id="800" w:name="_Toc311"/>
      <w:bookmarkEnd w:id="799"/>
      <w:r>
        <w:rPr/>
        <w:t>4</w:t>
      </w:r>
      <w:r>
        <w:rPr>
          <w:rtl w:val="true"/>
        </w:rPr>
        <w:t xml:space="preserve">. </w:t>
      </w:r>
      <w:r>
        <w:rPr>
          <w:rtl w:val="true"/>
        </w:rPr>
        <w:t>مراجعه به متون تخصصی بدون آگاهی لازم</w:t>
      </w:r>
      <w:bookmarkEnd w:id="800"/>
    </w:p>
    <w:p>
      <w:pPr>
        <w:pStyle w:val="BookText"/>
        <w:rPr/>
      </w:pPr>
      <w:r>
        <w:rPr>
          <w:rFonts w:ascii="IRNazanin" w:hAnsi="IRNazanin" w:eastAsia="IRNazanin"/>
          <w:color w:val="111111"/>
          <w:sz w:val="28"/>
          <w:sz w:val="28"/>
          <w:szCs w:val="28"/>
          <w:rtl w:val="true"/>
          <w:lang w:bidi="fa-IR"/>
        </w:rPr>
        <w:t>متون خاص دینی، همچون علوم دیگر در بخشی نیازمند تفسیر آگاهان و کارشناسان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پذیرفتنی نیست کسی با مراجعه به متن اصلی مباحث پزشکی، برای بیماری خود درمانی تجویز کند و از او خواسته می‌شود تا با مراجعه به پزشک به مداوا بپردازد؛ در حوزة مباحث دینی نیز وضع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مباحث عمومی، باید متن‌های علمی و تخصصی به اهل آن وانهاده و از تفسیر و توضیحات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بدون تخصص سراغ بهره‌مندی از روایات و یا آیات قرآن برود؛ ولی مفهوم مورد نظر را به دست نیاورد و یا دچار انحراف و سوء 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 رغم در دسترس بودن منابع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دانست که استفاده از آن‌ها بدون علم و آگاهی، ممکن است شخص را دچار مشکلاتی در زمینة فهم معارف مهدوی کند</w:t>
      </w:r>
      <w:r>
        <w:rPr>
          <w:rFonts w:eastAsia="IRNazanin" w:cs="IRNazanin"/>
          <w:color w:val="111111"/>
          <w:sz w:val="28"/>
          <w:szCs w:val="28"/>
          <w:rtl w:val="true"/>
          <w:lang w:bidi="fa-IR"/>
        </w:rPr>
        <w:t>.</w:t>
      </w:r>
    </w:p>
    <w:p>
      <w:pPr>
        <w:pStyle w:val="Heading5"/>
        <w:numPr>
          <w:ilvl w:val="4"/>
          <w:numId w:val="1"/>
        </w:numPr>
        <w:rPr/>
      </w:pPr>
      <w:bookmarkStart w:id="801" w:name="__RefHeading___Toc600237_222507752"/>
      <w:bookmarkStart w:id="802" w:name="_Toc312"/>
      <w:bookmarkEnd w:id="801"/>
      <w:r>
        <w:rPr/>
        <w:t>5</w:t>
      </w:r>
      <w:r>
        <w:rPr>
          <w:rtl w:val="true"/>
        </w:rPr>
        <w:t xml:space="preserve">. </w:t>
      </w:r>
      <w:r>
        <w:rPr>
          <w:rtl w:val="true"/>
        </w:rPr>
        <w:t>استفاده از منابع غیر معتبر و ضعیف</w:t>
      </w:r>
      <w:bookmarkEnd w:id="8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 که مراجعه به منابع تخصصی بدون آگاهی‌های لازم، کار ناپسندی است، استفاده از منابع سست و غیر معتبر نیز آسیب‌زاست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روشنی نمی‌توان اعتبار مشخصی برای یک کتاب ارائه نمود، اما با قرائنی، می‌توان تا اندازه‌ای به اعتبار کتاب و توجه مؤلف به نقل روایات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منابع روایی موجود، به دلایلی دارای اعتبار لازم نیست و متأسفانه بعضی از کتاب‌ها بدون توجه به اعتبار این‌گونه روایات، آن‌ها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روشن می‌توان به کتاب </w:t>
      </w:r>
      <w:bookmarkStart w:id="803" w:name="pg12657_120478"/>
    </w:p>
    <w:p>
      <w:pPr>
        <w:pStyle w:val="BookText"/>
        <w:rPr/>
      </w:pPr>
      <w:bookmarkEnd w:id="803"/>
      <w:r>
        <w:rPr>
          <w:rFonts w:ascii="IRNazanin" w:hAnsi="IRNazanin" w:eastAsia="IRNazanin"/>
          <w:color w:val="111111"/>
          <w:sz w:val="28"/>
          <w:sz w:val="28"/>
          <w:szCs w:val="28"/>
          <w:rtl w:val="true"/>
          <w:lang w:bidi="fa-IR"/>
        </w:rPr>
        <w:t>الفتن نعیم بن حماد اشاره کرد که به رغم ضعف بسیاری از روایات و نیز مؤلف، به طور گسترده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امروزه مهدویت ناب حاصل تلاش‌های بی‌وقفة بزرگان دین است؛ اما کم نبوده و نیستند کسانی که به دلیل‌هایی به تدوین و تألیف کتاب‌های بی‌ارزش یا کم‌ارزش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به روشنی بخشی از آسیب‌ها را معلول آثار بی‌اعتبار یا کم‌اعتبار دانست</w:t>
      </w:r>
      <w:r>
        <w:rPr>
          <w:rFonts w:eastAsia="IRNazanin" w:cs="IRNazanin"/>
          <w:color w:val="111111"/>
          <w:sz w:val="28"/>
          <w:szCs w:val="28"/>
          <w:rtl w:val="true"/>
          <w:lang w:bidi="fa-IR"/>
        </w:rPr>
        <w:t>.</w:t>
      </w:r>
    </w:p>
    <w:p>
      <w:pPr>
        <w:pStyle w:val="Heading5"/>
        <w:numPr>
          <w:ilvl w:val="4"/>
          <w:numId w:val="1"/>
        </w:numPr>
        <w:rPr/>
      </w:pPr>
      <w:bookmarkStart w:id="804" w:name="__RefHeading___Toc600239_222507752"/>
      <w:bookmarkStart w:id="805" w:name="_Toc313"/>
      <w:bookmarkEnd w:id="804"/>
      <w:r>
        <w:rPr/>
        <w:t>6</w:t>
      </w:r>
      <w:r>
        <w:rPr>
          <w:rtl w:val="true"/>
        </w:rPr>
        <w:t xml:space="preserve">. </w:t>
      </w:r>
      <w:r>
        <w:rPr>
          <w:rtl w:val="true"/>
        </w:rPr>
        <w:t>مواجهه با شبهات بدون آمادگی قبلی</w:t>
      </w:r>
      <w:bookmarkEnd w:id="805"/>
    </w:p>
    <w:p>
      <w:pPr>
        <w:pStyle w:val="BookText"/>
        <w:rPr/>
      </w:pPr>
      <w:r>
        <w:rPr>
          <w:rFonts w:ascii="IRNazanin" w:hAnsi="IRNazanin" w:eastAsia="IRNazanin"/>
          <w:color w:val="111111"/>
          <w:sz w:val="28"/>
          <w:sz w:val="28"/>
          <w:szCs w:val="28"/>
          <w:rtl w:val="true"/>
          <w:lang w:bidi="fa-IR"/>
        </w:rPr>
        <w:t>یکی دیگر از آسیب‌هایی که باور به مهدویت را به شدّت تهدید می‌کند، القای شبهه‌ها در این زمینه است؛ بویژه آنکه با پدید‌آمدن وسایل ارتباط جمعی سرعت انتشار آن‌ها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این آسیب، بهره‌مندی از ابزار یادشده، در جهت رشد و ارتقای آگاهی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فراوانی همواره انسان‌ها به افزایش دانش و آگاهی توصیه شده‌اند، چرا که یکی از را‌ه‌های نفوذ دشمنان در اعتقادات انسان‌ها جهل و نادانی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دشمنان با استفاده از کاستی‌های علمی عموم مردم ـ بویژه جوانان ـ باور و اعتقاد آنان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در استحکام‌بخشی به بنیان‌های اعتقادی تلاشی درخور صورت گیرد که در این صورت شبهه‌ها و پرسش‌ها، هرگز خللی در اعتقادات ایجاد نخواهد کرد</w:t>
      </w:r>
      <w:r>
        <w:rPr>
          <w:rFonts w:eastAsia="IRNazanin" w:cs="IRNazanin"/>
          <w:color w:val="111111"/>
          <w:sz w:val="28"/>
          <w:szCs w:val="28"/>
          <w:rtl w:val="true"/>
          <w:lang w:bidi="fa-IR"/>
        </w:rPr>
        <w:t>.</w:t>
      </w:r>
    </w:p>
    <w:p>
      <w:pPr>
        <w:pStyle w:val="Heading5"/>
        <w:numPr>
          <w:ilvl w:val="4"/>
          <w:numId w:val="1"/>
        </w:numPr>
        <w:rPr/>
      </w:pPr>
      <w:bookmarkStart w:id="806" w:name="__RefHeading___Toc600241_222507752"/>
      <w:bookmarkStart w:id="807" w:name="_Toc314"/>
      <w:bookmarkEnd w:id="806"/>
      <w:r>
        <w:rPr/>
        <w:t>7</w:t>
      </w:r>
      <w:r>
        <w:rPr>
          <w:rtl w:val="true"/>
        </w:rPr>
        <w:t xml:space="preserve">. </w:t>
      </w:r>
      <w:r>
        <w:rPr>
          <w:rtl w:val="true"/>
        </w:rPr>
        <w:t>تفسیرها و تطبیق‌های نادرست</w:t>
      </w:r>
      <w:bookmarkEnd w:id="807"/>
    </w:p>
    <w:p>
      <w:pPr>
        <w:pStyle w:val="Heading6"/>
        <w:numPr>
          <w:ilvl w:val="5"/>
          <w:numId w:val="1"/>
        </w:numPr>
        <w:rPr/>
      </w:pPr>
      <w:bookmarkStart w:id="808" w:name="__RefHeading___Toc600243_222507752"/>
      <w:bookmarkStart w:id="809" w:name="_Toc315"/>
      <w:bookmarkEnd w:id="808"/>
      <w:r>
        <w:rPr>
          <w:rtl w:val="true"/>
        </w:rPr>
        <w:t>اشاره</w:t>
      </w:r>
      <w:bookmarkEnd w:id="8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آسیب‌هایی که بیشتر بحث های مهدویت را تهدید کرده، تفسیرهایی است که توسط برخی گویندگان و نویسندگان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شباهت‌ها بین برخی حوادث و روایات وجود دارد، اما تفسیر آنها بر این پیش‌گویی‌ها، نیازمند دلیل‌های محکم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10" w:name="pg12657_120479"/>
    </w:p>
    <w:p>
      <w:pPr>
        <w:pStyle w:val="BookText"/>
        <w:rPr/>
      </w:pPr>
      <w:bookmarkEnd w:id="810"/>
      <w:r>
        <w:rPr>
          <w:rFonts w:ascii="IRNazanin" w:hAnsi="IRNazanin" w:eastAsia="IRNazanin"/>
          <w:color w:val="111111"/>
          <w:sz w:val="28"/>
          <w:sz w:val="28"/>
          <w:szCs w:val="28"/>
          <w:rtl w:val="true"/>
          <w:lang w:bidi="fa-IR"/>
        </w:rPr>
        <w:t>میان آسیب‌ها این عامل گسترة بزرگی را به خود اختصاص داده است که به بعضی از آن‌ها اشاره می‌شود</w:t>
      </w:r>
      <w:r>
        <w:rPr>
          <w:rFonts w:eastAsia="IRNazanin" w:cs="IRNazanin"/>
          <w:color w:val="111111"/>
          <w:sz w:val="28"/>
          <w:szCs w:val="28"/>
          <w:rtl w:val="true"/>
          <w:lang w:bidi="fa-IR"/>
        </w:rPr>
        <w:t>:</w:t>
      </w:r>
    </w:p>
    <w:p>
      <w:pPr>
        <w:pStyle w:val="Heading6"/>
        <w:numPr>
          <w:ilvl w:val="5"/>
          <w:numId w:val="1"/>
        </w:numPr>
        <w:rPr/>
      </w:pPr>
      <w:bookmarkStart w:id="811" w:name="__RefHeading___Toc600245_222507752"/>
      <w:bookmarkStart w:id="812" w:name="_Toc316"/>
      <w:bookmarkEnd w:id="811"/>
      <w:r>
        <w:rPr/>
        <w:t>7-1</w:t>
      </w:r>
      <w:r>
        <w:rPr>
          <w:rtl w:val="true"/>
        </w:rPr>
        <w:t xml:space="preserve">. </w:t>
      </w:r>
      <w:r>
        <w:rPr>
          <w:rtl w:val="true"/>
        </w:rPr>
        <w:t>در موضوع انتظار</w:t>
      </w:r>
      <w:bookmarkEnd w:id="812"/>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مقولة بسیار مهم در مهدویت است و این سبب شده تا برخی دوستان نا‌آگاه، و دشمنان آگاه بحث‌های انحرافی را در آن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انحرافی در مورد انتظار ـ که آثار اجتماعی مخربی نیز در پی دارند ـ بیشتر مشتمل بر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انتظار را در دعا برای فرج، امر به معروف و نهی از منکر جزئی، منحصر دانسته و بیشتر از آن، وظیفه‌ای برای خویش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کاری از آنها بر نمی‌آید و تکلیفی بر دوش ندارند و امام زمان عجل الله تعالی فرجه الشریف خود، هنگام ظهور کارها را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بایستی به حال خود رها شود و کاری به فساد آن نباید داشت تا زمینه ظهور ـ که دنیایی پر از ظلم و فساد است ـ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گروه، گامی فراتر نهاده، می‌پندارند؛ نه فقط نباید جلوی فسادها و گناهان را گرفت؛ بلکه بایستی به آنها دامن زد تا زمینه ظهور حضرت مهدی عجل الله تعالی فرجه الشریف هر چه بیشتر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هر حکومتی را به هر شکل، باطل و برخلاف اسلام دانسته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برای برپایی حکومت در زمان غیبت، خلاف شرع و مخالف نصوص و روایات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دیدگاه انتظار به معنای فراهم آوردن زمینه‌های ظهور، ظلم‌ستیزی به مقدار توان و آمادگی برای ظهور امام زمان عجل الله تعالی فرجه الشریف سهم مهمی در رفع این آسیب دارد</w:t>
      </w:r>
      <w:r>
        <w:rPr>
          <w:rFonts w:eastAsia="IRNazanin" w:cs="IRNazanin"/>
          <w:color w:val="111111"/>
          <w:sz w:val="28"/>
          <w:szCs w:val="28"/>
          <w:rtl w:val="true"/>
          <w:lang w:bidi="fa-IR"/>
        </w:rPr>
        <w:t xml:space="preserve">. </w:t>
      </w:r>
      <w:bookmarkStart w:id="813" w:name="pg12657_120480"/>
    </w:p>
    <w:p>
      <w:pPr>
        <w:pStyle w:val="Heading6"/>
        <w:numPr>
          <w:ilvl w:val="5"/>
          <w:numId w:val="1"/>
        </w:numPr>
        <w:rPr/>
      </w:pPr>
      <w:bookmarkStart w:id="814" w:name="__RefHeading___Toc600247_222507752"/>
      <w:bookmarkStart w:id="815" w:name="_Toc317"/>
      <w:bookmarkEnd w:id="813"/>
      <w:bookmarkEnd w:id="814"/>
      <w:r>
        <w:rPr/>
        <w:t>7-2</w:t>
      </w:r>
      <w:r>
        <w:rPr>
          <w:rtl w:val="true"/>
        </w:rPr>
        <w:t xml:space="preserve">. </w:t>
      </w:r>
      <w:r>
        <w:rPr>
          <w:rtl w:val="true"/>
        </w:rPr>
        <w:t>موضوع ملاقات</w:t>
      </w:r>
      <w:bookmarkEnd w:id="815"/>
    </w:p>
    <w:p>
      <w:pPr>
        <w:pStyle w:val="BookText"/>
        <w:rPr/>
      </w:pPr>
      <w:r>
        <w:rPr>
          <w:rFonts w:ascii="IRNazanin" w:hAnsi="IRNazanin" w:eastAsia="IRNazanin"/>
          <w:color w:val="111111"/>
          <w:sz w:val="28"/>
          <w:sz w:val="28"/>
          <w:szCs w:val="28"/>
          <w:rtl w:val="true"/>
          <w:lang w:bidi="fa-IR"/>
        </w:rPr>
        <w:t>یکی از آفت‌های مهمی که در عموم علاقه‌مندان به نسبت‌های متفاوت، آسیب ایجاد می‌کند، بحث ملاقات‌گرایی افراطی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از پیامدهای ناگوار این آفت، پدید آمدن مدعیانی است که بی‌دلیل یا به ساده‌ترین اتفاق، ادعای ملاقات می‌کنند یا کسانی که تمام وظیفه خویش را رسیدن به دیدار حضرت می‌پندارند و از دیگر وظایف اساسی غافل شده و افراد را فقط به این عمل، به عنوان برترین وظیفه،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 نیست محافل و مجالسی که تمام وقت خویش را صرف نقل این حکایت‌ها می‌کنند و از بحث‌های اساسی و بنیادین اندیشه مهدویت غفلت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پیامد این آسیب، یأس و ناامیدی در اثر عدم توفیق دیدار، توّهم‌گرایی و خیال‌پردازی، رویکرد به شیّادان و مدّعیان مهدویت، نیابت و مدّعیان ملاقات، دور ماندن از انجام وظایف اصلی، به دلیل اهتمام بیش از اندازه و غیر متعادل به دیدار و بدبینی به امام عجل الله تعالی فرجه الشریف به علت عدم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افراطی به بحث ملاقات و تشرّفات باعث شده در ارتباط با حضرت مهدی عجل الله تعالی فرجه الشریف، کتاب‌هایی نوشته شده و رواج فوق العاده‌ای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 پُر است از حکایت‌ها و داستان‌ها و مطالبی که بسیاری از آنها نادرست و برخاسته از تصورات و خیال بافی‌های نویسندگان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شمه‌ای از حقیقت وجود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این‌گونه کتاب‌ها و حکایت‌ها، باعث شده که در برخی از مناطق کشور، شاهد به وجود آمدن جریان‌های انحرافی و حوادث و اتفاقات نابخردانه و عوام‌فریبانه و خرافی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رهگذر برخی به خواسته‌های </w:t>
      </w:r>
      <w:bookmarkStart w:id="816" w:name="pg12657_120481"/>
    </w:p>
    <w:p>
      <w:pPr>
        <w:pStyle w:val="BookText"/>
        <w:rPr/>
      </w:pPr>
      <w:bookmarkEnd w:id="816"/>
      <w:r>
        <w:rPr>
          <w:rFonts w:ascii="IRNazanin" w:hAnsi="IRNazanin" w:eastAsia="IRNazanin"/>
          <w:color w:val="111111"/>
          <w:sz w:val="28"/>
          <w:sz w:val="28"/>
          <w:szCs w:val="28"/>
          <w:rtl w:val="true"/>
          <w:lang w:bidi="fa-IR"/>
        </w:rPr>
        <w:t>نفسانی خود دست یافته، افزون بر بهره‌های ناپایدار دنیایی، به شهرت‌هایی نیز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جوّی را پدید می‌آورد که اهل تعقّل و اندیشه را به عقاید شیعه بدبین می‌کند و زمینه انحراف‌های فکری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مخالفان تشیع، امکان رشد و گسترش می‌یابند و عقاید ناصواب عوام و عوام‌زدگان به نام تشیع ثبت و به دیگران انتقال می‌یابد و یک عقیده‌ای که در اصل آن، تمام فرقه‌های اسلامی توافق دارند، به گونه‌ای مطرح شود که با اسلام واقعی، فرسنگ‌ها فاصله دارد و میدان دفاع را بر اندیش‌وران اسلامی و درست اندیشان و مصلحان، تنگ می‌کند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نباید فراموش کنیم کم نبودند کسانی که همواره در زمان پیامبر و امامان علیهم السلام، به دیدار آن بزرگواران نائل می‌شدند؛ اما بهره معرفتی چندانی از آن ملاقات‌ها نمی‌بردند و گاهی هم مورد خشم و غضب ایشان واقع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دوری از این آسیب‌ها، بایسته است افرادی که عهده‌دار انتقال این آگاهی‌ها هستند؛ از شایستگی‌های لازم شناختی، عاطفی و عملکردی برخوردار باشند تا بتوانند با ارائه اطلاعات اصولی، صحیح و سنجیده، نگرش و یا طرز تلقی افراد جامعه را نسبت به مباحث مهدویت، در جهت مثبت تغییر دهند و این مهم‌ترین و مؤثرترین گام برای نهادینه‌سازی فرهنگ مهدویت است</w:t>
      </w:r>
      <w:r>
        <w:rPr>
          <w:rFonts w:eastAsia="IRNazanin" w:cs="IRNazanin"/>
          <w:color w:val="111111"/>
          <w:sz w:val="28"/>
          <w:szCs w:val="28"/>
          <w:rtl w:val="true"/>
          <w:lang w:bidi="fa-IR"/>
        </w:rPr>
        <w:t>.</w:t>
      </w:r>
    </w:p>
    <w:p>
      <w:pPr>
        <w:pStyle w:val="Heading6"/>
        <w:numPr>
          <w:ilvl w:val="5"/>
          <w:numId w:val="1"/>
        </w:numPr>
        <w:rPr/>
      </w:pPr>
      <w:bookmarkStart w:id="817" w:name="__RefHeading___Toc600249_222507752"/>
      <w:bookmarkStart w:id="818" w:name="_Toc318"/>
      <w:bookmarkEnd w:id="817"/>
      <w:r>
        <w:rPr/>
        <w:t>7-3</w:t>
      </w:r>
      <w:r>
        <w:rPr>
          <w:rtl w:val="true"/>
        </w:rPr>
        <w:t xml:space="preserve">. </w:t>
      </w:r>
      <w:r>
        <w:rPr>
          <w:rtl w:val="true"/>
        </w:rPr>
        <w:t>انتساب بی‌اساس برخی زمان‌ها و مکان‌ها به حضرت</w:t>
      </w:r>
      <w:bookmarkEnd w:id="81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مکان‌ها و زمان‌ها به نوعی مرتبط یا منتسب به آن امام همام است و دلد‌ادگان به آن حضرت به نوعی اهتمام بدان‌ها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سبب شده تا برخی از افراد سودجو، بدون دلیل و استناد قطعی، برخی مکان‌ها را به آن حضرت مرتبط سازند و در پرتو آن به مطامع دنیوی </w:t>
      </w:r>
      <w:bookmarkStart w:id="819" w:name="pg12657_120482"/>
    </w:p>
    <w:p>
      <w:pPr>
        <w:pStyle w:val="BookText"/>
        <w:rPr/>
      </w:pPr>
      <w:bookmarkEnd w:id="819"/>
      <w:r>
        <w:rPr>
          <w:rFonts w:ascii="IRNazanin" w:hAnsi="IRNazanin" w:eastAsia="IRNazanin"/>
          <w:color w:val="111111"/>
          <w:sz w:val="28"/>
          <w:sz w:val="28"/>
          <w:szCs w:val="28"/>
          <w:rtl w:val="true"/>
          <w:lang w:bidi="fa-IR"/>
        </w:rPr>
        <w:t>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علما و دانشمندان است تا با روشنگری از انتساب‌های بدون دلیل مکان‌ها و یا زمان‌ها به آن امام غایب پیش‌گیری کرده، مردم را از شیطنت منحرفان دور سازند</w:t>
      </w:r>
      <w:r>
        <w:rPr>
          <w:rFonts w:eastAsia="IRNazanin" w:cs="IRNazanin"/>
          <w:color w:val="111111"/>
          <w:sz w:val="28"/>
          <w:szCs w:val="28"/>
          <w:rtl w:val="true"/>
          <w:lang w:bidi="fa-IR"/>
        </w:rPr>
        <w:t>.</w:t>
      </w:r>
    </w:p>
    <w:p>
      <w:pPr>
        <w:pStyle w:val="Heading6"/>
        <w:numPr>
          <w:ilvl w:val="5"/>
          <w:numId w:val="1"/>
        </w:numPr>
        <w:rPr/>
      </w:pPr>
      <w:bookmarkStart w:id="820" w:name="__RefHeading___Toc600251_222507752"/>
      <w:bookmarkStart w:id="821" w:name="_Toc319"/>
      <w:bookmarkEnd w:id="820"/>
      <w:r>
        <w:rPr/>
        <w:t>7-4</w:t>
      </w:r>
      <w:r>
        <w:rPr>
          <w:rtl w:val="true"/>
        </w:rPr>
        <w:t xml:space="preserve">. </w:t>
      </w:r>
      <w:r>
        <w:rPr>
          <w:rtl w:val="true"/>
        </w:rPr>
        <w:t>شرایط ظهور</w:t>
      </w:r>
      <w:bookmarkEnd w:id="821"/>
    </w:p>
    <w:p>
      <w:pPr>
        <w:pStyle w:val="BookText"/>
        <w:rPr/>
      </w:pPr>
      <w:r>
        <w:rPr>
          <w:rFonts w:ascii="IRNazanin" w:hAnsi="IRNazanin" w:eastAsia="IRNazanin"/>
          <w:color w:val="111111"/>
          <w:sz w:val="28"/>
          <w:sz w:val="28"/>
          <w:szCs w:val="28"/>
          <w:rtl w:val="true"/>
          <w:lang w:bidi="fa-IR"/>
        </w:rPr>
        <w:t>در روایاتی چند مهم‌ترین ویژگی آستانة ظهور، سرشار شدن زمین از ستم و فساد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بر این گمانند که می‌بایست برای تسریع در امر ظهور ـ در فراهم آمدن این شرط سهمی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انگاره خود با همة آموزه‌های دینی ـ از جمله امر به معروف و نهی از منکر ـ در تعارض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از نشانه‌های ظهور است و در برابر آن، ما هیچ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در روایات مربوط به نشانه‌ها، هرگز حدیثی به این نکته اشاره نکرده و نشانه‌ها به طور مشخص در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زیانبار این دیدگاه، تعطیلی امر به معروف و نهی از منکر و نامشروع بودن حکومت اسلامی در عصر غیبت است که چیزی جز خواسته‌های دشمنان دین خدا نیست</w:t>
      </w:r>
      <w:r>
        <w:rPr>
          <w:rFonts w:eastAsia="IRNazanin" w:cs="IRNazanin"/>
          <w:color w:val="111111"/>
          <w:sz w:val="28"/>
          <w:szCs w:val="28"/>
          <w:rtl w:val="true"/>
          <w:lang w:bidi="fa-IR"/>
        </w:rPr>
        <w:t>!</w:t>
      </w:r>
    </w:p>
    <w:p>
      <w:pPr>
        <w:pStyle w:val="Heading6"/>
        <w:numPr>
          <w:ilvl w:val="5"/>
          <w:numId w:val="1"/>
        </w:numPr>
        <w:rPr/>
      </w:pPr>
      <w:bookmarkStart w:id="822" w:name="__RefHeading___Toc600253_222507752"/>
      <w:bookmarkStart w:id="823" w:name="_Toc320"/>
      <w:bookmarkEnd w:id="822"/>
      <w:r>
        <w:rPr/>
        <w:t>7-5</w:t>
      </w:r>
      <w:r>
        <w:rPr>
          <w:rtl w:val="true"/>
        </w:rPr>
        <w:t xml:space="preserve">. </w:t>
      </w:r>
      <w:r>
        <w:rPr>
          <w:rtl w:val="true"/>
        </w:rPr>
        <w:t>قیام‌های پیش از ظهور</w:t>
      </w:r>
      <w:bookmarkEnd w:id="823"/>
    </w:p>
    <w:p>
      <w:pPr>
        <w:pStyle w:val="BookText"/>
        <w:rPr/>
      </w:pPr>
      <w:r>
        <w:rPr>
          <w:rFonts w:ascii="IRNazanin" w:hAnsi="IRNazanin" w:eastAsia="IRNazanin"/>
          <w:color w:val="111111"/>
          <w:sz w:val="28"/>
          <w:sz w:val="28"/>
          <w:szCs w:val="28"/>
          <w:rtl w:val="true"/>
          <w:lang w:bidi="fa-IR"/>
        </w:rPr>
        <w:t>برخی افراد از ظاهر چند روایت اینگونه برداشت کرده‌اند که هر قیامی پیش از قیام حضرت مهدی عجل الله تعالی فرجه الشریف، محکوم به شکست و از نظر امامان معصوم علیهم السلام مردود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اجرای بسیاری از احکام اسلامی مانند اقامه حدود و قصاص و نیز جهاد با دشمنان و مبارزه فراگیر با فساد، جز با تشکیل حکومت اسلامی ممکن نیست؛ بنابراین تلاش برای برقراری نظام اسلامی، کاری پسندیده و مورد قبول است و نهی از قیام در بعضی از روایات؛ یعنی شرکت در قیام‌های باطل که </w:t>
      </w:r>
      <w:bookmarkStart w:id="824" w:name="pg12657_120483"/>
    </w:p>
    <w:p>
      <w:pPr>
        <w:pStyle w:val="BookText"/>
        <w:rPr/>
      </w:pPr>
      <w:bookmarkEnd w:id="824"/>
      <w:r>
        <w:rPr>
          <w:rFonts w:ascii="IRNazanin" w:hAnsi="IRNazanin" w:eastAsia="IRNazanin"/>
          <w:color w:val="111111"/>
          <w:sz w:val="28"/>
          <w:sz w:val="28"/>
          <w:szCs w:val="28"/>
          <w:rtl w:val="true"/>
          <w:lang w:bidi="fa-IR"/>
        </w:rPr>
        <w:t>انگیزه الهی ندارد و یا قیام‌هایی که بدون توجه به شرایط و زمینه‌های لازم انجام می‌گیرد و یا حرکت‌هایی که به عنوان قیام مهدوی شروع می‌گردد؛ نه اینکه هر انقلاب و حرکتی که در مسیر اصلاح جامعه است، مردود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جهت تقویت علم و بصیرت در بین افراد جامعه، می‌تواند در مقابل کج‌اندیشی‌ها و برداشت‌های غلط از مفاهیم دینی، نقش اصلاحی بسزایی داشته باشد</w:t>
      </w:r>
      <w:r>
        <w:rPr>
          <w:rFonts w:eastAsia="IRNazanin" w:cs="IRNazanin"/>
          <w:color w:val="111111"/>
          <w:sz w:val="28"/>
          <w:szCs w:val="28"/>
          <w:rtl w:val="true"/>
          <w:lang w:bidi="fa-IR"/>
        </w:rPr>
        <w:t>.</w:t>
      </w:r>
    </w:p>
    <w:p>
      <w:pPr>
        <w:pStyle w:val="Heading6"/>
        <w:numPr>
          <w:ilvl w:val="5"/>
          <w:numId w:val="1"/>
        </w:numPr>
        <w:rPr/>
      </w:pPr>
      <w:bookmarkStart w:id="825" w:name="__RefHeading___Toc600255_222507752"/>
      <w:bookmarkStart w:id="826" w:name="_Toc321"/>
      <w:bookmarkEnd w:id="825"/>
      <w:r>
        <w:rPr/>
        <w:t>7-6</w:t>
      </w:r>
      <w:r>
        <w:rPr>
          <w:rtl w:val="true"/>
        </w:rPr>
        <w:t xml:space="preserve">. </w:t>
      </w:r>
      <w:r>
        <w:rPr>
          <w:rtl w:val="true"/>
        </w:rPr>
        <w:t>نشانه‌های ظهور</w:t>
      </w:r>
      <w:bookmarkEnd w:id="826"/>
    </w:p>
    <w:p>
      <w:pPr>
        <w:pStyle w:val="BookText"/>
        <w:rPr/>
      </w:pPr>
      <w:r>
        <w:rPr>
          <w:rFonts w:ascii="IRNazanin" w:hAnsi="IRNazanin" w:eastAsia="IRNazanin"/>
          <w:color w:val="111111"/>
          <w:sz w:val="28"/>
          <w:sz w:val="28"/>
          <w:szCs w:val="28"/>
          <w:rtl w:val="true"/>
          <w:lang w:bidi="fa-IR"/>
        </w:rPr>
        <w:t>بحث نشانه‌ها به دلیل جذّاب بودن و اینکه به نوعی پیش‌گویی از حوادث آینده است، همواره مورد توجه علاقه‌مندان بوده است؛ به همین دلیل همواره مورد طمع شیادان و بهره‌گیری نادرست ساده‌لوحان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با انگیزه‌های خوبی، به تطبیق بعضی از حوادث بر نشانه‌ها پرداخته‌اند، اما از پیامد‌های ناگوار آن مثل ایجاد امید‌های کاذب به نزدیک بودن ظهور و …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این آسیب را می‌توان در عواملی چون پندارهای نادرست، دخالت افراد غیر متخصص در مطالب فنّی و تخصصی و عدم روشنگری کافی توسط علما و نداشتن عکس‌العمل مناسب در مقابل مدّعیان،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خود ثابت شد که نشانه‌های قابل قبول، فقط نشانه‌های حتمی ظهور است؛ آن هم همزمان و پس از ظهور و بعضی از اموری که به عنوان نشانه مطرح می‌شود ـ در روایات قابل قبول ـ ارتباطی با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روشنی می‌توان گفت تا کنون هیچ یک از نشانه‌های ظهور رخ نداده و تطبیق برخی از حوادث بر نشانه‌ها، غیر قابل قبول است</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بحث نشانه‌های ظهور، حوادث بزرگی چون انقلاب اسلامی ایران، جنگ هشت </w:t>
      </w:r>
      <w:bookmarkStart w:id="827" w:name="pg12657_120484"/>
    </w:p>
    <w:p>
      <w:pPr>
        <w:pStyle w:val="BookText"/>
        <w:rPr/>
      </w:pPr>
      <w:bookmarkEnd w:id="827"/>
      <w:r>
        <w:rPr>
          <w:rFonts w:ascii="IRNazanin" w:hAnsi="IRNazanin" w:eastAsia="IRNazanin"/>
          <w:color w:val="111111"/>
          <w:sz w:val="28"/>
          <w:sz w:val="28"/>
          <w:szCs w:val="28"/>
          <w:rtl w:val="true"/>
          <w:lang w:bidi="fa-IR"/>
        </w:rPr>
        <w:t>ساله میان عراق و ایران، برخی حوادث اخیر در جهان غرب و مانند آن، اگر چه می‌تواند به نوعی در ارتباط با ظهور تفسیر شود؛ اما انطباق آن به طور دقیق با برخی روایات، کاری بس مشکل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یکی از نویسندگان پس از ذکر روایاتی در بارة سفیانی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روایات یاد شده به این نتیجه می‌رسیم که احتمال وجود دو سفیانی بعید نیست که نخستین سفیانی ـ همان‌گونه که در برخی از روایات به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 او اشاره شده ـ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افلق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حزب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باشد و اگر نام او با صراحت در اخبار اهل بیت عصمت و طهارت علیهم السلام نیامده، به خاطر پستی و حقارت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اهل بیت علیهم السلام پیوسته چنین است که معمولا کمتر کسی را به اسم یاد می‌کرده‌اند</w:t>
      </w:r>
      <w:r>
        <w:rPr>
          <w:rFonts w:eastAsia="IRNazanin" w:cs="IRNazanin"/>
          <w:color w:val="111111"/>
          <w:sz w:val="28"/>
          <w:szCs w:val="28"/>
          <w:rtl w:val="true"/>
          <w:lang w:bidi="fa-IR"/>
        </w:rPr>
        <w:t xml:space="preserve">. </w:t>
      </w:r>
      <w:r>
        <w:rPr>
          <w:rStyle w:val="FootnoteAnchor"/>
          <w:rtl w:val="true"/>
        </w:rPr>
        <w:footnoteReference w:id="559"/>
      </w:r>
    </w:p>
    <w:p>
      <w:pPr>
        <w:pStyle w:val="Heading6"/>
        <w:numPr>
          <w:ilvl w:val="5"/>
          <w:numId w:val="1"/>
        </w:numPr>
        <w:rPr/>
      </w:pPr>
      <w:bookmarkStart w:id="828" w:name="__RefHeading___Toc600257_222507752"/>
      <w:bookmarkStart w:id="829" w:name="_Toc322"/>
      <w:bookmarkEnd w:id="828"/>
      <w:r>
        <w:rPr/>
        <w:t>7-7</w:t>
      </w:r>
      <w:r>
        <w:rPr>
          <w:rtl w:val="true"/>
        </w:rPr>
        <w:t xml:space="preserve">. </w:t>
      </w:r>
      <w:r>
        <w:rPr>
          <w:rtl w:val="true"/>
        </w:rPr>
        <w:t>وقت‌گذاری برای ظهور</w:t>
      </w:r>
      <w:bookmarkEnd w:id="829"/>
    </w:p>
    <w:p>
      <w:pPr>
        <w:pStyle w:val="BookText"/>
        <w:rPr/>
      </w:pPr>
      <w:r>
        <w:rPr>
          <w:rFonts w:ascii="IRNazanin" w:hAnsi="IRNazanin" w:eastAsia="IRNazanin"/>
          <w:color w:val="111111"/>
          <w:sz w:val="28"/>
          <w:sz w:val="28"/>
          <w:szCs w:val="28"/>
          <w:rtl w:val="true"/>
          <w:lang w:bidi="fa-IR"/>
        </w:rPr>
        <w:t>از آسیب‌های فرهنگ مهدویت تعیین زمان برای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معصومان علیهم السلام نه فقط از این کار نهی شده، بلکه تعیین‌کنندکان وقت از دروغ‌گویان شمرده شده و دستور تکذیب آنها صادر شده است؛ چرا که حکمت الهی بر این است که وقت ظهور امام زمان عجل الله تعالی فرجه الشریف بر بندگان مخفی بماند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تعیین وقت به گونه‌های مختلفی فرض و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روز از فلان ماه از فلان سال؛ یا اینکه بگوید پیش از رسیدن فلان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به طور قطع ظهور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متوسط عمر یک انسان اندازه‌ای دارد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سنین به طور حتم خواهند دید، یعنی ظهور کمتر از سال متوسط عمر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مانند آن همه </w:t>
      </w:r>
      <w:bookmarkStart w:id="830" w:name="pg12657_120485"/>
    </w:p>
    <w:p>
      <w:pPr>
        <w:pStyle w:val="BookText"/>
        <w:rPr/>
      </w:pPr>
      <w:bookmarkEnd w:id="830"/>
      <w:r>
        <w:rPr>
          <w:rFonts w:ascii="IRNazanin" w:hAnsi="IRNazanin" w:eastAsia="IRNazanin"/>
          <w:color w:val="111111"/>
          <w:sz w:val="28"/>
          <w:sz w:val="28"/>
          <w:szCs w:val="28"/>
          <w:rtl w:val="true"/>
          <w:lang w:bidi="fa-IR"/>
        </w:rPr>
        <w:t>تعیین وقت ظهور بوده که در روایات از آنها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ناگوار این آسیب، ایجاد ناامیدی پس از انقضای زمان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نابخردانه با تعیین زمان ظهور، امیدهای کاذبی را پدید آورده و پس از رسیدن زمان مورد نظر با تحقق نیافتن ظهور مشکلاتی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نیز با مطرح کردن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توجیهی دست‌وپا کنند که این خود آسیب دوباره‌ای شده است</w:t>
      </w:r>
      <w:r>
        <w:rPr>
          <w:rFonts w:eastAsia="IRNazanin" w:cs="IRNazanin"/>
          <w:color w:val="111111"/>
          <w:sz w:val="28"/>
          <w:szCs w:val="28"/>
          <w:rtl w:val="true"/>
          <w:lang w:bidi="fa-IR"/>
        </w:rPr>
        <w:t>!</w:t>
      </w:r>
    </w:p>
    <w:p>
      <w:pPr>
        <w:pStyle w:val="Heading6"/>
        <w:numPr>
          <w:ilvl w:val="5"/>
          <w:numId w:val="1"/>
        </w:numPr>
        <w:rPr/>
      </w:pPr>
      <w:bookmarkStart w:id="831" w:name="__RefHeading___Toc600259_222507752"/>
      <w:bookmarkStart w:id="832" w:name="_Toc323"/>
      <w:bookmarkEnd w:id="831"/>
      <w:r>
        <w:rPr/>
        <w:t>7-8</w:t>
      </w:r>
      <w:r>
        <w:rPr>
          <w:rtl w:val="true"/>
        </w:rPr>
        <w:t xml:space="preserve">. </w:t>
      </w:r>
      <w:r>
        <w:rPr>
          <w:rtl w:val="true"/>
        </w:rPr>
        <w:t>شتاب‌زدگی در امر ظهور</w:t>
      </w:r>
      <w:bookmarkEnd w:id="832"/>
    </w:p>
    <w:p>
      <w:pPr>
        <w:pStyle w:val="BookText"/>
        <w:rPr/>
      </w:pPr>
      <w:r>
        <w:rPr>
          <w:rFonts w:ascii="IRNazanin" w:hAnsi="IRNazanin" w:eastAsia="IRNazanin"/>
          <w:color w:val="111111"/>
          <w:sz w:val="28"/>
          <w:sz w:val="28"/>
          <w:szCs w:val="28"/>
          <w:rtl w:val="true"/>
          <w:lang w:bidi="fa-IR"/>
        </w:rPr>
        <w:t>از آسیب‌های دیگر، عجله و شتاب برای تحقق ظهور است که در روایات مورد نکوهش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دلیل‌های نهی از عجله و شتاب زدگی در امر ظهور، آن است که به دنبال عجله، یأس و نومیدی در انسانِ منتظر، پدید می‌آید؛ آرامش و شکیبایی را از دست می‌دهد و حالت تسلیم او به حالت اعتراض و شکایت تبدیل و از تأخیر ظهور بی‌قرار می‌شود و گاهی به انکار امام،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روشنگری اندیشمندان نسبت به عواقب تعجیل و نیز بیان آثار صبر و تسلیم و رضا، می‌تواند بخشی از این آسیب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تذکر به این نکته مهم که انجام وظیفه و حرکت در این مسیر و شناخت امام و راه و مرام او است می‌تواند تا حدودی در درمان این آفت مؤثر باشد</w:t>
      </w:r>
      <w:r>
        <w:rPr>
          <w:rFonts w:eastAsia="IRNazanin" w:cs="IRNazanin"/>
          <w:color w:val="111111"/>
          <w:sz w:val="28"/>
          <w:szCs w:val="28"/>
          <w:rtl w:val="true"/>
          <w:lang w:bidi="fa-IR"/>
        </w:rPr>
        <w:t>.</w:t>
      </w:r>
    </w:p>
    <w:p>
      <w:pPr>
        <w:pStyle w:val="Heading6"/>
        <w:numPr>
          <w:ilvl w:val="5"/>
          <w:numId w:val="1"/>
        </w:numPr>
        <w:rPr/>
      </w:pPr>
      <w:bookmarkStart w:id="833" w:name="__RefHeading___Toc600261_222507752"/>
      <w:bookmarkStart w:id="834" w:name="_Toc324"/>
      <w:bookmarkEnd w:id="833"/>
      <w:r>
        <w:rPr/>
        <w:t>7-9</w:t>
      </w:r>
      <w:r>
        <w:rPr>
          <w:rtl w:val="true"/>
        </w:rPr>
        <w:t xml:space="preserve">. </w:t>
      </w:r>
      <w:r>
        <w:rPr>
          <w:rtl w:val="true"/>
        </w:rPr>
        <w:t>روش نظامی حضرت</w:t>
      </w:r>
      <w:bookmarkEnd w:id="834"/>
    </w:p>
    <w:p>
      <w:pPr>
        <w:pStyle w:val="BookText"/>
        <w:rPr/>
      </w:pPr>
      <w:r>
        <w:rPr>
          <w:rFonts w:ascii="IRNazanin" w:hAnsi="IRNazanin" w:eastAsia="IRNazanin"/>
          <w:color w:val="111111"/>
          <w:sz w:val="28"/>
          <w:sz w:val="28"/>
          <w:szCs w:val="28"/>
          <w:rtl w:val="true"/>
          <w:lang w:bidi="fa-IR"/>
        </w:rPr>
        <w:t>چگونگی برخورد حضرت مهدی علیه السلام با ستمگران و نابودی آن‌ها به گونه‌های مختلف در روایات ذکر و تحلیل‌هایی در این‌باره ارائه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آنها سخن از کشتارهای بسیار بزرگ و در برخی نیز تنظیم امور بدون کمترین خشونت و خون‌ریزی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هردو دسته روایت و به دنبال آن تحلیل‌های ارائه شده، آسیب‌های خطرناکی را به این فرهنگ </w:t>
      </w:r>
      <w:bookmarkStart w:id="835" w:name="pg12657_120486"/>
    </w:p>
    <w:p>
      <w:pPr>
        <w:pStyle w:val="BookText"/>
        <w:rPr/>
      </w:pPr>
      <w:bookmarkEnd w:id="835"/>
      <w:r>
        <w:rPr>
          <w:rFonts w:ascii="IRNazanin" w:hAnsi="IRNazanin" w:eastAsia="IRNazanin"/>
          <w:color w:val="111111"/>
          <w:sz w:val="28"/>
          <w:sz w:val="28"/>
          <w:szCs w:val="28"/>
          <w:rtl w:val="true"/>
          <w:lang w:bidi="fa-IR"/>
        </w:rPr>
        <w:t>ارزشمند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حضرت به عنوان چهره‌ای خشونت طلب و خونریز، با روح آیات و رسالت پیامبران و اوصیا سازگاری ندارد و بر خلاف تصوّر این افراد، حضرت مهدی عجل الله تعالی فرجه الشریف مظهر رأفت و رحمت پروردگار است و مانند پیامبر بزرگوار اسلام صلی الله علیه و آله و سلم ابتدا همگان را با بیان روشن و دلایل آشکار، به اسلام و قرآن می‌خواند و بیشتر مردم دعوت آن حضرت را پاسخ می‌دهند و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فقط با مخالفان سرسخت و دشمنان ـ که آگاهانه از پذیرفتن حق سرباز می‌زنند و جز زبان شمشیر نمی‌فهمند ـ با سلاح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روایات ـ که برخی دارای ضعف سند هستند ـ دارای پیامدهایی همچون ایجاد دلزدگی و نفرت نسبت به امام، ترس و خوف از حضرت و عدم پذیرش امام به عنوان پدری مهربان و ناامیدی از انجام اعمال صالح به جهت ترس از عدم پذیرش توسط امام و … می‌باشد</w:t>
      </w:r>
      <w:r>
        <w:rPr>
          <w:rFonts w:eastAsia="IRNazanin" w:cs="IRNazanin"/>
          <w:color w:val="111111"/>
          <w:sz w:val="28"/>
          <w:szCs w:val="28"/>
          <w:rtl w:val="true"/>
          <w:lang w:bidi="fa-IR"/>
        </w:rPr>
        <w:t>.</w:t>
      </w:r>
    </w:p>
    <w:p>
      <w:pPr>
        <w:pStyle w:val="Heading5"/>
        <w:numPr>
          <w:ilvl w:val="4"/>
          <w:numId w:val="1"/>
        </w:numPr>
        <w:rPr/>
      </w:pPr>
      <w:bookmarkStart w:id="836" w:name="__RefHeading___Toc600263_222507752"/>
      <w:bookmarkStart w:id="837" w:name="_Toc325"/>
      <w:bookmarkEnd w:id="836"/>
      <w:r>
        <w:rPr/>
        <w:t>8</w:t>
      </w:r>
      <w:r>
        <w:rPr>
          <w:rtl w:val="true"/>
        </w:rPr>
        <w:t xml:space="preserve">. </w:t>
      </w:r>
      <w:r>
        <w:rPr>
          <w:rtl w:val="true"/>
        </w:rPr>
        <w:t>طرح مباحث غیرضروری</w:t>
      </w:r>
      <w:bookmarkEnd w:id="837"/>
    </w:p>
    <w:p>
      <w:pPr>
        <w:pStyle w:val="BookText"/>
        <w:rPr/>
      </w:pPr>
      <w:r>
        <w:rPr>
          <w:rFonts w:ascii="IRNazanin" w:hAnsi="IRNazanin" w:eastAsia="IRNazanin"/>
          <w:color w:val="111111"/>
          <w:sz w:val="28"/>
          <w:sz w:val="28"/>
          <w:szCs w:val="28"/>
          <w:rtl w:val="true"/>
          <w:lang w:bidi="fa-IR"/>
        </w:rPr>
        <w:t>از دیگر آسیب‌ها در عرصة مهدویت، کشاندن مباحث غیر ضروری و غیر مناسب برای مخاطبان است؛ محل زندگی حضرت، ازدواج، همسر، تعداد همسران، تعداد فرزندان و… از مباحثی هستند که اذهان افراد را به خود مشغول ساخته و از مباحث مهمی چون معرفت امام، وظیفه ما نسبت به امام، تبیین و ترسیم استراتژی آینده و ارائه آن برای زمینه سازی و فراهم آوردن شرایط ظهور و… باز داشته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خطیب یا نویسنده چیره و زبردست باید با شناخت مخاطب، بحث مناسبی ارائه نموده، از بحث‌های غیر ضروری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فرهنگ ناب مهدوی، معارف فراوانی وجود دارد که پرداختن به آنها یک ضرورت شمرده می‌شود و نقش اساسی در جهت آگاهی بخشی به شیعیان دارد و </w:t>
      </w:r>
    </w:p>
    <w:p>
      <w:pPr>
        <w:pStyle w:val="BookText"/>
        <w:rPr/>
      </w:pPr>
      <w:r>
        <w:rPr>
          <w:rFonts w:ascii="IRNazanin" w:hAnsi="IRNazanin" w:eastAsia="IRNazanin"/>
          <w:color w:val="111111"/>
          <w:sz w:val="28"/>
          <w:sz w:val="28"/>
          <w:szCs w:val="28"/>
          <w:rtl w:val="true"/>
          <w:lang w:bidi="fa-IR"/>
        </w:rPr>
        <w:t>برای ترسیم نحوه عملکرد آنها در زمان غیبت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ناگوار این آسیب، محصور کردن بحث مهدویت در چهارچوب تنگ مباحث سطحی و گاهی بی‌فایده، بازماندن از مباحث کاربردی و ضروری و بستر سازی برای ورود خرافات و سخنان بی‌دلیل و غیر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طرح مباحث ضروری و بنیادین و قابل استفاده برای عموم مخاطبان، می‌توان ظرفیت‌های ناشناختة این بحث را در معرض استفادة جهانیان قرار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در انتقال پیام‌های مهدوی ـ همچون همة آموزه‌های دینی ـ نیاز به کارشناسان آگاه است و این امر مهم با مطالعه دقیق و مستمر در منابع معتبر حاصل می‌شود</w:t>
      </w:r>
      <w:r>
        <w:rPr>
          <w:rFonts w:eastAsia="IRNazanin" w:cs="IRNazanin"/>
          <w:color w:val="111111"/>
          <w:sz w:val="28"/>
          <w:szCs w:val="28"/>
          <w:rtl w:val="true"/>
          <w:lang w:bidi="fa-IR"/>
        </w:rPr>
        <w:t xml:space="preserve">. </w:t>
      </w:r>
      <w:bookmarkStart w:id="838" w:name="pg12657_120488"/>
    </w:p>
    <w:p>
      <w:pPr>
        <w:pStyle w:val="Heading3"/>
        <w:numPr>
          <w:ilvl w:val="2"/>
          <w:numId w:val="1"/>
        </w:numPr>
        <w:rPr/>
      </w:pPr>
      <w:bookmarkStart w:id="839" w:name="__RefHeading___Toc600265_222507752"/>
      <w:bookmarkStart w:id="840" w:name="_Toc326"/>
      <w:bookmarkEnd w:id="838"/>
      <w:bookmarkEnd w:id="839"/>
      <w:r>
        <w:rPr>
          <w:rtl w:val="true"/>
        </w:rPr>
        <w:t>خودآزمایی</w:t>
      </w:r>
      <w:bookmarkEnd w:id="8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امروزه آسیب‌شناسی مباحث مهدویّت از اهمیت ویژه‌ای برخوردار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آسیب‌های مهم در مهدویت، مسئلة جعل و تحریف است آن را توضیح داده، دو انگیزه را در این زمینه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متون تخصصی بدون آگاهی لازم چگونه می‌تواندآسیب‌زا باشد؟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بارة آسیب تفسیرها و تطبیق‌های نادرست توضیح داده، آن را در بحث انتظار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آسیب‌هایی که ممکن است بحث نشانه‌های ظهور را تهدید کند کدامند؟</w:t>
      </w:r>
    </w:p>
    <w:p>
      <w:pPr>
        <w:pStyle w:val="BookText"/>
        <w:rPr/>
      </w:pPr>
      <w:r>
        <w:rPr>
          <w:rFonts w:eastAsia="Times New Roman" w:cs="Times New Roman" w:ascii="Times New Roman" w:hAnsi="Times New Roman"/>
          <w:color w:val="111111"/>
          <w:sz w:val="28"/>
          <w:szCs w:val="28"/>
          <w:lang w:val="en-US" w:bidi="en-US"/>
        </w:rPr>
        <w:t></w:t>
      </w:r>
    </w:p>
    <w:p>
      <w:pPr>
        <w:pStyle w:val="Heading3"/>
        <w:numPr>
          <w:ilvl w:val="2"/>
          <w:numId w:val="1"/>
        </w:numPr>
        <w:rPr/>
      </w:pPr>
      <w:bookmarkStart w:id="841" w:name="__RefHeading___Toc600267_222507752"/>
      <w:bookmarkStart w:id="842" w:name="_Toc327"/>
      <w:bookmarkEnd w:id="841"/>
      <w:r>
        <w:rPr>
          <w:rtl w:val="true"/>
        </w:rPr>
        <w:t>منابع برای پژوهش</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تربیتی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شمارگان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تخصصی مهدویت،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الاسلام،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به برخی از آسیب‌های تربیتی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شمارگان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مرکز تخصصی مهدویت، بهار و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 و آسیب‌ها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مرکز تخصصی مهدویت،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پور،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بسترها و پیامدهای اجتماعی خرافات در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پژوهشکده مهدویت، پاییز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پیشوایی، مهدی، سیرة پیشوایان علیهم السلام، مؤسسه تعلیماتی و تحقیقاتی امام صادق علیه السلام،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12657_120490"/>
      <w:bookmarkStart w:id="844" w:name="pg12657_120490"/>
      <w:bookmarkEnd w:id="844"/>
    </w:p>
    <w:p>
      <w:pPr>
        <w:pStyle w:val="Heading2"/>
        <w:numPr>
          <w:ilvl w:val="1"/>
          <w:numId w:val="1"/>
        </w:numPr>
        <w:rPr/>
      </w:pPr>
      <w:bookmarkStart w:id="845" w:name="pg12657_120490"/>
      <w:bookmarkStart w:id="846" w:name="__RefHeading___Toc600269_222507752"/>
      <w:bookmarkStart w:id="847" w:name="_Toc328"/>
      <w:bookmarkEnd w:id="845"/>
      <w:bookmarkEnd w:id="846"/>
      <w:r>
        <w:rPr>
          <w:rtl w:val="true"/>
        </w:rPr>
        <w:t>درس پانزدهم</w:t>
      </w:r>
      <w:r>
        <w:rPr>
          <w:rtl w:val="true"/>
        </w:rPr>
        <w:t xml:space="preserve">: </w:t>
      </w:r>
      <w:r>
        <w:rPr>
          <w:rtl w:val="true"/>
        </w:rPr>
        <w:t>کتاب شناسی مهدویّت</w:t>
      </w:r>
      <w:r>
        <w:rPr>
          <w:rtl w:val="true"/>
        </w:rPr>
        <w:t>(</w:t>
      </w:r>
      <w:r>
        <w:rPr/>
        <w:t>3</w:t>
      </w:r>
      <w:r>
        <w:rPr>
          <w:rtl w:val="true"/>
        </w:rPr>
        <w:t>)</w:t>
      </w:r>
      <w:bookmarkEnd w:id="847"/>
    </w:p>
    <w:p>
      <w:pPr>
        <w:pStyle w:val="Heading3"/>
        <w:numPr>
          <w:ilvl w:val="2"/>
          <w:numId w:val="1"/>
        </w:numPr>
        <w:rPr/>
      </w:pPr>
      <w:bookmarkStart w:id="848" w:name="__RefHeading___Toc600271_222507752"/>
      <w:bookmarkStart w:id="849" w:name="_Toc329"/>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آنچه در این درس فرا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کتاب‌های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موجود موعود،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عبدالله جوادی آملی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پس از ظهور،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صدر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انقلاب جهانی حضرت مهدی عجل الله تعالی فرجه الشریف،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هاشمی شهیدی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ققنوس،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ثامر هاشم العمیدی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مهدی عجل الله تعالی فرجه الشریف از دیدگاه اسلام و مذاهب جهان،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هاشمی شهیدی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نور،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 پرور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تاریخی نشانه‌های ظهور،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به راه مهدی عجل الله تعالی فرجه الشریف،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عجل الله تعالی فرجه الشریف،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خراسانی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bookmarkStart w:id="850" w:name="pg12657_120491"/>
    </w:p>
    <w:p>
      <w:pPr>
        <w:pStyle w:val="Heading3"/>
        <w:numPr>
          <w:ilvl w:val="2"/>
          <w:numId w:val="1"/>
        </w:numPr>
        <w:rPr/>
      </w:pPr>
      <w:bookmarkStart w:id="851" w:name="__RefHeading___Toc600273_222507752"/>
      <w:bookmarkStart w:id="852" w:name="_Toc330"/>
      <w:bookmarkEnd w:id="850"/>
      <w:bookmarkEnd w:id="851"/>
      <w:r>
        <w:rPr>
          <w:rtl w:val="true"/>
        </w:rPr>
        <w:t>پیش‌درآمد</w:t>
      </w:r>
      <w:bookmarkEnd w:id="852"/>
    </w:p>
    <w:p>
      <w:pPr>
        <w:pStyle w:val="BookText"/>
        <w:rPr/>
      </w:pPr>
      <w:r>
        <w:rPr>
          <w:rFonts w:ascii="IRNazanin" w:hAnsi="IRNazanin" w:eastAsia="IRNazanin"/>
          <w:color w:val="111111"/>
          <w:sz w:val="28"/>
          <w:sz w:val="28"/>
          <w:szCs w:val="28"/>
          <w:rtl w:val="true"/>
          <w:lang w:bidi="fa-IR"/>
        </w:rPr>
        <w:t>گرایش روزافزون به مطالعات اسلامی و گسترش ژرف‌نگری در اندیشه‌های دینی در دهه‌های تازه و نیز توجه فزایندة عموم مسلمانان ـ به‌ویژه نسل جوان ـ به مباحث مهدویت، زمینة بررسی‌های گوناگون و عرصه‌های متفاوتی را در سلسلة بحث‌های مهدوی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بهره‌گیری‌های نابه‌جا و نادرست کژاندیشان از این بستر فراهم شده و ارائة برخی آثار سست و بی‌اساس ـ که منجر به گسترش خرافه‌گرایی و رواج سطحی‌نگری شده ـ اهمیت آشنایی با منابع مطالعاتی درست، علمی و محکم را امری اجتناب‌ناپذیر ساخته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می‌تواند به علاقه‌مندان این عرصه در آشنایی با منابع معتبر، کمک نماید، معرفی آنها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دارای محتوایی استوار و قابل پذیرش هستند یا ـ دست کم ـ بیشتر مطالب آن، از استحکام لازم برخوردارند؛ بنابراین مناسب دیدیم در یک درس ـ همچون دو جلد پیشین ـ به برخی از کتاب‌هایی از این </w:t>
      </w:r>
      <w:bookmarkStart w:id="853" w:name="pg12657_120492"/>
    </w:p>
    <w:p>
      <w:pPr>
        <w:pStyle w:val="BookText"/>
        <w:rPr/>
      </w:pPr>
      <w:bookmarkEnd w:id="853"/>
      <w:r>
        <w:rPr>
          <w:rFonts w:ascii="IRNazanin" w:hAnsi="IRNazanin" w:eastAsia="IRNazanin"/>
          <w:color w:val="111111"/>
          <w:sz w:val="28"/>
          <w:sz w:val="28"/>
          <w:szCs w:val="28"/>
          <w:rtl w:val="true"/>
          <w:lang w:bidi="fa-IR"/>
        </w:rPr>
        <w:t>دست اشاره کنیم</w:t>
      </w:r>
      <w:r>
        <w:rPr>
          <w:rFonts w:eastAsia="IRNazanin" w:cs="IRNazanin"/>
          <w:color w:val="111111"/>
          <w:sz w:val="28"/>
          <w:szCs w:val="28"/>
          <w:rtl w:val="true"/>
          <w:lang w:bidi="fa-IR"/>
        </w:rPr>
        <w:t xml:space="preserve">. </w:t>
      </w:r>
      <w:r>
        <w:rPr>
          <w:rStyle w:val="FootnoteAnchor"/>
          <w:rtl w:val="true"/>
        </w:rPr>
        <w:footnoteReference w:id="560"/>
      </w:r>
    </w:p>
    <w:p>
      <w:pPr>
        <w:pStyle w:val="Heading3"/>
        <w:numPr>
          <w:ilvl w:val="2"/>
          <w:numId w:val="1"/>
        </w:numPr>
        <w:rPr/>
      </w:pPr>
      <w:bookmarkStart w:id="854" w:name="__RefHeading___Toc600275_222507752"/>
      <w:bookmarkStart w:id="855" w:name="_Toc331"/>
      <w:bookmarkEnd w:id="854"/>
      <w:r>
        <w:rPr/>
        <w:t>1</w:t>
      </w:r>
      <w:r>
        <w:rPr>
          <w:rtl w:val="true"/>
        </w:rPr>
        <w:t xml:space="preserve">. </w:t>
      </w:r>
      <w:r>
        <w:rPr>
          <w:rtl w:val="true"/>
        </w:rPr>
        <w:t>امام مهدی عجل الله تعالی فرجه الشریف؛ موجود موعود</w:t>
      </w:r>
      <w:bookmarkEnd w:id="855"/>
    </w:p>
    <w:p>
      <w:pPr>
        <w:pStyle w:val="BookText"/>
        <w:rPr/>
      </w:pPr>
      <w:r>
        <w:rPr>
          <w:rFonts w:ascii="IRNazanin" w:hAnsi="IRNazanin" w:eastAsia="IRNazanin"/>
          <w:color w:val="111111"/>
          <w:sz w:val="28"/>
          <w:sz w:val="28"/>
          <w:szCs w:val="28"/>
          <w:rtl w:val="true"/>
          <w:lang w:bidi="fa-IR"/>
        </w:rPr>
        <w:t>این کتاب در برگیرنده مجموعه مباحث، گفتارها و نوشته‌هایی از آیت‌الله عبدالله جوادی آملی است که در سه بخش تنظیم شده و حاوی این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w:t>
      </w:r>
    </w:p>
    <w:p>
      <w:pPr>
        <w:pStyle w:val="BookText"/>
        <w:rPr/>
      </w:pPr>
      <w:r>
        <w:rPr>
          <w:rFonts w:ascii="IRNazanin" w:hAnsi="IRNazanin" w:eastAsia="IRNazanin"/>
          <w:color w:val="111111"/>
          <w:sz w:val="28"/>
          <w:sz w:val="28"/>
          <w:szCs w:val="28"/>
          <w:rtl w:val="true"/>
          <w:lang w:bidi="fa-IR"/>
        </w:rPr>
        <w:t>این بخش در سه فصل تنظیم شده،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عام</w:t>
      </w:r>
    </w:p>
    <w:p>
      <w:pPr>
        <w:pStyle w:val="BookText"/>
        <w:rPr/>
      </w:pPr>
      <w:r>
        <w:rPr>
          <w:rFonts w:ascii="IRNazanin" w:hAnsi="IRNazanin" w:eastAsia="IRNazanin"/>
          <w:color w:val="111111"/>
          <w:sz w:val="28"/>
          <w:sz w:val="28"/>
          <w:szCs w:val="28"/>
          <w:rtl w:val="true"/>
          <w:lang w:bidi="fa-IR"/>
        </w:rPr>
        <w:t>در این فصل به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فقاهتی امامت، امامت و نصب در نگاه امام رضا علیه السلام، برهان مهدوی بر عدم تعیین امام به دست مردم، حیات معقول ثمرة معرفت به امام علیه السلام، معیار زندگی جاهلانه، حیات و مرگ جاهلی در فرهنگ وحی، حیات انسان از دیدگاه قرآن، مراتب و نشانه‌های حیات عقلی، توقف شناخت امامت بر نبوت و فهم نبوت بر ادراک توحید، معرفت امام، بهترین راه مسلمان مردن، مفهوم واقعی معرفت امام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بحث‌های این فصل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ولایت از ابراهیم علیه السلام تا امام زمان علیه السلام، نیل همة فرزندان صالح ابراهیم علیه السلام به امامت، بشارت ائمه علیهم السلام به وجود مبارک ولی عصر عجل الله تعالی فرجه الشریف، ظهور کلمة طیبه شجرة مبارک مهدوی، نیمة شعبان شب قدر اهل بیت علیهم السلام، راز همتایی شب میلاد امام زمان عجل الله تعالی فرجه الشریف با شب قدر، عید میلاد امام عصر عجل الله تعالی فرجه الشریف، راه معرفت امام زمان عجل الله تعالی فرجه الشریف، والاترین راه شناخت امام عصر عجل الله تعالی فرجه الشریف، قرآن و عترت یک حقیقت و دو ظهور و…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شخصی</w:t>
      </w:r>
    </w:p>
    <w:p>
      <w:pPr>
        <w:pStyle w:val="BookText"/>
        <w:rPr/>
      </w:pPr>
      <w:r>
        <w:rPr>
          <w:rFonts w:ascii="IRNazanin" w:hAnsi="IRNazanin" w:eastAsia="IRNazanin"/>
          <w:color w:val="111111"/>
          <w:sz w:val="28"/>
          <w:sz w:val="28"/>
          <w:szCs w:val="28"/>
          <w:rtl w:val="true"/>
          <w:lang w:bidi="fa-IR"/>
        </w:rPr>
        <w:t>در این فصل با اشاره به باور پیروان اهل البیت علیهم السلام در موجود بودن حضرت مهدی عجل الله تعالی فرجه الشریف، به نقد دیدگاه مخالفان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این بخش در چهار فصل بدین قرار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آفتاب</w:t>
      </w:r>
    </w:p>
    <w:p>
      <w:pPr>
        <w:pStyle w:val="BookText"/>
        <w:rPr/>
      </w:pPr>
      <w:r>
        <w:rPr>
          <w:rFonts w:ascii="IRNazanin" w:hAnsi="IRNazanin" w:eastAsia="IRNazanin"/>
          <w:color w:val="111111"/>
          <w:sz w:val="28"/>
          <w:sz w:val="28"/>
          <w:szCs w:val="28"/>
          <w:rtl w:val="true"/>
          <w:lang w:bidi="fa-IR"/>
        </w:rPr>
        <w:t>در این فصل به موضوعات مربوط به غیبت حضرت مهدی عجل الله تعالی فرجه الشریف و اسرار آن و نیز چگونگی بهره بردن از امام غایب و موضوعات مرتبط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انتظار</w:t>
      </w:r>
    </w:p>
    <w:p>
      <w:pPr>
        <w:pStyle w:val="BookText"/>
        <w:rPr/>
      </w:pPr>
      <w:r>
        <w:rPr>
          <w:rFonts w:ascii="IRNazanin" w:hAnsi="IRNazanin" w:eastAsia="IRNazanin"/>
          <w:color w:val="111111"/>
          <w:sz w:val="28"/>
          <w:sz w:val="28"/>
          <w:szCs w:val="28"/>
          <w:rtl w:val="true"/>
          <w:lang w:bidi="fa-IR"/>
        </w:rPr>
        <w:t>انتظار فرج، انتظار در مکتب اهل بیت علیهم السلام، شرایط تحقق حقیقت انتظار، بهترین راه برترین انتظار… برخی از موضوعات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برتری انتظار فرهیختگان، مراحل کمالی منتظران، رهیدن منتظران از ناامیدی، فضایل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ابعاد و تکالیف</w:t>
      </w:r>
    </w:p>
    <w:p>
      <w:pPr>
        <w:pStyle w:val="BookText"/>
        <w:rPr/>
      </w:pPr>
      <w:r>
        <w:rPr>
          <w:rFonts w:ascii="IRNazanin" w:hAnsi="IRNazanin" w:eastAsia="IRNazanin"/>
          <w:color w:val="111111"/>
          <w:sz w:val="28"/>
          <w:sz w:val="28"/>
          <w:szCs w:val="28"/>
          <w:rtl w:val="true"/>
          <w:lang w:bidi="fa-IR"/>
        </w:rPr>
        <w:t>که در آن آثار انتظار، تکالیف منتظران، ارتباط با امام عصر عجل الله تعالی فرجه الشریف و ضرورت و چگونگی آن، وظایف شخصی منتظران، وظایف گروه‌ها بحث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تا مدینه فاضله مهدوی عجل الله تعالی فرجه الشریف</w:t>
      </w:r>
    </w:p>
    <w:p>
      <w:pPr>
        <w:pStyle w:val="BookText"/>
        <w:rPr/>
      </w:pPr>
      <w:r>
        <w:rPr>
          <w:rFonts w:ascii="IRNazanin" w:hAnsi="IRNazanin" w:eastAsia="IRNazanin"/>
          <w:color w:val="111111"/>
          <w:sz w:val="28"/>
          <w:sz w:val="28"/>
          <w:szCs w:val="28"/>
          <w:rtl w:val="true"/>
          <w:lang w:bidi="fa-IR"/>
        </w:rPr>
        <w:t>این بخش در دو فصل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تاظهور آفتاب</w:t>
      </w:r>
    </w:p>
    <w:p>
      <w:pPr>
        <w:pStyle w:val="BookText"/>
        <w:rPr/>
      </w:pPr>
      <w:r>
        <w:rPr>
          <w:rFonts w:ascii="IRNazanin" w:hAnsi="IRNazanin" w:eastAsia="IRNazanin"/>
          <w:color w:val="111111"/>
          <w:sz w:val="28"/>
          <w:sz w:val="28"/>
          <w:szCs w:val="28"/>
          <w:rtl w:val="true"/>
          <w:lang w:bidi="fa-IR"/>
        </w:rPr>
        <w:t>که در آن ضرورت ظهور، آثار عمومی ظهور، گاه قیام قائم عجل الله تعالی فرجه الشریف، سیمای عمومی عصر ظهور، برخی رخدادهای هنگام ظهور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مهدوی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بحث‌هایی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خوش فرج، از ظهور تا پیروزی، بهار دل‌انگیز قلوب، هندسة مدینة مهدوی، ویژگی‌های آرمانشهر مهدوی، کمال عقل نظری و عملی در حکومت مهدوی، جلوة </w:t>
      </w:r>
    </w:p>
    <w:p>
      <w:pPr>
        <w:pStyle w:val="BookText"/>
        <w:rPr/>
      </w:pPr>
      <w:r>
        <w:rPr>
          <w:rFonts w:ascii="IRNazanin" w:hAnsi="IRNazanin" w:eastAsia="IRNazanin"/>
          <w:color w:val="111111"/>
          <w:sz w:val="28"/>
          <w:sz w:val="28"/>
          <w:szCs w:val="28"/>
          <w:rtl w:val="true"/>
          <w:lang w:bidi="fa-IR"/>
        </w:rPr>
        <w:t>بی‌نظیر دینداری در حکومت مهدوی عجل الله تعالی فرجه الشریف توجه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 xml:space="preserve">………. </w:t>
      </w:r>
      <w:bookmarkStart w:id="856" w:name="pg12657_120495"/>
    </w:p>
    <w:p>
      <w:pPr>
        <w:pStyle w:val="Heading3"/>
        <w:numPr>
          <w:ilvl w:val="2"/>
          <w:numId w:val="1"/>
        </w:numPr>
        <w:rPr/>
      </w:pPr>
      <w:bookmarkStart w:id="857" w:name="__RefHeading___Toc600277_222507752"/>
      <w:bookmarkStart w:id="858" w:name="_Toc332"/>
      <w:bookmarkEnd w:id="856"/>
      <w:bookmarkEnd w:id="857"/>
      <w:r>
        <w:rPr/>
        <w:t>2</w:t>
      </w:r>
      <w:r>
        <w:rPr>
          <w:rtl w:val="true"/>
        </w:rPr>
        <w:t xml:space="preserve">. </w:t>
      </w:r>
      <w:r>
        <w:rPr>
          <w:rtl w:val="true"/>
        </w:rPr>
        <w:t>تاریخ پس از ظهور</w:t>
      </w:r>
      <w:bookmarkEnd w:id="858"/>
    </w:p>
    <w:p>
      <w:pPr>
        <w:pStyle w:val="BookText"/>
        <w:rPr/>
      </w:pPr>
      <w:r>
        <w:rPr>
          <w:rFonts w:ascii="IRNazanin" w:hAnsi="IRNazanin" w:eastAsia="IRNazanin"/>
          <w:color w:val="111111"/>
          <w:sz w:val="28"/>
          <w:sz w:val="28"/>
          <w:szCs w:val="28"/>
          <w:rtl w:val="true"/>
          <w:lang w:bidi="fa-IR"/>
        </w:rPr>
        <w:t xml:space="preserve">تاریخ پس از ظهور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مابعدالظهور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کتابی است که آیت الله سید محمد صدر آن را تالیف کرده و حسن سجادی پور 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سومین مجموعه از یک رشته پژوهش‌هایی درباره حضرت مهدی عجل الله تعالی فرجه الشریف با عنوان کلی موسوعة الامام المهدی است، به پدیده‌هایی که پس از ظهور رخ می‌دهد، به گونه‌ای مفصل و با بهره‌مندی از روایات و سخنان بزرگان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سه بخش کلی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مقدمات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گفتار سامان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نزدیک به ظهور،</w:t>
      </w:r>
    </w:p>
    <w:p>
      <w:pPr>
        <w:pStyle w:val="BookText"/>
        <w:rPr/>
      </w:pPr>
      <w:r>
        <w:rPr>
          <w:rFonts w:ascii="IRNazanin" w:hAnsi="IRNazanin" w:eastAsia="IRNazanin"/>
          <w:color w:val="111111"/>
          <w:sz w:val="28"/>
          <w:sz w:val="28"/>
          <w:szCs w:val="28"/>
          <w:rtl w:val="true"/>
          <w:lang w:bidi="fa-IR"/>
        </w:rPr>
        <w:t>البته هر یک از گفتارهای یاد شده دربردارنده فصل‌های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دوران ظهور و برپایی دولت جهانی امام علیه السلام تا وفات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گفتارهایی به موضوعات مربوط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عادلانه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جهانی مهدوی؛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زندگی امام مهدی علیه السلام</w:t>
      </w:r>
    </w:p>
    <w:p>
      <w:pPr>
        <w:pStyle w:val="BookText"/>
        <w:rPr/>
      </w:pPr>
      <w:r>
        <w:rPr>
          <w:rFonts w:ascii="IRNazanin" w:hAnsi="IRNazanin" w:eastAsia="IRNazanin"/>
          <w:color w:val="111111"/>
          <w:sz w:val="28"/>
          <w:sz w:val="28"/>
          <w:szCs w:val="28"/>
          <w:rtl w:val="true"/>
          <w:lang w:bidi="fa-IR"/>
        </w:rPr>
        <w:t>در بخش سوم با عنوان جهان پس از امام مهدی عجل الله تعالی فرجه الشریف به این بحث پرداخته که، سرانجام زندگی بر روی این کرة خاکی پس از رحلت آن امام همام چگونه خواهد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دو گفتار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دولت و جامعه و برپایی قیامت در زمان انسان‌ها تبه‌کار و شرور بحث را به پایان برده است</w:t>
      </w:r>
      <w:r>
        <w:rPr>
          <w:rFonts w:eastAsia="IRNazanin" w:cs="IRNazanin"/>
          <w:color w:val="111111"/>
          <w:sz w:val="28"/>
          <w:szCs w:val="28"/>
          <w:rtl w:val="true"/>
          <w:lang w:bidi="fa-IR"/>
        </w:rPr>
        <w:t xml:space="preserve">. </w:t>
      </w:r>
      <w:bookmarkStart w:id="859" w:name="pg12657_120496"/>
    </w:p>
    <w:p>
      <w:pPr>
        <w:pStyle w:val="BookText"/>
        <w:rPr/>
      </w:pPr>
      <w:bookmarkEnd w:id="859"/>
      <w:r>
        <w:rPr>
          <w:rFonts w:ascii="IRNazanin" w:hAnsi="IRNazanin" w:eastAsia="IRNazanin"/>
          <w:color w:val="111111"/>
          <w:sz w:val="28"/>
          <w:sz w:val="28"/>
          <w:szCs w:val="28"/>
          <w:rtl w:val="true"/>
          <w:lang w:bidi="fa-IR"/>
        </w:rPr>
        <w:t>از مهم‌ترین بحث‌های این بخش بحث رجعت و رجعت‌کنندگان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تأمل برانگیز در این کتاب ـ همان گونه که مترجم نیز بدان اشاره کرده ـ دیدگاه‌های مؤلف است که در برخی زمینه‌ها نیازمند دقت و توجه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برخی مسائل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رجعت و حکومت اولیای صالح دارای دیدگاه خاصی است که بر خواننده فهیم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مواضع کتاب از تأثیر غیبت در تکامل رهبری امام علیه السلام و تجربه تاریخی ایشان سخن رفته است که جداً محل تأمل است، زیرا حضرت بقیة الله عجل الله تعالی فرجه الشریف به مدد الهی حکومت برپا می‌کند، لذا در افقی والا و برتر از انسان‌های عادی به مسائل می‌نگرد و ولایت او که جلوه ولایت الهی است، نسبتی با تجربه تاریخی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600279_222507752"/>
      <w:bookmarkStart w:id="861" w:name="_Toc333"/>
      <w:bookmarkEnd w:id="860"/>
      <w:r>
        <w:rPr/>
        <w:t>3</w:t>
      </w:r>
      <w:r>
        <w:rPr>
          <w:rtl w:val="true"/>
        </w:rPr>
        <w:t xml:space="preserve">. </w:t>
      </w:r>
      <w:r>
        <w:rPr>
          <w:rtl w:val="true"/>
        </w:rPr>
        <w:t>زمینه سازان انقلاب جهانی حضرت مهدی عجل الله تعالی فرجه الشریف</w:t>
      </w:r>
      <w:bookmarkEnd w:id="861"/>
    </w:p>
    <w:p>
      <w:pPr>
        <w:pStyle w:val="BookText"/>
        <w:rPr/>
      </w:pPr>
      <w:r>
        <w:rPr>
          <w:rFonts w:ascii="IRNazanin" w:hAnsi="IRNazanin" w:eastAsia="IRNazanin"/>
          <w:color w:val="111111"/>
          <w:sz w:val="28"/>
          <w:sz w:val="28"/>
          <w:szCs w:val="28"/>
          <w:rtl w:val="true"/>
          <w:lang w:bidi="fa-IR"/>
        </w:rPr>
        <w:t>این کتاب اثر سید اسدالله هاشمی شهیدی است که در پنج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در این بخش پس از ذکر برخی دیدگاه‌های دانشمندان شیعه در بارة علایم ظهور، به اقسام آنها اشاره است و پس از آن به تفصیل در بارة نشانه‌های حتمی ظهور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با عنوان چند نکتة اساسی، به پاره‌ای از ابهام‌ها در بارة نشانه‌ها اشاره و به برخی پرسش‌ها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روایات مربوط به زمینه‌سازی ایرانیان و پرچم‌های از خراسان به طور مفصل پرداخته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کتاب نیز در بارة نهضت سید حسنی و خراسانی است؛ شاید در نگاه نویسنده این بحث دارای جایگاه ویژه‌ای بوده که آن را به گونه‌ای جداگانه مورد بررسی قرار داده است</w:t>
      </w:r>
      <w:r>
        <w:rPr>
          <w:rFonts w:eastAsia="IRNazanin" w:cs="IRNazanin"/>
          <w:color w:val="111111"/>
          <w:sz w:val="28"/>
          <w:szCs w:val="28"/>
          <w:rtl w:val="true"/>
          <w:lang w:bidi="fa-IR"/>
        </w:rPr>
        <w:t xml:space="preserve">. </w:t>
      </w:r>
      <w:bookmarkStart w:id="862" w:name="pg12657_120497"/>
    </w:p>
    <w:p>
      <w:pPr>
        <w:pStyle w:val="BookText"/>
        <w:rPr/>
      </w:pPr>
      <w:bookmarkEnd w:id="862"/>
      <w:r>
        <w:rPr>
          <w:rFonts w:ascii="IRNazanin" w:hAnsi="IRNazanin" w:eastAsia="IRNazanin"/>
          <w:color w:val="111111"/>
          <w:sz w:val="28"/>
          <w:sz w:val="28"/>
          <w:szCs w:val="28"/>
          <w:rtl w:val="true"/>
          <w:lang w:bidi="fa-IR"/>
        </w:rPr>
        <w:t>بخش چهارم کتاب نیز با عنوان رهبری نهضت، بحث بخش سوم را دنبال کرده و در آن رهبری نهضت‌های مشرق زمین در آستانة ظهور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بخش پنجم، کتاب را با موضوع عوامل پیروزی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 با اشاره به عواملی که دست به هم داده ایرانیان را بر سپاه سفیانی چیره می‌کند، به سه عنصر اساسی ـ شایستگی رهبر، لیاقت فرمانده و نیروی مردمی ـ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بخش چشمگیری از این کتاب در باره حوادث آینده و نشانه‌های ظهور است، نیازمند دقت و تأمل افزون‌تری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محل خود گفته شد در بحث نشانه‌ها، در کنار روایات صحیح و مورد قبول، روایات ضعیف نیز فراوان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600281_222507752"/>
      <w:bookmarkStart w:id="864" w:name="_Toc334"/>
      <w:bookmarkEnd w:id="863"/>
      <w:r>
        <w:rPr/>
        <w:t>4</w:t>
      </w:r>
      <w:r>
        <w:rPr>
          <w:rtl w:val="true"/>
        </w:rPr>
        <w:t xml:space="preserve">. </w:t>
      </w:r>
      <w:r>
        <w:rPr>
          <w:rtl w:val="true"/>
        </w:rPr>
        <w:t xml:space="preserve">در انتظار ققنوس </w:t>
      </w:r>
      <w:r>
        <w:rPr>
          <w:rtl w:val="true"/>
        </w:rPr>
        <w:t>(</w:t>
      </w:r>
      <w:r>
        <w:rPr>
          <w:rtl w:val="true"/>
        </w:rPr>
        <w:t>کاوشی در قلمرو موعود شناسی و مهدی باوری</w:t>
      </w:r>
      <w:r>
        <w:rPr>
          <w:rtl w:val="true"/>
        </w:rPr>
        <w:t>)</w:t>
      </w:r>
      <w:bookmarkEnd w:id="864"/>
    </w:p>
    <w:p>
      <w:pPr>
        <w:pStyle w:val="BookText"/>
        <w:rPr/>
      </w:pPr>
      <w:r>
        <w:rPr>
          <w:rFonts w:ascii="IRNazanin" w:hAnsi="IRNazanin" w:eastAsia="IRNazanin"/>
          <w:color w:val="111111"/>
          <w:sz w:val="28"/>
          <w:sz w:val="28"/>
          <w:szCs w:val="28"/>
          <w:rtl w:val="true"/>
          <w:lang w:bidi="fa-IR"/>
        </w:rPr>
        <w:t>در انتظار ققنوس، به وسیلة سید ثامر هاشم العمیدی تألیف و به دست مهدی علیزاده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محور اصلی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تاریخی، کلامی و حدیثی مربوط به او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علاوه بر تکیه بر آیات قرآن و احادیث معصومین علیهم السلام، از معارف بلند اسلامی ـ به ویژه شیعی ـ بهره‌های وافری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حضرت مهدی عجل الله تعالی فرجه الشریف و اعتقاد به آن حضرت و فواید و آثار این اعتقاد، تحریفات حدیثی ـ تاریخی در این زمینه و برنامه‌ریزی دشمنان علیه اعتقاد به مهدویّت، از دیگر موضوعاتی </w:t>
      </w:r>
      <w:bookmarkStart w:id="865" w:name="pg12657_120498"/>
    </w:p>
    <w:p>
      <w:pPr>
        <w:pStyle w:val="BookText"/>
        <w:rPr/>
      </w:pPr>
      <w:bookmarkEnd w:id="865"/>
      <w:r>
        <w:rPr>
          <w:rFonts w:ascii="IRNazanin" w:hAnsi="IRNazanin" w:eastAsia="IRNazanin"/>
          <w:color w:val="111111"/>
          <w:sz w:val="28"/>
          <w:sz w:val="28"/>
          <w:szCs w:val="28"/>
          <w:rtl w:val="true"/>
          <w:lang w:bidi="fa-IR"/>
        </w:rPr>
        <w:t>است که مؤلف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وی با استفاده از روش توصیفی و تحلیلی، اعتقادات تاریخی و کلامی به وجود و ظهور حضرت مهدی علیه السلام را در این مجموعه به خوبی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سرفصل‌های کتاب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با عنوان موعود شناسی به مقدمة مؤلف اشاره کرده تعلیقاتی بر آن زده و دارای فصل‌های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موعود در آیینه ثقلین،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شناخت،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لغزشگاه‌های مهدی پژوهی،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در باب مهدویّت و خردپذیری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 فصل با عناوین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باوری و ضرورت تعمیق پیوندهای عاطفی با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باوری و امنیت روانی،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کالبد شکافی انتظار،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انبیاء و انقلاب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قافله سالار کاروان انتظار،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توطئه‌های استکبار جهانی علیه مهدی باوری،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نهان در سپهر 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600283_222507752"/>
      <w:bookmarkStart w:id="867" w:name="_Toc335"/>
      <w:bookmarkEnd w:id="866"/>
      <w:r>
        <w:rPr/>
        <w:t>5</w:t>
      </w:r>
      <w:r>
        <w:rPr>
          <w:rtl w:val="true"/>
        </w:rPr>
        <w:t xml:space="preserve">. </w:t>
      </w:r>
      <w:r>
        <w:rPr>
          <w:rtl w:val="true"/>
        </w:rPr>
        <w:t>ظهور حضرت مهدی عجل الله تعالی فرجه الشریف از دیدگاه اسلام و مذاهب جهان</w:t>
      </w:r>
      <w:bookmarkEnd w:id="867"/>
    </w:p>
    <w:p>
      <w:pPr>
        <w:pStyle w:val="BookText"/>
        <w:rPr/>
      </w:pPr>
      <w:r>
        <w:rPr>
          <w:rFonts w:ascii="IRNazanin" w:hAnsi="IRNazanin" w:eastAsia="IRNazanin"/>
          <w:color w:val="111111"/>
          <w:sz w:val="28"/>
          <w:sz w:val="28"/>
          <w:szCs w:val="28"/>
          <w:rtl w:val="true"/>
          <w:lang w:bidi="fa-IR"/>
        </w:rPr>
        <w:t>این کتاب نوشتار تاریخی ـ عقیدتی، در ظهور مهدی موعود علیه السلام به زبان فارسی، اثر سید اسدالله هاشمی شهیدی از محققان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پیش گفتار کوتاه، اثر خویش را در دوازده بخش سامان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مسئلة مهدویت و اصالت</w:t>
      </w:r>
    </w:p>
    <w:p>
      <w:pPr>
        <w:pStyle w:val="BookText"/>
        <w:rPr/>
      </w:pPr>
      <w:r>
        <w:rPr>
          <w:rFonts w:ascii="IRNazanin" w:hAnsi="IRNazanin" w:eastAsia="IRNazanin"/>
          <w:color w:val="111111"/>
          <w:sz w:val="28"/>
          <w:sz w:val="28"/>
          <w:szCs w:val="28"/>
          <w:rtl w:val="true"/>
          <w:lang w:bidi="fa-IR"/>
        </w:rPr>
        <w:t xml:space="preserve">آن و اندیشه‌های انکار ظهور حضرت مهدی علیه السلام و سپس نظر صحابه و تابعین و سایر مذاهب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 نصارا، اقوام و ادیان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از دیدگاه اسلام، سپس تشیع و اهل سنّت و تعداد روایات و ویژگی‌های حضرت مهدی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مهدی موعود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دانشمندان اهل سنت به صحت احادیث مهدی و بیان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حزم اندلسی و خطیب بغدادی و ابن کثیر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دانشمندان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ابی ثلج بغدادی، بیهقی شافعی، محی الدین عربی، ابن خلکان، قاضی جواد ساباطی حنفی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مستشرقان و مدعیان مهدویت و سوء استفاده از عنوان مهدی موعود،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انتظار در قرآن و روایات و اهمیت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و نویدهای ظهورش در قرآن مجید،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نویدهای ظهور در کتاب‌های مقدس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 انجیل و سایر کتب مقدس ادیان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آینده جهان و خاتمیت قرآن در روایات و اینکه قرآن خاتم کتب آسمانی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ناامیدی، گسترش فساد اخلاقی، اختراع سلاح‌های مرگ‌بار، اعتراف دانشمندان و نقل گفته‌های دانشمندان غربی مبنی بر لزوم حکومت جهانی،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ویژگی های حضرت مهدی عجل الله تعالی فرجه الشریف، وقت ظهور، مدت حکومت حقه ایشان،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تسلط خوبی نسبت به اخبار و احادیث سنی و شیعه و کتاب‌های جدید و آرای معاصران ـ اعم از مسلمین و مستشرقین و هندوها و…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کتاب در نوع خود مفید و جامع است</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 xml:space="preserve">………. </w:t>
      </w:r>
      <w:bookmarkStart w:id="868" w:name="pg12657_120501"/>
    </w:p>
    <w:p>
      <w:pPr>
        <w:pStyle w:val="Heading3"/>
        <w:numPr>
          <w:ilvl w:val="2"/>
          <w:numId w:val="1"/>
        </w:numPr>
        <w:rPr/>
      </w:pPr>
      <w:bookmarkStart w:id="869" w:name="__RefHeading___Toc600285_222507752"/>
      <w:bookmarkStart w:id="870" w:name="_Toc336"/>
      <w:bookmarkEnd w:id="868"/>
      <w:bookmarkEnd w:id="869"/>
      <w:r>
        <w:rPr/>
        <w:t>6</w:t>
      </w:r>
      <w:r>
        <w:rPr>
          <w:rtl w:val="true"/>
        </w:rPr>
        <w:t xml:space="preserve">. </w:t>
      </w:r>
      <w:r>
        <w:rPr>
          <w:rtl w:val="true"/>
        </w:rPr>
        <w:t>ظهور نور</w:t>
      </w:r>
      <w:bookmarkEnd w:id="870"/>
    </w:p>
    <w:p>
      <w:pPr>
        <w:pStyle w:val="BookText"/>
        <w:rPr/>
      </w:pPr>
      <w:r>
        <w:rPr>
          <w:rFonts w:ascii="IRNazanin" w:hAnsi="IRNazanin" w:eastAsia="IRNazanin"/>
          <w:color w:val="111111"/>
          <w:sz w:val="28"/>
          <w:sz w:val="28"/>
          <w:szCs w:val="28"/>
          <w:rtl w:val="true"/>
          <w:lang w:bidi="fa-IR"/>
        </w:rPr>
        <w:t xml:space="preserve">کتاب ظهور نور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المضیئه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علی سعادت پرور است که به قلم سید محمدجواد وزیری فرد، به فارسی بازگردان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مؤلف به شیوه گزارشی، تاریخ زندگانی حضرت مهدی عجل الله تعالی فرجه الشریف و مسئله رجعت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با ارائه سیمایی کلی از حضرت مهدی عجل الله تعالی فرجه الشریف، به ذکر ویژگی‌ها، خصلت‌ها، شمایل، حالات و علم آن حضرت در کودکی، روایات مربوط به امامت آن حضرت و علت مخفی بودن ولادت ایشان، منکران مهدی و علت انکار آنها، فضیلت انتظار فرج در زمان غیبت و برخی مسائل دیگر از هنگام ولادت تا غیبت صغرا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بررسی روایات مربوط به غیبت صغرا و کبرا تا زمان ظهور آن حضرت و مسائلی چون نیابت خاص، فلسفه و علل غیبت و طولانی شدن آن، اوضاع و وظایف شیعه در عصر غیبت و چگونگی دیدار با ایشان در غیبت کبرا همت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نشانه‌ها، وقایع و اوضاع زمین و آسمان در هنگام ظهور، حوادث ایام حکومت و چگونگی عمر و رحلت آن حضرت را با استفاده از روایات بررسی کرده، به برخی پرسش‌ها در این زمینه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اشاره به تخلف‌ناپذیر بودن رجعت، علت، چگونگی، دفعات و رخدادهای زمان آن را بررسی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 xml:space="preserve">………. </w:t>
      </w:r>
      <w:bookmarkStart w:id="871" w:name="pg12657_120502"/>
    </w:p>
    <w:p>
      <w:pPr>
        <w:pStyle w:val="Heading3"/>
        <w:numPr>
          <w:ilvl w:val="2"/>
          <w:numId w:val="1"/>
        </w:numPr>
        <w:rPr/>
      </w:pPr>
      <w:bookmarkStart w:id="872" w:name="__RefHeading___Toc600287_222507752"/>
      <w:bookmarkStart w:id="873" w:name="_Toc337"/>
      <w:bookmarkEnd w:id="871"/>
      <w:bookmarkEnd w:id="872"/>
      <w:r>
        <w:rPr/>
        <w:t>7</w:t>
      </w:r>
      <w:r>
        <w:rPr>
          <w:rtl w:val="true"/>
        </w:rPr>
        <w:t xml:space="preserve">. </w:t>
      </w:r>
      <w:r>
        <w:rPr>
          <w:rtl w:val="true"/>
        </w:rPr>
        <w:t>تحلیل تاریخی نشانه‌های ظهور</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تاریخی 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جدید و نگاهی نو به علائم و نشانه‌های ظهور دارد که توسط مصطفی صادقی ـ از پژوهشگران تاریخ ـ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کندوکاوی در باب نشانه‌های تاریخی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موضوع به صورت زنده و آشکار، با باورهای عمومی مردم ارتباط دارد، توجه و بررسی آن ضروری به نظر می‌رسد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نگرش جدید و متفاوت این تألیف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که از قدیم موضوعی جذاب بوده تاکنون به گونه‌ای تحقیقی ـ آن هم با نگاهی تاریخی ـ بررسی و تحلیل نشده است و همة کسانی که در این موضوع قلم زده‌اند، از این نوع نگاه غفلت و به نقل و ترجمه احادیث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ده‌ها کتاب درباره نشانه‌های ظهور نشان می‌دهد که متأسفانه بیشتر نویسندگان جدید، روایات منابع گذشته را تکرار کرده و با آنها محققانه و تحلیلی برخورد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کتاب‌ها درصدد قانع کردن موقت مخاطب خود هستند؛ مخاطبی که در آن قسمت خاص از کتاب، فقط انتظار بیان نشانه‌ها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 بررسی همه اخبار دربارة یک نشانه، ارتباط آن با نشانه‌های دیگر، بحث از صحّت و سقم احادیث و تحلیل و نقد منابع آنها بسیار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 شده در صدد است تا با تکیه بر گزارش‌های تاریخی ـ بررسی کند که آن حوادث تاریخی ـ که تصور می‌شود نشانه‌های ظهور بوده و واقع شده‌اند ـ چه ارتباطی با ظهور دارند و آیا اینها حقیقتاً علامت ظهور حضرت مهدی عجل الله تعالی فرجه الشریف هستند؛ در حالی که صدها سال از وقوع آنها گذشته است و یا پیش گویی پیامبر و ائمه علیهم السلام </w:t>
      </w:r>
      <w:bookmarkStart w:id="874" w:name="pg12657_120503"/>
    </w:p>
    <w:p>
      <w:pPr>
        <w:pStyle w:val="BookText"/>
        <w:rPr/>
      </w:pPr>
      <w:bookmarkEnd w:id="874"/>
      <w:r>
        <w:rPr>
          <w:rFonts w:ascii="IRNazanin" w:hAnsi="IRNazanin" w:eastAsia="IRNazanin"/>
          <w:color w:val="111111"/>
          <w:sz w:val="28"/>
          <w:sz w:val="28"/>
          <w:szCs w:val="28"/>
          <w:rtl w:val="true"/>
          <w:lang w:bidi="fa-IR"/>
        </w:rPr>
        <w:t>درباره آینده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دقت نظر بحث‌هایی را دنبال کرده که حاصل آن در دو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در ضمن هفت گفتار به کلیّات بحث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منابع، راویان، واژة نشانه، تاریخچه، اندیشة مهدویت غیبت و انتظار در فرق اسلامی، مروری بر نشانه‌های ظهور و آمیختگی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گفتارهای هفت‌گانه فصل نخست این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فصل دوم با عنوان نشانه‌های تاریخی ظهور، به بررسی رایات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نفس زکیه، سفیانی، طلوع خورشید از مغرب، </w:t>
      </w:r>
      <w:r>
        <w:rPr>
          <w:rStyle w:val="FootnoteAnchor"/>
          <w:rtl w:val="true"/>
        </w:rPr>
        <w:footnoteReference w:id="561"/>
      </w:r>
      <w:r>
        <w:rPr>
          <w:rFonts w:ascii="IRNazanin" w:hAnsi="IRNazanin" w:eastAsia="IRNazanin"/>
          <w:color w:val="111111"/>
          <w:sz w:val="28"/>
          <w:sz w:val="28"/>
          <w:szCs w:val="28"/>
          <w:rtl w:val="true"/>
          <w:lang w:bidi="fa-IR"/>
        </w:rPr>
        <w:t>قیام خراسانی و ظهور حسنی، در شش گفتار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600289_222507752"/>
      <w:bookmarkStart w:id="876" w:name="_Toc338"/>
      <w:bookmarkEnd w:id="875"/>
      <w:r>
        <w:rPr/>
        <w:t>8</w:t>
      </w:r>
      <w:r>
        <w:rPr>
          <w:rtl w:val="true"/>
        </w:rPr>
        <w:t xml:space="preserve">. </w:t>
      </w:r>
      <w:r>
        <w:rPr>
          <w:rtl w:val="true"/>
        </w:rPr>
        <w:t>چشم به راه مهدی عجل الله تعالی فرجه الشریف</w:t>
      </w:r>
      <w:bookmarkEnd w:id="876"/>
    </w:p>
    <w:p>
      <w:pPr>
        <w:pStyle w:val="BookText"/>
        <w:rPr/>
      </w:pPr>
      <w:r>
        <w:rPr>
          <w:rFonts w:ascii="IRNazanin" w:hAnsi="IRNazanin" w:eastAsia="IRNazanin"/>
          <w:color w:val="111111"/>
          <w:sz w:val="28"/>
          <w:sz w:val="28"/>
          <w:szCs w:val="28"/>
          <w:rtl w:val="true"/>
          <w:lang w:bidi="fa-IR"/>
        </w:rPr>
        <w:t>این کتاب با نظر به آیات و روایات، به بررسی تحلیلی مباحث مهدویت می‌پردازد و شامل ده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فصل اولین آن به رسالت حوزه‌های علوم دینی نسبت به مهدویت اشاره کرده و این رسالت را در سه حیطه ائتمام و اقتدا، وراثت و نیابت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به ارتباط با امام زمان علیه السلام در عصر غیبت نظر دارد و به نقل دو دیدگاه متناقض مبنی بر عدم امکان ارتباط و دیگری امکان ارتباط و ادله هر یک اشاره می‌کند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قسمت کتاب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عصر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به مؤلفه‌های آن </w:t>
      </w:r>
      <w:bookmarkStart w:id="877" w:name="pg12657_120504"/>
    </w:p>
    <w:p>
      <w:pPr>
        <w:pStyle w:val="BookText"/>
        <w:rPr/>
      </w:pPr>
      <w:bookmarkEnd w:id="877"/>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ظلم از نشانه‌های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قیام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در عصر غیبت، دخالت در قلمرو امام معصوم را مطرح کرده و به نقد و بررسی هر کدام از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مدینة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دو دیدگاه نسبت به مدینه فاضله اشاره می‌کند و به مقایسه آن می‌پردازد؛ یعنی، در ابتدا آرمان‌شهر را از منظر افلاطون، فارابی، سوسیالیسم مطرح کرده و به جمع بندی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مدینة فاضله مهدوی و اسلامی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بحث کتاب به دین‌داری و زندگی دینی پیش از ظهور اشاره دارد و به شاخصه‌های دین‌داری پیش از ظهور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ششم کتاب به بررسی نشانه‌های ظهور، پرداخته و به انواع نشانه‌ها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قسمت کتاب به تولد و زندگی امام زمان علیه السلام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و مخالفان حضرت مهدی عجل الله تعالی فرجه الشریف موضوعی است که در قسمت هشتم کتاب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نهم کتاب بررسی فلسفه غیبت در منابع کلامی شیعه است که ابتدا این مسئله را به صورت نقلی بررسی کرده و سپس به بررسی عقلی آن پرداخته و فلسفة غیبت را از نگاه افرادی مثل شیخ صدوق، شخ مفید، شیخ طوسی و پس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مبحث کتاب هم امام مهدی عجل الله تعالی فرجه الشریف را در آثار و منابع شخصیت‌های اسلامی ـ شیعه و سنی ـ مطرح می‌کنند، آثاری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شیخ صدوق، الغیبه نعمانی، ینابیع الموده قندوزی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600291_222507752"/>
      <w:bookmarkStart w:id="879" w:name="_Toc339"/>
      <w:bookmarkEnd w:id="878"/>
      <w:r>
        <w:rPr/>
        <w:t>9</w:t>
      </w:r>
      <w:r>
        <w:rPr>
          <w:rtl w:val="true"/>
        </w:rPr>
        <w:t xml:space="preserve">. </w:t>
      </w:r>
      <w:r>
        <w:rPr>
          <w:rtl w:val="true"/>
        </w:rPr>
        <w:t>مهدی منتظر عجل الله تعالی فرجه الشریف</w:t>
      </w:r>
      <w:bookmarkEnd w:id="87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پژوهشی تفصیلی درباره امامت و ظهور امام </w:t>
      </w:r>
      <w:bookmarkStart w:id="880" w:name="pg12657_120505"/>
    </w:p>
    <w:p>
      <w:pPr>
        <w:pStyle w:val="BookText"/>
        <w:rPr/>
      </w:pPr>
      <w:bookmarkEnd w:id="880"/>
      <w:r>
        <w:rPr>
          <w:rFonts w:ascii="IRNazanin" w:hAnsi="IRNazanin" w:eastAsia="IRNazanin"/>
          <w:color w:val="111111"/>
          <w:sz w:val="28"/>
          <w:sz w:val="28"/>
          <w:szCs w:val="28"/>
          <w:rtl w:val="true"/>
          <w:lang w:bidi="fa-IR"/>
        </w:rPr>
        <w:t>مهدی عجل الله تعالی فرجه الشریف است که به شیوه روایی ـ تحلیلی و با محتوای کلامی ـ حدیثی، به قلم محمد جواد خراسانی،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عناوین اصلی و فرعی گسترده و متنوع است که مهم‌ترین موضوعات آن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شخصی نشانه‌های امامت، علایم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همراه داشتن آثار و مواریث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نواب اربعه، خصوصیات غیبت، غیبت صغرا و کبرا، وقایع دوران غیبت، پاسخ به شبهات غیبت، فرج کلی و جزئی، بروز فتنه‌های اجتماعی، دینی، تربیت، اخلاقی و سیاسی، فتنه‌های مختص به عالم تشیع، شرح تفصیلی علایم ظهور، تکالیف منتظران، کیفیت ظهور و پیروزی و سیرة حکومتی حضرت 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I</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600293_222507752"/>
      <w:bookmarkStart w:id="882" w:name="_Toc340"/>
      <w:bookmarkEnd w:id="881"/>
      <w:r>
        <w:rPr/>
        <w:t>10</w:t>
      </w:r>
      <w:r>
        <w:rPr>
          <w:rtl w:val="true"/>
        </w:rPr>
        <w:t xml:space="preserve">. </w:t>
      </w:r>
      <w:r>
        <w:rPr>
          <w:rtl w:val="true"/>
        </w:rPr>
        <w:t>التشریف بالمنن فی التعریف بالفتن</w:t>
      </w:r>
      <w:r>
        <w:rPr>
          <w:rtl w:val="true"/>
        </w:rPr>
        <w:t>(</w:t>
      </w:r>
      <w:r>
        <w:rPr>
          <w:rtl w:val="true"/>
        </w:rPr>
        <w:t>الملاحم و الفتن</w:t>
      </w:r>
      <w:r>
        <w:rPr>
          <w:rtl w:val="true"/>
        </w:rPr>
        <w:t>)</w:t>
      </w:r>
      <w:bookmarkEnd w:id="882"/>
    </w:p>
    <w:p>
      <w:pPr>
        <w:pStyle w:val="BookText"/>
        <w:rPr/>
      </w:pPr>
      <w:r>
        <w:rPr>
          <w:rFonts w:ascii="IRNazanin" w:hAnsi="IRNazanin" w:eastAsia="IRNazanin"/>
          <w:color w:val="111111"/>
          <w:sz w:val="28"/>
          <w:sz w:val="28"/>
          <w:szCs w:val="28"/>
          <w:rtl w:val="true"/>
          <w:lang w:bidi="fa-IR"/>
        </w:rPr>
        <w:t xml:space="preserve">این کتاب نوشتة رضی الدین ابی القاسم 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سید بن طاوس، است که توسط مؤسسه صاحب الامر تحقیق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مؤلف در مباحث گوناگون دارای آثار فروانی است؛ اما با توجه به شخصیت عرفانی، بیشترین آثار وی در حوزه مباحث اخلاقی و تربیتی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وی بعض از آنها تلخیص یا گردآوری آثار گذشتگان است که از جمله آنها می‌توان به اثر مورد نظر در این نوشتار اشاره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نام کتاب به دست می‌آید، محتوای آن نقل روایاتی است که به فتنه‌های پس از پیامبر اکرم صلی الله علیه و آله و سلم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گزینش و تلخیص سه اثر اهل سنت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نعیم بن حماد المروزی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ابوصالح السلیلی احمد بن عیسی بن الشیخ الحسانی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ابویحیی زکریا بن یحیی بن الحارث البزاز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افزون بر روایاتی که از کتاب‌های یاد شده نقل کرده، از برخی کتاب‌های دیگر نیز به نقل روایت پرداخته که برخی از آن آثار ناشناخته و یا نویسندگان آنها نامعلوم‌اند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منابع سه‌گانه بالا ـ بویژه کتاب الفتن نعیم بن حماد با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اثر ـ می‌تواند در میزان اعتبار این کتاب نقش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مؤلف به ضعف برخی روایاتی که نقل کرده، آگاه بوده است، از این رو در چند جا یادآور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روایتی خلاف واقع نقل شده، گناهش به گردن کسی است که آن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ابتدای نقلش از الفتن سلیلی نیز به نوعی خود را از گرفتاری دور کرده و همه تقصیرات روایات را متوجه مؤلف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آنچه از الفتن زکریا بن یحیی نقل کرده نیز مضمون یادشده را یادآور شده است</w:t>
      </w:r>
    </w:p>
    <w:p>
      <w:pPr>
        <w:pStyle w:val="BookText"/>
        <w:rPr/>
      </w:pPr>
      <w:r>
        <w:rPr>
          <w:rFonts w:ascii="IRNazanin" w:hAnsi="IRNazanin" w:eastAsia="IRNazanin"/>
          <w:color w:val="111111"/>
          <w:sz w:val="28"/>
          <w:sz w:val="28"/>
          <w:szCs w:val="28"/>
          <w:rtl w:val="true"/>
          <w:lang w:bidi="fa-IR"/>
        </w:rPr>
        <w:t>پس سید به این باور رسیده که روایات نقل شده از آثار مزبور، دارای اشکالات فراوانی است و با این سخنان تلاش کرده خود را از پیامدهای آن دور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هرچند با نقل این سخنان به نوعی خود را از اشکال ضعف راویان و روایات دور ساخته؛ اما به نظر می‌رسد نقل ایشان، موجب اعتماد برخی از افرادی است که چندان حوصله پژوهش و بررسی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هرگز دنبال این نیستند که سید بن طاووس روایات را از کدام </w:t>
      </w:r>
    </w:p>
    <w:p>
      <w:pPr>
        <w:pStyle w:val="BookText"/>
        <w:rPr/>
      </w:pPr>
      <w:r>
        <w:rPr>
          <w:rFonts w:ascii="IRNazanin" w:hAnsi="IRNazanin" w:eastAsia="IRNazanin"/>
          <w:color w:val="111111"/>
          <w:sz w:val="28"/>
          <w:sz w:val="28"/>
          <w:szCs w:val="28"/>
          <w:rtl w:val="true"/>
          <w:lang w:bidi="fa-IR"/>
        </w:rPr>
        <w:t>منبع نقل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کم نیست آثار و کتاب‌هایی که به صرف وجود یک روایت در منبع شیعی، آن را روایتی صحیح تلقی می‌کنند و آثاری بر آن مترتب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پژوهشگری را بر آن می‌دارد تا در محتوای این اثر و مانند آن دقت و تأمل افزون‌تری روا دارد</w:t>
      </w:r>
      <w:r>
        <w:rPr>
          <w:rFonts w:eastAsia="IRNazanin" w:cs="IRNazanin"/>
          <w:color w:val="111111"/>
          <w:sz w:val="28"/>
          <w:szCs w:val="28"/>
          <w:rtl w:val="true"/>
          <w:lang w:bidi="fa-IR"/>
        </w:rPr>
        <w:t xml:space="preserve">. </w:t>
      </w:r>
      <w:bookmarkStart w:id="883" w:name="pg12657_120508"/>
    </w:p>
    <w:p>
      <w:pPr>
        <w:pStyle w:val="Heading2"/>
        <w:numPr>
          <w:ilvl w:val="1"/>
          <w:numId w:val="1"/>
        </w:numPr>
        <w:rPr/>
      </w:pPr>
      <w:bookmarkStart w:id="884" w:name="__RefHeading___Toc600295_222507752"/>
      <w:bookmarkStart w:id="885" w:name="_Toc341"/>
      <w:bookmarkEnd w:id="883"/>
      <w:bookmarkEnd w:id="884"/>
      <w:r>
        <w:rPr>
          <w:rtl w:val="true"/>
        </w:rPr>
        <w:t>منابع و مآخذ</w:t>
      </w:r>
      <w:bookmarkEnd w:id="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فولادوند، چاپ سوم، تهران، دارالقرآن الکریم،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نهج البلاغة،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انتشارات دار الهجرة،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المناقب، مؤسسه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علی بن موسی، اقبال الاعمال، دوم، تهران، دارالکتب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الائمة علیهم السلام،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داود، آخرین امید، دوم، قم، مکتب اسلام،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دادگستر جهان، نوزدهم، قم، شفق،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بخاری، بیروت، دار 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احمدبن محمد بن خالد، محاسن، دوم، قم، دارالکتب الاسلامیه،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سیره پیشوایان علیهم السلام، قم، مؤسسه امام صادق علیه السلام،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محمد بن عیسی، سنن ترمذی،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 الواحد بن محمد، غرر الحکم و درر الکلم، انتشارات دفتر تبلیغات،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مرتضی، جزیره خضراء در ترازوی نقد، قم، دفتر تبلیغات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چشم به راه مهدی علیه السلام، چ سوم، قم، مرکز انتشارات دفتر تبلیغات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علی بن محمد، فرائد السمطین، بیروت، مؤسسه محمودی،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علی، تحف العقول عن آل الرسول علیهم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در فجر ساحل، بیست و یکم، تهران، آفاق،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قمی، عبد الله بن جعفر، قرب الاسناد، انتشارات کتابخانه نینوا،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لغتنامه،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حسن‌بن ابی‌الحسن، الارشاد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 بن احمد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البجاوی، بیروت، دار المعرفه لطباعه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راغب‌اصفهانی، حسین بن محمّد، المفردات فی غریب القران،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قطب‌الدین، الخرائج والجرائح، سه جلد، چاپ اول، قم، موسسه امام مهدی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موعود شناسی، چاپ اول، قم، انتشارات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سلیمان بن اشعث، سنن ابی داود، بیروت، دار 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پرور، علی، ظهور نور، ترجمه سیّد محمّد جواد وزیری فرد، احیاء کتاب،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التشریف بالمنن فی التعریف بالفتن، گلبهار اصفهان، اصفهان،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بن ابی بکر، العرف الوردی فی اخبار المهدی، تهران، المجمع العالمی للتقریب بین المذاهب الاسلامیه،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 تقی و دیگران، جزیره خضرا افسانه یا واقعیت؟ترجمه و تحقیق ابوالفضل طریقه دار،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احمدبن حنبل، مسند احمد، مصر، موسسه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مصطفی، تحلیل تاریخی نشانه‌های ظهور، چاپ اول، قم، پژوهشگاه علوم و فرهنگ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قم، موسسه السیّدة المعصومة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رضا، راه مهدی عجل الله تعالی فرجه الشریف، انتشارات دفتر تبلیغات اسلامی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باقر، رهبری بر فراز قرون، موسسه موعود،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غیبت کبرا،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افتخار زاده، دوم، تهران، نیک معارف،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الغیبة الکبری، اصفهان، مکتبه الامام امیرالمؤمنین علیه السلام،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ما بعد الظهور، اصفهان، مکتبه الامام امیرالمؤمنین علیه السلام،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بن بابویه، کمال الدین و تمام النعمة، قم،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محمّدبن علی بن حسین بن بابویه، کمال الدین و تمام النعمة، دو جلد، چاپ دوم، قم، 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بن بابویه، خصال، دوم، قم،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بن بابویه، من لایحضره الفقیه،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 عبدالرزاق، المصنف،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الاعظمی، بی‌جا، منشورات المجلس العالمی،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المیزان فی تفسیر القران، بیست جلد، چ یازدهم، دفتر انتشارات 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الکبیر، چ سوم، 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احمدبن علی، الاحتجاج، نشر مرتضی، مشهد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میرزا حسین، نجم‌الثاقب، دوم، قم، مسجد جمکران،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محمّد بن ابی القاسم، بشارة المصطفی لشیعة المرتضی، چ دوم، کتابخانه حیدریه،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محمّدبن جریر بن رستم، دلائل الامامة، قم، دارالذخائر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چشم‌اندازی به حکومت مهدی عجل الله تعالی فرجه الشریف، چاپ سوم،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الدین، مجمع‌البحرین، سه جلد، چاپ اول، قم، مرکز الطباعه والنشر فی مؤسسه البعثه،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محمّدبن الحسن، الفهرست، نجف اشرف، مکتبه مرتضویه،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الحسن، کتاب الغیبة، چاپ اول، قم، موسسه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تهذیب‌الاحکام، تهران، دارالکتب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سید جعفر مرتضی، جزیرة خضرا در ترازوی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علامات ظهور، بیان الائمه، خطبة البیان، جزیره خضرا،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قم، مرکز انتشارات دفتر تبلیغات اسلامی حوزه علمیه قم،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محمد بن حسن، وسائل الشیعة، قم، موسسه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الفروق اللغویه، قم، مؤسسه النشر الاسلامی التابعه لجماعه المدرسین بقم المشرفه،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مصحح علی اکبر غفاری،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عمیدی، سیّد ثامر هاشم، در انتظار ققنوس، ترجمه و تحقیق مهدی علیزاده، قم، موسسة آموزشی و پژوهشی امام خمینی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عیاشی، بیروت، منشورات 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غضائری، احمد بن حسین، رجال ابن الغضائری، قم، مؤسسه اسماعیلیان،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محمّدبن حسن بن علی، روضة الواعظین، قم، انتشارات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کتاب العین، بی‌جا، مؤسسه دار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سیّد محمّدکاظم، امام مهدی عجل الله تعالی فرجه الشریف از ولادت تا ظهور، ترجمه حسین فریدونی، نشر آفاق،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الباقی، بیروت، دار الفکر للطباعه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مسلم بن حجاج، صحیح مسلم، بیروت،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ابن قولویه، کامل الزیارات، نجف، 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شاذان بن جبرئیل، الفضائل، چ دوم، انتشارات رضی، قم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منتهی الآمال، انتشارات پیام آزادی،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بن هاشم؛ تفسیر قمی، قم،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محمّدبن عمر، رجال کشی، دانشگاه مشهد،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الکافی، هشت جلد، چاپ چهارم،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کنجی الشافعی، ابو عبدالله محمّد، البیان فی اخبار صاحب الزمان علیه السلام، تحقیق مهدی حمد الفتلاوی، بیروت، دارالمحجه البیضاء،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عصر ظهور، ترجمه عباس جلالی، شرکت چاپ و نشر بین الملل سازمان تبلیغات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و دیگران، علی، معجم احادیث الامام المهدی علیه السلام، قم، 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ابن ابی شیبه، المصنف،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بیروت، دار الفکر للطباعه و النشر و التوزیع،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فرات بن ابراهیم، 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 فصلنامه انتظار، قم،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علاء الدین علی، کنزالعمال، شانزده جلد، موسسة الرسالة،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مرآة العقول، دار الکتب الاسلامیه،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 نعیم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محمد محمد عرفه، المکتبه التوفیقیه،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اثبات الوصیة، قم، موسسه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سلاح المتعبد، بیروت، موسسه فقه شیعه،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مهدی عجل الله تعالی فرجه الشریف، قم، صدرا،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معماری، داود، مبانی و روش‌های نقد متن حدیث، چاپ دوم،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چاپ اول، تهران، نشر سرایش،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شافعی، یوسف بن یحیی، عقد الدرر فی اخبار المنتظر،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محمد الحلو، قم، انتشارات نصایح،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ودیگران، ناصر، تفسیرنمونه، چ چهلم، دارالکتب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سیّد محمّد تقی، مکیال المکارم، ترجمه سیّد مهدی حائری قزوینی، چاپ پنجم، دو جلد در یک جلد، تهران، دفتر تحقیقات و انتشارات بدر،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مهدی‌پور،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آثار در طول قرون و 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مشعل جاوید، محمدعلی مهدوی‌راد، قم، دلیل ما،</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احمدبن‌علی بن احمد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دوجلد، قم، 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علی، مستدرکات علم رجال الحدیث، طهران،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میرزا حسین، مستدرک الوسائل، هیجده جلد، موسسه آل البیت علیهم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محمد بن حسن فتال، روضة الواعظین، قم،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نجفی، علی بن عبدالکریم، منتخب الانوار المضیئة، قم، چاپخانه 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شهیدی، سید اسدالله، زمینه‌سازان انقلاب جهانی حضرت مهدی عجل الله تعالی فرجه الشریف، چاپ دوم، قم، انتشارات پرهیزکار،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هیتمی، احمدبن محمدبن حجر المکی، القول المختصر فی علامات المهدی المنتظر،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عاشور، قاهره، مکتبه القرآن، بی‌تا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که در درس نشانه‌های قیامت بررسی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قشیری،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خطبه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همو،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داود، سنن،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صنعانی، المصنف، ح </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صنعانی، المصنف، ح</w:t>
      </w:r>
      <w:r>
        <w:rPr>
          <w:rFonts w:eastAsia="IRNazanin" w:cs="IRNazanin"/>
          <w:b w:val="false"/>
          <w:bCs w:val="false"/>
          <w:i w:val="false"/>
          <w:iCs w:val="false"/>
          <w:color w:val="333333"/>
          <w:sz w:val="20"/>
          <w:szCs w:val="20"/>
        </w:rPr>
        <w:t>20770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از همین مجموعه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حکمت اینکه علم به زمان دقیق ظهور فقط در خداوند است، نیز همین نکته باشد که آگاهی قطعی از فراهم شدن همه شرایط ظهور در علم خداوند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 علیه السلام، در باره اهمیت وجود رهبر در هر جامعه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لَا بُدَّ لِلنَّاسِ مِنْ أَمِیرٍ بَرٍّ أَوْ فَاجِر…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مردم ناگزیرند از داشتن زمامدار؛ چه نیکوکار و چه بدکار…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نخست این اثر به بعضی از این ویژگی‌ها اشاره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اختصار در این درس فقط اشاره‌ای اجمالی به این دسته ویژگی‌ها می‌کنیم و علاقه‌مندان را به کتاب‌های مفصل در این زمینه توصیه می‌کنیم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مفصل است که علاقه‌مندان می‌توانند به متن کامل آن مراجعه می‌کنند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 قالَ وَ مِنْ ذُرِّیَّتی قالَ لا یَنالُ عَهْدِی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چون ابراهیم را پروردگارش با کلماتی بیازمود، و وی آن همه را به انجام 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پیشوای مردم قرار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من به بیدادگران نمی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امدادهای غیبی اشاره خواهد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اهمیت این بحث در آینده به طور مفصل به آن می‌پردازیم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نگرانی کسانی که می‌گویند با توجه به شمار اندک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می‌نماید ما در شمار یاران خاص آن حضرت باشیم را بر طرف می‌کند چرا که آن حضرت پس 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شمار فراوانی یاور خواهد داشت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نهج‌البلاغة،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انفعال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عجل الله تعالی فرجه الشریف،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نگاه این ویژگی‌ها همان صفات منتظران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طوسی، کتاب الغیبة،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یاری خداوند در جلد پایانی این مجموعه، به طور مفصل به این بحث می‌پردازیم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گفتارها پیرامون حضرت مهدی عجل الله تعالی فرجه الشریف،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چشم به راه مهدی عجل الله تعالی فرجه الشریف،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بررسی همه روایات مجال گسترده‌ای می‌طلبد، در اینجا فقط به برخی از روایات اشاره و به صورت مختصر به بررسی آنها می‌پردازیم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یاد شده را شیخ حر عاملی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الخروج بالسیف قبل قیام القائم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الْحُسَیْنِ بْنِ سَعِیدٍ عَنْ حَمَّادِ بْنِ عِیسَی عَنِ الْحُسَیْنِ بْنِ الْمُخْتَارِ عَنْ أَبِی بَصِیر؛ 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عبد الواحد بن عبد الله قال حدثنا أحمد بن محمد بن رباح الزهری قال حدثنا محمد بن العباس بن عیسی الحسینی عن الحسن بن علی بن أبی حمزة عن أبیه عن مالک بن أعین الجهنی؛ محمد بن ابراهیم نعمانی، الغیبة،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أبی حمزة البطائنی ضعیف جدا؛ علامه حلی، الخلاصه،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الحکم بوثاقته و بالنتیجة یعامل معه معاملة الضعیف؛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علی بن الحسین قال حدثنا محمد بن یحیی العطار بقم قال حدثنا محمد بن حسان الرازی قال حدثنا محمد بن علی الکوفی عن علی بن الحسین عن ابن مسکان عن مالک بن أعین الجهنی؛ محمد بن ابراهیم نعمانی، الغیبة،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الزینبی یعرف و ینکر بین بین یروی عن الضعفاء کثیرا؛ نجاشی، رجال النجاشی،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حسین غضایری، 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رجال ابن داود،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علی بن أحمد البندنیجی عن عبید الله بن موسی العلوی عن علی بن إبراهیم بن هاشم عن أبیه عن عبد الله بن المغیرة عن عبد الله بن مسکان عن مالک بن أعین الجهنی؛ محمد بن ابراهیم نعمانی، الغیبة،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نمازی شاهرودی، مستدرکات علم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حسین غضایری، رجال ابن الغضایری،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کشف الاسرار،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عن حمّاد بن عیسی، عن ربعی، رفعه عن علی بن الحسین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جعفر بن محمد بن مالک قال حدثنی أحمد بن علی الجعفی عن محمد بن المثنی الحضرمی عن أبیه عن عثمان بن زید عن جابر؛ محمد بن ابراهیم نعمانی، الغیبة،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ضعیفا فی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کان یضع الحدیث وضعا و یروی عن المجاهیل؛ نجاشی، رجال نجاشی،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می‌تواند شاهدی بر آن باشد که صاحب پرچم‌های طاغوت، نه به حق و نه به امام مهدی علیه السلام دعوت می‌کنند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عن هؤلاء الرجال الأربعة عن ابن محبوب و أخبرنا محمد بن یعقوب الکلینی أبو جعفر قال حدثنی علی بن إبراهیم بن هاشم عن أبیه قال و حدثنی محمد بن عمران قال حدثنا أحمد بن محمد بن عیسی قال و حدثنی علی بن محمد و غیره عن سهل بن زیاد جمیعا عن الحسن بن محبوب قال و حدثنا عبد الواحد بن عبد الله الموصلی عن أبی علی أحمد بن محمد بن أبی ناشر عن أحمد بن هلال عن الحسن بن محبوب عن عمرو بن أبی المقدام عن جابر بن یزید الجعفی؛ محمد بن ابراهیم نعمانی، الغیبة،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عُثْمَانَ بْنِ عِیسَی عَنْ بَکْرِ بْنِ مُحَمَّدٍ عَنْ سَدِیر؛ 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حَمَّادُ بْنُ عَمْرٍو وَ أَنَسُ بْنُ مُحَمَّدٍ عَنْ أَبِیهِ جَمِیعاً عَنْ جَعْفَرِ بْنِ مُحَمَّدٍ عَنْ أَبِیهِ عَنْ جَدِّهِ عَنْ عَلِیِّ بْنِ أَبِی طَالِبٍ علیهم السلام عَنِ النَّبِیِّ صلی الله علیه و آله و سلم أَنَّهُ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مزینانی،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 در عصر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چشم به راه مهدی عجل الله تعالی فرجه الشریف،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رَأْسُ کُلِّ خَطِیئَة؛ 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و درر الکلم،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نگارنده معترف است که در میان آموزه‌های روشن مهدویت بحث‌های آسیب‌زای فراوانی وارد شده که سبب شده برخی به حقایق این اعتقاد دست نیابند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هر سال شاهد نشر کتاب‌ها و جزواتی در دشمنی با مکتب اهل بیت علیهم السلام در مراسم وحدت‌بخش حج هستیم که بی‌گمان در راستای خشنودی صهیونیسم جهانی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کَفَرُوا یُنْفِقُونَ أَمْوالَهُمْ لِیَصُدُّوا عَنْ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بی‌گمان، کسانی که کفر ورزیدند، اموال خود را خرج می‌کنند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خدا بازدارند… ؛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 لِیُضِلَّ عَنْ سَبیلِ اللَّهِ بِغَیْرِ عِلْمٍ وَ یَتَّخِذَها هُزُواً أُولئِکَ لَهُمْ عَذابٌ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برخی از مردم کسانی‌اند که سخن بیهوده را خریدارند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 از راه خدا گمراه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ریشخند گیرند برای آنان عذابی خوارکننده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جمعه و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عَلاماتٍ وَ بِالنَّجْمِ هُمْ یَهْتَدُون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نشانه‌هایی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نیز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آنان به وسیله ستاره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راه‌یابی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الفروق اللغویه،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آیَتَانِ تَکُونَانِ قَبْلَ قِیَامِ الْقَائِمِ علیه السلام … ؛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محمد بن ابراهیم نعمانی، الغیبة،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الأخبار بذکر علامات لزمان قیام القائم المهدی علیه السلام و حوادث تکون أمام قیامه و آیات و دلالات … ؛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الفروق اللغویه،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طوسی، کتاب الغیبه،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محمد بن ابراهیم نعمانی، الغیبة،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بخاری،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مسلم،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ابن ماجه،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ابی اشعث سجستانی، 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ترمذی، 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یَأْتِی فِی آخِرِ الزَّمَانِ نَبِی…، محمد باقر مجلسی،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قرطبی، 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محمد بن جریر طبری،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بخاری،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جلد پایانی مجموعه صحیح، کتابی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داده است که در آن روایات مربوط را نقل کرده است؛ 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ماجه نیز در سنن خود با این عنوان بخشی از روایات فتن را نقل کرده است؛ محمد بن یزید قزوینی،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کتاب الفتن؛ ترمذی نیز با عنوان مشابه بخشی از سنن خود را به این بحث اختصاص داده است؛ ترمذی، 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ابواب الفتن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اثر حافظ احمد بن جعفر بن محمد مشهور به 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الفتن اثر حافظ نعیم بن حماد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الملاحم و الفتن، نگاشته سید علی بن موسی بن طاووس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 علیه السلام در خطبه‌ای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سَیُحِقُّ اللَّهُ الْحَقَّ بِکَلِمَاتِهِ وَ یَمْحَقُ الْبَاطِلَ‌ها هَا طُوبَی لَهُمْ عَلَی صَبْرِهِمْ عَلَی دِینِهِمْ فِی حَالِ هُدْنَتِهِمْ وَ یَا شَوْقَاهْ إِلَی رُؤْیَتِهِمْ فِی حَالِ ظُهُورِ دَوْلَتِهِمْ… ؛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قزوینی،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خروج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می‌کنم هرگاه این واژه در روایات اهل سنت به کار می‌رود بی تردید مقصود ظهور حضرت مهدی علیه السلام طبق دیدگاه شیعه نخواهد بود بلکه به معنای قیام نزدیک‌تر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کتاب 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جایگاه و اهمیت این بحث برخی از بزرگان بخش مستقلی از کتاب خود را با این عنوان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فتال نیشابوری،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فی ذکر اشراط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ابی الحسن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عشر فی اشراط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اشراط الساعة و قصة یأجوج و مأجوج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علی بن جعد، مسند،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ابن ابی‌شیبه،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ابن ابی عاصم، کتاب الاوائل،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آسمانی، خروج یمانی و قتل نفس زکیه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شدن دود و خروج جنبنده از زمین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انتظار می‌برند که رستاخیز به ناگاه بر آنان فرارسد؟ و علامات آن اینک پدید آمده است؛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درس به طور مستقل به این نشانه‌ها می‌پردازیم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دلایل الامامة،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تفاوت اندکی در کتاب الغیبة نعمانی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دلائل الامامة،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خزاز قمی، کفایة الاثر،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شیخ حر عاملی، وسایل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19979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ظهور یکی است که البته اثبات آن کاری مشکل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موسوی اصفهانی،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مابعدالظهور،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اصغر رضوانی، موعود شناسی و پاسخ به شبهات،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نشانه‌های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به راه مهدی علیه السلام،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 علیه السلام،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صادقی، تحلیل تاریخی نشانه‌های ظهور،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المعزوم علیه … و تحتم وجب وجوبا لا یمکن إسقاطه و منه الأمر المحتوم؛ فخر الدین طریحی،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المقدّر؛ حسین بن محمد راغب اصفهانی،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الواجب الذی لا بد من فعله؛ ابن منظور،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إیجاب القضاء؛ خلیل بن احمد فراهیدی، 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المعنی الحقیقیّ لهذا اللفظ هو الجزم و البتّ فی حکم أو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کسانی که با استناد به برخی روایات غیر معتبر به بداء در نشانه‌های حتمی اشاره کرده‌اند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ماده ندا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خلیل بن احمد فراهیدی، 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خراسانی، مهدی منتظر عجل الله تعالی فرجه الشریف،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ندای شیطانی فقط به جهت ارتباط تنگاتنگش با ندای آسمانی بررسی می‌شود، وگرنه نقش چندانی در قیام حضرت مهدی علیه السلام ندارد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نشانه های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چشم به راه مهدی علیه السلام،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روایات در بحث‌های مورد نظر، بسیار بیشتر از آن است که در اینجا آورده شده که به جهت رعایت اختصار فقط به برخی از آنها اشاره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یَخْرُجَ عَلَیْهِمُ الْخُرَاسَانِیُّ وَ السُّفْیَانِیُّ هَذَا مِنَ الْمَشْرِقِ وَ هَذَا مِنَ الْمَغْرِبِ … ؛ محمد بن ابراهیم نعمانی، الغیبة،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 السُّفْیَانِیِّ مِنَ الشَّام… ؛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گفته شد برخی روایات که نشانه‌های حتمی را مطرح کرده‌اند هیچ اشاره‌ای به خروج یمانی نکرده‌اند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ابن‌ابی شیبه، الکتاب المصنف، ح</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فیبایعونه بین الرکن و المقام فیبعث الیه جیش من الشام حتی اذا کانوا بالبیداء خسف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یبایع لرجل بین الرکن و المقام … فیغزوهم جیش من اهل الشام حتی اذا کانوا بالبیداء یخسف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فیبایعونه بین الرکن و المقام فیبعث الیهم جیش من الشام فیخسف بهم البیداء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قَتَلْتَ نَفْساً زَکِیَّةً بِغَیْرِ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نخست به صورت پراکنده به برخی از این نشانه‌ها اشاره 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این بحث در میان اهل سنت سبب شده تا شمار قابل توجهی از آثار روایی آنان با همین عنوان و عنوان‌های مشابه آن نام‌گذاری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اشراط الساعة اثر مجدی سید ابراهیم، اشراط الساعة نوشته خالد الغامدی، اشراط الساعة الکبری تألیف البنکانی، اشراط الساعة و امور الآخرة نگاشته محمد بن احمد کنعان، الموسوعه فی الفتن و الملاحم و اشراط الساعة، نوشته محمد احمد مبیض، صحیح الفتن و اشراط الساعة، اثر ابو انس صدیق، علامات القیامة و اشراطها اثر الجمیلی و نهایة العالم و اشراط الساعة نوشته منصور عبدالحکیم فقط بخشی از آثار با این عنوان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قشیری،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الصحیح،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نگاه‌های دیگر، تقسیم‌بندی‌های دیگری نیز قابل ارائه است؛ مانند تقسیم از نظر زمان وقوع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این نشانه در بحث نشانه‌های ظهور مطرح شد و در اینجا به طور مختصر به آن اشاره می‌شود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طوسی،کتاب الغیبة،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ح</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مبالغه‌آمیز نیست اگر گفته شود حجم روایات دجال در منابع اهل سنت چندین برابر روایات مهدویت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 این اعتقاد است دست‌های پیدا و پنهان برخی مخالفان و دشمنان برای به حاشیه کشاندن بحث مهم و تأثیر گذار مهدویت سبب شده تا روایات فراوانی در باره دجال ساخته و در منابع روایی وارد 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باب فی الآیات التی تکون قبل الساعة،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ابو داوود،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پاره‌ای روایات محل خروج او سجستان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فرض پذیرش روایت، بعید نیست بسیاری از آنچه ذکر شده است، معنایی کنایی داشته 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غیبت کبرا،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یوحنا،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طوسی، کتاب الغیبة،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شهرآشوب،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در کتب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انوارالتنزیل و اسرار التأویل، ذیل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ابن کثیر،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وَالدَّابَّةُ الَّتی تُکَلِّمُ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کشف‌الغمة فی معرفة الائمة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قزوینی، امام مهدی علیه السلاماز ولادت تا ظهور، صص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انتظار روزی باش که آسمان دودی نمایان برمی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خسف و بیداء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نشانه‌های ظهور به طور مفصل در باره آن بحث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ترجمه 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محمد بن ابراهیم نعمانی، الغیبة،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أَوْمَأَ بِیدِهِ إِلَی صَدْرِهِ شَوْقاً إِلَی رُؤْیتِهِ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فَیاطُوبی لَکِ اِنْ اَدرَکْتِهِ، وَیا طُوبی لِمَنْ اَدرَکَهُ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تمام‌النعمة،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همو،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الخرایج والجرایح،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طوسی، کتاب الغیبة،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طوسی، کتاب الغیبة،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محمد بن عمر کشی، رجال الکشی،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طبرانی، معجم‌الکبیر،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سیوطی، 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نیکی‌ها پیشی گیرید، هر کجا باشید خداوند همه شما را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درمانده راـ چون وی را بخواندـ اجابت می‌کند، و گرفتاری را برطرف می گرداند، و شما را جانشینان این زمین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مؤمن باشید، باقیمانده خدا برای شما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عربی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بــه معنای خرید و فروش و ایجاب و پذیرش بیع و در اصطلاح بر هم زدن کف دست راست از طرفین معامله به نشانه ختم معامله و تسلیم است و نیـز بــه هــر عمل و رفتاری اطلاق می‌شود که شخص به وسیله آن، فرمانبرداری خود را از شخص دیگر و سرسپردگی در برابر امر و سلطه او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اطلاق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از این جهت است که هر یک از دو طرف، تعهّدی همچون دو معامله‌گر در برابر دیگری می‌کنند؛ بیعت کننده حاضر می‌شود تا پای جان و مال و فرزند در راه اطاعتِ او بایستد و بیعت‌پذیر نیز حمایت و دفاع او را بر عهده می‌گیرد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عبدالرزاق بن همام 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المهدی،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کتاب‌ها به مفاد بیعت‌نامه حضرت نیز اشاره شده است؛ اما از آنجا که این منابع روایی و روایات مربوط، دارای اعتبار کافی نیست از ذکر آن‌ها چشم‌پوشی 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و مشتقات آن بجز در کتاب الفتن نعیم بن حماد یا کسانی که از وی نقل کرده‌اند، در منابع اهل سنت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ونیز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در صور دمیده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الکشی،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اهمیت این دو مجموعه در دو درس به صورت مستقل بررسی خواهد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روایات استفاده می‌شود، بخشی از یاوران حضرت مؤمنان خالصی هستند که پس از ظهور آن حضرت به دنیا رجعت می‌کنند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درس‌های آینده به این موارد می‌پردازیم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صدوق، عیون اخبارالرضا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همو،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همو،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کتاب دیگر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برخی این آثار، با آثار برپایی حکومت جهانی حضرت مهدی عجل الله تعالی فرجه الشریف یکسان باشند که در جلد پایانی از این مجموعه به طور مفصل بدان می‌پردازیم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آمد و باطل نابود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باطل همواره نابودشدنی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روز چون جلوه‌گری آغازد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همگی با مشرکان بجنگید، چنان که آنان همگی با شما می جنگند</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کسی که فرستاده خود را با هدایت و آیین درست روانه کرد، تا آن را بر هر چه دین است فائق گرداند، هر چند مشرکان را ناخوش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خواهند نور خدا را با دهان خود خاموش کنند و حال آنکه خدا ـ گر چه کافران را ناخوش افتد ـ نور خود را کامل خواهد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خدائی که رسول خود را به هدایت و دین حق 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پیامبرش را با هدایت و دین درست، فرستاد تا آن را بر هر چه دین است پیروز گرداند، هر چند مشرکان خوش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طوسی، الامالی،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کس مظلوم کشته شود، به سرپرست وی قدرتی داده‌ایم،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در قتل زیاده‌روی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قمی، کامل الزیارات،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هیچ باربرداری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را برنمی‌دارد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قرآن کریم، مدخل انتقام، محمدابوطالبی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پایانی این مجموعه به برخی پرسش‌ها در این باره اشاره خواهد 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پس مرا تا روزی که برانگیخته خواهند شد مهلت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از مهلت‌یافتگانی، تا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 دررسید، پس در آن شتاب مکنید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عذاب را تا چندگاهی از آنان به تأخیر افکنیم…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الغیبة،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سیوطی، عقد الدرر،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روضةالواعظین،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ابدال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مفید، الاختصاص،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صحیح‌ابن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ابی شیبه، کتاب المصنف، ح</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عبد الرزاق صنعانی، المصنف،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أخیار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صنعانی، المصنف،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ابن ابی شیبه، کتاب المصنف، ح</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مفید، الاختصاص،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طبری، دلائل‌الامامه،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بن عبد الله حموی،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عصر ظهور،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 بن ابراهیم نعمانی، الغیبة،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روزی که پاره‌ای از نشانه‌های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آید، کسی که قبلًا ایمان نیاورده یا خیری در ایمان آوردن خود به دست نیاورده است، ایمان آوردنش سود نمی بخشد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خلیل بن احمد،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همو، ألامالی،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یُؤَیّدُ بِنَصرِهِ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هر که را بخواهد به یاری خود تأیید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 نَصرُنا فَنُجّی مَن نَشَاءُ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ما به آنان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کسانی را که می خواستیم، نجات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بِنَصرِ اللَّهِ یَنصُرُ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را بخواهد یاری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 دررسید، پس در آن شتاب مکنید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متقی هندی، کنز العمال، ح</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فعندها یتلألؤ صبح الحقّ وینجلی ظلام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یملّکهم الله مشارق الارض و مغاربها و یظهر الدین و یمیت الله ـ عزّوجل‌ـ به و باصحابه البدع و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یاری خداوند در جلد بعد، به بررسی آن دوران نورانی خواهیم پرداخت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آمدی، غرر الحکم و درر الکلم،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معماری، مبانی و روش‌های نقد متن حدیث،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درسنامه مهدویت،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جزیره خضرا در ترازوی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علامات ظهور، بیان الائمه، خطبة البیان، جزیره خضرا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ذیل روایت طولانی که در مورد نشانه‌های ظهور آورده،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اوردت هذا الخبر مع کونه مصحّفاً مغلوطاً وکون سنده منتهیاً الی شرّ خلق اللّه عمر بن سعد لعنه اللّه، لأشتماله علی الاخبار بالقائم عجل الله تعالی فرجه الشریف لیعلم تواطؤ المخالف والمؤالف علیه صلوات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جلد دوم یک درس را به بحث ملاقات اختصاص دادیم علاقه‌مندان رجوع فرمایند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چشم به راه مهدی عجل الله تعالی فرجه الشریف،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نشانه‌ها در همین کتاب مراجعه فرمایید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اسدالله هاشمی شهیدی، زمینه‌سازان انقلاب جهانی حضرت مهدی عجل الله تعالی فرجه الشریف،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کورانی، علی، عصر ظهور؛ و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معرفی این کتاب‌ها بدان سبب است که در مقایسه با کتاب‌های دیگر، به دلایلی بیشتر قابل استفاده هستند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نشانه در شمار نشانه‌های ظهور با توجه به نشانه بودن آن برای برپایی قیامت نیازمند دقت بیشتری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41992</Words>
  <Characters>168903</Characters>
  <CharactersWithSpaces>209252</CharactersWithSpaces>
  <Paragraphs>1804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2026-08-23T16:23:33Z</dcterms:created>
  <dc:creator>ghaemiyeh.com</dc:creator>
  <dc:description/>
  <dc:language>en-US</dc:language>
  <cp:lastModifiedBy/>
  <dcterms:modified xsi:type="dcterms:W3CDTF">2026-08-23T19:53:44Z</dcterms:modified>
  <cp:revision>1</cp:revision>
  <dc:subject/>
  <dc:title>درسنامه مهدویت جلد 3</dc:title>
</cp:coreProperties>
</file>

<file path=docProps/custom.xml><?xml version="1.0" encoding="utf-8"?>
<Properties xmlns="http://schemas.openxmlformats.org/officeDocument/2006/custom-properties" xmlns:vt="http://schemas.openxmlformats.org/officeDocument/2006/docPropsVTypes"/>
</file>