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4774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84776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84778_77815467">
            <w:r>
              <w:rPr>
                <w:webHidden/>
                <w:rStyle w:val="IndexLink"/>
                <w:rtl w:val="true"/>
              </w:rPr>
              <w:t>دعاى سعى‌</w:t>
            </w:r>
            <w:r>
              <w:rPr>
                <w:rStyle w:val="IndexLink"/>
                <w:rtl w:val="true"/>
              </w:rPr>
              <w:tab/>
            </w:r>
            <w:r>
              <w:rPr>
                <w:rStyle w:val="IndexLink"/>
              </w:rPr>
              <w:t>5</w:t>
            </w:r>
          </w:hyperlink>
        </w:p>
        <w:p>
          <w:pPr>
            <w:pStyle w:val="Contents2"/>
            <w:tabs>
              <w:tab w:val="clear" w:pos="8743"/>
              <w:tab w:val="right" w:pos="9026" w:leader="dot"/>
            </w:tabs>
            <w:rPr/>
          </w:pPr>
          <w:hyperlink w:anchor="__RefHeading___Toc1984780_77815467">
            <w:r>
              <w:rPr>
                <w:webHidden/>
                <w:rStyle w:val="IndexLink"/>
                <w:rtl w:val="true"/>
              </w:rPr>
              <w:t>اختلاف در هلال ذى حجه از جهت حكم حاكم عامه و حكم وقوفين‌</w:t>
            </w:r>
            <w:r>
              <w:rPr>
                <w:rStyle w:val="IndexLink"/>
                <w:rtl w:val="true"/>
              </w:rPr>
              <w:tab/>
            </w:r>
            <w:r>
              <w:rPr>
                <w:rStyle w:val="IndexLink"/>
              </w:rPr>
              <w:t>22</w:t>
            </w:r>
          </w:hyperlink>
        </w:p>
        <w:p>
          <w:pPr>
            <w:pStyle w:val="Contents2"/>
            <w:tabs>
              <w:tab w:val="clear" w:pos="8743"/>
              <w:tab w:val="right" w:pos="9026" w:leader="dot"/>
            </w:tabs>
            <w:rPr/>
          </w:pPr>
          <w:hyperlink w:anchor="__RefHeading___Toc1984782_77815467">
            <w:r>
              <w:rPr>
                <w:webHidden/>
                <w:rStyle w:val="IndexLink"/>
                <w:rtl w:val="true"/>
              </w:rPr>
              <w:t xml:space="preserve">نقش على بن ابى طالب </w:t>
            </w:r>
            <w:r>
              <w:rPr>
                <w:rStyle w:val="IndexLink"/>
                <w:rtl w:val="true"/>
              </w:rPr>
              <w:t>(</w:t>
            </w:r>
            <w:r>
              <w:rPr>
                <w:rStyle w:val="IndexLink"/>
                <w:rtl w:val="true"/>
              </w:rPr>
              <w:t>ع</w:t>
            </w:r>
            <w:r>
              <w:rPr>
                <w:rStyle w:val="IndexLink"/>
                <w:rtl w:val="true"/>
              </w:rPr>
              <w:t xml:space="preserve">) </w:t>
            </w:r>
            <w:r>
              <w:rPr>
                <w:rStyle w:val="IndexLink"/>
                <w:rtl w:val="true"/>
              </w:rPr>
              <w:t>در غزوه ها و سريه ها</w:t>
            </w:r>
            <w:r>
              <w:rPr>
                <w:rStyle w:val="IndexLink"/>
                <w:rtl w:val="true"/>
              </w:rPr>
              <w:tab/>
            </w:r>
            <w:r>
              <w:rPr>
                <w:rStyle w:val="IndexLink"/>
              </w:rPr>
              <w:t>48</w:t>
            </w:r>
          </w:hyperlink>
        </w:p>
        <w:p>
          <w:pPr>
            <w:pStyle w:val="Contents2"/>
            <w:tabs>
              <w:tab w:val="clear" w:pos="8743"/>
              <w:tab w:val="right" w:pos="9026" w:leader="dot"/>
            </w:tabs>
            <w:rPr/>
          </w:pPr>
          <w:hyperlink w:anchor="__RefHeading___Toc1984784_77815467">
            <w:r>
              <w:rPr>
                <w:webHidden/>
                <w:rStyle w:val="IndexLink"/>
                <w:rtl w:val="true"/>
              </w:rPr>
              <w:t>بنو قريظه سومين گروه يهودى در مدينه‌</w:t>
            </w:r>
            <w:r>
              <w:rPr>
                <w:rStyle w:val="IndexLink"/>
                <w:rtl w:val="true"/>
              </w:rPr>
              <w:tab/>
            </w:r>
            <w:r>
              <w:rPr>
                <w:rStyle w:val="IndexLink"/>
              </w:rPr>
              <w:t>76</w:t>
            </w:r>
          </w:hyperlink>
        </w:p>
        <w:p>
          <w:pPr>
            <w:pStyle w:val="Contents2"/>
            <w:tabs>
              <w:tab w:val="clear" w:pos="8743"/>
              <w:tab w:val="right" w:pos="9026" w:leader="dot"/>
            </w:tabs>
            <w:rPr/>
          </w:pPr>
          <w:hyperlink w:anchor="__RefHeading___Toc1984786_77815467">
            <w:r>
              <w:rPr>
                <w:webHidden/>
                <w:rStyle w:val="IndexLink"/>
                <w:rtl w:val="true"/>
              </w:rPr>
              <w:t xml:space="preserve">خفتگان در بقيع </w:t>
            </w:r>
            <w:r>
              <w:rPr>
                <w:rStyle w:val="IndexLink"/>
                <w:rtl w:val="true"/>
              </w:rPr>
              <w:t>(</w:t>
            </w:r>
            <w:r>
              <w:rPr>
                <w:rStyle w:val="IndexLink"/>
              </w:rPr>
              <w:t>2</w:t>
            </w:r>
            <w:r>
              <w:rPr>
                <w:rStyle w:val="IndexLink"/>
                <w:rtl w:val="true"/>
              </w:rPr>
              <w:t>)</w:t>
              <w:tab/>
            </w:r>
            <w:r>
              <w:rPr>
                <w:rStyle w:val="IndexLink"/>
              </w:rPr>
              <w:t>91</w:t>
            </w:r>
          </w:hyperlink>
        </w:p>
        <w:p>
          <w:pPr>
            <w:pStyle w:val="Contents2"/>
            <w:tabs>
              <w:tab w:val="clear" w:pos="8743"/>
              <w:tab w:val="right" w:pos="9026" w:leader="dot"/>
            </w:tabs>
            <w:rPr/>
          </w:pPr>
          <w:hyperlink w:anchor="__RefHeading___Toc1984788_77815467">
            <w:r>
              <w:rPr>
                <w:webHidden/>
                <w:rStyle w:val="IndexLink"/>
                <w:rtl w:val="true"/>
              </w:rPr>
              <w:t>علماى وهابى از ارتباط با ما مى ترسند</w:t>
            </w:r>
            <w:r>
              <w:rPr>
                <w:rStyle w:val="IndexLink"/>
                <w:rtl w:val="true"/>
              </w:rPr>
              <w:tab/>
            </w:r>
            <w:r>
              <w:rPr>
                <w:rStyle w:val="IndexLink"/>
              </w:rPr>
              <w:t>100</w:t>
            </w:r>
          </w:hyperlink>
        </w:p>
        <w:p>
          <w:pPr>
            <w:pStyle w:val="Contents2"/>
            <w:tabs>
              <w:tab w:val="clear" w:pos="8743"/>
              <w:tab w:val="right" w:pos="9026" w:leader="dot"/>
            </w:tabs>
            <w:rPr/>
          </w:pPr>
          <w:hyperlink w:anchor="__RefHeading___Toc1984790_77815467">
            <w:r>
              <w:rPr>
                <w:webHidden/>
                <w:rStyle w:val="IndexLink"/>
                <w:rtl w:val="true"/>
              </w:rPr>
              <w:t>الرحلة المغربية</w:t>
            </w:r>
            <w:r>
              <w:rPr>
                <w:rStyle w:val="IndexLink"/>
                <w:rtl w:val="true"/>
              </w:rPr>
              <w:tab/>
            </w:r>
            <w:r>
              <w:rPr>
                <w:rStyle w:val="IndexLink"/>
              </w:rPr>
              <w:t>103</w:t>
            </w:r>
          </w:hyperlink>
        </w:p>
        <w:p>
          <w:pPr>
            <w:pStyle w:val="Contents2"/>
            <w:tabs>
              <w:tab w:val="clear" w:pos="8743"/>
              <w:tab w:val="right" w:pos="9026" w:leader="dot"/>
            </w:tabs>
            <w:rPr/>
          </w:pPr>
          <w:hyperlink w:anchor="__RefHeading___Toc1984792_77815467">
            <w:r>
              <w:rPr>
                <w:webHidden/>
                <w:rStyle w:val="IndexLink"/>
                <w:rtl w:val="true"/>
              </w:rPr>
              <w:t>درباره سفرنامه حج منصور</w:t>
            </w:r>
            <w:r>
              <w:rPr>
                <w:rStyle w:val="IndexLink"/>
                <w:rtl w:val="true"/>
              </w:rPr>
              <w:tab/>
            </w:r>
            <w:r>
              <w:rPr>
                <w:rStyle w:val="IndexLink"/>
              </w:rPr>
              <w:t>114</w:t>
            </w:r>
          </w:hyperlink>
        </w:p>
        <w:p>
          <w:pPr>
            <w:pStyle w:val="Contents2"/>
            <w:tabs>
              <w:tab w:val="clear" w:pos="8743"/>
              <w:tab w:val="right" w:pos="9026" w:leader="dot"/>
            </w:tabs>
            <w:rPr/>
          </w:pPr>
          <w:hyperlink w:anchor="__RefHeading___Toc1984794_77815467">
            <w:r>
              <w:rPr>
                <w:webHidden/>
                <w:rStyle w:val="IndexLink"/>
                <w:rtl w:val="true"/>
              </w:rPr>
              <w:t>لحظه هاى به ياد ماندنى‌</w:t>
            </w:r>
            <w:r>
              <w:rPr>
                <w:rStyle w:val="IndexLink"/>
                <w:rtl w:val="true"/>
              </w:rPr>
              <w:tab/>
            </w:r>
            <w:r>
              <w:rPr>
                <w:rStyle w:val="IndexLink"/>
              </w:rPr>
              <w:t>130</w:t>
            </w:r>
          </w:hyperlink>
        </w:p>
        <w:p>
          <w:pPr>
            <w:pStyle w:val="Contents2"/>
            <w:tabs>
              <w:tab w:val="clear" w:pos="8743"/>
              <w:tab w:val="right" w:pos="9026" w:leader="dot"/>
            </w:tabs>
            <w:rPr/>
          </w:pPr>
          <w:hyperlink w:anchor="__RefHeading___Toc1984796_77815467">
            <w:r>
              <w:rPr>
                <w:webHidden/>
                <w:rStyle w:val="IndexLink"/>
                <w:rtl w:val="true"/>
              </w:rPr>
              <w:t>خبرهايى درباره حج‌</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94_144104"/>
      <w:bookmarkStart w:id="1" w:name="pg12594_144104"/>
      <w:bookmarkEnd w:id="1"/>
    </w:p>
    <w:p>
      <w:pPr>
        <w:pStyle w:val="Heading2"/>
        <w:numPr>
          <w:ilvl w:val="1"/>
          <w:numId w:val="1"/>
        </w:numPr>
        <w:rPr/>
      </w:pPr>
      <w:bookmarkStart w:id="2" w:name="pg12594_144104"/>
      <w:bookmarkStart w:id="3" w:name="__RefHeading___Toc1984774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4776_77815467"/>
      <w:bookmarkStart w:id="6" w:name="_Toc2"/>
      <w:bookmarkEnd w:id="5"/>
      <w:r>
        <w:rPr>
          <w:rtl w:val="true"/>
        </w:rPr>
        <w:t>اشاره</w:t>
      </w:r>
      <w:bookmarkStart w:id="7" w:name="pg12594_144109"/>
      <w:bookmarkEnd w:id="6"/>
    </w:p>
    <w:p>
      <w:pPr>
        <w:pStyle w:val="Heading2"/>
        <w:numPr>
          <w:ilvl w:val="1"/>
          <w:numId w:val="1"/>
        </w:numPr>
        <w:rPr/>
      </w:pPr>
      <w:bookmarkStart w:id="8" w:name="__RefHeading___Toc1984778_77815467"/>
      <w:bookmarkStart w:id="9" w:name="_Toc3"/>
      <w:bookmarkEnd w:id="7"/>
      <w:bookmarkEnd w:id="8"/>
      <w:r>
        <w:rPr>
          <w:rtl w:val="true"/>
        </w:rPr>
        <w:t>دعاى سعى‌</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در شمال شرقىِ‌كعبه، بعد از آن كه وادى را طى كردى به دو كوه صفا و مروه و مسعى مى‌رسى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ميان صفا و مروه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طبق آيه شريفه إِنَّ الصَّفا وَ الْمَرْوَةَ مِنْ شَعائِرِ الله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سعى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سعى عبادت است، بايد با قصد قربت انجام شود و براى تحقّق بخشيدن به اين امرِ لزومى، بايد مقدماتى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فقها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 است از درى كه محاذى حجر الأسود است، به سوى صفا متوجه شود و با آرامى دل و بدن، بالاى صفا رفته و به خانه كعبه نظر كند و به ركنى كه حجرالأسود در آن است رو نموده، حمد و ثناى الهى را به جا آورد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براى داشتن استقامت وپايدارى در امور واجب وآمادگى وتوجه بيشتر وحضورِ قلب كاملتر بايد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ثناى خدا و نيز تكبير، تهليل، تسبيح و تحميد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نعمت‌هاى الهى را ياد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حق را متذكّر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ياد مرگ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وحشت قبر را يادآورد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ازخداوند بخواهد درسايه عرش‌او قرارگيرد؛ آنگاه‌كه هيچ سايه‌اى نيست جز سايه عرش‌خدا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سعى</w:t>
      </w:r>
    </w:p>
    <w:p>
      <w:pPr>
        <w:pStyle w:val="BookText"/>
        <w:rPr/>
      </w:pPr>
      <w:r>
        <w:rPr>
          <w:rFonts w:ascii="IRNazanin" w:hAnsi="IRNazanin" w:eastAsia="IRNazanin"/>
          <w:color w:val="111111"/>
          <w:sz w:val="28"/>
          <w:sz w:val="28"/>
          <w:szCs w:val="28"/>
          <w:rtl w:val="true"/>
          <w:lang w:bidi="fa-IR"/>
        </w:rPr>
        <w:t>آغاز سعى از صفا و پايان آن در مروه، سنتى است كه هم در روايات شيعه آمده و هم در روايات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انصارى كه داستان حج پيامبر را نقل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درِ مسجد الحرام به سوى صفا رفت و چون به اين كوه نزديك شد،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مى‌كنم آنچه را خدا آغاز كرد و آنگاه از صفا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بر فراز كوه صفا برآمد و تا آنجا بالا رفت كه كعبه را از فراز كوه ديد و خداوند را تهليل وتكبير گفت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طواف و دو ركعت نماز آن را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آغاز مى‌كنم كه پروردگار بزرگ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اين معنى از لطايف است كه سخن حق به حكمت و دقت آراسته است و تقديم و تأخير آن نيز داراى سرّى است؛ همچنان كه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در باطن دارد و حضرت رسول در علت شروع از صفا، از لطيفه در قول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تقدم در گفتار، تقدّم در عمل را نيز ايجاب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سعى</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آنگاه كه از طواف و پرواز پروانه وار برگِرد خانه فراغت يافت و سبكبال گرديد و رازهاى خويش را در دو ركعت نماز و در جايگاه خليل و دوست خدا،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خويش در ميان نهاد، اكنون راهى صفا و مروه مى‌گردد تا با سعى ميان آن دو، در طوافى از نوع ديگر و با آدابى ويژه حضور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اخْرُجْ إِلَى الصَّفَا مِنَ الْبَابِ الَّذِي خَرَجَ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الْبَابُ الَّذِي يُقَابِلُ الْحَجَرَ اْلأَسْوَدَ حَتَّى تَقْطَعَ الْوَادِيَ وَ عَلَيْكَ السَّكِينَةَ وَ الْوَقَارَ </w:t>
      </w:r>
      <w:r>
        <w:rPr>
          <w:rFonts w:eastAsia="Amiri" w:cs="Amiri" w:ascii="Amiri" w:hAnsi="Amiri"/>
          <w:color w:val="111111"/>
          <w:sz w:val="28"/>
          <w:szCs w:val="28"/>
          <w:rtl w:val="true"/>
          <w:lang w:bidi="ar-SA"/>
        </w:rPr>
        <w:t>...».</w:t>
      </w:r>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جانب صفا بيرون رو، از همان درى كه پيامبر خدا بيرون رفت و آن در روبه روى حجر الأسود است، تا آن وادى را طى كنى و آرام و با وقار و با طمأنينه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از راهى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برويم تا در عمل بنمايانيم كه پيرو سنت پيامبريم؛ روشن است كه هر آن‌چه بخواهد به عنوان عبادت انجام گيرد، بايد به فرمان خدا و طبق سنت پيامبر باشد و بايد مسير را مانند آن حضرت، آرام و با وقار طى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وقار و طمأنينه لازم است؛ زيرا پيامد آرامش ظاهرى، طمأنينه باطنى است، تا فرصتى براى زائر پيش آيد كه بعد از طواف و نماز و سعى، به خويشتن نيز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دعوت به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سكينه و وقار، انجام سعى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حركت كن تا فرصتى بيابى كه فكر كنى چه كرده‌اى و چه گفته‌اى و بنا دارى چه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حركات خود تأمل كن و از شتابزدگى كه موجب بى دقتى است بپرهيز و با آرامش ظاهرى فاصله ميان دو كوه را طى كن تا آرامش باطنى بيابى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فَاصْعَدْ عَلَى الصَّفَا حَتَّى تَنْظُرَ إِلَى الْبَيْتِ وَ تَسْتَقْبِلَ الرُّكْنَ الَّذِي فِيهِ الْحَجَرُ الأَسْوَدُ وَاحْمَدِ اللهَ وَ أَثْنِ عَلَيْهِ ثُمَّ اذْكُرْ مِنْ آلَائِهِ وَ بَلَائِهِ وَ حُسْنِ مَا صَنَعَ إِلَيْكَ مَا قَدَرْتَ عَلَى ذِكْرِه </w:t>
      </w:r>
      <w:r>
        <w:rPr>
          <w:rFonts w:eastAsia="Amiri" w:cs="Amiri" w:ascii="Amiri" w:hAnsi="Amiri"/>
          <w:color w:val="111111"/>
          <w:sz w:val="28"/>
          <w:szCs w:val="28"/>
          <w:rtl w:val="true"/>
          <w:lang w:bidi="ar-SA"/>
        </w:rPr>
        <w:t>...».</w:t>
      </w:r>
    </w:p>
    <w:p>
      <w:p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 صفا بالا برو تا آن‌جا كه خانه خدا را ببينى و بربلنداى آن بايست و روبه گوشه‌اى كن كه حجر الأسود در آن است و حمد و ثناى خدا گوى و تا مى‌توانى نعمت‌ها و نيكى‌هاى خدا را كه در حق تو كرده، ياد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بخشى از حج و عمره است و ما فرمان يافته‌ايم كه سعى كنيم و با نگاه خود از فراز صفا بركعبه، ميان طواف و سعى پيوندى بزنيم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دهيم و اين پيوند با دعا و حمد و ثناى حق ايجاد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مقدارى نه اندك، بركوه صفا بايست؛ به مقدار قرائت سوره بقره با 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براى بر شمردن و يادآورى نعمت‌ها و نيكى‌هاى خدا بر خود، قدرى تأمل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فرمان و دستور، چند نكته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جايگاه و ايستگاهى است براى انديشيدن؛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خواندن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طولانى‌ترين سوره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صفا بايست و حمد و ثناى خدا گوى و نعمت‌هاى خدا را يك به يك 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يك ساعت تفكّر، انديشيدن و به خود آمدن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ثناى حق گفتن؛ مگر عبادت، جز حمد و ثناى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فرازكوه صفا چشم به كعبه دوختن و شكوه و عظمت را در طواف موحّدان نگريستن، زائر را جز به ستايش و ثنا وا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 بالاى صفا ايستادن و حمد و ثناى خدا گفتن، توقفى است آگاهانه و نتيجه‌اش انديشيدن در عظمت خدا است و حمد و ستايش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نعمت‌ها و آزمايش‌هاى الهى را ياد آورى كردن؛ نعمت‌هاى حق را در برابر حق برشمردن وبه‌گونه‌اى اقرار واعتراف به اين‌كه آن‌چه دارم از خداست و اعتراف به اين‌كه وجود و هستى‌ام و ايمان و باورم اسلام است و دينم و دارايى‌ها و توفيقاتم همه از حق تعالى است و چه نيكى‌ها كه در حقم نمود، توفيق حجّم داد تا اداى واجب كنم، طواف و سعى نمايم و بر فراز كوه صفا برآيم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كنز رحمت و خوان نعمت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كَبِّرِ اللهَ سَبْعاً وَ احْمَدْهُ سَبْعاً وَ هَلِّلْهُ سَبْعاً</w:t>
      </w:r>
      <w:r>
        <w:rPr>
          <w:rFonts w:eastAsia="Amiri" w:cs="Amiri" w:ascii="Amiri" w:hAnsi="Amiri"/>
          <w:color w:val="111111"/>
          <w:sz w:val="28"/>
          <w:szCs w:val="28"/>
          <w:rtl w:val="true"/>
          <w:lang w:bidi="ar-SA"/>
        </w:rPr>
        <w:t>».</w:t>
      </w:r>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هفت تكبير بگو، هفت بار حمد بخوان و هفت مرتبه لَا الله إلّا الله سر ده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خواندن چند دعاكه در اين زمينه وارد شده، صد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اين همه تأكيد بر تكبير و تحميد و تهليل و تسبيح، براى اين است كه در خانه حق و مشاعر، جز به ياد خدا نباشيد و جز نام خدا و حمد و ثناى او نگوييد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مكرر و سرّ آن</w:t>
      </w:r>
    </w:p>
    <w:p>
      <w:pPr>
        <w:pStyle w:val="BookText"/>
        <w:rPr/>
      </w:pPr>
      <w:r>
        <w:rPr>
          <w:rFonts w:ascii="IRNazanin" w:hAnsi="IRNazanin" w:eastAsia="IRNazanin"/>
          <w:color w:val="111111"/>
          <w:sz w:val="28"/>
          <w:sz w:val="28"/>
          <w:szCs w:val="28"/>
          <w:rtl w:val="true"/>
          <w:lang w:bidi="fa-IR"/>
        </w:rPr>
        <w:t>دستور اين بود كه به قدر تلاوت سوره بقره، بر بالاى كوه صفا، رو به كعبه بايستيم و حمد و ستايشى در خور مقام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ادعيه و تعاليم رسيده از ناحيه ذات مقدس امامان معصوم شيعه، غنايى بايسته دارد كه هم فرهنگ و ادب دعا را به ما مى‌آموزد و هم چگونگى نيايش و راز و نياز با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تكبير و تهليل گفتى و تحميد و تسبيح خواندى، با جملاتى بلند به حمد و ستايش حق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 اين ذكر مكرر چيست؟ شايد يكى از موارد زير و يا همه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 امرِ تعبّدى و عمل به فرمان است و چون عدد معين از ذكر را خواسته‌اند، معلوم مى‌شود آن عدد خاص مطلوب و محبوب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باطن هر امرى و حقيقت هر عددى، اثرى است خاص در عالم تكوين و تشريع و آن سرّ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از آن سرّ نهان بى خبريم، ليكن با حفظ آن عدد در اذكار و اعمال، از تأثير تكوينى و تشريعى آن بهره‌مند خواهيم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اين‌كه ذكرى را با عددى خاص گفتن، خود موجب توجه بيشتر به ذكر است، موجب تعمّق بيشتر و ژرف انديشى نيز مى‌گردد؛ زيرا ذاكر متوجه ذكر مى شود تا به عدد مطلوب برسد وآن عدد خاص را درك كند و رعايت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شمار و عدد كه باشد پذيرفته است؛ چرا كه 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مطلوب حق تعالى ذكر كثير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ذكر، موجب استغراق درآن مى‌گردد؛ همان‌طوركه در عرفان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در ذكر موجب رفع حجاب است و نيزگفته‌اند موجب رفع حجاب،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لازم است به شرح اذكار مهمى كه در بلنداى صفا وارد شده، بپردازيم شايد اهل ذكر را فايده رساند كه از پوسته عبور كنند و به مغز و محتوا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تكبير گفتن، بزرگ شمردن حق تعالى است و مضمون تكبير، تنزيه حق است از حصر و تقييد، كه او حقيقت وجود و منزّه از هر تعين و ماهيتى است و مطلقِ غير مقيد است، بلكه منزّه است از توصيف صفاتِ زايد برذات؛ چنان‌كه در كلام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رَبِّكَ رَبِّ الْعِزَّةِ عَمَّا يَصِفُون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پروردگار تو، پروردگار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آنان توصيف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در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از آن است كه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وصف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تكرار تكبير به صدبار و بيشتر، در فراز و بلنداى كوه صفا، ياد آور چنين معنايى است و اين‌كه سرآغاز اين اذكار الله اكبر است گويا در همان آغاز اعلام مى‌دارد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 از وصفى و ما عاجز و ناتوان از وصفِ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ستايشى؛ چه براى خدا باشد و چه براى غير خدا، در واقع ستايش خدا است؛ زيرا حمد؛ چه بر فضايل باشد و چه بر فواضل، آغاز و انجام همه، بازگشت به خدا است؛ زيرا هرچه از آن‌ها در نزد خلق است، همه امانت و عاريه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ستايش‌ها بازگشت به او دارد وهر مدح و ثنايى به او</w:t>
      </w:r>
    </w:p>
    <w:p>
      <w:pPr>
        <w:pStyle w:val="BookText"/>
        <w:rPr/>
      </w:pPr>
      <w:r>
        <w:rPr>
          <w:rFonts w:ascii="IRNazanin" w:hAnsi="IRNazanin" w:eastAsia="IRNazanin"/>
          <w:color w:val="111111"/>
          <w:sz w:val="28"/>
          <w:sz w:val="28"/>
          <w:szCs w:val="28"/>
          <w:rtl w:val="true"/>
          <w:lang w:bidi="fa-IR"/>
        </w:rPr>
        <w:t>برمى‌گردد؛ زيرا او رحمت واسعه است؛ وَ رَحْمَتي وَسِعَتْ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و ستايش انسان، اعتراف و اظهار و بازگو كردن آن‌ها است؛ اگر ستايش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قَدْ أَحاطَ بِكُلِّ شَيْ‌ءٍ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مشيت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اْلأَشْيَاءَ بِالْمَشِيئَة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پديده‌ها را به خواست خود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ستايش نور اوست، كه ظاهر است ذاتاً ومظهِر غير است وماهيات؛ اللهُ نُورُالسَّماواتِ وَاْلأَرْضِ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هستى با كمال خود، از فضايل و فواضل غيبِ مكنون خبر مى‌دهد و اينجا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حكايت از سرّ مى‌كند و آن، حمدى است كه خود را به آن ستوده و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حَمِدَهُ الْحَامِدُون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كَمَا أَثْنَيْتَ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حمد تو از حق، آن است كه وجودت حمد او شود؛ يعنى متخلّق به اخلاق الله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فضايل و فواضل او كنى كه تو شرحى، وجودات اشيا شرح شرح‌اند و در عين اين‌كه تو حامد و ستايشگرى، او ستايشگر خود است و اگر به اين رسيدى، به حمد كردن اشيا و خداوند رسيده‌اى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تهليل</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ذكر است و كلمه اخلاص و بقيه ذكرها، تبع و دنباله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كه انسان‌ها با گفتن آن، داخل در اسلام مى‌شوند و با انكار آن كافر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برپايه گفتار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رستگارى و فلاح بشر است و بر اساس حديث شريف سلسله الذهب، حصن حصين خدا و دژ استوار الهى است و از عذاب اخروى ايمن مى‌سازد و كلمه فرج و گشايش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الْحَلِيمُ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اسلام وتوحيد است و سيد و سرور اذكار دنيا وآخرت؛ چون همه اذكار به آن برمى‌گردد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است‌كه مراتبى دارد وهر مرتبه‌اش را فايده وبهايى‌است دون مرتبه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تنها به زبان گويد و به دل باور نداشته باشد، اين توحيد را نيز حرمتى است كه سعادت اين جهانى بدان حاصل شود؛ يعنى مال و خون وى معصوم و محفوظ باشد و فرزندش ايمن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طريق تقليد و بى‌معرفت و شناختِ حقيقى گويد، توحيدى است كه همه عوامِ خلق به آن رسيده‌اند و ايمنى هر دو جهان را دارد و گوينده آن اهل نجات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كمال سعادت اهل معرفت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معناى آن را به برهان محقّق و بر آن اقامه دليل كند و معرفت حاصل نمايد، از اهل معرفت شده، به كمالِ سعادت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اين ذكر را با معرفت بگويد و بدين حالت رسيده باشد كه هيچ معبودى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هوايى نداشته باشد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و شهوت در بندِ او شود و مغلوبش باشد، اين ذكر توحيدى، به فرمان حق تعالى، هم زبان قال او باشد و هم زبان حالش و اين توحيد، او را از همه بندها بيرون آورده و او را يك صفت ويك همت و يك معبود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را بگويد و به توحيدى رسد كه او را از دست خود و هر آن چه در عالم است رها سازد، بلكه وى را از دست آخرت نيز بيرون كند؛ همان‌گونه كه از دست دنيا بيرون كرده است و در پيشگاه همت ادراك و عقل او نه نفس و نه هر آن چه در عالم است ونه دنيا و نه آخرت باقى نماند، جز حق تعالى، و خود را فراموش‌كند و از همه غايب شود و همه از وى غايب شوند و نه وى ماند و نه عالم، حق ماند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و آن‌ها را رها كن</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حالِ وى است؛ كُلُّ شَيْ‌ءٍ هالِكٌ إِلَّا وَجْهَه؛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فنا پذير است جز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طاقت ادراك اين معنا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توحيد بر فراز صفا</w:t>
      </w:r>
    </w:p>
    <w:p>
      <w:pPr>
        <w:pStyle w:val="BookText"/>
        <w:rPr/>
      </w:pPr>
      <w:r>
        <w:rPr>
          <w:rFonts w:ascii="IRNazanin" w:hAnsi="IRNazanin" w:eastAsia="IRNazanin"/>
          <w:color w:val="111111"/>
          <w:sz w:val="28"/>
          <w:sz w:val="28"/>
          <w:szCs w:val="28"/>
          <w:rtl w:val="true"/>
          <w:lang w:bidi="fa-IR"/>
        </w:rPr>
        <w:t>چون ستايش حق به توحيد، افضلِ اذكار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حديثِ مأثور مذكور است كه دعاى معروف به توحيد را در بلنداى كوه صفا بخوانند؛ دعايى‌كه پيامبر هنگام فتح مكه در باب كعبه يا بر روى كوه صفا، به عنوان خطبه قرائت كرد كه پيروزى توحيد را بردنياى شرك آلود اعلام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 توحيد را به صورت تأكيد سه مرتبه تكرار مى‌كند و آن حقيقتى كه پيام نخستين اسلام در مقابل شرك جزيره العرب بود، همچنان شعار جاويد هر مسلمانى شد كه بخواهد در جرگه و جمع مسلمانان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أَنْجَزَ وَعْدَهُ وَ نَصَرَ عَبْدَهُ وَ غَلَبَ الأَحْزَابَ وَحْدَهُ، فَلَهُ الْمُلْكُ وَ لَهُ الْحَمْدُ وَحْدَهُ وَحْدَه</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وعده‌اش را وفا كرد بنده‌اش را نصرت بخشيد و به تنهايى به احزاب غالب گشت و سلطنت و ستايش تنها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وعده اش را محقّق ساخت؛ همان وعده اى را كه در قرآن به پيامبرش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و تحقّق اين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اسلام بركفر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قدرت مطلقِ حق، امرى مرغوب ومطلوب است كه با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وفا شد و ما معترفيم هرآن چه مانند اين وعده در قرآن به مؤمنان داده شده؛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اتَّقُوهُ وَ أَطِيعُونِ، يَغْفِرْ لَكُم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نيز وفا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اعتراف داريم به انجام وعده حق و تحقّق نمونه‌اى از آن در تاريخ و هم رغبت به اين كه ديگر وعده‌هاى حق نيز انجام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تقاضاى سرانجام مبارك</w:t>
      </w:r>
    </w:p>
    <w:p>
      <w:pPr>
        <w:pStyle w:val="BookText"/>
        <w:rPr/>
      </w:pPr>
      <w:r>
        <w:rPr>
          <w:rFonts w:ascii="Amiri" w:hAnsi="Amiri" w:eastAsia="Amiri" w:cs="Amiri"/>
          <w:color w:val="111111"/>
          <w:sz w:val="28"/>
          <w:sz w:val="28"/>
          <w:szCs w:val="28"/>
          <w:rtl w:val="true"/>
          <w:lang w:bidi="ar-SA"/>
        </w:rPr>
        <w:t>در دعا بر كوه صفا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لِي فِي الْمَوْتِ وَ فِي مَا بَعْدَ الْمَوْت</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به معناى فزونى و فيض و زيادى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و تقاضاى بركت، درخواست خير و دوام و استوارى كرم و دوام و ثبوت خير الهى است و مبارك بودنِ هر چيز، به معناى آن است كه در آن، خيرِ مستمر باشد و گفته‌اند چون خير الهى از راه غير محسوس صادر مى‌شود و به گونه‌اى غير قابل شمارش و اندازه است، به هر چيز كه افزونى نامحسوس داشته باشد، مبارك گويند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اكنون با اين برداشت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ديد بركت در مرگ چگونه قابل تصور است و چگونه است كه از خداوند بركت در مرگ تقاضا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مباركى مرگ در روايات</w:t>
      </w:r>
    </w:p>
    <w:p>
      <w:pPr>
        <w:pStyle w:val="BookText"/>
        <w:rPr/>
      </w:pPr>
      <w:r>
        <w:rPr>
          <w:rFonts w:ascii="IRNazanin" w:hAnsi="IRNazanin" w:eastAsia="IRNazanin"/>
          <w:color w:val="111111"/>
          <w:sz w:val="28"/>
          <w:sz w:val="28"/>
          <w:szCs w:val="28"/>
          <w:rtl w:val="true"/>
          <w:lang w:bidi="fa-IR"/>
        </w:rPr>
        <w:t>مرگ، اگر چه امرى سلبى است ليكن حقيقتى دارد كه مى‌توان آن را توصيف كرد و دعا براى بركت و مباركى آن نمود و مبارك بودن مرگ به معناى ميمنت و خجستگى آن است؛ چنان‌كه در حديث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كَأَطْيَبِ رِيحٍ يَشَمُّهُ فَيَنْعَسُ لِطِيبِهِ وَ يَنْقَطِعُ التَّعَبُ وَ الأَلَمُ كُلُّهُ عَنْه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براى ما توصيف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مؤمن، مانند بوى خوشى است كه استشمام مى‌كند و از آن، جان مى‌گيرد و تمام درد و رنجش از وى بريده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مرگ را براى آنان توصيف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آدمى بميرد، با يكى از سه چيز مواجه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نعمت جاودانه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عذاب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به غم و اندوه و هول و هراس و بلاتكليفى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كسى كه دوستدار و پيرو فرامين ما است، به نعمت جاودانه مژده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مرگ ناگهانى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شادمانى است كه بر مؤمن وارد مى‌شود؛ زيرا از خانه رنج و سختى به خانه نعمت هميشگى و جاودانه برده مى‌شود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اصحاب وى ديدند كه او برخلاف همه‌است؛ زيرا رنگ آنان هنگام سختى كار دگرگون مى‌گشت وشانه‌هايشان مى‌لرزيد و دل هايشان سست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پدرم و برخى از يارانش، رنگشان نورانى و درخشان، اندام‌هايشان استوار و قلب‌هايشان آرام بود و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باكى ندارد و بر روى مرگ مى‌خندد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باشيد اى بزرگ زادگان، مرگ نيست مگر پلى كه شما را از رنج و سختى به باغ‌هاى گشاده و فراخ و نعمت جاودان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از شما كه نخواهد از زندان به قصر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پدرم شنيدم كه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الدُّنْيَا سِجْنُ الْمُؤْمِنِ وَ جَنَّةُ الْكَافِرِ وَ الْمَوْتُ جِسْرُ هَؤُلَاءِ إِلَى جِنَانِهِم وَ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زندان مؤمن و بهشت كافر است و مرگ پل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بهشتشان و پل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دوزخشان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خير در هر چيزى، متناسب آن چيز است؛ خير و بركت در امور مادى، افزايش مادى است و در امور مجرّد و غير مادى، افزايش معنوى است و مرگ اگر چه در نظر اول امرى عدمى است و در عدم هيچ‌گونه زياده و افزايش قابل تصوّر نيست ليكن در چگونگى حصول‌آن؛ يعنى گذركردن از اين عالم به عالم ديگر، بركت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طبق حديث ياد شده، خودِ مرگ حقيقتى دارد كه مى‌شود براى ورود آن بر انسان، مباركى و ميمنت تقاضا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تعاليم و آموزه‌هاى دينى، از خداوند مرگ را امرى مبارك و ميمون درخواست مى‌كنيم و اين، نگاهى زيبا و مثبت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گذشته از آن كه مرگ را به عنوان يك واقعيتِ مهم پذيرفته‌ايم، بايد آن را مبارك، نيكو وخوش‌آيند نيز تلقى كنيم و مرگ را به منزله ورود ميهمانى بدانيم كه با گام‌هاى مباركش خير و بركت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امرى مباركِ معنوى است‌كه زيادت معنوى وفضل و احسان و فيض‌حق را در پى‌دارد و به‌جهت سختى‌هاى محاسبه و بازخواستِ بعد از مرگ، دوامِ خير و پايندگى رحمت و استمرار كرم خداوند ضرورى مى‌نمايد و اين ضرورت هنگامى روشن مى‌شود كه كسى سختى مرگ را فهم و درك كند و تصوير درستى از آن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است سرّ آن كه در برخى روايات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شرح اين حديث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نوبر و تازه به بازار آمده را گويند كه مردم به همديگر هديه مى‌دهند و گويا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مؤمن را مانند تحفه هديه شده به او مى‌داند؛ زيرا او از فرا رسيدن مرگش شادمان مى‌شود؛ همچنان كه كافر از پايان زندگيش غمگين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از بند به آزادى در مى‌آيد و كافر از آزادى به بند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رهايى مؤمن از سختى‌ها و رنج‌هاى دنيا و رسيدن به خير و نيكى‌هاى نزد خدا تحقّق نمى‌يابد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مرگ براى مؤمن مبارك، خجسته و راحتى و تحفه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قلت إذ مدحوا الحياة فأسرفوا في الموت ألف فضيلة لا تعرف</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لقائ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ائه و فراق كلّ معاشر لا ينصف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اگر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زندگى را مى‌ستايند و زياده‌گويى مى‌كنند،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هزار فضيلت نهفته است؛ ازجمله ايمنى از عذاب خدا با رسيدن به حضور حق و جدايى و فراق دوستان و معاشران بى‌انصاف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مباركى مرگ در دعاى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زيباترين كلام در ترسيم مرگ، از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دعايى، براى مرگ چنان مى سوزد كه گويى آرزوى ديرين اوست وگويا براى دوستى دلسوز و رفيقى شفيق ناله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شايسته چندان نصيب ماكن كه از دير شدن بازگشت به‌سوى تو انديشناك شويم ولقاى تو را هرچه زودتر طالب باشيم وبا مرگ الفت گيريم و مشتاق آن شويم و مانند خويشان نزديك، قرب او را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به منزل ما آورى و ميهمان ما سازى، زيارت او را موجب خوشبختى ما گردان و قدومش را سبب انس ما ساز و به ميزبانى او، ما را بدبخت مكن و در ضيافت او آبروى ما را مريز و آن را درى گردان ازدرهاى آمرزش و كليدى از كليدهاى بخشايش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اين جهان ببر، هدايت يافته، راه ناگم كرده، شادان و خرم و با توبه، بيگناه و بى اصرار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پاداش نيكوكاران را برعهده گرفته‌اى و كردار تباهكاران را بصلاح مى‌آورى</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مباركى مرگ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ورزيدند، فرشتگان بر آنان نازل مى‌شوند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و غمگين مباشيد و بشارت باد بر شما به آن بهشتى كه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ياران و مددكاران شما در زندگى دنيا و آخرتيم و براى شما هر چه دلتان بخواهد در بهشت فراهم است و هر چه بخواهيد به شما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بشارت در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انسان غم و اندوه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مترس‌كه كفاره گناه تو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بازماندگانِ خود مخور كه آنان بعد از تو چگونه خواهند زيست و سرپرستى ايشان را چه كسى به عهده خواهد گرفت، آنان خدا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أَبْشِرُوا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بيم محروم شدن از بهشت را دارى، بهشت تو را بشارت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تنهايى گور و وحشت و تاريكى آن مى‌ترسى، خدا در سختى‌هاى دنيا و آخرت يار و ياور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فِيها ما تَشْتَهِي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كمى زاد و توشه نترسيد كه هر چه دلتان بخواهد در بهشت براى شما فراهم است و هر خواسته‌اى داشته باشيد به آن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 آينده را نخوريد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فِيها ما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هر چه بخواهند به آنان داده مى شود و هيچ تحفه‌اى بهتر ازاين نباشد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درخواست سايه عرش</w:t>
      </w:r>
    </w:p>
    <w:p>
      <w:pPr>
        <w:pStyle w:val="BookText"/>
        <w:rPr/>
      </w:pPr>
      <w:r>
        <w:rPr>
          <w:rFonts w:ascii="Amiri" w:hAnsi="Amiri" w:eastAsia="Amiri" w:cs="Amiri"/>
          <w:color w:val="111111"/>
          <w:sz w:val="28"/>
          <w:sz w:val="28"/>
          <w:szCs w:val="28"/>
          <w:rtl w:val="true"/>
          <w:lang w:bidi="ar-SA"/>
        </w:rPr>
        <w:t>در دعاى مسعى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أَظِلَّنِي فِي ظِلِّ عَرْشِكَ يَوْمَ لَا ظِلَّ إِلَّا ظِلُّكَ</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 سايه عرش خويش جاى ده؛ روزى كه سايه‌اى جز سايه عرش تو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اقسام سايه و ظلّ در قيامت</w:t>
      </w:r>
    </w:p>
    <w:p>
      <w:pPr>
        <w:pStyle w:val="BookText"/>
        <w:rPr/>
      </w:pPr>
      <w:r>
        <w:rPr>
          <w:rFonts w:ascii="IRNazanin" w:hAnsi="IRNazanin" w:eastAsia="IRNazanin"/>
          <w:color w:val="111111"/>
          <w:sz w:val="28"/>
          <w:sz w:val="28"/>
          <w:szCs w:val="28"/>
          <w:rtl w:val="true"/>
          <w:lang w:bidi="fa-IR"/>
        </w:rPr>
        <w:t xml:space="preserve">در منابع دينى، تعابير گوناگونى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آمده است و آن را به حقايق مختلف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طوبي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 الجنّة؛</w:t>
      </w:r>
    </w:p>
    <w:p>
      <w:pPr>
        <w:pStyle w:val="BookText"/>
        <w:rPr/>
      </w:pPr>
      <w:r>
        <w:rPr>
          <w:rFonts w:ascii="IRNazanin" w:hAnsi="IRNazanin" w:eastAsia="IRNazanin"/>
          <w:color w:val="111111"/>
          <w:sz w:val="28"/>
          <w:sz w:val="28"/>
          <w:szCs w:val="28"/>
          <w:rtl w:val="true"/>
          <w:lang w:bidi="fa-IR"/>
        </w:rPr>
        <w:t>سايه بهشت و آن سايه‌اى است كه بعد از مستقر شدن بهشتيان در بهشت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بهشتيان در آن مشترك‌اند و مقصود از آن سايه، كرامت و رحمت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طوبي؛ نعمت‌هاى ويژه و حاصل درختى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خانه پيامبر است و شاخسارش بر خانه پيروان آن حضرت سركشيده و آنان همگى از سايه‌اش بهره‌مندند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العرش، ظلّ العمل وظلّ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 اختلاف تعابيرآمده، موجب پيدايش دو احتمال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روز قيامت سايه‌هاى گوناگون آفريده وسايه عرش بزرگترين و شريفترين آن‌ها است وبه هريك از بندگانش بخواهد اختصاص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جز سايه عرش سايه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گفت اين احتمال، با روايت نقل شده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قيامت آتشين است جز سايه مؤمن كه صدقه‌اش بر او سايه افكنده است</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از اين روايت دانسته مى‌شود كه جز سايه عرش، سايه صدقه و عمل مؤمن نيز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اهل سنت نيز نقل شده كه در روز قيامت هركس در پناه صدقه‌اش مى‌باشد تا خداوند ميان خلايق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در قيامت، سايه‌ها به حسب اعمال نيك انسان‌ها است كه آنان را از داغى آتش و حرارت نَفَس خلايق حفظ مى‌كند ولى سايه عرش بهترين و بزرگترين سايه‌ها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بايدگفت ميان اين احتمال‌كه در روز قيامت جزسايه عرش سايه‌اى نيست‌و روايت پيش‌گفته تنافى وجود ندارد؛ زيرا ممكن است در قيامت جز سايه عرش كه بر مؤمنان سايه مى‌افكند، سايه‌اى نباشد و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عمل صالح قابل دست يابى نيست و هر نيكوكارى در قطعه‌اى ويژه از سايه عرش قرار مى‌گيرد كه متناسب با عمل نيك اوست</w:t>
      </w:r>
    </w:p>
    <w:p>
      <w:pPr>
        <w:pStyle w:val="BookText"/>
        <w:rPr/>
      </w:pPr>
      <w:r>
        <w:rPr>
          <w:rFonts w:ascii="IRNazanin" w:hAnsi="IRNazanin" w:eastAsia="IRNazanin"/>
          <w:color w:val="111111"/>
          <w:sz w:val="28"/>
          <w:sz w:val="28"/>
          <w:szCs w:val="28"/>
          <w:rtl w:val="true"/>
          <w:lang w:bidi="fa-IR"/>
        </w:rPr>
        <w:t>پس اين كه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سايه عمل و يا صدقه خود قرار مى‌گيرد، به اعتبار اين است كه اعمال نيكوكاران سبب استقرار آنان در آن سايه است، لذا سايه را به آن عمل نسبت داده‌اند نه اين‌كه اعمال، سايه‌اى جدا از سايه عرش داشته باشند، بلكه برخى اعمال موجب تحصيل قطعه‌اى از سايه عرش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بندگان و به عرش و به خداوند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سايه به اعمال، چون اعمال، سببِ حصول لطف و عنايت حق تعالى است كه سايه رحمت او در قيامت،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حقيقتى است محيط بر تمام عوالم و بر همه خلق تفوق و اعتلا دارد و تجلّى و ظهور و فعليت صفات حق تعالى است كه از جمله آن صفات، رحمت و لطف و عنايت است و چون مؤمنان در قيامت در پرتو رحمت قرار مى‌گيرند، در واقع در سايه عرش‌اند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عرش تجلّى صفات حق و از جمله صفات رحمت است؟ پس صحيح است كه سايه را به عرش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سايه را به خدا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خدا است و آن سرير عظمت و جلال جمال و توليت و قيوميت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ذوالعرش المجيد</w:t>
      </w:r>
      <w:r>
        <w:rPr>
          <w:rFonts w:eastAsia="IRNazanin" w:cs="IRNazanin"/>
          <w:color w:val="111111"/>
          <w:sz w:val="28"/>
          <w:szCs w:val="28"/>
          <w:rtl w:val="true"/>
          <w:lang w:bidi="fa-IR"/>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عرش ارجمند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الكريم</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همانگونه‌كه در اين فراز از دعا، سايه هم به عرش نسبت داده شده و هم به خداوند و ابتدا درخواست سايه عرش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أَظِلَّنِي فِي ظِلِّ عَرْشِك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ترقى در التفات و خطاب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ظِلَّ إِلَّا ظِلُّكَ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سايه عرش همان سايه لطف و عنايت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سايه عرش</w:t>
      </w:r>
    </w:p>
    <w:p>
      <w:pPr>
        <w:pStyle w:val="BookText"/>
        <w:rPr/>
      </w:pPr>
      <w:r>
        <w:rPr>
          <w:rFonts w:ascii="Amiri" w:hAnsi="Amiri" w:eastAsia="Amiri" w:cs="Amiri"/>
          <w:color w:val="111111"/>
          <w:sz w:val="28"/>
          <w:sz w:val="28"/>
          <w:szCs w:val="28"/>
          <w:rtl w:val="true"/>
          <w:lang w:bidi="ar-SA"/>
        </w:rPr>
        <w:t>براى سايه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تقاضاى حاجى در دعاى مسعَى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معنا قابل تصور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سايه را به معناى حقيقى آن بگيريم؛ يعنى در روز قيامت واقعاً سايه‌اى وجود دارد كه بر سر اهل قيامت گسترده شده و آنان را از سوز آفتاب وآتش قيامت و حرارت نَفَس خلايق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بسيار آمده است كه زمين قيامت، تمام آتش است، مگر جاى مؤمن كه پرداخت صدقه، زكات و خيرات در دنيا، برايش سايه‌اى شده‌اند و از آتش محافظت مى‌كنند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معلوم مى‌شود سايه حقيقى وجود دارد كه اهل ايمان را از گرما و حرارت خورشيد قيامت حفظ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 و سايه، كنايه است از راحتى و نعمت؛ چنانكه 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عيشٌ ظليل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خوش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عرش، يعنى سايه رحمت و كرامت، نه سايه‌اى مانع از نور خورشيد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سايه كنايه از اين باشدكه آنان را حفظ مى‌كند از سختى‌ها و مشكلات و آنان را در كنف حمايت و رعايت خود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گونه‌اى مى‌توان ميان اين سه معنا جمع نمود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زمين قيامت از نقره تفتيده است و گرما و تشنگى و ازدحام و تنگى‌جا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اهل قيامت را آزار مى‌دهد، سايه به معناى حقيقى باشد كه مؤمنان را از چنين گرمايى بپوشاند و سايه در اينجا همان حمايت و رعايت خداوند است درحق مؤمنان كه آنان را در كنف حمايت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و از چنگال مشكلات و سختى‌هاى قيامت مى‌رهاند و به نوعى آسايش و تنعم در سايه كرامت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گرفتگان در سايه عرش خدا</w:t>
      </w:r>
    </w:p>
    <w:p>
      <w:pPr>
        <w:pStyle w:val="BookText"/>
        <w:rPr/>
      </w:pPr>
      <w:r>
        <w:rPr>
          <w:rFonts w:ascii="IRNazanin" w:hAnsi="IRNazanin" w:eastAsia="IRNazanin"/>
          <w:color w:val="111111"/>
          <w:sz w:val="28"/>
          <w:sz w:val="28"/>
          <w:szCs w:val="28"/>
          <w:rtl w:val="true"/>
          <w:lang w:bidi="fa-IR"/>
        </w:rPr>
        <w:t>آن كس كه در بلنداى كوه صفا، از خداوند سايه عرش را مى‌خواهد، لازم است بداند كه بايد چه اعمالى در دنيا انجام دهد كه روز قيامت در چنان سايه‌اى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فِي ظِلِّ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ظِلَّ إِلَّا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عَادِلٌ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شَابٌّ نَشَأَ فِي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تَصَدَّقَ بِيَمِينِهِ فَأَخْفَاهُ عَنْ شِمَالِهِ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ذَكَرَ اللهَ عَزَّ وَ جَلَّ خَالِياً فَفَاضَتْ عَيْنَاهُ مِنْ خَشْيَةِ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لَقِيَ أَخَاهُ الْمُؤْمِنَ فَقَالَ إِنِّي لأُحِبُّكَ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خَرَجَ مِنَ الْمَسْجِدِ وَ فِي نِيَّتِهِ أَنْ يَرْجِعَ إِلَيْهِ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دَعَتْهُ امْرَأَةٌ ذَاتَ جَمَالٍ إِلَى نَفْسِهَا فَقَالَ إِنِّي أَخَافُ اللهَ رَبَّ الْعَالَمِينَ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گروه، در روزى كه سايه‌اى جز سايه خدا نيست، در پناه عرش خدايند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كه در عبادت و بندگى خدا رشد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دست راست صدقه دهد و ازدست چپ مخفى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ياد و ذكر خدا كند و چشمانش از خوف خدا اشك بريزد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برادر مؤمن خود را ملاقات كند و بگويد من تو را براى خدا دوست دارم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مسجد بيرون آيد و در انديشه‌اش بازگشت به مسجد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 زيبايى، او را به خود فراخواند و او بگويد من از پروردگار جهانيان مى‌ترسم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يُحِبُّ إِبْرَادَ الْكَبِدِ الْحَرَّى وَ مَنْ سَقَى كَبِداً حَرَّى مِنْ بَهِيمَةٍ أَوْ غَيْرِهَا أَظَلَّهُ اللهُ يَوْمَ لَا ظِلَّ إِلَّا ظِلُّهُ</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خنك كردن كبد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كبدى تشنه و سوزان را از چهار پا يا حيوان ديگرى سيراب كند، خداوند او را در عرش خود سايه دهد روزى كه سايه‌اى جز سايه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أَنْظَرَ مُعْسِراً أَظَلَّهُ اللهُ يَوْمَ الْقِيَامَةِ بِظِلِّهِ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تنگ‌دست 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مهلت دهد، خداوند او را در عرش خود سايه دهد؛ روزى كه سايه‌اى جز سايه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بردن به خدا از ظلمت قبر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ظُلْمَةِ الْقَبْرِ وَ وَحْشَتِه</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تاريكى و وحشت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روح و نفس و بقاى آن پس از مرگ، از بزرگترين معارف دين است كه بيش از نيمى از معارف اسلامى برپايه اصالت روح و استقلال آن از بدن و بقاى آن بعد از مرگ استوار است كه بدون اعتقاد به روح، همه آن معارف وهم و خيال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وظلمت قبر، حقيقتى كه گذرگاه موقت انسان‌ها است و بشر ناگزير از ورود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ى كى از امورغيب و پنهان، قيامت و مسائل آن است و از شرايط ايمان، باور به قبر و پرسش‌هاى نخستين قيامت است و از آن‌جا كه امرى است سخت هولناك، ناگزير وحشتى پيش از فرا رسيدن وحشت قبر معترف به آن را فرا مى‌گيرد و لذا چاره انديشى پيش از فرا رسيدنِ اين امر حتمى و مهم، لازم است و آن پناه بردن به خدا از آن ظلمت و وحشت است كه در اين فراز از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w:t>
      </w:r>
    </w:p>
    <w:p>
      <w:pPr>
        <w:pStyle w:val="BookText"/>
        <w:rPr/>
      </w:pPr>
      <w:r>
        <w:rPr>
          <w:rFonts w:ascii="IRNazanin" w:hAnsi="IRNazanin" w:eastAsia="IRNazanin"/>
          <w:color w:val="111111"/>
          <w:sz w:val="28"/>
          <w:sz w:val="28"/>
          <w:szCs w:val="28"/>
          <w:rtl w:val="true"/>
          <w:lang w:bidi="fa-IR"/>
        </w:rPr>
        <w:t>و اين چنين لب به حمد وثنا بگشايد و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وَ هُوَ عَلَى كُلِّ شَيْ‌ءٍ قَدِيرٌ</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يكتا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ندارد و ستايش ازآن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مى‌كند و مى‌ميراند و او زنده‌اى است كه مرگ ندارد و بر هرچيزى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ثناى حق، اقرار و اعتراف به توحيد ذاتى و نفى مطلق شرك است و اين ذكر به صراحت ثناگوى حق به يكتايى در ذات و صفات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الْمُلْكُ؛ سلطنت وفرمانروايى از آنِ خداست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مَلِك و پادشاه وفرمانرواست، تصرف در امور مى‌نمايد كه مُلك و سلطنت و فرمانروايى از آنِ اوست و تصرف او يا به امر و نهى برمكلّفين است و يا به اين است كه چون موجودات در ذات وصفات خود نيازمند به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حق به اين است كه نيازهاى آن‌ها را بر مى‌آورد و امور آن‌ها را تدبير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الحَمدُ؛ حمد و ستايش چه براى خدا باشد و چه بظاهر براى غير خدا، در حقيقت براى خداست؛ زيرا حمد چه برفضايل، چه بر فواضل، آغاز و انجام همه از خداوند است وبراى بقيه عاريتى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ستايش‌ها بازگشت به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الثَّنَاء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صلوات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تهليل و تحميد و تكبير و پناه آوردن به خدا از ظلمت قبر و گرماى قيامت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جاكه در ادعيه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مشاعر و مشاهد سفارش به ذكر صلوات شده، سزاوار است بحثى كوتاه و فشرده در معنا، مفهوم و سرّ صلوات انجام گيرد، شايد گوشه‌اى از راز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لب‌هاى شيعيان به آن عطرآگين است، آشكار شود و چون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برخلق و از صلوات فرشتگان بر خلق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فرشتگان بر افضل مخلوق،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از مؤمنان نيز خواسته شده كه هماهنگ با حق و فرشتگان بر پيامبر صلوات بفرستند، مى‌توان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است و هر يك معنا و سرّى ويژه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حق بر خلق</w:t>
      </w:r>
    </w:p>
    <w:p>
      <w:pPr>
        <w:pStyle w:val="BookText"/>
        <w:rPr/>
      </w:pPr>
      <w:r>
        <w:rPr>
          <w:rFonts w:ascii="IRNazanin" w:hAnsi="IRNazanin" w:eastAsia="IRNazanin"/>
          <w:color w:val="111111"/>
          <w:sz w:val="28"/>
          <w:sz w:val="28"/>
          <w:szCs w:val="28"/>
          <w:rtl w:val="true"/>
          <w:lang w:bidi="fa-IR"/>
        </w:rPr>
        <w:t xml:space="preserve">از الطاف خداوند در حق مؤمنان، عنايت و توجه ويژه او در قالب درود و صلوات برآنان است كه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برخلق تبلور پيدا كرده است؛ چنان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البته شما را به اندكى ترس و گرسنگى و بينوايى و بيمارى و نقصان در محصول مى‌آزماييم و شكيبايان را بشارت ده؛ كسانى كه چون مصيبتى به آنان رسيد، گفتند ما از آن خدا هستيم و به او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پروردگارشان برآنان باد كه هدايت يافتگان‌اند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رحمت حق بر خلق به گونه ارتباط و اتصال ميان عالم برين با عالم پايين است كه خداوند بركسانى كه در مصائب امتحانى؛ چون خوف و گرسنگى و نقص و كمبود مال و جان، صبر و شكيبايى پيشه كنند و كلمه استرجاع إِنَّا لِلَّهِ وَ إِنَّا إِلَيْهِ راجِعُون را بگويند، همواره درود و رحمت مى‌فرستد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فرشتگان بر مردم</w:t>
      </w:r>
    </w:p>
    <w:p>
      <w:pPr>
        <w:pStyle w:val="BookText"/>
        <w:rPr/>
      </w:pPr>
      <w:r>
        <w:rPr>
          <w:rFonts w:ascii="Amiri" w:hAnsi="Amiri" w:eastAsia="Amiri" w:cs="Amiri"/>
          <w:color w:val="111111"/>
          <w:sz w:val="28"/>
          <w:sz w:val="28"/>
          <w:szCs w:val="28"/>
          <w:rtl w:val="true"/>
          <w:lang w:bidi="ar-SA"/>
        </w:rPr>
        <w:t>هُوَ الَّذِي يصَلِّي عَلَيكُمْ وَ مَلائِكَتُهُ لِيخْرِجَكُمْ مِنَ الظُّلُماتِ إِلَي النُّورِ وَ 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اوست كه خود و فرشتگانش برشما درود مى‌فرستند تا شما را از تاريكى به روشنى برند؛ زيرا خداوند با مؤمنان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تدبّر و انديشه در اين آيه، اين معنا به دست مى‌آيدكه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بِالْمُؤْمِنينَ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براى صلوات حق و فرشتگان برمؤمنان است و بر اين اساس، معناى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فرشتگانش بر شما صلوات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معنا هم از او اميد مى رود؛ چون عادت و سنت حق، رحمت بر مؤمنان است و شما نيز مؤمن هستيد و شأن و مقام او اين است كه برشما صلوات بفرستد تا اين‌كه بر شما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نسبتِ صلوات به رحمت مانند نسبت مقدمه به ذى المقدمه است و معناى صلوات حق بر بنده، توجه و عنايت رحمت‌گونه او بر بنده است و معناى صلوات فرشتگان؛ يعنى عطف توجه آنان به انسان، بدين معنا كه واسطه در رساندن رحمت حق به خلق مى‌باشند و معناى صلوات، همان رحمت است و خود از مصاديق آن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حق و فرشتگان و مردم 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آن‌چه در قرآن كريم آمده و فرمان خداوند است؛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مطلوب و محبوب حق تعالى و مرغوب فرشتگان و خواسته حق از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عَلَي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 و فرشتگانش برپيامبر صلوات مى‌فرستند؛ اى كسانى كه ايمان آورده‌ايد، بر او صلوات بفرستيد و سلام كنيد سلامى نيكو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به معناى رحمت است ولى در اينجا مراد توجه به اظهار شرافت و رفعت مقام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و خلعتى كه خداوند در اين آيه به پيامبر ارزانى داشته، برتر از بزرگداشت آدم به سجده فرشتگان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تعظيم و بزرگداشت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پيامبر بدين معنا است؛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دنيا بزرگ بدار به اين كه ياد و نامش را بلند گردان و دعوتش را پيروز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دينش را پايدار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شفيع امتش گردان و اجر و ثوابش را دو چندان كن</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تفسير اين آيه را،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اينگونه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p>
    <w:p>
      <w:pPr>
        <w:pStyle w:val="BookText"/>
        <w:rPr/>
      </w:pPr>
      <w:r>
        <w:rPr>
          <w:rFonts w:ascii="Amiri" w:hAnsi="Amiri" w:eastAsia="Amiri" w:cs="Amiri"/>
          <w:color w:val="111111"/>
          <w:sz w:val="28"/>
          <w:sz w:val="28"/>
          <w:szCs w:val="28"/>
          <w:rtl w:val="true"/>
          <w:lang w:bidi="ar-SA"/>
        </w:rPr>
        <w:t xml:space="preserve">إِنَّ اللهَ وَ مَلائِكَتَهُ يُصَلُّونَ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الصَّلَاةُ مِنَ اللهِ عَزَّ وَ جَلَّ رَحْمَةٌ وَ مِنَ الْمَلَائِكَةِ تَزْكِيَةٌ وَ مِنَ النَّاسِ دُعَاءٌ</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آيه إِنَّ اللهَ وَ مَلائِكَتَهُ يُصَلُّونَ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جانب خداوند رحمت است و از جانب فرشتگان، به پاكى يادكردن و ستودن است و از جانب مردم، دعا و در خواست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فايده صلوات از آنِ كيست؟</w:t>
      </w:r>
    </w:p>
    <w:p>
      <w:pPr>
        <w:pStyle w:val="BookText"/>
        <w:rPr/>
      </w:pPr>
      <w:r>
        <w:rPr>
          <w:rFonts w:ascii="IRNazanin" w:hAnsi="IRNazanin" w:eastAsia="IRNazanin"/>
          <w:color w:val="111111"/>
          <w:sz w:val="28"/>
          <w:sz w:val="28"/>
          <w:szCs w:val="28"/>
          <w:rtl w:val="true"/>
          <w:lang w:bidi="fa-IR"/>
        </w:rPr>
        <w:t xml:space="preserve">آيا فايده و ثمره صلوات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 ما نيز مى‌شود يا تنها به آن بزرگواران مى‌رسد؟ محققان از حكما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كه آنان حالت منتظره‌اى ندارند وسعه وجوديشان درحدّ كمال است، پس ثواب صلوات عايد به گوينده است كه بدين وسيله كسب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نزد اهل تحقيق حق اين است كه ثواب آن، هم عايد آن بزرگواران است هم عايد به ما مى‌شود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ذكر صلوات دستور خداوند است؛ چون خدا و فرشتگان درود مى‌فرستند، مؤمنان نيز فرمان يافته‌اند كه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صلوات ما بر آن بزرگواران، تقاضاى قسمى از رفعت مقام و گونه‌اى از درجات عالى براى آنان است و همانطوركه صلوات حق برآنان نزول رحمت بر ايشان است، صلوات ما نيز دعا و درخواست نزول رحمت حق برآن‌ها است و به گونه‌اى، صلوات ما همراه با صلوات حق و فرشتگان، نوعى هماهنگى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قدس و قدسيان با عالم ملك است و از جهت ديگر اين‌كه ثواب عايد ما مى‌شود؛ چون اطاعت امر خدا و نوعى فرمانبردارى حق است، ثواب اطاعت دارد و براى ما ترفيع مقام است و چون ذكر بزرگ است بابى در وسايل الشيعه بدين عنوان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اسْتِحْبَابِ الصَّلَاةِ عَلَى مُحَمَّدٍ وَ آلِهِ فِي أَثْنَاءِ الطَّوَافِ وَ السَّعْي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آن باب اين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الطَّوَافَ فَلَمْ يُفْتَحْ لِي شَيْ‌ءٌ مِنَ الدُّعَاءِ إِلَّا الصَّلَاة عَلَى مُحَمَّدٍ وَ آلِ مُحَمَّدٍ وَ سَعَيْتُ فَكَانَ ذَلِكَ فَقَالَ مَا أُعْطِيَ أَحَدٌ مِمَّنْ سَأَلَ أَفْضَلَ مِمَّا أُعْطِيت</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طواف شدم و دعايى جز صلوات برمحمد و آلش يادم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سعى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و درخواست كسى، چيزى برتر و بيشتر از آن چه به تو رسيده است، نداده‌اند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ذكر صلوات در سعى و طواف، نه تنها با بقيه اذكار برابرى مى‌كند بلكه افضل اذكار است و در سرّ آن گفته‌اند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خداى سبحان دستور داد بر پيامبر صلوات بفرستيم و از جهتى ما اندازه واجب و لازم آن را نمى‌دانيم، آن را به خدا واگذار مى‌كنيم و مى‌گوييم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محمد درود فرست؛ زيرا مى‌دانى چه اندازه درود و صلوات شايسته اوست</w:t>
      </w:r>
      <w:r>
        <w:rPr>
          <w:rFonts w:eastAsia="IRNazanin" w:cs="IRNazanin"/>
          <w:color w:val="111111"/>
          <w:sz w:val="28"/>
          <w:szCs w:val="28"/>
          <w:rtl w:val="true"/>
          <w:lang w:bidi="fa-IR"/>
        </w:rPr>
        <w:t xml:space="preserve">! </w:t>
      </w:r>
      <w:r>
        <w:rPr>
          <w:rStyle w:val="FootnoteAnchor"/>
          <w:rtl w:val="true"/>
        </w:rPr>
        <w:footnoteReference w:id="44"/>
      </w:r>
      <w:bookmarkStart w:id="10" w:name="pg12594_144123"/>
    </w:p>
    <w:p>
      <w:pPr>
        <w:pStyle w:val="Heading2"/>
        <w:numPr>
          <w:ilvl w:val="1"/>
          <w:numId w:val="1"/>
        </w:numPr>
        <w:rPr/>
      </w:pPr>
      <w:bookmarkStart w:id="11" w:name="__RefHeading___Toc1984780_77815467"/>
      <w:bookmarkStart w:id="12" w:name="_Toc4"/>
      <w:bookmarkEnd w:id="10"/>
      <w:bookmarkEnd w:id="11"/>
      <w:r>
        <w:rPr>
          <w:rtl w:val="true"/>
        </w:rPr>
        <w:t>اختلاف در هلال ذى حجه از جهت حكم حاكم عامه و حكم وقوفين‌</w:t>
      </w:r>
      <w:bookmarkEnd w:id="12"/>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 xml:space="preserve">از مسائل و مباحثى كه در طول تاريخ اسلام و حتى از زمان حضرات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شيعيان و اهل سنت مطرح بوده و فكر و ذهن و توان و نيروى جمعى را به خود مشغول كرده، اختلاف در هلال ماه مبارك رمضان و ذى‌حجه است و در اين زمينه، پيوسته اين پرسش طرح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شيعه در عبادت؛ مانند روزه و حج چيست؟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تقيه وهمراهى با ديگر گروه‌هاى مسلمان، چه تكليفى دارند؟</w:t>
      </w:r>
    </w:p>
    <w:p>
      <w:pPr>
        <w:pStyle w:val="BookText"/>
        <w:rPr/>
      </w:pPr>
      <w:r>
        <w:rPr>
          <w:rFonts w:ascii="IRNazanin" w:hAnsi="IRNazanin" w:eastAsia="IRNazanin"/>
          <w:color w:val="111111"/>
          <w:sz w:val="28"/>
          <w:sz w:val="28"/>
          <w:szCs w:val="28"/>
          <w:rtl w:val="true"/>
          <w:lang w:bidi="fa-IR"/>
        </w:rPr>
        <w:t>شاهد اين سخن، روايات متعدّدى است كه راويان از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وظيفه خود در ماه مبارك رمضان و حج‌گزارى مى‌پرسيدند؛ مانند رواياتى كه از امام صادق و ديگر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وجود دارد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آنچه بيش از همه در اين روايات روشن است، دستور به تقيه و همراهى و هماهنگى با ديگر مسلمانان در اعمال و مناسك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از زمان رحلت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جز دوره‌اى محدود و اندك؛ مانند دوران اميرمؤمنان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ماهى در عصر امام مجتبى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حكومت در اختيار ديگران بوده و حاكميت غير شيعى بر جوامع اسلامى سايه انداخته بود؛ بنابراين، شيعيان كه به ندرت و در گستره‌اى محدود؛ مانند ايران حكومت در اختيار داشتند، هنگام حضور در جمع مسلمانان ديگر مذاهب، ناگزير از رعايت ظاهر بودند و براى هماهنگى و همراهى با آنان، وظيفه واقعى و اوّلى خود را كنار نهاده و مانند ايشان به عبادت پرداخته و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تقيه به عنوان واجب شرعى و فريضه‌اى الهى، براى قدرت گرفتن اسلامِ راستين و حقيقى، همواره از تكاليف شيعيان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بيت‌الله الحرام، در طول اقامت در مكه مكرمه و مدينه منوره، با مصاديق فراوان و متعدد از لزوم تقيه؛ از جمله تقيه در نماز و غير آن، مواجه مى‌شوند كه بايد وظيفه و تكليف خود را بشناسند و با توجه به فتاواى مراجع تقليد، اعمال خود را كامل كنند؛ در اين ميان، يكى از مواردى كه بسيار مورد بحث و پرسش بوده و تفاوت زيادى با بقيه موارد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اهميت و آثار مترتب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دارد، مطابقت و عدم مطابقت هلال ماه ذى حجّة الحرام از نظر حاكمان سرزمين وحى و مؤمنان و شيعيان زائر است؛ مسأله‌اى كه از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مؤمنان بوده و اكنون نيز هست و حوادث و ماجراهاى متعددى هم در طول تاريخ از تبعات اين مسأله بوده، كه بسيارى از آن‌ها در كتب تاريخ و ماجراهاى حج ديده مى شود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اهميت اين مسأله، اختلال در وقوفين در اثر اعلام ناصحيح و اشتباهى رؤيت هلال و باطل شدن حج زائران، به حسب قاعده اوّلى است؛ آن‌هم حجّى كه بيشتر زائران، در طول عمرشان، يك‌بار و با تحمّل زحمات و هزينه‌هاى فراوان موفق به انجام آن مى‌شوند؛ از اين رو است كه بررسى و پژوهش و دقت در اين مسأله و فروعات آن، ضرورت بيشترى پيدا مى‌كند كه البته اين مطلب، در طول تاريخ، از ديد فقهاى بزرگوار شيعه دور نمانده و به خصوص در كتب فقهى متأخرين، بيشتر مورد توجه قرار گرفته است؛ در عين حال، اين مسأله در موارد بسيارى، به صورت استطرادى، آن‌هم غير كامل مطرح گرديده و همه فروع آن، به صورت كامل تنقيح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زمينه‌هاى تحقيق و پژوهش براى محقّقان، همين مسأله مهم و اساسى است و اين پژوهش ما، كوششى است در همين راستا كه اميد است تتبّع ادلّه مسأله و فتاواى فقهاى شيعه و مقايسه ميان آن‌ها، زمينه‌ساز تعمّق و تدبّر بيشتر در مسأله باشد و راه براى پژوهش‌هاى بعدى بازتر و آسان‌تر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اين تلاش ناچيز مورد رضايت و قبول حضرت بقيه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لتراب مقدمه الفداء و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Amiri" w:hAnsi="Amiri" w:eastAsia="Amiri" w:cs="Amiri"/>
          <w:color w:val="111111"/>
          <w:sz w:val="28"/>
          <w:sz w:val="28"/>
          <w:szCs w:val="28"/>
          <w:rtl w:val="true"/>
          <w:lang w:bidi="ar-SA"/>
        </w:rPr>
        <w:t>بخش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اصل مطلب</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تفصيل‌هاى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اصل مطلب</w:t>
      </w:r>
    </w:p>
    <w:p>
      <w:pPr>
        <w:pStyle w:val="BookText"/>
        <w:rPr/>
      </w:pPr>
      <w:r>
        <w:rPr>
          <w:rFonts w:ascii="IRNazanin" w:hAnsi="IRNazanin" w:eastAsia="IRNazanin"/>
          <w:color w:val="111111"/>
          <w:sz w:val="28"/>
          <w:sz w:val="28"/>
          <w:szCs w:val="28"/>
          <w:rtl w:val="true"/>
          <w:lang w:bidi="fa-IR"/>
        </w:rPr>
        <w:t>اگر هلال ماه ذى حجه نزد قاضى اهل سنّت ثابت شود و به آن حكم دهد اما نزد ما شيعيان ثابت نباشد، وظيفه ما در وقوفين چيست؟ آيا وجود مندوحه و عدم آن، در حكم مسأله تأثير دارد؟ و آيا حجى كه انجام مى‌دهيم، صحيح و مجزى و مُبرِى‌ء ذمّه خواهد بود يا نه، در صورت مجزى نبودن، تكليف ما چيست؟</w:t>
      </w:r>
    </w:p>
    <w:p>
      <w:pPr>
        <w:pStyle w:val="BookText"/>
        <w:rPr/>
      </w:pPr>
      <w:r>
        <w:rPr>
          <w:rFonts w:ascii="IRNazanin" w:hAnsi="IRNazanin" w:eastAsia="IRNazanin"/>
          <w:color w:val="111111"/>
          <w:sz w:val="28"/>
          <w:sz w:val="28"/>
          <w:szCs w:val="28"/>
          <w:rtl w:val="true"/>
          <w:lang w:bidi="fa-IR"/>
        </w:rPr>
        <w:t>نظريه فقهاى پيشين</w:t>
      </w:r>
    </w:p>
    <w:p>
      <w:pPr>
        <w:pStyle w:val="BookText"/>
        <w:rPr/>
      </w:pPr>
      <w:r>
        <w:rPr>
          <w:rFonts w:ascii="IRNazanin" w:hAnsi="IRNazanin" w:eastAsia="IRNazanin"/>
          <w:color w:val="111111"/>
          <w:sz w:val="28"/>
          <w:sz w:val="28"/>
          <w:szCs w:val="28"/>
          <w:rtl w:val="true"/>
          <w:lang w:bidi="fa-IR"/>
        </w:rPr>
        <w:t>مسأله هِلال، با فروع بسيارش، آنگونه كه بايد، در كتب گذشته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اختلاف در هلال، از جهت اشتباه در رؤيت، مورد بحث واقع شده، اما اختلافى كه منسوب به حكم قاضى عامه باشد، در كتب قدما به حسب تتبّع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واقع نشده است؛ نگارنده نيز در پژوهش و بررسى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و كتب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و برخى كتب فقيهانى از شيعه تا زمان علامّه، مطلبى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 اشاره شد، اصل اختلاف در وقوف، گاهى مورد توجه قرار گرفته، ليكن كافى نبوده و با تفصيل و گسترده به آن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حلّى نيز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برخى از فروع مربوط به اختلاف هلال؛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رؤيت هلال به‌جهت گرفتگى‌آسمان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بينه بر رؤيت هلال در شبِ ابرى بعد از وقوف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مى‌كندكه روشن است موضوع آن با موضوع اين مسأله متفاوت بوده و به دليل وجود تشابه، برخى تصوّر و برداشت عنوان واحد و يكى بودن مسأله را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متأخر و معاصر</w:t>
      </w:r>
    </w:p>
    <w:p>
      <w:pPr>
        <w:pStyle w:val="BookText"/>
        <w:rPr/>
      </w:pPr>
      <w:r>
        <w:rPr>
          <w:rFonts w:ascii="Amiri" w:hAnsi="Amiri" w:eastAsia="Amiri" w:cs="Amiri"/>
          <w:color w:val="111111"/>
          <w:sz w:val="28"/>
          <w:sz w:val="28"/>
          <w:szCs w:val="28"/>
          <w:rtl w:val="true"/>
          <w:lang w:bidi="ar-SA"/>
        </w:rPr>
        <w:t xml:space="preserve">شايد صاحب مسالك </w:t>
      </w:r>
      <w:r>
        <w:rPr>
          <w:rStyle w:val="FootnoteAnchor"/>
          <w:rtl w:val="true"/>
        </w:rPr>
        <w:footnoteReference w:id="47"/>
      </w:r>
      <w:r>
        <w:rPr>
          <w:rFonts w:ascii="Amiri" w:hAnsi="Amiri" w:eastAsia="Amiri" w:cs="Amiri"/>
          <w:color w:val="111111"/>
          <w:sz w:val="28"/>
          <w:sz w:val="28"/>
          <w:szCs w:val="28"/>
          <w:rtl w:val="true"/>
          <w:lang w:bidi="ar-SA"/>
        </w:rPr>
        <w:t xml:space="preserve">و بعد از او، صاحب 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جزو نخستين كسانى باشند كه به اين مسأله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مسالك در بحث صدّ، اين مسأله را نيز از مصاديق صدّ شمرده است كه در مطالب پايانى، نظريه ايشان را به بررسى خواهيم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بحث مختصرِ خود در اين مسأله، فتوا به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تطابق با واقع را از سيد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نقل مى‌كند و خودش نيز در اين مسأله فتوا به اجزاء از جهت رفع حَرَج مى‌دهد، ليكن در پايان تأكيد بر احتياط مستحب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مرحوم صاحب جواهر، شيخ اعظم،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تقيه‌اش، در بحثى استطرادى،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 در اختلاف وقوفين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 در موضوعات</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مى‌داند كه ادّله تقيه در آن ثابت نيست و چنين حجّى صحيح و مجزى نخواهد بود؛ اما وى در مناسك خود، مسأله را به تفصيل مطرح كرده و قائل به لزوم عمل به‌وظيفه واقعى است؛ البته در صورت وجود مندوحه در مقام، ولو مندوحه به درك وقوف اضطرارى عرفه وهمچنين در صورت عدم مندوحه، حج را صحيح و مجزى از حَجّة الإسلام نمى‌داند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مناسك محشّاى مرحوم شيخ، كه به حواشى علماى بزرگوار شيعه؛ مانند آخوند، آيت‌الله ميرزا حسن شيرازى و آيت الله سيد محمد كاظم طباطبايى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شده، مرحوم آخوند و ميرزاى</w:t>
      </w:r>
    </w:p>
    <w:p>
      <w:pPr>
        <w:pStyle w:val="BookText"/>
        <w:rPr/>
      </w:pPr>
      <w:r>
        <w:rPr>
          <w:rFonts w:ascii="IRNazanin" w:hAnsi="IRNazanin" w:eastAsia="IRNazanin"/>
          <w:color w:val="111111"/>
          <w:sz w:val="28"/>
          <w:sz w:val="28"/>
          <w:szCs w:val="28"/>
          <w:rtl w:val="true"/>
          <w:lang w:bidi="fa-IR"/>
        </w:rPr>
        <w:t>شيرازى نظر شيخ را پذيرفته‌اند، ليكن صاحب عروه الوثقى در مجزى نبودن حج، بدون مندوحه، تأمل و اشكال كرده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آيت الله نايينى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الناسك</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نظر شيخ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و چنين زائرى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بعد از آن، نظريه صاحب مسالك را، كه مورد آن را از مصاديق صدّ شمرده، رد مى‌كند و دليل ايشان، عدم ظهور ادلّه مصدود در شمول اين موضوع است؛ زيرا منع از وقوف، منع از تعبّد است، نه از حضور در موقفين؛ مگر اين‌كه منع از موقفين هم باشد و منع از تعبّد فقط داعى باشد كه در اين صورت مسأله محلّ تأمل خواهد 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محقّق عالى‌مقام، مرحوم آيت الله شيخ محمد حسين غروى اصفهانى،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ضمن رساله خود، در صلاه الجماعه، اين مسأله را از موارد شمول ادله تقيه مى‌داند؛ زيرا گرچه اختلاف در هلال از اختلاف در موضوعات است، ولى به اختلاف در مسأله مذهبى منجر مى‌شود و در هر حال، حجّ چنين زائرى، صحيح و مجزى و مبرى‌ء ذمّه خواهد بود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مرحوم آيت الله سيد ابوالقاسم خوئى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فى شرح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به شكل گسترده به اين مسأله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اصل مسأله،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خلاف واقع بودنِ حكم قاضى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خلاف واقع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قائل شده و در صورت اوّل، گرچه تقيه را از جهت تكليف واجب مى‌داند ولى چنين حجى را مجزى نمى‌شمارد و وظيفه را عدول به عمره و اتيان اعمال آن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مجدّد، مشروط به بقاى استطاعت تا سال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ايشان، عدم قدرت از وقوف صحيح، كاشف از عدم استطاعت از ابتداست، امّا در صورت دوم، حج به حسب ادلّه، مجزى و ذمّه برى‌ء خواهد بود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در هر دو بخش تفصيل مزبور در كلام آيت 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 به صحّت و اجزاء حج از وظيفه واقعى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آيت الله فاضل لنكرانى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تحريرالوسيله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اين مسأله، قائل به صحت شده و مجزى مى‌داند و دليل آن‌را، بعد از 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 به اضطرارى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 به واقعى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سيره قطعيه ثابته در مسأله شمرده، نه قاعده حرج كه صاحب جواهر بدان تمسك كرده است</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رهبر معظم انقلاب، حضرت 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استفتايى، بدون تصريح به تفصيل ياد شده، عمل موافق ساير مسلمانان را مجزى و مبرى‌ء ذمه دانسته‌اند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از مراجع حاضر، حضرت 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در كتاب فقهى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به صحّت و اجزاء حج مى‌كند و عمل به واقع را؛ چه در موارد لزوم تقيه و چه غير آن، صحيح مى‌داند، گرچه اين صحّت در موارد وجوب تقيه، منافاتى با حرمت تكليفى ندارد و در غير شرايط تقيه، در صحّتِ عملِ موافق با عامّه، ولو علم به خلاف نباشد و فقط شك در مطابقت باشد، تأمل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آمد، آرا و فتاواى برخى از فقهاى گذشته و حال در اين مسأله است و از دقت در اختلاف آرا و نيامدن اين مسأله در كتب متقدمينِ از فقها و نيز از سخن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كلاماً لهم في ذلك</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معلوم مى‌شود، اين مسأله از مواردى نيست كه تحصيل اجماع در آن ممكن باشد و يا حتى ادعاى اجماع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ادّله اوّليه از كتاب و سنت، براى استفاده حكم آن،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تفصيل‌هاى مسأله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مراجعه و دقت در ادّله مسأله، بايد به تفصيل‌هاى مهم در اين مسأله توجّه كرد؛ زيرا اين احتمال وجود دارد كه اين تفصيل‌ها در حكم مؤثر باشد، گرچه اين نوشته در پى استقصاى همه تفاصيل</w:t>
      </w:r>
    </w:p>
    <w:p>
      <w:pPr>
        <w:pStyle w:val="BookText"/>
        <w:rPr/>
      </w:pPr>
      <w:r>
        <w:rPr>
          <w:rFonts w:ascii="IRNazanin" w:hAnsi="IRNazanin" w:eastAsia="IRNazanin"/>
          <w:color w:val="111111"/>
          <w:sz w:val="28"/>
          <w:sz w:val="28"/>
          <w:szCs w:val="28"/>
          <w:rtl w:val="true"/>
          <w:lang w:bidi="fa-IR"/>
        </w:rPr>
        <w:t>ممكن و پژوهش كامل در همه آن‌ها نيست، امّا آنچه بيشتر مورد ابتلا و پرسش است، مورد بررسى و دقت بيشتر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يا عدم مندوحه</w:t>
      </w:r>
    </w:p>
    <w:p>
      <w:pPr>
        <w:pStyle w:val="BookText"/>
        <w:rPr/>
      </w:pPr>
      <w:r>
        <w:rPr>
          <w:rFonts w:ascii="IRNazanin" w:hAnsi="IRNazanin" w:eastAsia="IRNazanin"/>
          <w:color w:val="111111"/>
          <w:sz w:val="28"/>
          <w:sz w:val="28"/>
          <w:szCs w:val="28"/>
          <w:rtl w:val="true"/>
          <w:lang w:bidi="fa-IR"/>
        </w:rPr>
        <w:t xml:space="preserve">نخستين تفصيل در مسأله، وجود يا عدم مندوحه است؛ بديهى است مندوحه در جايى مطرح است كه علم به مخالفت حكم قاضى عامّه با واقع داشته باشيم و يا دست كم علم به موافقت حكم او با واقع نداشته باشيم، كه نتيجه آن، لزوم تمسّك به استصحاب عدم رؤيت هلال ذى‌حجه در روز مشكوك به آخر ذى قعده و اوّل ذى حجه است، كه بنابر مقتضاى استصحاب بايد وقوف به حسب وظيفه واقعى در روز بعد از وقوف عامه انجام شود؛ اين در صورتى است كه حكم قاضى عامّه، در موارد عدم علم به خلاف، براى ما معتبر نباشد، امّا اگر نظر بعضى از فقهاى بزرگوار؛ مانند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الحج للفقهاء و الحجج</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را در حجيت قول قاضى عامه، در موارد عدم علم به خلاف بپذيريم، ديگر بحث از مندوحه منتفى خواهد شد، همانطوركه در اصل مسأله نيز جايى براى اشكال باقى نمى‌ماند و حج موافق با عامه محكوم به صحت و اجزا خواهد بود؛ همچنان كه اگر از ابتدا علم به موافقت حكم قاضى عامه با واقع داشته باشيم، جايى براى اصل مسأله و بعد از آن، وجود يا عدم مندوحه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مندوحه در اين مسأله، داشتن قدرت و توان بر انجام تمام عمل مطابق با واقع و يا دست كم به مقدار ركن آن است كه مسمّاى وقوف را دارد و يا داشتن قدرت بر وقوف اضطرارى؛ يعنى زائر در عرفات توان وقوف شب دهم را دارد؛ بدين معنا كه حاجى قادر بر وقوفين اختيارى است؛ بدون خوف ضرر معتنابه و قابل توجه و ترتّب مفسده‌اى بر اعمال مطابق واقع؛ مانند هتك مذهب شيعه از سوى مخالفان، گرچه ضرر و خوف شخصى منتفى باشد و يا وقوفين اختيارى و اضطرارى و يا آنچه كه بدون تقيه هم مصحّح حج خواهد بود، البته با توجه به اختلاف مبناها در آن مسأله؛ اين است معناى مندوحه در اين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عدم قدرت بر حلّ اين مشكل واقعى مصحّح حج هم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چه از جهت خوف و ضررِ مشخص و چه از جهت شناعت مذهب شيعه، كه پرهيز از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همه افراد در قدرت و يا عدم قدرت بر مندوحه مساوى نيستند و قدرت و علم و آگاهى شخصى افراد و حضور شخصى يا كاروانى در موسم و عوامل مختلف ديگر؛ مانند زن يا مرد بودن، جوان يا پير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مندوحه و يا عدم تحقّق آن، مؤثر خواهد بود، ليكن مخفى نيست كه در وضعيت موجود وحضور سلفى‌هاى متعصب در عربستان و حساسيت فوق‌العاده آنان نسبت به اعمال شيعيان، در عمل، مندوحه براى بيشتر زائران، بلكه تقريباً تمام آنان، از جهات مختلف شخصى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مانند شناعت مذهب، منتفى است و همه زائران، در همه مراتب سنى و علمى و در هر دو صورت عدم علم به مخالفت يا علم به‌آن، حكم قاضى عامّه با واقع، راهى براى عمل موافق با واقع ندارند و مجبور به تبعيت از عامّه مسلمانان در اين وقوفين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از جهت وضعيت واقعى و خارجى مسأله و اما از نظر حكم، وجود يا عدم مندوحه، طبق بعضى مبانى، در حكم مسأله تأثيرگذار است و به همين جهت اين تفصيل در بسيارى از كتب فتوايى و مناسك؛ از جمله مناسك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تحرير الوسيله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عدم‌مندوحه، نوبت به‌بررسى ادّله مطرح‌در زمينه اجزاء و صحّت و سُقم آن‌مى‌رسدكه محل بحث اصلى‌نوشته حاضر است كه ان‌شاءالله به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 وجود مندوحه و اين‌كه براى شخص يا اشخاصى، عمل طبق وظيفه اوّلى ميسور باشد، دو حالت متصور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 مكلّف، به واجب و وظيفه‌اش عمل كند كه همان وقوف در روز نهم واقعى است و شكى در آن نيست؛ در اين صورت، حجّ او صحيح و مجزى است و دليل آن، ادّله اجزائى است كه در بحث اجزاء علم اصول آمده است و آن اين‌كه امتثال مأموربه مُجزى و مُسقِط امر خواهد بود و ادّله تقيه و غير آن، موضوع و حكم جديدى در اين فرض ايجاد نخواهد كرد؛ زيرا به حسب فرض و تعريف ما از مندوحه، موضوعِ اين صورت، غير از موضوع ادله تقيه است و اوامر عمومى حج، مقتضى اجزاء هستند و ادّله تقيه هم در اين جا تخصّصاً وارد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با وجود مندوحه، عمل مخالف واقع و موافق با عامّه انجام دهد؛ در اين حال، با توجّه به توضيحى‌كه در معناى مندوحه داده شد، آنچه كه مُحرم از وقوف در غير عرفه انجام داده، مطابق با مأموربه اوامر حج نيست و از سويى ادله تقيه هم نمى‌تواند مصحّح اين عمل باشد؛ چرا كه به حسب فرض، اين مأتى به و عمل انجام شده، تخصّصاً از موضوع ادلّه تقيه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هر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است و راهى براى تصحيح عمل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آنچه كه پيش‌تر گفته شد، با توجّه به تعريفى بود كه در ابتداى اين بخش، از مندوحه ارائه گرديد و اگر مندوحه به شكل ديگرى تعريف شود، حكم مسأله تغيير خواهد كرد؛ اين اختلاف در معناى مندوحه دقتى است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تقيه </w:t>
      </w:r>
      <w:r>
        <w:rPr>
          <w:rStyle w:val="FootnoteAnchor"/>
          <w:rtl w:val="true"/>
        </w:rPr>
        <w:footnoteReference w:id="64"/>
      </w:r>
      <w:r>
        <w:rPr>
          <w:rFonts w:ascii="IRNazanin" w:hAnsi="IRNazanin" w:eastAsia="IRNazanin"/>
          <w:color w:val="111111"/>
          <w:sz w:val="28"/>
          <w:sz w:val="28"/>
          <w:szCs w:val="28"/>
          <w:rtl w:val="true"/>
          <w:lang w:bidi="fa-IR"/>
        </w:rPr>
        <w:t xml:space="preserve">خود آن‌را مورد توجه قرار داده و در آنجا با معناى خاصّى از مندوحه كه غير از معناى مذكور در اين نوشته است، قائل شده كه اعتبار ادلّه تقيه مقيد به عدم مندوحه نيست، همان طور كه مصحّح بودن ادّله تقيه متوقف بر نبود مندوحه نيست، بلكه با وجود مندوحه باز ادّله تقيه ثابت است، ولى مندوحه‌اى كه شيخ از آن سخن به ميان آورده و ظاهر اخبار، بلكه صريح بعضى از آن‌ها را دليل بر معتبر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مندوحه در واجب موسّع است، مثل اين‌كه مكلّف در نماز يوميه، در اوّل وقت نمى‌تواند نماز مطابق با وظيفه اولى بخواند و مندوحه‌اى هم ندارد، ولى اگر صبر كند، امكان نماز مطابق با وظيفه اولى براى او فراهم مى‌شود؛ اخبار در اينجا دلالت بر اين دارد كه تأخير نماز از اوّل وقت براى حصول مندوحه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شيخ در واجب موسّع غير از مقصود ما در اين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در اينجا اين است كه وقوفين واجب مضيق هستند و واجب، تمام زمان و ظرف خود را كه همان زمان وقوف است، پر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تعريفى كه از مندوحه آورديم، در صورت وجود مندوحه، عمل خلاف وظيفه واقعى، راهى براى اجزاء و تصحيح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از وجود يا عدم مندوحه، تفصيل‌هاى ديگرى هم در اين مسأله مطرح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مخالفت حكم قاضى عامّه با واقع و شك در مخالفت</w:t>
      </w:r>
    </w:p>
    <w:p>
      <w:pPr>
        <w:pStyle w:val="BookText"/>
        <w:rPr/>
      </w:pPr>
      <w:r>
        <w:rPr>
          <w:rFonts w:ascii="Amiri" w:hAnsi="Amiri" w:eastAsia="Amiri" w:cs="Amiri"/>
          <w:color w:val="111111"/>
          <w:sz w:val="28"/>
          <w:sz w:val="28"/>
          <w:szCs w:val="28"/>
          <w:rtl w:val="true"/>
          <w:lang w:bidi="ar-SA"/>
        </w:rPr>
        <w:t xml:space="preserve">آيت الله خويى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فى شرح المناسك</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بين علم به مخالفت حكم قاضى با واقع و شك در آن، تفصيل قائل شده و در مورد شك در مخالفت، حج موافق با عامّه را صحيح و مجزى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علم به مخالفت، گرچه ادّله تقيه لزوم همراهى و تبعيت از آن‌ها را بر مكلّف واجب مى‌كند، ولى دليلى بر صحّت حج و ابراء ذمّه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تفصيل‌ايشان روايت ابى‌الجارود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است كه در مورد شك وارد شده و به علاوه سيره قطعّيه قائمه در مورد شك كه دلالت بر صحّت چنين حجّى مى‌كند؛ البته بررسى و بحث در نظر ايشان را به بخش‌هاى ديگر موكول مى‌كنيم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تفصيل‌هاى ديگر</w:t>
      </w:r>
    </w:p>
    <w:p>
      <w:pPr>
        <w:pStyle w:val="BookText"/>
        <w:rPr/>
      </w:pPr>
      <w:r>
        <w:rPr>
          <w:rFonts w:ascii="IRNazanin" w:hAnsi="IRNazanin" w:eastAsia="IRNazanin"/>
          <w:color w:val="111111"/>
          <w:sz w:val="28"/>
          <w:sz w:val="28"/>
          <w:szCs w:val="28"/>
          <w:rtl w:val="true"/>
          <w:lang w:bidi="fa-IR"/>
        </w:rPr>
        <w:t xml:space="preserve">غير از تفصيل‌هاى ياد شده، تفاصيل ديگرى نيز در مسأله امكان تصور و وقوع دارد؛ مانند اين‌كه در صورت دوم، تفصيل آيت‌الله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شك در حكم قاضى عامّه بود، بعد از اتمام عمل و وقوفين، اين شك بر همان حال باقى بماند و يا اين‌كه با اقامّه بينه و يا طريق ديگرى شرعاً ثابت شود كه حكم قاضى بر خلاف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حكم اين تفصيل، بنا به بعضى مبانى، به بقيه صور مسأله رجوع مى‌كند؛ زيرا در صورت معلوم نشدن مخالفت حكم قاضى با واقع، اگر مبناى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حجّ موافق با عامّه، در صورت نبود 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صورت دشوارتر از آن‌جا نيست كه از ابتداى امر، علم به خلاف بودن حكم قاضى دارد، و اگر آنجا حج محكوم به صحت و مجزى است، چنين حجى كه علم به خلاف بعد از اعمال پيدا شده، به طريق اولى صحيح خواهد بود، در صورت باقى ماندن شك نيز حكم آن همان حكم قبلى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اصلى در 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نوشته به دنبال بررسى دلايل مفيد صحّت و اجزاء و قصور و يا عدم قصور آن‌ها از افاده اجزاء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عدم مندوحه و انجام عمل موافق عامّه است، كه البته اين صورت شامل هر دو صورت تفصيل ياد شده در كلام مرحوم آيت‌الله خويى هم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عدم مندوحه</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تكليفى</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يا عدم صحت حج تقيه‌اى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تكليفى</w:t>
      </w:r>
    </w:p>
    <w:p>
      <w:pPr>
        <w:pStyle w:val="BookText"/>
        <w:rPr/>
      </w:pPr>
      <w:r>
        <w:rPr>
          <w:rFonts w:ascii="Amiri" w:hAnsi="Amiri" w:eastAsia="Amiri" w:cs="Amiri"/>
          <w:color w:val="111111"/>
          <w:sz w:val="28"/>
          <w:sz w:val="28"/>
          <w:szCs w:val="28"/>
          <w:rtl w:val="true"/>
          <w:lang w:bidi="ar-SA"/>
        </w:rPr>
        <w:t>شكى نيست كه ادّله تقيه، وجوب تكليفى تقيه و همرامى با عامّه مسلمين را در همه صورت‌هاى متصور در اين فرض، اثبات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رضوان‌الله‌عليه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خلاف و لا إشكال في وجوب المتابعة و مخالطتهم محرمة و الأخبار في ذلك بلغت فوق حد التواتر،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دين لمن لا تقيّة له، أو أنّ التقية ديني و دين آبائي أو أنّه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التقية كتارك الصلاة لكنتُ صادقاً و غير ذلك من الروايات الدالة على وجوب التقية بنفسها وجوباً تكليفياً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بنابراين، ايشان مدعى هستند در اين حكم مخالفى وجود ندارد، بلكه معتقدند ميان فقهاى شيعه كسى به آن اشكال هم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نظر ايشان، اخبار وارده در موضوع تقيه كه در ابواب مختلف فقه و به خصوص در باب حج وارد شده، بالاتر از حدّ تواتر است و اين روايات حداقّل چيزى را كه ثابت مى‌كند، وجوب تكليفى متابعت از عموم مسلمانان در اعمال حج و وقوفين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دلالتِ اين اخبار بر صحّت عمل انجام شده، محلّ بحث و اختلاف فقها بوده، ليكن در دلالت بر وجوب همراهى با مسلمانان، هيچ نقص وكمبودى در مفاد اين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صدور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همانطوركه در دلالت بر حرمت ترك تقيه، در صورت عدم مندوحه، نقص و قصورى ندارند و چه تعبيرى شديدتر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دِينَ لِمَنْ لَا تَقِيَّةَ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تقيه را رعايت نكند مانند تارك الصلاه است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ابى‌الجارود،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طور خاص، وجوب متابعت از آن‌ها را روشن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اْلأَضْحَى يَوْم يُضَحِّي النَّاس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ترك تقيه و عمل موافق با واقع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شخصى تقيه را ترك كند و مرتكب حرمت تكليفى شود، اما عملش مطابق با واقع باشد، حجش صحيح است يا نه و صحّتِ حج چنين شخصى متوقف بر مبناى فقيه در مسأله اصولى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اقتضاى</w:t>
      </w:r>
    </w:p>
    <w:p>
      <w:pPr>
        <w:pStyle w:val="BookText"/>
        <w:rPr/>
      </w:pPr>
      <w:r>
        <w:rPr>
          <w:rFonts w:ascii="IRNazanin" w:hAnsi="IRNazanin" w:eastAsia="IRNazanin"/>
          <w:color w:val="111111"/>
          <w:sz w:val="28"/>
          <w:sz w:val="28"/>
          <w:szCs w:val="28"/>
          <w:rtl w:val="true"/>
          <w:lang w:bidi="fa-IR"/>
        </w:rPr>
        <w:t>نهى در عبادات، به فساد عبادت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مبناهاى مختلف در آنجا، آراى مختلف فقها را در اين مسأله به دنبال داشته است؛ از جمله مرحوم آيت‌الله خويى، قائل به فساد چنين حجّى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لم يقف معهم و وقف في اليوم اللّاحق، فإن كان الوقوف الثاني مخالفاً للتقية فوقوفه محرّم جزماً و لا يصلح للجزئية، فإنّ الحرام لا يصلح أن يكون جزءاً للعبادة فوقوفه في حكم العدم فيفسد حجّه قطعاً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از نظر ايشان، حرمتِ تركِ تقيه، موجب فسادِ وقوفِ واقعى و به تبع آن، فساد حج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تقيه را مفسد عمل ندانسته و چنين وقوف و حجى را صحيح 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التقيّة و أتى بالعمل على خلافها، فمقتضى القواعد صحّته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دليل صحت آن، مؤثر نبودن حرمت چنين وقوفى در فساد و باطل بودن وقوف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صحّت حج در اين صورت هستند؛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واقع در جميع صور ظاهراً مجزى است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 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اصولى فقيه در بحث اقتضاى نهى در عبادات، حكم اين مسأله را روشن مى‌سازد، كه شرح و تفصيل بيشتر آن، از هدف اين نوشته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يا عدم صحت حجّ تقيه‌اى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صحّت حجّ تقيه‌اى</w:t>
      </w:r>
    </w:p>
    <w:p>
      <w:pPr>
        <w:pStyle w:val="BookText"/>
        <w:rPr/>
      </w:pPr>
      <w:r>
        <w:rPr>
          <w:rFonts w:ascii="IRNazanin" w:hAnsi="IRNazanin" w:eastAsia="IRNazanin"/>
          <w:color w:val="111111"/>
          <w:sz w:val="28"/>
          <w:sz w:val="28"/>
          <w:szCs w:val="28"/>
          <w:rtl w:val="true"/>
          <w:lang w:bidi="fa-IR"/>
        </w:rPr>
        <w:t>با تتبّع در آثار و كتب فقهاى شيعه، تمسك به چند گروه از ادّله و روايات ديده مى‌شود كه لازم است هريك از آن‌ها مورد ارزيابى و دقت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ادلّه‌اى كه دلالت بر مجزى بودن تقيّه اضطراريّه دارند</w:t>
      </w:r>
    </w:p>
    <w:p>
      <w:pPr>
        <w:pStyle w:val="BookText"/>
        <w:rPr/>
      </w:pPr>
      <w:r>
        <w:rPr>
          <w:rFonts w:ascii="IRNazanin" w:hAnsi="IRNazanin" w:eastAsia="IRNazanin"/>
          <w:color w:val="111111"/>
          <w:sz w:val="28"/>
          <w:sz w:val="28"/>
          <w:szCs w:val="28"/>
          <w:rtl w:val="true"/>
          <w:lang w:bidi="fa-IR"/>
        </w:rPr>
        <w:t xml:space="preserve">نخستين گروه از ادلّه كه براى اثبات مجزى بودن، مورد استناد بعضى از فقهاى عظام؛ مانند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 الله فاضل لنكرانى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فقهاى ديگر قرار گرفته، رواياتى است كه در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از جهت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مقتضى مجزى بودن در اين مسأله هستند كه نمونه‌هايى از آن‌ها را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كتاب رسائل خود مى‌نويسند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الطائفة الأولى أي ما كان العنوان هو الضرورة و الاضطرار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رفع جميع الآثار، فإنّه معه لا يحتاج إلّا إلى ادعاء واحد، فالحمل على جميع الآثار أسلم و أظهر</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ايشان در بحث از فقه الروايه اين حديث نتيجه مى‌گيرند، بهترين معنا براى رفع، رفع جميع آثار است، نه رفع مؤاخذه و نه رفع اظهر آثار؛ زيرا با اين معنا، جز يك ادعا لازم نيست كه عبارت است از ادعاى رفع موضوع و به تبع آن، رفع تمام آثار موضوع، به خلاف معانى ديگر كه در آن‌ها چند ادّعا بايد مفروض باشد تا معناى حديث كامل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اين حديث در صورت اضطرار به ايجاد مانع، اثر مانعيت برطرف مى‌شود، ولى براى رفع جزئيت و شرطيت، به اين حديث نمى‌توان استدلال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يمكن رفع الجزئية و الشرطية بالحديث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فالترك المضطرّ إليه لا أثر شرعي له حتّى يرفع بلحاظه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بر</w:t>
      </w:r>
    </w:p>
    <w:p>
      <w:pPr>
        <w:pStyle w:val="BookText"/>
        <w:rPr/>
      </w:pPr>
      <w:r>
        <w:rPr>
          <w:rFonts w:ascii="IRNazanin" w:hAnsi="IRNazanin" w:eastAsia="IRNazanin"/>
          <w:color w:val="111111"/>
          <w:sz w:val="28"/>
          <w:sz w:val="28"/>
          <w:szCs w:val="28"/>
          <w:rtl w:val="true"/>
          <w:lang w:bidi="fa-IR"/>
        </w:rPr>
        <w:t xml:space="preserve">ترك جزء يا شرط، هيچ اثر شرعى مترتب نمى‌شود كه حديث رفع آن‌را برطرف سازد و لزوم اعاده، در صورت ترك جزء يا شرط هم، لزوم عقلى است، نه وجوب شرعى و بقاى امر شارع در صورت ترك جزء يا شرط هم لازمه عقلى عدم اطاعت است نه اثر شرعى ترك جزء يا شرط؛ بنابراين، به عقيده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درمواردى كه تقيه اضطرارى موجب ايجاد مانع در عبارت شود، حديث رفع مقتضى صحت عبادت است ولى اگر تقيه اضطرارى، موجب ترك جزء يا شرط درعبادت، مانند ترك وقوف در عرفات در روز نهم ذى‌حجه شود، نمى‌توان براى تصحيح حج به حديث رفع استدلال‌كرد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فضلا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فِي‌كُلِّ شَيْ‌ءٍ يُضْطَرُّ إِلَيْهِ ابْنُ‌آدَمَ، فَقَدْ أَحَلَّهُ‌اللهُ 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دومين حديثى‌كه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بر اجزاء در تقيه اضطرارى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مى‌كنند، صحيحه فضلاء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اولًا، شبهه اختصاص اين حديث به تكليفيات را مردود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ايشان اين است‌كه گرچه در روايت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حليت قرينه تخصيص حديث به تكليفيات نيست؛ زيرا حليت هم در تكليفيات و هم در وضعيات، در عرف لغت، كتاب و حديث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تَرَى 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الوضع، و موردُ تمسّكهم خلفاً عن سلفٍ لنفوذ البيع و مضيّه من غير شبهة تأوّل و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شرب خمر اضطرارى، تكتّف در نماز، ترك سوره، پوشيدن حرير در نماز و افطار هنگام غروب خورشيد ووقوف درعرفات ومشعر قبل از وقت شرعى‌را جزو مصاديق اين‌حديث شريف دانسته‌اند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إلى شي‌ء ابن آدم فقد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آن‌ها را امضا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ديگرى‌كه برعدم اختصاص‌حديث به‌تكليفيات ذكركرده‌اند، اكثربودن موارد اضطرارى در وضعيات نسبت به موارد اضطرارى در تكليفيات، براى شيعيان در ادلّه تقيه است، بنابراين، به نظر ايشان براى تصحيح وقوف با عامّه، اين حديث كافى است و نقصى از جهت دلالت در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بعد از اين حديث، حديث سماعه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شمول وضعيات نسبت به صحيحه فضلاء اظهر دانسته‌اند؛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تَقِيَّةً لَمْ يَضُرَّهُ إِذَا هُوَ أُكْرِهَ وَ اضْطُرَّ إِلَيْهِ وَ قَالَ لَيْسَ شَيْ‌ءٌ مِمَّا حَرَّمَ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زيرا عدم ضرر رسانى حلف، همان عدم ترتيب اثر و كفّاره است، همينطور قائل به امكان استدلال به صحيحه زراره براى اجزاء در ما نحن فيه شده‌اند؛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ضَرُورَةٍ وَ صَاحِبُهَا أَعْلَمُ بِهَا حِينَ تَنْزِلُ بِهِ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آنچه گذشت معلوم مى‌شود كه در موارد اضطرار، خود عنوان اضطرار در بعضى از احاديث، مثل صحيحه فضلاء، حديث سماعه و صحيحه زراره، مقتضى اجزاء و تصحيح عبادت تقيه‌اى است كه در آن جزء يا شرط ترك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مسأله حاضر كه وقوف در عرفات، در غير عرفه، كه از جهت اضطرار به تقيه و همراهى با عامّه انجام مى‌شود، گرچه فاقد شرط وقوع در عرفه واقعى يعنى نهم ذى‌حجه است، امّا اين روايات فقدان شرط را به منزله عدم فقدان شرط قرار مى‌دهند و چنين وقوفى، و به تبع آن، چنين حجى صحيح و مجزى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ادله عبادات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تقيه خود، در موارد تقيه اضطرارى، اطلاق اوامر عبادات را مقتضى اجزاء و صحت دانسته‌است؛ زيرا جزء يا شرط اگر اختيارى باشد، به اين معنى كه در حال اضطرار اتيان آن‌ها واجب نباشد، اطلاق اوامر عبادت، مقتضى اجزاء و صحت عبادت فاقد جزء و شرط است، البته اگر اطلاق ثابت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العبادة المأتيّ بها على وجه التقيّة، يتبع إذن الشارع في امتثالها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فالإذن متصوّر بأحد 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الثاني‌كون الشرط أو الجزء المتعذّر للتقيّة من الأجزاء و الشرائط الاختياريّة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از دقت در سخنان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برداشت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اختيارى بودن جزء را به صورت واضح بيان نكرده و شايد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ادلّه اضطرار، شرح و توضيحى بر معناى ترك اضطرارى جزء يا شرط باشد و اين‌كه چگونه در حال اضطرار، تركِ جزء يا شرط جايز مى‌شود و عمل بدون جزء يا شرط صحيح واقع مى‌گردد، دليل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فِي كُلِّ شَيْ‌ءٍ يُضْطَرُّ إِلَيْهِ ابْنُ آدَمَ فَقَدْ أَحَلَّهُ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ظاهر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اين است كه مقصود ايشان از اجزاء اختيارى، اجزاء غير ركنى است، چون اين شرط را در صورت استفاده اجزاء از خود اطلاقات عبادات قائل شده است و در مقابل، اگر استفاده اجزاء را از ادلّه تقيه بدانيم، ايشان اين شرط را غير ضرورى مى‌داند؛ اما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عباراتش نيز فرقى ميان اجزاء اختيارى و غير اختيارى و ركنيه و غير ركنيه گذاشته نشده، امّا استدلال ايشان درتمسّك به صحيحه فضلاء و غير آن، همه اين‌ها را شامل مى‌شود و در آن فرقى ميان جزء ركنى و غير ركنى نيست؛ به خصوص‌كه ايشان به عنوان مثال، وقوف عرفات در غير عرفه را ذكر كرده‌اند، درحالى‌كه مى‌دانيم وقوف در عرفات، در روز عرفه از اركان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اضطرار، از اين جهت، در اجزاء ركنى و غير ركنى، مادام كه تقيه منجر به ترك عبادت نشود، مساوى هستند؛ در حالى‌كه به فرمايش شيخ، ادلّه عبادات تنها در اجزاء اختيارى مقتضى اجزاء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وقوف در عرفات در روز عرفه كه از اركان حج است، اگر تقيه موجب انجام آن در غير عرفه شود، نمى‌توان براى تصحيح عمل به اطلاقات حج؛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و مانند آن تمسّك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اضطرار به تنهايى مقتضى اجزاء در عبادات فاقد جزء يا شرط نيستند، بلكه اين ادلّه حاكم بر اطلاقات عبادات و غير آن است و موضوع ادلّه عبادات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عبادات داراى مجموع اجزاء و شرايط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داده و عبادت فاقد جزء يا شرطى را كه علّت ترك جزء يا شرط تقيه بوده است؛ اعم از اين‌كه جزء ركن يا جزء غير ركن باشد، داخل در موضوع آن عبادات مى‌داند، كه در نتيجه اطلاقات عبادت با اين توسعه در موضوع، مقتضى اجزاء و صحت عبادت تقيه‌اى فاقد جزء يا شرط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انضمام ادلّه اضطرار و اطلاقات عبادت كه در مسأله ما نحن فيه همان اطلاقات حج است، مقتضى اجزاء را تمام مى‌كند، البته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به اين انضمام تصريح نكرده‌اند، ولى در نظاير اين مبحث، آن را مورد توجه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 تقيّه و اذن عام يا خاصّ در انجام عبادت تقيّه‌اي</w:t>
      </w:r>
    </w:p>
    <w:p>
      <w:pPr>
        <w:pStyle w:val="BookText"/>
        <w:rPr/>
      </w:pPr>
      <w:r>
        <w:rPr>
          <w:rFonts w:ascii="Amiri" w:hAnsi="Amiri" w:eastAsia="Amiri" w:cs="Amiri"/>
          <w:color w:val="111111"/>
          <w:sz w:val="28"/>
          <w:sz w:val="28"/>
          <w:szCs w:val="28"/>
          <w:rtl w:val="true"/>
          <w:lang w:bidi="ar-SA"/>
        </w:rPr>
        <w:t xml:space="preserve">دومين دسته از ادلّه، كه مى‌تواند مقتضى صحّت و اجزاء اتيان وقوف تقيه‌اى باشد، ادلّه اوامر تقيه در كتاب و سنّت و اذن شارع در انجام 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 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و وقوفين، به شكل تقيه‌اى است؛ و امتياز اين دسته از روايات نسبت به دسته نخست اين است كه اين روايات تنها تقيه اضطرارى را مصحّح عمل نمى‌داند، بلكه در صورت تماميت صدور و دلالت، ساير اقسام تقيه؛ مانند تقيه مداراتى را هم مقتضى اجزاء و صحّت عمل مى‌شمرد و ثمره آن در بحث مندوحه ظاهر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تقيه در احكام نه در موضوعات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وفاق است اين است كه تقيه در موضوعات، بما هى موضوعات، جارى نيست؛ امّا پرسش اين است كه آيا اختلاف در موضوع، مانند مسأله حاضر كه اختلاف اوّلًا و با لذات در موضوع</w:t>
      </w:r>
    </w:p>
    <w:p>
      <w:pPr>
        <w:pStyle w:val="BookText"/>
        <w:rPr/>
      </w:pPr>
      <w:r>
        <w:rPr>
          <w:rFonts w:ascii="Amiri" w:hAnsi="Amiri" w:eastAsia="Amiri" w:cs="Amiri"/>
          <w:color w:val="111111"/>
          <w:sz w:val="28"/>
          <w:sz w:val="28"/>
          <w:szCs w:val="28"/>
          <w:rtl w:val="true"/>
          <w:lang w:bidi="ar-SA"/>
        </w:rPr>
        <w:t>است؛ به اختلاف در حكم تكليفى يا وضعى منجرمى شود يا خير و همين جهت موجب اختلاف فقها در امكان تمسك به ادّله تقيه و يا عدم امكان آن در مسأله حاضر شده است؟</w:t>
      </w:r>
    </w:p>
    <w:p>
      <w:pPr>
        <w:pStyle w:val="BookText"/>
        <w:rPr/>
      </w:pPr>
      <w:r>
        <w:rPr>
          <w:rFonts w:ascii="Amiri" w:hAnsi="Amiri" w:eastAsia="Amiri" w:cs="Amiri"/>
          <w:color w:val="111111"/>
          <w:sz w:val="28"/>
          <w:sz w:val="28"/>
          <w:szCs w:val="28"/>
          <w:rtl w:val="true"/>
          <w:lang w:bidi="ar-SA"/>
        </w:rPr>
        <w:t>مرحوم شيخ 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عرفه، در روز هشتم را از خطاى در موضوعات مى‌داند كه اطلاق ادله مؤذنه انجام عبادت بر وجه تقيه، به فرض ثبوت اطلاق، از آن منصرف است؛ مگر آن‌كه جهت آن حكم حاكم براساس شهادت من لا يقبل شهادته باشد كه ترك عمل به اين حكم موجب قدح در مذهب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داخل در تقيه مى‌شود، مگر عمل بر خلاف عمل عوام مخالفين باشد كه مخالف اجتهاد مجتهدان خودشان است، يا خطاى آن‌ها در موضوعات كه اطلاق ادله تقيه از آن‌ها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موضوعات عامّه نزد آن‌ها مانند تحقّق مغرب به غيبوبت شمس مشمول اطلاق ادله تقيه مى‌شوند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بنابراين، از بيان شيخ، استثناى موضوعات استنباط شده از مطلق 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ادّله تقيه متكفّل آن‌ها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مى‌شود؛ همين‌طور موضوعاتى كه اختلاف در آن‌ها موجب قدح در مذهب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پيش از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شهيد ثانى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موضوع اين مسأله، در ادّله تقيه را منكر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باب الصدّ، و إنّ التقية هنا لم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تعليل نظر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لعلّها لأنّها في موضوع</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پس احتمالًا انكار شهيد در اينجا، از جهت عدم اندراج موضوعات در ادله تقيه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محقق نايينى بعد از نقل بيان شهيد و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الاختلاف في حجية حكم الحاكم منهم راجع إلى الاختلاف في الحكم، فعمومات التقية شاملة للمقام من دون مخصص كما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ايشان اختلاف موضوعى در روز عرفه را كه از حكم حاكم آن‌ها نشأت گرفته، راجع به اختلاف در حكم مى‌داند و عمومات تقيه را شامل مقام مى‌شمرد، اما در عين حال، اين ادّله را موجب اجزاء و صحت حج در حال وقوف در غير عرفه نمى‌داند و چنين محرمى را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مى‌آورد، البته احتمال اندراج موضوع اين مسأله تحت ادله مصدود را هم منتفى نشمرده و آن را محل تأمل مى‌داند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محقق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عظيم الشأن، آيت‌الله محمد حسين غروى اصفهانى در رساله صلاه الجماعه </w:t>
      </w:r>
      <w:r>
        <w:rPr>
          <w:rStyle w:val="FootnoteAnchor"/>
          <w:rtl w:val="true"/>
        </w:rPr>
        <w:footnoteReference w:id="82"/>
      </w:r>
      <w:r>
        <w:rPr>
          <w:rFonts w:ascii="IRNazanin" w:hAnsi="IRNazanin" w:eastAsia="IRNazanin"/>
          <w:color w:val="111111"/>
          <w:sz w:val="28"/>
          <w:sz w:val="28"/>
          <w:szCs w:val="28"/>
          <w:rtl w:val="true"/>
          <w:lang w:bidi="fa-IR"/>
        </w:rPr>
        <w:t>فرموده‌است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مورد التقيّة بالمعنى الأخصّ حيث إنّها من المخالف بما هو مخالف له في المذهب هي الأمور المذهبية فيختصّ بموارد اختلاف العامّة مع الخاصّة في التكليفات و الوضعيات، و أمّا الموضوعات بما هي فليست مورد التقيّة بالمعنى الأخصّ فإذا اعتقد المخالف إنّ هذا المائع ماء و اعتقد المؤمن إنّه خمر فليس مورد الاتقاء منه بشربه، بخلاف النبيذ الذي يعتقده المخالف أنّه حلال طاهر فإنّه مورد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اعتقاد المخالف أنّ استتار القرص مغرب شرعاً فالصلاة معه و الإفطار عنده مورد التقيّة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فقره، تقيه بالمعنى الاخصّ را، كه تقّيه از مخالفين در مذهب؛ يعنى اهل سنت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تقيه بالمعنى الأعمّ كه شامل كفار و مشركين و حتى مؤمنين در پاره‌اى موارد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مذهبى، كه احكام تكليفى و وضعى است، جارى مى‌داند، نه در موضوعات بما هى موضوعات؛ امّا اعتقاد مخالفين به حليت نبيذ، اختلاف در حكم مذهبى است؛ چون اگرچه اين اختلاف در</w:t>
      </w:r>
    </w:p>
    <w:p>
      <w:pPr>
        <w:pStyle w:val="BookText"/>
        <w:rPr/>
      </w:pPr>
      <w:r>
        <w:rPr>
          <w:rFonts w:ascii="Amiri" w:hAnsi="Amiri" w:eastAsia="Amiri" w:cs="Amiri"/>
          <w:color w:val="111111"/>
          <w:sz w:val="28"/>
          <w:sz w:val="28"/>
          <w:szCs w:val="28"/>
          <w:rtl w:val="true"/>
          <w:lang w:bidi="ar-SA"/>
        </w:rPr>
        <w:t>موضوع نبيذ است، امّا اختلاف از جهت حكم اين موضوع است و آن حرمت و حليت نبيذ است؛ نه از جهت نبيذ بودن يا نبودن موضوع 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منه أيضاً اعتقاد المخالف انّ هذا اليوم يوم عرفة فيجب فيه الوقوف، لرجوعه إلى أمر مذهبي و هو حكم الحاكم ثبوت الهلال الذي مقتضاه انّ هذا اليوم هو التاسع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اينجا دانسته مى‌شود كه ايشان هم اين مسأله را از موارد ادله تقيه مى‌داند و جهت آن رجوع اختلاف در موضوع عرفه به اختلاف در امر مذهبى است كه همان حكم حاكم به ثبوت هلال است كه مقتضاى آن اين است كه روز نهم، روز عرفه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مسلك من يقول بأنّ أوامر التقيّة لا يقتضي إلّا رفع التكليف أو الوضع دون الإثبات ليس اليوم المذكور يوم التاسع شرعاّ و لو تنزيلًا بل ينحلّ الوقوف في وادي عرفات في يوم التاسع إلى أصل الوقوف فيها و خصوصيّة اليوم المعيّن، و تسقط الخصوصيّة بدليل التقيّة و يبقى أصل الوقوف و إنّما تجب رعاية هذا اليوم حيث لا تتأدّى التقيّة إلّا به لا لبدليّته عن يوم التاسع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اختلاف فقها در استفاده از ادّله تقيه اشاره مى‌كند كه گروهى، از آن تنها استفاده رفع حكم تكليفى و وضعى را مى‌كنند و گروهى علاوه بر آن، مفاد اين ادله را اثبات حكم ظاهرى جديد و لو تنزيلًا مى‌دانند كه اتيان مأمورُ به به امر ثانوى اضطرارى، موجب اجزاء و سقوط امر مى‌شود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اوامر تقيه، بيش از رفع حكم اوّلى تكليفى يا وضعى استفاده نشود، ولى باز در مسأله وقوف به خاطر انحلال امر به وقوف در عرفات در روز عرفه، اين امر منحل به وقوف در عرفات و وقوف در عرفه مى‌شود و خصوصيت در روز عرفه بودن را دليل تقيه ساقط مى‌كند، ولى وقوف در عرفات وجوبش باقى است؛ و اين وجوب وقوف همراه با عامّه مسلمين را ادّله تقيه ساقط نمى‌كند، بلكه تقيه جز با وقوف در عرفات همراه با مسلمانان، اتيان نمى‌شود، گرچه بر اين مبنا روز هشتم، بدل از عرفه؛ يعنى روز نهم نخواهد بود و علّت وجوب وقوف همراه با عامه اوامر تقيه خواهد بود، نه بدليت آن از روز عرفه واقعى</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آنچه كه پيشتر آمد، اشاره به ثبوت تقيه در احكام تكليفى و وضعى و عدم ثبوت آن در موضوعات خارجى و ثبوت آن در موضوعات مستنبطه بود و از دقت در كلمات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نايينى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گرچه اختلاف در مسأله ما نحن فيه، اوّلًا و بالذات در موضوع خارجى است، ولى چون اين اختلاف به اختلاف در حكم و امر مذهبى رجوع مى‌كند، شمول ادّله تقيه نسبت به آن قطعى است، ولو اين ادّله متكفّل اثبات حكم واقعى ثانوى نباشد كه با اتيان مأمور به، اجزاء از تكليف واقعى به دنبال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اوامر تقيه و اقتضاى اجزاء يا عدم اقتضاى اجزاء</w:t>
      </w:r>
    </w:p>
    <w:p>
      <w:pPr>
        <w:pStyle w:val="BookText"/>
        <w:rPr/>
      </w:pPr>
      <w:r>
        <w:rPr>
          <w:rFonts w:ascii="Amiri" w:hAnsi="Amiri" w:eastAsia="Amiri" w:cs="Amiri"/>
          <w:color w:val="111111"/>
          <w:sz w:val="28"/>
          <w:sz w:val="28"/>
          <w:szCs w:val="28"/>
          <w:rtl w:val="true"/>
          <w:lang w:bidi="ar-SA"/>
        </w:rPr>
        <w:t xml:space="preserve">بيان علمى و دقيق عنوان فوق‌الذكر، همان است كه در كلمات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 كه اجزاء در صورتى است كه اوامر تقيه متكفل اثبات حكم شرعى جديد ولو حكم شرعى تنزيلى باشند كه در اين صورت؛ مانند بقيه اوامر مقتضى اجزاء و صحّت عمل مأتى به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آيت 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مناقشه در كلام ايشان</w:t>
      </w:r>
    </w:p>
    <w:p>
      <w:pPr>
        <w:pStyle w:val="BookText"/>
        <w:rPr/>
      </w:pPr>
      <w:r>
        <w:rPr>
          <w:rFonts w:ascii="IRNazanin" w:hAnsi="IRNazanin" w:eastAsia="IRNazanin"/>
          <w:color w:val="111111"/>
          <w:sz w:val="28"/>
          <w:sz w:val="28"/>
          <w:szCs w:val="28"/>
          <w:rtl w:val="true"/>
          <w:lang w:bidi="fa-IR"/>
        </w:rPr>
        <w:t>آيت‌الله خويى به بيان ديگرى به اين مسأله اشاره كرده و آن اين‌كه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يحكم بصحّة ما أتى به تقية؟ و هل يجزئ عن الواقع و يسمّى بالواقعي الثانوي أم لا؟</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بأنّ أدلّة التقية متكفّلة للحكم التكليفي و الوضعي معاً، و أنّها تفي بإلغاء جزئية الشي‌ء الفلاني أو شرطيته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ايشان در بيان ياد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واقعى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كه نفى جزئيت و شرطيت شى‌ء خاص را در مأمور 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مسلّم از دلالت ادلّه تقيه را حكم تكليفى مى‌داند، در حالى‌كه مرحوم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تكليفى و وضعى را جزء اول دلالت مى‌داند و اثبات حكم جديد را جزء دوّم دلالت كه مورد اختلاف قرار گرفته است و به نظر مى‌رسد، در فرمايش مرحوم اصفهانى دقت بيشتر لحاظ شده است؛ اما بعد از اين فقره، آيت‌الله خويى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إثبات ذلك مشكل جدّاً، فانّ المستفاد من الأدلّة العامّة للتقية ليس إلّا وجوب متابعتهم وجوباً تكليفيّاً، و أمّا سقوط الواجب و سقوط الجزء عن الجزئية و الشرط عن الشرطية بحيث تسقط الإعادة و القضاء فلا يستفاد من الأدلة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چنان‌كه از مطالب ايشان روشن مى‌شود، ادله تقيه را موجب سقوط شرطيت وقوف در روز نهم در اصل وقوف نمى‌داند و فقط از حيث تكليف اين شرطيت برطرف مى‌شود و اوامر تقيه امر به وقوف در روز هشتم با ساير مسلمانان مى‌كنند، گرچه اين وقوف مجزى از وقوف اصلى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بعد از بيان حكم كلّى، دو مورد را استثنا مى‌كند؛ يكى مواردى كه در صحّت آن‌ها دليل خاص وارد شده، دوم موارد كثير الابتلا كه در آن‌ها امر به اعاده و قضا نشده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خصوص الوضوء و الصلاة بالنسبة إلى الأُمور المتعارفة التي وقع الخلاف فيها بيننا و بينهم تدلّ روايات خاصة على الصحّة، كمسألة غسل اليدين منكوساً في الوضوء و غسل الرجلين، و التكتّف في الصلاة و قول آمين و نحو ذلك، و قد ورد الحكم بالصحة في خصوص بعض الموارد على أنّ عدم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و الإعادة في الموارد التي يكثر الابتلاء بها يكفي في الحكم بالصحة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ايشان در خصوص موارد نادره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بر صحت نداريم؛ مانند طلاق بدون حضور عدلين، </w:t>
      </w:r>
      <w:r>
        <w:rPr>
          <w:rStyle w:val="FootnoteAnchor"/>
          <w:rtl w:val="true"/>
        </w:rPr>
        <w:footnoteReference w:id="87"/>
      </w:r>
      <w:r>
        <w:rPr>
          <w:rFonts w:ascii="Amiri" w:hAnsi="Amiri" w:eastAsia="Amiri" w:cs="Amiri"/>
          <w:color w:val="111111"/>
          <w:sz w:val="28"/>
          <w:sz w:val="28"/>
          <w:szCs w:val="28"/>
          <w:rtl w:val="true"/>
          <w:lang w:bidi="ar-SA"/>
        </w:rPr>
        <w:t>و در ادامه، وقوف به عرفات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روزى كه علم به عرفه بودن آن نداريم ولى قاضى عامّه به آن حكم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مصاديق استثناى دوم؛ يعنى موارد كثير الابتلا، كه امر به اعاده و قضا در آن‌ها نشده است مى‌داند و با اين شرط؛ يعنى عدم علم به مخالفت با واقع؛ ادّله تقيه را مقتضى اجزاء و صحّت در مقام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اشكالى كه مى‌توان به فرمايش ايشان وارد كرد، اين است كه اگر كثرت ابتلا و عدم امر به اعاده و قضا، مقتضى اجزاء در موارد شك در حكم قاضى نسبت به مطابقت و يا عدم مطابقت باشد، موارد علم به خلاف هم مشمول اين حكم ثانوى خواهد بود؛ زيرا اين روايات مقيد به عدم به مخالفت با واقع نيستند و حكم قاضى عامّه هم طريق شرعى براى اثبات هلال محسوب نمى‌شود و حكم او براى ما به منزله عدم الحكم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فقها؛ مانند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الحج للفقهاء و الحجج</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رواياتى را براى اثبات حجيت حكم حاكم در مواقع عدم علم به خلاف مطرح مى‌كنند، ولى آن روايات از حيث سند و دلالت، قاصر از افاده مدعى است</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خلاصه، علم به مخالفت با واقع موضوعيتى ندارد و در صورت شمول موارد شك، موارد علم به مخالفت با واقع هم مشمول اين ادله خواهد بود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ادامه، مرحوم آيت الله خويى به روايت ابى‌الجارود به نقل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كه در خصوص اين بحث صادر شده، تمسك مى‌كند و آن‌را براى اثبات اجزاء در خصوص مورد شك در خلاف بودن حكم قاضى، از حيث سند و دلالت، تام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شَكَكْنَا سَنَةً فِي عَامٍ مِنْ تِلْكَ الأَعْوَامِ فِي الأَضْحَى، فَلَمَّا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 أَصْحَابِنَا يُضَحِّي فَقَالَ الْفِطْرُ يَوْمُ يُفْطِرُ النَّاسُ وَ الْأَضْحَى يَوْمُ يُضَحِّي النَّاسُ وَ الصَّوْمُ يَوْمُ يَصُومُ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وجه تماميت سند اين است كه ابى‌الجارود مورد توثيق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علاوه آن‌كه وى از رجال تفسير على بن ابراهيم و رجال كامل الزيارات بوده و فساد عقيده به وثاقت او ضرر نمى‌رساند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دلالت اين است كه روايت در خصوص موردى است كه به حكم عيد قربان در روزى كه عامّه مسلمانان آن را عيد مى‌دانند شك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روز قبل از آن هم عرفه خواهد بود و وقوف در عرفه با ساير مسلمانان مجزى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ما به استدلال ايشان از دو جهت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از اضحيه و قربانى پرسيده شده كه سنت مؤكد روز عيد قربان است و اختصاص به حجاج بيت الله الحرام ندارد و در همه اقطار بر آن تأكيد گرديده است و اين‌كه مقصود قربانى در منا باشد معلوم نيست؛ احتمال فرق ميان التزام به عمل مسلمانان در وقوف روز عرفه كه ركن حج بيت‌الله است و قربانى كه سنت مؤكد است وجود دارد و خود اين احتمال مانعى براى استدلال به اين روايت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اين جهت دلالت روايت را بپذيريم كه شامل وقوف در عرفه هم بشود، دليلى براى اختصاص حكم به مورد شك در عرفه ندارد، بلكه مورد علم به خلاف را هم شامل مى‌شود؛ زيرا گرچه سؤال كننده در مورد شك مى‌پرسد، امّا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اختصاص به مورد سؤال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الأَضْحَى يَوْم يُضَحِّي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 هم آبى و به دور از تقييد است؛ به خصوص به قرينه سياق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 يوم يفطر الناس و الصوم يوم يصوم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 مقصود تنها خصوص موارد عدم علم به خلاف باشد، از ظاهر روايت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يا روايت از اساس صلاحيت براى استعمال در اين مسأله را ندارد و يا هر دو صورت تفصيل مزبور مورد شمول اين روايت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بجنوردى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آيت الله سيد حسن بجنوردى در كتاب ارزشمند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ذيل بحث‌هاى خود در تقيه، </w:t>
      </w:r>
      <w:r>
        <w:rPr>
          <w:rStyle w:val="FootnoteAnchor"/>
          <w:rtl w:val="true"/>
        </w:rPr>
        <w:footnoteReference w:id="91"/>
      </w:r>
      <w:r>
        <w:rPr>
          <w:rFonts w:ascii="Amiri" w:hAnsi="Amiri" w:eastAsia="Amiri" w:cs="Amiri"/>
          <w:color w:val="111111"/>
          <w:sz w:val="28"/>
          <w:sz w:val="28"/>
          <w:szCs w:val="28"/>
          <w:rtl w:val="true"/>
          <w:lang w:bidi="ar-SA"/>
        </w:rPr>
        <w:t xml:space="preserve">در مسأله مورد بحث ما، همانند آيت‌الله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علم به مخالفت حكم قاضى عامه با واقع و شك در آن، تفصيل قائل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ميان نظر ايشان و آيت الله خوئى از دو جهت اختلاف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بجنوردى در موارد علم به خلاف قائل به تقيه تكليفى هم نيست و جواز وقوف خلاف حق را از جهت ادلّه اضطرار مى‌داند، نه ادلّه تقيه؛ زيرا اختلاف در موضوعات را اساسا از موضوع ادلّه تقيه خارج مى‌داند و موضوع ادلّه تقيه را منحصر در اختلاف مذهبى و شبهات حكميه مى‌شمرد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ايشان در اين تفصيل غير از استدلال آيت الله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لو حكم حاكمهم بأنّ يوم الجمعة مثلًا هو اليوم التاسع من ذي الحجّة الذي يقال له يوم عرفة و هو يوم الوقوف في عرفات، و علم المكلّف بأنّه ليس اليوم التاسع، أو قامت حجّة شرعيّة على أنّه اليوم الثامن مثلًا، و هو مضطرّ في الوقوف في اليوم الذي يعلم بأنّه ليس يوم عرفة، لعلمه بتقدّمه على ذلك اليوم أو تأخّره عنه، و لا يمكنه الوقوف في اليوم الذي قامت عنده الحجّة الشرعيّة على أنّه يوم عرفة، ففات عنه الوقوف في يوم عرفة، فلا يمكن القول بإجزاء ذلك الحجّ؛ لفوت الوقوف في عرفات</w:t>
      </w:r>
    </w:p>
    <w:p>
      <w:pPr>
        <w:pStyle w:val="BookText"/>
        <w:rPr/>
      </w:pPr>
      <w:r>
        <w:rPr>
          <w:rFonts w:ascii="Amiri" w:hAnsi="Amiri" w:eastAsia="Amiri" w:cs="Amiri"/>
          <w:color w:val="111111"/>
          <w:sz w:val="28"/>
          <w:sz w:val="28"/>
          <w:szCs w:val="28"/>
          <w:rtl w:val="true"/>
          <w:lang w:bidi="ar-SA"/>
        </w:rPr>
        <w:t>يوم عرفة، و إن قلنا بأنّ إتيان الواجب موافقا لمذهبهم مجز؛ لأنّ الوقوف في يوم غير عرفة ليس موافقا لمذهبهم، و إنّما هو خطأ في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همانطوركه از عبارات مى‌فهميم، ايشان اختلاف در روز عرفه را كه از جهت حكم قاضى عامّه ايجاد شده، در موارد علم به خلاف، اختلاف در تطبيق و موضوع مى‌داند كه قائلين به اجزاء در عبادات تقيه‌اى، از جهت اوامر تقيه نمى‌توانند در اينجا قائل به اجزاء شوند؛ چون اختلاف در موضوع است كه خارج از موضوع ادلّه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تصحيح مثل هذا الحجّ بوجه آخر، و هو أنّ حاكمهم لو حكم بثبوت الهلال بشهادة من يكون شهادته معتبرة عندهم، و ليست معتبرة بحسب الواقع لفسقه أو لنصبه أو لجهة أخرى راجعة إلى الشبهة الحكميّة، بحيث يكون الحكم في مذهب الحقّ عدم قبول تلك الشهادة، و كان القبول في مذهب الحاكم، فحينئذ يكون عدم العمل بحكمهم قدحاً في مذهبهم، فترك العمل يرجع إلى الاختلاف في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براى تصحيح چنين حجى، قائل به امكان رجوع شبهه موضوعى به شبهه 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وى چنين است كه اين اختلاف در موضوع، به خاطر اختلاف حكمى در خصوصيات ويژگى‌هاى شرعى معتبر در شاهد است كه ما عدالت را شرط مى‌دانيم و چه بسا عامه شهادت فاسق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از اين، از جهاتى‌كه به اختلاف در احكام رجوع مى‌كند و در صورت مخالفت با آن‌ها، اين مخالفت، قدح مذهب آن‌ها شمرده مى‌شود كه در اين صورت باز هم مورد ياد شده، داخل در ادلّه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اين بيان، ميان علم به مخالفت قاضى با واقع و شك در آن، قائل به تفصيل شده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به مخالفت، در صورتى مى‌توانيم قائل به اجزاء باشيم كه خود عامّه براى حكم حاكم موضوعيت قائل باشند كه در صورت علم به مخالفت با واقع، باز هم موافق با حكم او، همراه ساير مسلمانان وقوف كنند؛ چون در اين صورت باز اختلاف در حكم شرعى است، امّا اين مطلب و عقيده در مورد خود عامّه نيز بسيار عجيب و شبيه به شوخى است، گرچه اين مطلب از آن‌ها نقل شده، ولى اين نقل اعتبار ندارد؛ چون حكم قاضى هيچگاه در مقابل علم به خلاف اعتبار ندارد؛ عبارت ايشان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الكلام في أنّه هل نفوذ حكم الحاكم عندهم و لزوم الجري على طبقه و عدم جواز مخالفته مخصوص بصورة الشكّ و الجهل بمطابقته للواقع، أو مطلق و يجب العمل على طبقه و لو كان مع العلم بمخالفته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الأوّل يكون إجزاؤه مختصّا بصورة الشكّ في ثبوت الهلال، و لا تشمل صورة العلم بالخلاف، و على الثاني يكون ذلك الحجّ الناقص مجزيا حتّى مع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إليهم نفوذ الحكم حتّى مع العلم بالخلاف و القول بالموضوعيّة التابعة للحكم، و لكنّه ينبغي أن يعدّ في جملة المضحكات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صورة الشكّ، فإن حكم الحاكم حجة عندنا 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لزوم الجري على طبق حكم حاكمهم هو من أحكام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كسائر موارد التقيّة في الحكم الشرعي</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 ما به ايشان در اين تفصيل، اين است كه اگر موضوعيت حكم حاكم نزد آنان ثابت باشد كه در نتيجه شخص عالم به مخالفت حكم قاضى با واقع، از خود عامّه، وظيفه‌اش تبعيت از آنان باشد؛ همانطور</w:t>
      </w:r>
    </w:p>
    <w:p>
      <w:pPr>
        <w:pStyle w:val="BookText"/>
        <w:rPr/>
      </w:pPr>
      <w:r>
        <w:rPr>
          <w:rFonts w:ascii="IRNazanin" w:hAnsi="IRNazanin" w:eastAsia="IRNazanin"/>
          <w:color w:val="111111"/>
          <w:sz w:val="28"/>
          <w:sz w:val="28"/>
          <w:szCs w:val="28"/>
          <w:rtl w:val="true"/>
          <w:lang w:bidi="fa-IR"/>
        </w:rPr>
        <w:t>كه خود شما فرموده‌ايد، اختلاف در اين مسأله، در صورت علم به خلاف، به اختلاف در حكم رجوع مى‌كند، هرچند كه اين حكم عامّه در نظر ما، عجيب و غير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خود عامّه هم به چنين حكمى، كه برخلاف علم آنان باشد، ملتزم نشوند ولى در مقام عمل، التزام آنان به حكم حاكم محرز و ثابت است و دليل روشن آن‌هم اين است كه در طول ساليان متمادى، همه با هم وقوف كرده‌اند و مى‌كنند؛ در حالى‌كه يقين داريم براى بعضى از آن‌ها خلاف بودن حكم قاضى در طول اين ساليان متمادى، محرز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از شيعيان، شخصى يا گروه‌هايى از جهت علم شخصى به خلاف واقع بودن حكم قاضى، برخلاف جماعت مسلمانان وقوف مى‌كنند، شكى نيست كه قدح در مذهب عامه محسوب مى‌شود و در عرف عامّه كه چنين دقت‌هايى را ملاحظه نمى‌كنند، مخالفت شيعيان را مخالفت مذهبى با خود به حساب مى آورند، نه اختلاف در موضوع كه خود آن‌ها هم در حكم با شيعيان مشترك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ادلّه تقيه قائل به مجزى بودن چنين وقوفى باشيم، جايى براى تفصيل بين صورت شك در مخالفت با واقع و علم به مخالفت با واقع حكم قاضى عامّه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اگر اقتضاى روايات آمر به تقيه؛ عموماً و روايت ابى‌الجارود در خصوص مسأله را بر اجزاء بپذيريم، بايد جستجو كنيم كه آيا روايات معارض و موانعى در مقابل اين روايات مجوّز وجود دارد يا خير؟</w:t>
      </w:r>
    </w:p>
    <w:p>
      <w:pPr>
        <w:pStyle w:val="BookText"/>
        <w:rPr/>
      </w:pPr>
      <w:r>
        <w:rPr>
          <w:rFonts w:ascii="Amiri" w:hAnsi="Amiri" w:eastAsia="Amiri" w:cs="Amiri"/>
          <w:color w:val="111111"/>
          <w:sz w:val="28"/>
          <w:sz w:val="28"/>
          <w:szCs w:val="28"/>
          <w:rtl w:val="true"/>
          <w:lang w:bidi="ar-SA"/>
        </w:rPr>
        <w:t>روايات محتمل المانعيه در مقام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مرسله رفاعه</w:t>
      </w:r>
    </w:p>
    <w:p>
      <w:pPr>
        <w:pStyle w:val="BookText"/>
        <w:rPr/>
      </w:pPr>
      <w:r>
        <w:rPr>
          <w:rFonts w:ascii="Amiri" w:hAnsi="Amiri" w:eastAsia="Amiri" w:cs="Amiri"/>
          <w:color w:val="111111"/>
          <w:sz w:val="28"/>
          <w:sz w:val="28"/>
          <w:szCs w:val="28"/>
          <w:rtl w:val="true"/>
          <w:lang w:bidi="ar-SA"/>
        </w:rPr>
        <w:t>از رواياتى كه ممكن است مانع در مقام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رفاعه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 إِنْ أَفْطَرْتَ أَفْطَرْنَا،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 مَعَهُ وَ أَنَا أَعْلَمُ وَ اللهِ أَنَّهُ يَوْمٌ مِنْ شَهْرِ رَمَضَانَ فَكَانَ إِفْطَارِي يَوْماً وَ قَضَاؤُهُ أَيْسَرَ عَلَيَّ مِنْ أَنْ يُضْرَبَ عُنُقِي وَ لَا يُعْبَدَ الله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وجه دلالت روايت بر منع، بعد از چشم‌پوشى از سند و فرض اين كه راهى براى تصحيح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بعيد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امام در قضاى روزه افطار شده، از جهت تقيه است كه معلوم مى‌شود تقيه تنها وجوب روزه را در آن روز برداشته ولى قضاى روزه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اوامر تقيه در روزه، مقتضى اجزاء نيستند، و از خصوص روزه در اين روايت الغاء خصوصيت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عبادات تقيه‌اى، هم قضا و اعاده، به قوت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اشكالى كه به اين تقريب و دلالت وارد شده، آن است كه در اينجا تقيه منجر به ترك عبادت رأساً شده است؛ در حالى كه در مسأله ما، وقوف به طور كامل ترك نشده، بلكه وقوع آن در عرفه كه شرط آن است ترك گرديده و خود وقوف نيز تمام عبادت حج نيست، بلكه جزء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حصل اشكالى است كه مرحوم آيت‌الله فاضل لنكرانى در كتاب الحج به اين دلالت كرده‌اند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 ما بر اشكال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روزه ماه مبارك، خوردن غذا مبطل روزه است، ولى تمام عبادت، تركِ خوردن، آن هم در يك ساعت خاص نيست، بلكه روزه عبارت است از ترك همه محرّمات در تمام زمان آن و از اين جهت مثل مسأله حاضر خواهد بود؛ چون ترك وقوف در روز عرفه به حسب طبع اوّلى، مانند غذا خوردن در روزه است كه مبطل وقوف و در نتيجه مبطل اصل حج خواهد بود و قضاى حج مانند قضاى روزه واجب خواهد گرديد، مگر آن‌كه گفته شود بر غذا خوردن</w:t>
      </w:r>
    </w:p>
    <w:p>
      <w:pPr>
        <w:pStyle w:val="BookText"/>
        <w:rPr/>
      </w:pPr>
      <w:r>
        <w:rPr>
          <w:rFonts w:ascii="Amiri" w:hAnsi="Amiri" w:eastAsia="Amiri" w:cs="Amiri"/>
          <w:color w:val="111111"/>
          <w:sz w:val="28"/>
          <w:sz w:val="28"/>
          <w:szCs w:val="28"/>
          <w:rtl w:val="true"/>
          <w:lang w:bidi="ar-SA"/>
        </w:rPr>
        <w:t>در روزه ماه مبارك، عرفاً ترك روزه صادق است ولى بر ترك وقوف در روز عرفه عرفاً ترك وقوف و در نتيجه ترك حج صادق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آمر به نماز فرادى در جماعت ميان عامه</w:t>
      </w:r>
    </w:p>
    <w:p>
      <w:pPr>
        <w:pStyle w:val="BookText"/>
        <w:rPr/>
      </w:pPr>
      <w:r>
        <w:rPr>
          <w:rFonts w:ascii="Amiri" w:hAnsi="Amiri" w:eastAsia="Amiri" w:cs="Amiri"/>
          <w:color w:val="111111"/>
          <w:sz w:val="28"/>
          <w:sz w:val="28"/>
          <w:szCs w:val="28"/>
          <w:rtl w:val="true"/>
          <w:lang w:bidi="ar-SA"/>
        </w:rPr>
        <w:t>دومين دسته از روايات وارد در تقيه، كه ممكن است مانع در مقام باشند، رواياتى هستند كه امر به قرائت مخفى در حين اداى نماز جماعت با عامه نموده‌اند كه مفاد اين روايات آن است كه تقيه مجوز ترك قرائت در نماز با عامه نخواهد بود و اين نماز در واقع نمازى فرادى امّا به شكل جماعت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 دقّت در مفاد اين روايات، شايد مانعيت آن‌ها در مقام مرتفع شود؛ بدين جهت كه اثبات لزوم قرائت سوره در صورت امكان، مفيد عدم اجزاء در جايى كه تقيه متوقف بر ترك جزء يا شرط باشد نخواهد بود؛ به عبارت ديگر، اثبات شى‌ء نفى ما عدا نمى‌كند، و خلاصه مانعيت اين روايات در مقام ثابت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بحث در ادّله تقيه اين شد كه اگر دلالت روايات را بر اجزاء در مورد مأتى به فاقد شرط يا جزء، به جهت تقيه، با تقريبات مذكور بپذيريم، مانعى در مقابل آن‌ها ثابت نيست و در مسأله ما نحن فيه، وقوف تقيه‌اى در غير عرفه همراه با ساير مسلمانان، مجزى و مبرى‌ء ذمّه خواهد بود و از اين جهت فرقى ميان شك در مخالفت و علم به مخالفت حكم قاضى عامه با واقع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قطعيّه</w:t>
      </w:r>
    </w:p>
    <w:p>
      <w:pPr>
        <w:pStyle w:val="BookText"/>
        <w:rPr/>
      </w:pPr>
      <w:r>
        <w:rPr>
          <w:rFonts w:ascii="IRNazanin" w:hAnsi="IRNazanin" w:eastAsia="IRNazanin"/>
          <w:color w:val="111111"/>
          <w:sz w:val="28"/>
          <w:sz w:val="28"/>
          <w:szCs w:val="28"/>
          <w:rtl w:val="true"/>
          <w:lang w:bidi="fa-IR"/>
        </w:rPr>
        <w:t xml:space="preserve">دليل ديگرى كه امكان تمسك به آن براى اثبات صحت و اجزاء حج، همراه با وقوف تقيه‌اى و مستند به حكم قاضى عامّه وجود دارد، سيره قطعيه غير مردوعه از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آيت‌الله خويى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الوقوف في عرفات تبعاً للعامة في مورد الشكّ و عدم القطع بالخلاف فيدخل تحت الكبرى المتقدمة، و هي أنّ الوقوف في عرفات في الصورة المفروضة ممّا كثر الابتلاء به، قريب مائتي سنة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نر و لم نعهد في طول هذه المدّة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بالوقوف في اليوم الآخر و حكمهم بعدم الاجزاء فيعلم أن الوقوف معهم مجزئٌ</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همان طور كه از عبارات فوق در شرح مناسك معلوم است، اين سيره را در خصوص مورد شك در هلال از جهت حكم قاضى عامه و نه مورد علم به خلاف ثابت مى‌داند و تقريب بيان ايشان اين است كه وقوف در عرفات از موارد كثير الابتلا براى مؤمنان است كه هر سال تكرار مى‌شود و از آن زمان تاكنون وقوف در عرفات در بسيارى از موارد از جهت حكم قاضى عامّه بوده است و شك در حكم حاكم از موارد قطعى و اجتناب‌ناپذير در طول اين سال‌ها بوده است و اگر تقيه در اين مسأله موجب اجزاء و صحّت وقوف و حج نبود و نياز به اعاده و قضا در مسأله ثابت بود، حتماً بايد امر به اعاده و قضا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بعض از مؤمنين صادر مى‌شد؛ مثل آنچه از روايات در باب صوم و قضاى صوم افطار شده به ما رسيده است، ولى در عين حال هيچ روايتى در اين خصوص وجود ندارد و اعاده و قضاى حج از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هيچگاه براى ما معهود نبوده است و سيره قطعى ائمه و مؤمنين اكتفا به وقوف با عامّه و حج با آن‌ها بوده است و اين همان سيره قطعى است كه در مورد شك در حكم قاضى عامّه، براى ما حجّت است و موجب حكم به صحت و اجزاء وقوف با عامّه در هنگام شك در حكم قاضى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بعد از استدلال به سيره، اشكال مقدّرى را دفع مى‌كنند و آن اين‌كه عدم امر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وقوف در سال بعد و اعاده حج از جهت عدم تمكن مؤمنين از وقوف دوم بوده است، نه اجزاء وقوف اول؛ بيان ايشان در دفع اشكال اين است كه نمى‌توانيم قبول كنيم در طول سال‌هاى متمادى هيچگاه موقعيت براى وقوف دوم ولو به بهانه پيدا كردن چيزى در موقف ميسر نبوده و حتماً در برهه‌هايى از زمان اين امكان وجود داشته است ولى هيچگاه چنين امرى از آن‌ها به ما نرسيده و اين دليل بر ثبوت سيره در مسأله ما نحن فيه در حال شك در حكم قاضى عامّه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آيت اللّه فاضل لنكرانى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آيت‌الله فاضل لنكرانى در شرح تحرير الوسيله، </w:t>
      </w:r>
      <w:r>
        <w:rPr>
          <w:rStyle w:val="FootnoteAnchor"/>
          <w:rtl w:val="true"/>
        </w:rPr>
        <w:footnoteReference w:id="97"/>
      </w:r>
      <w:r>
        <w:rPr>
          <w:rFonts w:ascii="Amiri" w:hAnsi="Amiri" w:eastAsia="Amiri" w:cs="Amiri"/>
          <w:color w:val="111111"/>
          <w:sz w:val="28"/>
          <w:sz w:val="28"/>
          <w:szCs w:val="28"/>
          <w:rtl w:val="true"/>
          <w:lang w:bidi="ar-SA"/>
        </w:rPr>
        <w:t xml:space="preserve">در ذيل فتواى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دو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در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خلاف بودن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 را صحيح و مجزى مى‌دانند؛ ايشان بعد از نقل استدلال مرحوم آيت‌الله خويى در تمسك به سيره قطعيه در مورد شك در حكم قاضى، نسبت به مورد علم به خلاف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هو الحكم بالصحة في هذه الصورة أيضا، لأن تحقّقها في ذلك الزمان الطويل الذي أشرنا إلى أنه يزيد عن مأتي سنة، و إن كان قليلا بالإضافة إلى صورة الشك و عدم العلم بالمخالفة، إلّا أنه لا مجال لإنكاره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مرسلة رفاعة،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بأن اليوم الذي أفطر فيه تقية كان من شهر رمضان، و أنه كان عالما بذلك حين الإفطار، و مع ذلك أفطر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ذلك على وقوع هذه الصورة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مع‌ذلك لم نر و لم نعهد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عدم الإجزاء و لزوم التطرق إلى طريق صحيح، و مع عدم إمكانه لزوم تبديل الحج بالعمرة المفردة، ولو في مورد واحد مع كون فريضة الحج من الفرائض المهمة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همان‌گونه كه در عباراتشان مشهود است، صورت حصول علم به خلاف را در طول سال‌هاى متمادى قطعى و يقينى مى‌داند، گرچه عادتاً حصول علم به خلاف نسبت به حالت شك موارد آن كم بوده است ولى اصل وقوع آن‌را نمى‌توان انكار كرد و مؤيد آن مرسله رفاعه است كه وقوع اين امر را در مورد ماه مبارك رمضان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ماه ذى‌حجه هم حتماً چنين مواردى بوده و با توجه به اين‌كه حج از فرايض مهم الهى است، حتماً بايد در آن موارد به عدم اجزاء و يافتن مندوحه براى وقوف صحيح و يا حداقل تبديل حج به عمره، از سوى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مؤمنين اشاره مى‌شد؛ در حالى‌كه چنين مطلبى معهود نيست و اين دليلى است روشن بر ثبوت سيره قطعيه در موارد علم به خلاف؛ مانند موارد شك در مخالفت حكم قاضى با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معظم له بعد از آن، اشكال مقدّرى را دفع كرده‌اند كه سيره عمليه از ادّله لُبيه است و در ادله لبيه بايد بر قدر متيقن اكتفا كرد و قدر متيقّن در مقام صورت شك در حكم قاضى است و بيش از آن نمى‌توان به سيره عملى تمسك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ضمن قبول كبرى از مستشكل، مسأله حاضر را از صغريات آن نمى‌داند؛ زيرا با توضيحات ايشان در سطور فوق‌الذكر، ثبوت سيره در مورد علم به خلاف مشكوك نيست، بلكه متيقّن است و سيره در هر دو حالت دليل بر صحّت و اجزاء مى‌باشد</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مؤيد سيره عملى در مقام روايت ابى‌الجارود است كه در بخش‌هاى پيشين مورد دقت قرار گرفت و در همان‌جا به اين مطلب اشاره شد كه گرچه سؤال در خصوص مورد شك است ولى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اطلاق آن هم با توجّه به سياق آبى و عارى از تقييد است، و بالجمله سومين دليل در موارد شك و علم به مخالفت حكم قاضى با واقع سيره قطعيه غير مردوعه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نفى حرج</w:t>
      </w:r>
    </w:p>
    <w:p>
      <w:pPr>
        <w:pStyle w:val="BookText"/>
        <w:rPr/>
      </w:pPr>
      <w:r>
        <w:rPr>
          <w:rFonts w:ascii="Amiri" w:hAnsi="Amiri" w:eastAsia="Amiri" w:cs="Amiri"/>
          <w:color w:val="111111"/>
          <w:sz w:val="28"/>
          <w:sz w:val="28"/>
          <w:szCs w:val="28"/>
          <w:rtl w:val="true"/>
          <w:lang w:bidi="ar-SA"/>
        </w:rPr>
        <w:t>در ابتداى اين نوشتار بيان صاحب جواهر را در فتواى به اجزاء در اين مسأله، از جهت لزوم حرج در ترك قول به اجزاء آورديم كه ايشان بعد از اشاره به موضوعى بودن اختلاف در اين مسأله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القول بالاجزاء هنا إلحاقاً له بالحكم للحرج و احتمال مثله في القضاء، و قد عثرت على الحكم بذلك منسوباً للعلامة الطباطبائي</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لازمه حكم به عدم صحت و اجزاء، باقى ماندن تكليف عبادى حج بر ذمه كسى است كه حج بر او مستقر شده است و وجوب حج بر كسانى است كه بعد از اين حج، دوباره استطاعت مالى، بدنى و طريقى براى آن‌ها ميسر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لزوم حج بر عهده وارثان ميت است در صورتى‌كه قبل از انجام حجِ استقرار يافته، از دنيا برود و اين‌كه معلوم نيست در سال يا سال‌هاى بعد، همين شك در حكم قاضى يا علم بر خلاف بودن آن مجدداً اتفاق نيفتد و به حسب ظاهر، عدم اجزاء در مسأله ما نحن فيه، باعث عسر و حرج شديد براى مكلّفين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عدم پذيرفتن ادلّه اضطرار و ادله تقيه به عنوان دليل بر اجزاء و همينطور عدم پذيرش سيره ثابته در مقام، ادّله حرج مى‌تواند به عنوان دليل بر اجزاء در مسأله حاضر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ادلّه‌اى بود كه مورد تمسك فقهاى عظام در حكم به اجزاء در تفصيل‌هاى موضوع مورد بحث،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عدم صحت حج تقيه‌اى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عدم اجزاء وقوف تقيه‌اي</w:t>
      </w:r>
    </w:p>
    <w:p>
      <w:pPr>
        <w:pStyle w:val="BookText"/>
        <w:rPr/>
      </w:pPr>
      <w:r>
        <w:rPr>
          <w:rFonts w:ascii="IRNazanin" w:hAnsi="IRNazanin" w:eastAsia="IRNazanin"/>
          <w:color w:val="111111"/>
          <w:sz w:val="28"/>
          <w:sz w:val="28"/>
          <w:szCs w:val="28"/>
          <w:rtl w:val="true"/>
          <w:lang w:bidi="fa-IR"/>
        </w:rPr>
        <w:t xml:space="preserve">اگر هيچ‌كدام از ادّله ياد شده را در تصحيح وقوف و حج تقيه‌اى كافى ندانيم، چنين مُحرمى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وظيفه او اين است كه بعد از وقوف صورى، همراه با بقيه زائران در موقفين، از جهت تقيه تكليفى، به عمره مفرده عدول كند و با نيت عمره مفرده اعمال عمره مفرده را انجام دهد و از احرام خارج شود و اگر حج بر عهده او مستقر بود، سال بعد براى انجام اعمال حج مُحرم شود و گرنه در صورت بقاى استطاعت تا سال بعد، يا حصول استطاعت در سال‌هاى بعد، بارديگر به احرام حج،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صدق عنوان صدّ و حكم مصدود</w:t>
      </w:r>
    </w:p>
    <w:p>
      <w:pPr>
        <w:pStyle w:val="BookText"/>
        <w:rPr/>
      </w:pPr>
      <w:r>
        <w:rPr>
          <w:rFonts w:ascii="IRNazanin" w:hAnsi="IRNazanin" w:eastAsia="IRNazanin"/>
          <w:color w:val="111111"/>
          <w:sz w:val="28"/>
          <w:sz w:val="28"/>
          <w:szCs w:val="28"/>
          <w:rtl w:val="true"/>
          <w:lang w:bidi="fa-IR"/>
        </w:rPr>
        <w:t xml:space="preserve">در ابتداى اين نوشته اشاره به فرمايش صاحب مسالك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ايشان ادّله تقيه در اين مسأله را ثابت نمى‌داند و چنين شخصى را از مصاديق مصدود شمرده است، كه نتيجه آن، لزوم قربانى كردن و خروج از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نظر بدوى چنين شخصى تخصّصاً از موضوع ادّله مصدود خارج است؛ زيرا در روايات باب الصّد، صدّ را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بر مخالفين شيعه، از اهل سنّت اطلاق نمى‌شود، گرچه عداوت باطنى در پاره‌اى از موارد بعيد از واقع نمى‌نمايد، ولى در عين حال به حسب ظهور عرفى، چنين شخصى مصدود من جهه العدوّ نيست، البته نقد و بررسى فرمايش صاحب مسالك نياز به دقت و تأمّل بيشترى در ادله صدّ دارد كه خارج از وسع اين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 اوّلًا و آخراً و ظاهراً وباطناً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الحمدلله ربّ العالمين</w:t>
      </w:r>
      <w:bookmarkStart w:id="13" w:name="pg12594_144143"/>
    </w:p>
    <w:p>
      <w:pPr>
        <w:pStyle w:val="Heading2"/>
        <w:numPr>
          <w:ilvl w:val="1"/>
          <w:numId w:val="1"/>
        </w:numPr>
        <w:rPr/>
      </w:pPr>
      <w:bookmarkStart w:id="14" w:name="__RefHeading___Toc1984782_77815467"/>
      <w:bookmarkStart w:id="15" w:name="_Toc5"/>
      <w:bookmarkEnd w:id="13"/>
      <w:bookmarkEnd w:id="14"/>
      <w:r>
        <w:rPr>
          <w:rtl w:val="true"/>
        </w:rPr>
        <w:t xml:space="preserve">نقش على بن ابى طالب </w:t>
      </w:r>
      <w:r>
        <w:rPr>
          <w:rtl w:val="true"/>
        </w:rPr>
        <w:t>(</w:t>
      </w:r>
      <w:r>
        <w:rPr>
          <w:rtl w:val="true"/>
        </w:rPr>
        <w:t>ع</w:t>
      </w:r>
      <w:r>
        <w:rPr>
          <w:rtl w:val="true"/>
        </w:rPr>
        <w:t xml:space="preserve">) </w:t>
      </w:r>
      <w:r>
        <w:rPr>
          <w:rtl w:val="true"/>
        </w:rPr>
        <w:t>در غزوه ها و سريه ها</w:t>
      </w:r>
      <w:bookmarkEnd w:id="15"/>
    </w:p>
    <w:p>
      <w:pPr>
        <w:pStyle w:val="BookText"/>
        <w:rPr/>
      </w:pPr>
      <w:r>
        <w:rPr>
          <w:rFonts w:ascii="IRNazanin" w:hAnsi="IRNazanin" w:eastAsia="IRNazanin"/>
          <w:color w:val="111111"/>
          <w:sz w:val="28"/>
          <w:sz w:val="28"/>
          <w:szCs w:val="28"/>
          <w:rtl w:val="true"/>
          <w:lang w:bidi="fa-IR"/>
        </w:rPr>
        <w:t xml:space="preserve">صفحات درخشان فراوانى از تاريخ اسلام، به زندگى اصحاب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 از جمله آن‌ها، على بن ابى‌طالب، پسر عموى آن حضرت است كه از زمان پذيرش اسلام، بخش وسيعى از تاريخ اسلام در باره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در كتاب‌هاى سيره، غزوات، تاريخ، حديث و بسيارى از پژوهش‌هاى جديدِ مربوط به خلفا، با تكيه بر پيشامدها و رخدادهاى دوران خلافت امام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حوادث فتنه‌انگيز آن دوره، گردآورى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هدفم از اين پژوهش، كه يك بررسى تحليلى است، مطالعه بُعدى از ابعاد وسيع امام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حوادثى كه مربوط به ايشان در غزوات و سريه‌هاى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شيوه‌اى كه در اين پژوهش داشته‌ام،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گردآورى روايات مختلفِ مربوط به يك حادثه از منابع سيره و حديث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جمع ميان روايات گوناگون مربوط به يك حادثه و به‌ويژه ميان روايات محدثان و اخبارى‌ها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ترجيح يكى بر ديگرى، در صورتى كه جمع ميان روايات مختلف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پيشامدهاى غير نظامى مربوط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 و سريه‌ها</w:t>
      </w:r>
    </w:p>
    <w:p>
      <w:pPr>
        <w:pStyle w:val="BookText"/>
        <w:rPr/>
      </w:pPr>
      <w:r>
        <w:rPr>
          <w:rFonts w:ascii="IRNazanin" w:hAnsi="IRNazanin" w:eastAsia="IRNazanin"/>
          <w:color w:val="111111"/>
          <w:sz w:val="28"/>
          <w:sz w:val="28"/>
          <w:szCs w:val="28"/>
          <w:rtl w:val="true"/>
          <w:lang w:bidi="fa-IR"/>
        </w:rPr>
        <w:t xml:space="preserve">برگزيده شدن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پرچمدارى سپاه</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غزوه، پرچم سپاه را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بدر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درباره غزوه بدرِ نخست و فرماندهى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غزوه، على بن ابى‌طالب، پرچم را كه سفيد بود، برافراشت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بيهقى نيز درباره اين غزوه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پرچمدار آن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مى‌كند اين مطلب را از واقدى نقل كرده است</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ابن سيدالناس </w:t>
      </w:r>
      <w:r>
        <w:rPr>
          <w:rStyle w:val="FootnoteAnchor"/>
          <w:rtl w:val="true"/>
        </w:rPr>
        <w:footnoteReference w:id="102"/>
      </w:r>
      <w:r>
        <w:rPr>
          <w:rFonts w:ascii="IRNazanin" w:hAnsi="IRNazanin" w:eastAsia="IRNazanin"/>
          <w:color w:val="111111"/>
          <w:sz w:val="28"/>
          <w:sz w:val="28"/>
          <w:szCs w:val="28"/>
          <w:rtl w:val="true"/>
          <w:lang w:bidi="fa-IR"/>
        </w:rPr>
        <w:t>و ابن قيم و ديگران نيز آن را همين‌گونه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بدر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ضمن سخن از حوادث غزوه بدرِ بزرگ يا بدر دوم،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پرچم را به مصعب بن عمير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پرچم سياه در برابر حضرت رسول بود كه يكى از آن دو، با نام عقاب به دست على بن ابى‌طالب و ديگرى به دست يكى از انصار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نيز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انصار در دست سعد بن معاذ بود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برخى سيره‌نگاران؛ از جمله طبرى، </w:t>
      </w:r>
      <w:r>
        <w:rPr>
          <w:rStyle w:val="FootnoteAnchor"/>
          <w:rtl w:val="true"/>
        </w:rPr>
        <w:footnoteReference w:id="104"/>
      </w:r>
      <w:r>
        <w:rPr>
          <w:rFonts w:ascii="IRNazanin" w:hAnsi="IRNazanin" w:eastAsia="IRNazanin"/>
          <w:color w:val="111111"/>
          <w:sz w:val="28"/>
          <w:sz w:val="28"/>
          <w:szCs w:val="28"/>
          <w:rtl w:val="true"/>
          <w:lang w:bidi="fa-IR"/>
        </w:rPr>
        <w:t xml:space="preserve">ابن عبدالبرّ، </w:t>
      </w:r>
      <w:r>
        <w:rPr>
          <w:rStyle w:val="FootnoteAnchor"/>
          <w:rtl w:val="true"/>
        </w:rPr>
        <w:footnoteReference w:id="105"/>
      </w:r>
      <w:r>
        <w:rPr>
          <w:rFonts w:ascii="IRNazanin" w:hAnsi="IRNazanin" w:eastAsia="IRNazanin"/>
          <w:color w:val="111111"/>
          <w:sz w:val="28"/>
          <w:sz w:val="28"/>
          <w:szCs w:val="28"/>
          <w:rtl w:val="true"/>
          <w:lang w:bidi="fa-IR"/>
        </w:rPr>
        <w:t xml:space="preserve">ابن حزم، </w:t>
      </w:r>
      <w:r>
        <w:rPr>
          <w:rStyle w:val="FootnoteAnchor"/>
          <w:rtl w:val="true"/>
        </w:rPr>
        <w:footnoteReference w:id="106"/>
      </w:r>
      <w:r>
        <w:rPr>
          <w:rFonts w:ascii="Amiri" w:hAnsi="Amiri" w:eastAsia="Amiri" w:cs="Amiri"/>
          <w:color w:val="111111"/>
          <w:sz w:val="28"/>
          <w:sz w:val="28"/>
          <w:szCs w:val="28"/>
          <w:rtl w:val="true"/>
          <w:lang w:bidi="ar-SA"/>
        </w:rPr>
        <w:t xml:space="preserve">ابن كثير </w:t>
      </w:r>
      <w:r>
        <w:rPr>
          <w:rStyle w:val="FootnoteAnchor"/>
          <w:rtl w:val="true"/>
        </w:rPr>
        <w:footnoteReference w:id="107"/>
      </w:r>
      <w:r>
        <w:rPr>
          <w:rFonts w:ascii="IRNazanin" w:hAnsi="IRNazanin" w:eastAsia="IRNazanin"/>
          <w:color w:val="111111"/>
          <w:sz w:val="28"/>
          <w:sz w:val="28"/>
          <w:szCs w:val="28"/>
          <w:rtl w:val="true"/>
          <w:lang w:bidi="fa-IR"/>
        </w:rPr>
        <w:t>و ديگران از شيوه ابن اسحاق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پرچم در بدر به پا داشت؛ پرچم مهاجران به دست مصعب بن عمير، پرچم خزرج همراه حباب بن منذر و پرچم اوس در دست سعد بن معاذ</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 من از ميان پيروان سبك واقدى، تنها به شاگردش ابن سعد </w:t>
      </w:r>
      <w:r>
        <w:rPr>
          <w:rStyle w:val="FootnoteAnchor"/>
          <w:rtl w:val="true"/>
        </w:rPr>
        <w:footnoteReference w:id="109"/>
      </w:r>
      <w:r>
        <w:rPr>
          <w:rFonts w:ascii="Amiri" w:hAnsi="Amiri" w:eastAsia="Amiri" w:cs="Amiri"/>
          <w:color w:val="111111"/>
          <w:sz w:val="28"/>
          <w:sz w:val="28"/>
          <w:szCs w:val="28"/>
          <w:rtl w:val="true"/>
          <w:lang w:bidi="ar-SA"/>
        </w:rPr>
        <w:t>بسنده كردم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 الناس، ضمن بيان دو نظريه </w:t>
      </w:r>
      <w:r>
        <w:rPr>
          <w:rStyle w:val="FootnoteAnchor"/>
          <w:rtl w:val="true"/>
        </w:rPr>
        <w:footnoteReference w:id="110"/>
      </w:r>
      <w:r>
        <w:rPr>
          <w:rFonts w:ascii="IRNazanin" w:hAnsi="IRNazanin" w:eastAsia="IRNazanin"/>
          <w:color w:val="111111"/>
          <w:sz w:val="28"/>
          <w:sz w:val="28"/>
          <w:szCs w:val="28"/>
          <w:rtl w:val="true"/>
          <w:lang w:bidi="fa-IR"/>
        </w:rPr>
        <w:t xml:space="preserve">و عدم رجحان ميان آن دو، هر دو قول را بدون ترجيحِ يكى بر ديگرى آورده است و به نظر مى‌رسد كه بيشتر اهل سيره، نظريه ابن اسحاق را درباره برافراشتن يكى از پرچم‌ها از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غزوة قَرْقَرَة الْكُدْر</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ابن سعد درباره اين غزوه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حامل پرچم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و جمعى از سيره‌نويسان؛ چون طبرى، </w:t>
      </w:r>
      <w:r>
        <w:rPr>
          <w:rStyle w:val="FootnoteAnchor"/>
          <w:rtl w:val="true"/>
        </w:rPr>
        <w:footnoteReference w:id="113"/>
      </w:r>
      <w:r>
        <w:rPr>
          <w:rFonts w:ascii="Amiri" w:hAnsi="Amiri" w:eastAsia="Amiri" w:cs="Amiri"/>
          <w:color w:val="111111"/>
          <w:sz w:val="28"/>
          <w:sz w:val="28"/>
          <w:szCs w:val="28"/>
          <w:rtl w:val="true"/>
          <w:lang w:bidi="ar-SA"/>
        </w:rPr>
        <w:t xml:space="preserve">ابن سيدالناس، </w:t>
      </w:r>
      <w:r>
        <w:rPr>
          <w:rStyle w:val="FootnoteAnchor"/>
          <w:rtl w:val="true"/>
        </w:rPr>
        <w:footnoteReference w:id="114"/>
      </w:r>
      <w:r>
        <w:rPr>
          <w:rFonts w:ascii="IRNazanin" w:hAnsi="IRNazanin" w:eastAsia="IRNazanin"/>
          <w:color w:val="111111"/>
          <w:sz w:val="28"/>
          <w:sz w:val="28"/>
          <w:szCs w:val="28"/>
          <w:rtl w:val="true"/>
          <w:lang w:bidi="fa-IR"/>
        </w:rPr>
        <w:t xml:space="preserve">صالحى </w:t>
      </w:r>
      <w:r>
        <w:rPr>
          <w:rStyle w:val="FootnoteAnchor"/>
          <w:rtl w:val="true"/>
        </w:rPr>
        <w:footnoteReference w:id="115"/>
      </w:r>
      <w:r>
        <w:rPr>
          <w:rFonts w:ascii="Amiri" w:hAnsi="Amiri" w:eastAsia="Amiri" w:cs="Amiri"/>
          <w:color w:val="111111"/>
          <w:sz w:val="28"/>
          <w:sz w:val="28"/>
          <w:szCs w:val="28"/>
          <w:rtl w:val="true"/>
          <w:lang w:bidi="ar-SA"/>
        </w:rPr>
        <w:t>نيز مانند آن را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واقدى در آغاز نوشته‌اش از غزوه احد، در باره تعيين حمل كننده پرچم مهاجرين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آورده، كه در روايت نخست، على و در روايت دوم، مصعب بن عمير را پرچمدار معرفى مى‌كند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اما ابن اسحاق در اين‌باره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به مصعب بن عمير، برادر بنى عبدالدار سپرده شد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بايد گفت منافاتى ميان اين گفته‌ها وجود ندارد؛ چراكه هر دو در اين غزوه پرچمدار بوده‌اند؛ ابتدا مصعب بن عمير پرچمدار بود و پس از كشته شدنش به دستور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ضمن سخن خود از كشته شدن مصعب، اينگونه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مصعب كشته شد، پيامبر پرچم را به على بن ابى‌طالب سپرد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خليفه بن خياط با استناد به گفته سعيد بن مسيب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در دست مصعب بن عمير، برادر ابن عبدالدار بن قصى بود، وقتى او كشته شد، پيامبر خدا آن را به على داد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اين را ابن عبدالبرّ، </w:t>
      </w:r>
      <w:r>
        <w:rPr>
          <w:rStyle w:val="FootnoteAnchor"/>
          <w:rtl w:val="true"/>
        </w:rPr>
        <w:footnoteReference w:id="120"/>
      </w:r>
      <w:r>
        <w:rPr>
          <w:rFonts w:ascii="IRNazanin" w:hAnsi="IRNazanin" w:eastAsia="IRNazanin"/>
          <w:color w:val="111111"/>
          <w:sz w:val="28"/>
          <w:sz w:val="28"/>
          <w:szCs w:val="28"/>
          <w:rtl w:val="true"/>
          <w:lang w:bidi="fa-IR"/>
        </w:rPr>
        <w:t xml:space="preserve">ابن حزم، </w:t>
      </w:r>
      <w:r>
        <w:rPr>
          <w:rStyle w:val="FootnoteAnchor"/>
          <w:rtl w:val="true"/>
        </w:rPr>
        <w:footnoteReference w:id="121"/>
      </w:r>
      <w:r>
        <w:rPr>
          <w:rFonts w:ascii="Amiri" w:hAnsi="Amiri" w:eastAsia="Amiri" w:cs="Amiri"/>
          <w:color w:val="111111"/>
          <w:sz w:val="28"/>
          <w:sz w:val="28"/>
          <w:szCs w:val="28"/>
          <w:rtl w:val="true"/>
          <w:lang w:bidi="ar-SA"/>
        </w:rPr>
        <w:t xml:space="preserve">ابن قيم </w:t>
      </w:r>
      <w:r>
        <w:rPr>
          <w:rStyle w:val="FootnoteAnchor"/>
          <w:rtl w:val="true"/>
        </w:rPr>
        <w:footnoteReference w:id="122"/>
      </w:r>
      <w:r>
        <w:rPr>
          <w:rFonts w:ascii="IRNazanin" w:hAnsi="IRNazanin" w:eastAsia="IRNazanin"/>
          <w:color w:val="111111"/>
          <w:sz w:val="28"/>
          <w:sz w:val="28"/>
          <w:szCs w:val="28"/>
          <w:rtl w:val="true"/>
          <w:lang w:bidi="fa-IR"/>
        </w:rPr>
        <w:t>و ديگران نيز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حمراء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به نقل از جابر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پرچمش را كه از جنگ احد به بعد باز نشده بود، خواست و آن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در روايت دومى،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آن را به ابوبكر سپرد</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ابن سعد در بيان اين دو روايت، از استاد خود تبعيت كرده است</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ابن سيدالناس </w:t>
      </w:r>
      <w:r>
        <w:rPr>
          <w:rStyle w:val="FootnoteAnchor"/>
          <w:rtl w:val="true"/>
        </w:rPr>
        <w:footnoteReference w:id="125"/>
      </w:r>
      <w:r>
        <w:rPr>
          <w:rFonts w:ascii="IRNazanin" w:hAnsi="IRNazanin" w:eastAsia="IRNazanin"/>
          <w:color w:val="111111"/>
          <w:sz w:val="28"/>
          <w:sz w:val="28"/>
          <w:szCs w:val="28"/>
          <w:rtl w:val="true"/>
          <w:lang w:bidi="fa-IR"/>
        </w:rPr>
        <w:t xml:space="preserve">و صالحى </w:t>
      </w:r>
      <w:r>
        <w:rPr>
          <w:rStyle w:val="FootnoteAnchor"/>
          <w:rtl w:val="true"/>
        </w:rPr>
        <w:footnoteReference w:id="126"/>
      </w:r>
      <w:r>
        <w:rPr>
          <w:rFonts w:ascii="Amiri" w:hAnsi="Amiri" w:eastAsia="Amiri" w:cs="Amiri"/>
          <w:color w:val="111111"/>
          <w:sz w:val="28"/>
          <w:sz w:val="28"/>
          <w:szCs w:val="28"/>
          <w:rtl w:val="true"/>
          <w:lang w:bidi="ar-SA"/>
        </w:rPr>
        <w:t>نيز مانند همان را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به‌نظر نگارنده، روايتى‌كه بر سپردن پرچم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به واقعيت نزديكتر است؛ چرا كه پرچم در جنگ احد به دست او بود و چنانكه اهل سيره گفته‌اند، غزوه حمراء الأسد نيز ادامه همين غزوه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غزوه بنو قريظه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اسحاق در مورد غزوه بنوقريظه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جبرئيل، پس از غزوه خندق، خيانت، پيمان‌شكنى و نيرنگ بنى‌قريظه را آشكار ساخت و فرمان الهى حمله به آن‌ها را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آن حضرت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پرچمدار او در حمله به بنوقريظه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تا نزديكى قلعه‌هاى بنوقريظه برد، اما آنگاه كه كلام ناشايست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شنيد، برگشت و در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فرستاده خدا، نبايد به اين قوم خبيث نزديك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گويا از آن‌ها چيزى عليه من شنيده‌اى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ببينند چنين نخواهند گفت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از روايت واقدى چنين برداشت مى‌شود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تا قلعه برد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ديد از ابوقتاده خواست پرچم را نگه دارد و خود درباره آن‌چه از يهود شنيده، به پيامبرخدا گزارش دهد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گفته‌هاى ابن اسحاق مورد اجماع اهل سيره است؛ چراكه ابن عبدالبرّ، </w:t>
      </w:r>
      <w:r>
        <w:rPr>
          <w:rStyle w:val="FootnoteAnchor"/>
          <w:rtl w:val="true"/>
        </w:rPr>
        <w:footnoteReference w:id="129"/>
      </w:r>
      <w:r>
        <w:rPr>
          <w:rFonts w:ascii="IRNazanin" w:hAnsi="IRNazanin" w:eastAsia="IRNazanin"/>
          <w:color w:val="111111"/>
          <w:sz w:val="28"/>
          <w:sz w:val="28"/>
          <w:szCs w:val="28"/>
          <w:rtl w:val="true"/>
          <w:lang w:bidi="fa-IR"/>
        </w:rPr>
        <w:t xml:space="preserve">ابن حزم، </w:t>
      </w:r>
      <w:r>
        <w:rPr>
          <w:rStyle w:val="FootnoteAnchor"/>
          <w:rtl w:val="true"/>
        </w:rPr>
        <w:footnoteReference w:id="130"/>
      </w:r>
      <w:r>
        <w:rPr>
          <w:rFonts w:ascii="Amiri" w:hAnsi="Amiri" w:eastAsia="Amiri" w:cs="Amiri"/>
          <w:color w:val="111111"/>
          <w:sz w:val="28"/>
          <w:sz w:val="28"/>
          <w:szCs w:val="28"/>
          <w:rtl w:val="true"/>
          <w:lang w:bidi="ar-SA"/>
        </w:rPr>
        <w:t xml:space="preserve">ابن‌قيم، </w:t>
      </w:r>
      <w:r>
        <w:rPr>
          <w:rStyle w:val="FootnoteAnchor"/>
          <w:rtl w:val="true"/>
        </w:rPr>
        <w:footnoteReference w:id="131"/>
      </w:r>
      <w:r>
        <w:rPr>
          <w:rFonts w:ascii="Amiri" w:hAnsi="Amiri" w:eastAsia="Amiri" w:cs="Amiri"/>
          <w:color w:val="111111"/>
          <w:sz w:val="28"/>
          <w:sz w:val="28"/>
          <w:szCs w:val="28"/>
          <w:rtl w:val="true"/>
          <w:lang w:bidi="ar-SA"/>
        </w:rPr>
        <w:t xml:space="preserve">ابن كثير، </w:t>
      </w:r>
      <w:r>
        <w:rPr>
          <w:rStyle w:val="FootnoteAnchor"/>
          <w:rtl w:val="true"/>
        </w:rPr>
        <w:footnoteReference w:id="132"/>
      </w:r>
      <w:r>
        <w:rPr>
          <w:rFonts w:ascii="Amiri" w:hAnsi="Amiri" w:eastAsia="Amiri" w:cs="Amiri"/>
          <w:color w:val="111111"/>
          <w:sz w:val="28"/>
          <w:sz w:val="28"/>
          <w:szCs w:val="28"/>
          <w:rtl w:val="true"/>
          <w:lang w:bidi="ar-SA"/>
        </w:rPr>
        <w:t xml:space="preserve">ابن سيدالناس، </w:t>
      </w:r>
      <w:r>
        <w:rPr>
          <w:rStyle w:val="FootnoteAnchor"/>
          <w:rtl w:val="true"/>
        </w:rPr>
        <w:footnoteReference w:id="133"/>
      </w:r>
      <w:r>
        <w:rPr>
          <w:rFonts w:ascii="IRNazanin" w:hAnsi="IRNazanin" w:eastAsia="IRNazanin"/>
          <w:color w:val="111111"/>
          <w:sz w:val="28"/>
          <w:sz w:val="28"/>
          <w:szCs w:val="28"/>
          <w:rtl w:val="true"/>
          <w:lang w:bidi="fa-IR"/>
        </w:rPr>
        <w:t xml:space="preserve">ابن حجر </w:t>
      </w:r>
      <w:r>
        <w:rPr>
          <w:rStyle w:val="FootnoteAnchor"/>
          <w:rtl w:val="true"/>
        </w:rPr>
        <w:footnoteReference w:id="134"/>
      </w:r>
      <w:r>
        <w:rPr>
          <w:rFonts w:ascii="IRNazanin" w:hAnsi="IRNazanin" w:eastAsia="IRNazanin"/>
          <w:color w:val="111111"/>
          <w:sz w:val="28"/>
          <w:sz w:val="28"/>
          <w:szCs w:val="28"/>
          <w:rtl w:val="true"/>
          <w:lang w:bidi="fa-IR"/>
        </w:rPr>
        <w:t>و ديگران نيز آن را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غزوه خيبر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به نقل از سهل بن سعد روايت كرده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خيبر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اين پرچم را به دست مردى خواهم سپرد كه خداوند فتح را به دست او مقدّر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او را دوست دارند و او نيز خدا و رسول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شب را با اين فكر گذراندند </w:t>
      </w:r>
      <w:r>
        <w:rPr>
          <w:rStyle w:val="FootnoteAnchor"/>
          <w:rtl w:val="true"/>
        </w:rPr>
        <w:footnoteReference w:id="135"/>
      </w:r>
      <w:r>
        <w:rPr>
          <w:rFonts w:ascii="IRNazanin" w:hAnsi="IRNazanin" w:eastAsia="IRNazanin"/>
          <w:color w:val="111111"/>
          <w:sz w:val="28"/>
          <w:sz w:val="28"/>
          <w:szCs w:val="28"/>
          <w:rtl w:val="true"/>
          <w:lang w:bidi="fa-IR"/>
        </w:rPr>
        <w:t xml:space="preserve">كه پرچم به چه كسى داده خواهد شد؟ صبح هنگام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حالى‌كه هركس مى‌خواست پرچم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ابى طالب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او دردِ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پيامبر از آب دهانش در چشمان او ريخت و دعا كرد و على بهبود يافت، گويى كه دردى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او داد</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اين حديث را سهل بن سعد مسلم، </w:t>
      </w:r>
      <w:r>
        <w:rPr>
          <w:rStyle w:val="FootnoteAnchor"/>
          <w:rtl w:val="true"/>
        </w:rPr>
        <w:footnoteReference w:id="137"/>
      </w:r>
      <w:r>
        <w:rPr>
          <w:rFonts w:ascii="IRNazanin" w:hAnsi="IRNazanin" w:eastAsia="IRNazanin"/>
          <w:color w:val="111111"/>
          <w:sz w:val="28"/>
          <w:sz w:val="28"/>
          <w:szCs w:val="28"/>
          <w:rtl w:val="true"/>
          <w:lang w:bidi="fa-IR"/>
        </w:rPr>
        <w:t xml:space="preserve">احمد، </w:t>
      </w:r>
      <w:r>
        <w:rPr>
          <w:rStyle w:val="FootnoteAnchor"/>
          <w:rtl w:val="true"/>
        </w:rPr>
        <w:footnoteReference w:id="138"/>
      </w:r>
      <w:r>
        <w:rPr>
          <w:rFonts w:ascii="IRNazanin" w:hAnsi="IRNazanin" w:eastAsia="IRNazanin"/>
          <w:color w:val="111111"/>
          <w:sz w:val="28"/>
          <w:sz w:val="28"/>
          <w:szCs w:val="28"/>
          <w:rtl w:val="true"/>
          <w:lang w:bidi="fa-IR"/>
        </w:rPr>
        <w:t xml:space="preserve">نسائى </w:t>
      </w:r>
      <w:r>
        <w:rPr>
          <w:rStyle w:val="FootnoteAnchor"/>
          <w:rtl w:val="true"/>
        </w:rPr>
        <w:footnoteReference w:id="139"/>
      </w:r>
      <w:r>
        <w:rPr>
          <w:rFonts w:ascii="IRNazanin" w:hAnsi="IRNazanin" w:eastAsia="IRNazanin"/>
          <w:color w:val="111111"/>
          <w:sz w:val="28"/>
          <w:sz w:val="28"/>
          <w:szCs w:val="28"/>
          <w:rtl w:val="true"/>
          <w:lang w:bidi="fa-IR"/>
        </w:rPr>
        <w:t>و ديگران نيز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سخن با گفته ابن هشام درباره حوادث جنگ خيبر منافاتى ندارد؛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امور مدينه را به نميله‌بن عبدالله ليثى سپرد وپرچم سفيدى را به على‌بن ابى‌طالب داد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ظاهر روايت دلالت دارد كه پرچم از همان ابتدا به على سپرده شد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روايت درباره على مصداق دارد؛ چراكه پرچم را از همان ابتدا به دست گرفت، سپس وقتى پيامبر در نزديكى قلعه‌هاى خيبر اردو زد، پرچم گاهى در دست على و گاه در دست ديگران بود اما هنگام فتح خيبر، على آن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دليل اين گفته، نقل ابن اسحاق به استناد سخن سلمه بن عمرو بن اكوَع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ابوبكر را با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به گفته ابن هشام سفيد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قلعه‌ها فرستاد و او با تمام تلاشى كه كرد، بدون پيروزى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عمر بن خطاب را فرستاد، او نيز جنگيد اما بدون پيروزى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مردى خواهم سپرد كه خداوند و رسولش او را دوست مى‌دارند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حاكم نيز همين را به اختصار بيان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صحيح‌الاسناد است و شيخين آن را نياورده‌اند</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بيهقى </w:t>
      </w:r>
      <w:r>
        <w:rPr>
          <w:rStyle w:val="FootnoteAnchor"/>
          <w:rtl w:val="true"/>
        </w:rPr>
        <w:footnoteReference w:id="143"/>
      </w:r>
      <w:r>
        <w:rPr>
          <w:rFonts w:ascii="Amiri" w:hAnsi="Amiri" w:eastAsia="Amiri" w:cs="Amiri"/>
          <w:color w:val="111111"/>
          <w:sz w:val="28"/>
          <w:sz w:val="28"/>
          <w:szCs w:val="28"/>
          <w:rtl w:val="true"/>
          <w:lang w:bidi="ar-SA"/>
        </w:rPr>
        <w:t xml:space="preserve">و ابن كثير </w:t>
      </w:r>
      <w:r>
        <w:rPr>
          <w:rStyle w:val="FootnoteAnchor"/>
          <w:rtl w:val="true"/>
        </w:rPr>
        <w:footnoteReference w:id="144"/>
      </w:r>
      <w:r>
        <w:rPr>
          <w:rFonts w:ascii="IRNazanin" w:hAnsi="IRNazanin" w:eastAsia="IRNazanin"/>
          <w:color w:val="111111"/>
          <w:sz w:val="28"/>
          <w:sz w:val="28"/>
          <w:szCs w:val="28"/>
          <w:rtl w:val="true"/>
          <w:lang w:bidi="fa-IR"/>
        </w:rPr>
        <w:t>نيز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مى‌شود كه منافاتى ميان قول ابن هشام و آن‌چه در روايت محدّثان آمده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غزوه فتح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اسحاق آورده است‌كه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بن عباده دستور داد سراغ گروهى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برآن‌ها وارد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حماسه است؛ روزى است‌كه حرمت‌ها شكسته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به‌گفته ابن هشام، آن شخص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شنيد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مى‌شنويد سعد بن عباده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نداريم كه او در ميان قريش داراى قدرت و شوكتى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درياب و پرچم را از دستش بگير و خود با آن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صحيح بخارى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كه پرچم انصار را در دست داشت، هنگام ورود سپاه ابوسفيان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حرمت كعبه شكسته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آنگاه كه پيامبر از كنارش گذشت، خطاب به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سعد بن عباده بر ما چه گفت؟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دروغ گفته، بلكه امروز روزى است كه خداوند به كعبه عزّت و شكوه خواهد بخشيد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روايت بخارى ازگفته ابن اسحاق درست‌تر است، ليكن موضوع گرفتن پرچم از سعد و سپردنش به على، در آن روايت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بن حجر، متن روايت ابن اسحاق را نقل مى‌كند و متن‌هاى ديگرى مى‌آورد كه بيانگر سه قول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انصار از سعد گرفته به على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از سعد گرفته و به پسرش قيس بن سعد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از سعد گرفته و به زبير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سه قول در باره شخصى است كه پرچم را از سعد گرفت و ظاهرقضيه آن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پس‌گرفتن پرچم رفت تا با آن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گمان كه مبادا سعد رنجيده خاطر شود، آن را به قيس بن سعد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سعد كه بيم داشت پسرش كارى بر خلاف ميل پيامبر مرتكب شود،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پرچم را از قيس بگيرد و به همين دليل زبير پرچم را مى‌گيرد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به نظر نگارنده، حافظ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ميان متون مختلف را جمع كرده و چنين اجماعى، ترجيحاً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عشيره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در بيان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مفصّل آورده با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ياسر را خفته يافت، در حالى‌كه خاك‌آلود بودند، پس بيدارشان كرد و به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مى‌شود ابوتراب؟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علما شنيدم كه پيامبر على را ابوتراب ناميد؛ زيرا او فاطمه را به خاطر چيزى كه معلوم نيست سرزنش كرد ولى بدون اين‌كه چيزى برخلاف ميلش به او بگويد، بلكه مشتى خاك برمى‌دارد و به سر خود مى‌ريزد، وقتى پيامبر او را چنين مى‌بيند متوجه مى‌شود كه او خواسته فاطمه را سرزنش كند، پس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ابوتراب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كدام يك از اين‌ها رخ داده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صحيح بخارى آمده است كه على نزد فاطمه رفت، سپس از خانه بيرون آمد و در مسجد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ديد كه ردايش كنار رفته و پشتش خاكى شده است، پس خاك را از دوش او پاك كرد و دوبار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بنشين</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درستى روايت بخارى در اين است كه دادن اين كنيه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اتفاق افتاده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در شرح حديث، روايت ابن اسحاق را درباره غزوه عشيره نقل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درست باشد و اثبات شود، نشان مى‌دهد كه پيامبر،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لفظ ابوتراب خطاب قرار داده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به‌نظر مى‌رسد روش ابن‌حجر در جمع بين دو روايت بهتر است و ترجيح يك روايت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نظريه را داده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البته تكرار چنين مسأله‌اى اشكالى ندارد، والله العالم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على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بدر بر يك مركب</w:t>
      </w:r>
    </w:p>
    <w:p>
      <w:pPr>
        <w:pStyle w:val="BookText"/>
        <w:rPr/>
      </w:pPr>
      <w:r>
        <w:rPr>
          <w:rFonts w:ascii="IRNazanin" w:hAnsi="IRNazanin" w:eastAsia="IRNazanin"/>
          <w:color w:val="111111"/>
          <w:sz w:val="28"/>
          <w:sz w:val="28"/>
          <w:szCs w:val="28"/>
          <w:rtl w:val="true"/>
          <w:lang w:bidi="fa-IR"/>
        </w:rPr>
        <w:t>ابن اسحاق در آغاز سخنش از غزوه بزرگِ بدر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روز هفتاد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على بن ابى طالب و مرثد بن ابى مرثد غنوى سوار بر يك شتر شدند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بيشتر سيره نگاران؛ مانند واقدى، </w:t>
      </w:r>
      <w:r>
        <w:rPr>
          <w:rStyle w:val="FootnoteAnchor"/>
          <w:rtl w:val="true"/>
        </w:rPr>
        <w:footnoteReference w:id="155"/>
      </w:r>
      <w:r>
        <w:rPr>
          <w:rFonts w:ascii="Amiri" w:hAnsi="Amiri" w:eastAsia="Amiri" w:cs="Amiri"/>
          <w:color w:val="111111"/>
          <w:sz w:val="28"/>
          <w:sz w:val="28"/>
          <w:szCs w:val="28"/>
          <w:rtl w:val="true"/>
          <w:lang w:bidi="ar-SA"/>
        </w:rPr>
        <w:t xml:space="preserve">بيهقى، </w:t>
      </w:r>
      <w:r>
        <w:rPr>
          <w:rStyle w:val="FootnoteAnchor"/>
          <w:rtl w:val="true"/>
        </w:rPr>
        <w:footnoteReference w:id="156"/>
      </w:r>
      <w:r>
        <w:rPr>
          <w:rFonts w:ascii="IRNazanin" w:hAnsi="IRNazanin" w:eastAsia="IRNazanin"/>
          <w:color w:val="111111"/>
          <w:sz w:val="28"/>
          <w:sz w:val="28"/>
          <w:szCs w:val="28"/>
          <w:rtl w:val="true"/>
          <w:lang w:bidi="fa-IR"/>
        </w:rPr>
        <w:t xml:space="preserve">ابن عبدالبرّ، </w:t>
      </w:r>
      <w:r>
        <w:rPr>
          <w:rStyle w:val="FootnoteAnchor"/>
          <w:rtl w:val="true"/>
        </w:rPr>
        <w:footnoteReference w:id="157"/>
      </w:r>
      <w:r>
        <w:rPr>
          <w:rFonts w:ascii="IRNazanin" w:hAnsi="IRNazanin" w:eastAsia="IRNazanin"/>
          <w:color w:val="111111"/>
          <w:sz w:val="28"/>
          <w:sz w:val="28"/>
          <w:szCs w:val="28"/>
          <w:rtl w:val="true"/>
          <w:lang w:bidi="fa-IR"/>
        </w:rPr>
        <w:t xml:space="preserve">ابن حزم </w:t>
      </w:r>
      <w:r>
        <w:rPr>
          <w:rStyle w:val="FootnoteAnchor"/>
          <w:rtl w:val="true"/>
        </w:rPr>
        <w:footnoteReference w:id="158"/>
      </w:r>
      <w:r>
        <w:rPr>
          <w:rFonts w:ascii="Amiri" w:hAnsi="Amiri" w:eastAsia="Amiri" w:cs="Amiri"/>
          <w:color w:val="111111"/>
          <w:sz w:val="28"/>
          <w:sz w:val="28"/>
          <w:szCs w:val="28"/>
          <w:rtl w:val="true"/>
          <w:lang w:bidi="ar-SA"/>
        </w:rPr>
        <w:t xml:space="preserve">و ابن قيم </w:t>
      </w:r>
      <w:r>
        <w:rPr>
          <w:rStyle w:val="FootnoteAnchor"/>
          <w:rtl w:val="true"/>
        </w:rPr>
        <w:footnoteReference w:id="159"/>
      </w:r>
      <w:r>
        <w:rPr>
          <w:rFonts w:ascii="IRNazanin" w:hAnsi="IRNazanin" w:eastAsia="IRNazanin"/>
          <w:color w:val="111111"/>
          <w:sz w:val="28"/>
          <w:sz w:val="28"/>
          <w:szCs w:val="28"/>
          <w:rtl w:val="true"/>
          <w:lang w:bidi="fa-IR"/>
        </w:rPr>
        <w:t>همين گفته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رخداد، روايت احمد از عبدالله بن مسعود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هر سه نفر بر يك مركب نشسته بودند و ابولبابه و على ابن ابى‌طالب همراه پيامبر بودند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اين روايت احمد برداشت مى‌شودكه همراه سوم پيامبر و على، ابولبابه بوده نه مرثد، چنانكه در روايت جمهور اهل سيره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بهترين پاسخ، سخن ابن كثير باشد كه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مسأله قبل از آوردن ابولبابه از روحاءباشد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و مرثد همراه پيامبر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سيره نقل مى‌كنند كه پيامبر خدا در راه بدر، آنگاه كه به روحاء رسيدند، ابولبابه را براى رسيدگى به امور، به مدينه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و ديگران هم همين را آورده‌اند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قراول هميشگى جنگ‌ها</w:t>
      </w:r>
    </w:p>
    <w:p>
      <w:pPr>
        <w:pStyle w:val="BookText"/>
        <w:rPr/>
      </w:pPr>
      <w:r>
        <w:rPr>
          <w:rFonts w:ascii="IRNazanin" w:hAnsi="IRNazanin" w:eastAsia="IRNazanin"/>
          <w:color w:val="111111"/>
          <w:sz w:val="28"/>
          <w:sz w:val="28"/>
          <w:szCs w:val="28"/>
          <w:rtl w:val="true"/>
          <w:lang w:bidi="fa-IR"/>
        </w:rPr>
        <w:t>غزوه بدر</w:t>
      </w:r>
    </w:p>
    <w:p>
      <w:pPr>
        <w:pStyle w:val="BookText"/>
        <w:rPr/>
      </w:pPr>
      <w:r>
        <w:rPr>
          <w:rFonts w:ascii="IRNazanin" w:hAnsi="IRNazanin" w:eastAsia="IRNazanin"/>
          <w:color w:val="111111"/>
          <w:sz w:val="28"/>
          <w:sz w:val="28"/>
          <w:szCs w:val="28"/>
          <w:rtl w:val="true"/>
          <w:lang w:bidi="fa-IR"/>
        </w:rPr>
        <w:t>ابن اسحاق درباره غزوه بزرگ بدر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نزديك بدر شد، على و زبير و سعد بن ابى وقاص را همراه با تنى چند از اصحاب به سمت چاه‌هاى بدر فرستاد تا برايش خبر بياورند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واقدى، نام اين گروه پيش‌قراول را ذكر مى‌كند و اسم فرد چهارمى به نام بَسبَس بن عمر </w:t>
      </w:r>
      <w:r>
        <w:rPr>
          <w:rStyle w:val="FootnoteAnchor"/>
          <w:rtl w:val="true"/>
        </w:rPr>
        <w:footnoteReference w:id="164"/>
      </w:r>
      <w:r>
        <w:rPr>
          <w:rFonts w:ascii="IRNazanin" w:hAnsi="IRNazanin" w:eastAsia="IRNazanin"/>
          <w:color w:val="111111"/>
          <w:sz w:val="28"/>
          <w:sz w:val="28"/>
          <w:szCs w:val="28"/>
          <w:rtl w:val="true"/>
          <w:lang w:bidi="fa-IR"/>
        </w:rPr>
        <w:t>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Style w:val="FootnoteAnchor"/>
          <w:rtl w:val="true"/>
        </w:rPr>
        <w:footnoteReference w:id="165"/>
      </w:r>
      <w:r>
        <w:rPr>
          <w:rFonts w:ascii="IRNazanin" w:hAnsi="IRNazanin" w:eastAsia="IRNazanin"/>
          <w:color w:val="111111"/>
          <w:sz w:val="28"/>
          <w:sz w:val="28"/>
          <w:szCs w:val="28"/>
          <w:rtl w:val="true"/>
          <w:lang w:bidi="fa-IR"/>
        </w:rPr>
        <w:t xml:space="preserve">ابن عبدالبرّ، </w:t>
      </w:r>
      <w:r>
        <w:rPr>
          <w:rStyle w:val="FootnoteAnchor"/>
          <w:rtl w:val="true"/>
        </w:rPr>
        <w:footnoteReference w:id="166"/>
      </w:r>
      <w:r>
        <w:rPr>
          <w:rFonts w:ascii="IRNazanin" w:hAnsi="IRNazanin" w:eastAsia="IRNazanin"/>
          <w:color w:val="111111"/>
          <w:sz w:val="28"/>
          <w:sz w:val="28"/>
          <w:szCs w:val="28"/>
          <w:rtl w:val="true"/>
          <w:lang w:bidi="fa-IR"/>
        </w:rPr>
        <w:t>بيهقى و ديگران هم اين خبر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خبر را مسلم از انس </w:t>
      </w:r>
      <w:r>
        <w:rPr>
          <w:rStyle w:val="FootnoteAnchor"/>
          <w:rtl w:val="true"/>
        </w:rPr>
        <w:footnoteReference w:id="167"/>
      </w:r>
      <w:r>
        <w:rPr>
          <w:rFonts w:ascii="Amiri" w:hAnsi="Amiri" w:eastAsia="Amiri" w:cs="Amiri"/>
          <w:color w:val="111111"/>
          <w:sz w:val="28"/>
          <w:sz w:val="28"/>
          <w:szCs w:val="28"/>
          <w:rtl w:val="true"/>
          <w:lang w:bidi="ar-SA"/>
        </w:rPr>
        <w:t>و احمد از حديث على آورده است</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غزوه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فتح مكه و آماده حركت شد، اصرار داشت كه اين خبر به گوش اهل مكه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ابى بلتعه طى نامه‌اى به قريش خبر مى‌دهد كه پيامبر چنين نيتى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دست زنى سپرد تا آن را در ازاى فردى به قريش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را لاى موهايش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آسمانى، پيامبر را از كار حاطب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زبير را مأمور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زنى برويد كه حاطب نامه‌اى همراه او براى قريش فرستاده است تا آنان را از كار ما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زبير رفتند تا به منطقه خليقه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خليقه بنى ابى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داشتند و خورجينش را گشتند اما چيزى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مى‌خورم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 است و ما نيز دروغ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 وگرنه خودمان پيدايش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وقتى جدّيت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گيسوانش را گشود و نامه را درآورد و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نزد پيامبر آورد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اين است مضمون روايت ابن اسحاق درباره غزوه فتح كه اشاره دارد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زبير را به عنوان پيش‌قراول گشتى، به دنبال زن فرستاد تا او را به منظور جلوگيرى از رسيدن خبر به كفار مكه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 نيز اين مأموريت را با دقت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نيز اين خبر را درباره غزوه فتح نقل مى‌كند و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نيز همراه آنان بوده است</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او درباره غزوه بدر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مرثد غنوى همراه آنان بوده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ابن حجر در شرح حديث غزوه فتح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زبير ومقداد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روايت عبيدالله بن ابى‌رافع و ابو عبدالرحمان سلمى درباره توصيف مجاهدان بدر از 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پيامبر مرا همراه ابو مرثد غنوى و زبير بن عوام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وجود دارد كه هر سه همراه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ولى يكى از دو راوى چيزى را نقل كرده كه ديگرى آن را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همراه على و زبير كسى را ذكر نكرده و خبر را به صيغه مثنى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هر يك همراهى داشته‌اند</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اين حديث را مسلم، </w:t>
      </w:r>
      <w:r>
        <w:rPr>
          <w:rStyle w:val="FootnoteAnchor"/>
          <w:rtl w:val="true"/>
        </w:rPr>
        <w:footnoteReference w:id="174"/>
      </w:r>
      <w:r>
        <w:rPr>
          <w:rFonts w:ascii="IRNazanin" w:hAnsi="IRNazanin" w:eastAsia="IRNazanin"/>
          <w:color w:val="111111"/>
          <w:sz w:val="28"/>
          <w:sz w:val="28"/>
          <w:szCs w:val="28"/>
          <w:rtl w:val="true"/>
          <w:lang w:bidi="fa-IR"/>
        </w:rPr>
        <w:t xml:space="preserve">احمد، </w:t>
      </w:r>
      <w:r>
        <w:rPr>
          <w:rStyle w:val="FootnoteAnchor"/>
          <w:rtl w:val="true"/>
        </w:rPr>
        <w:footnoteReference w:id="175"/>
      </w:r>
      <w:r>
        <w:rPr>
          <w:rFonts w:ascii="IRNazanin" w:hAnsi="IRNazanin" w:eastAsia="IRNazanin"/>
          <w:color w:val="111111"/>
          <w:sz w:val="28"/>
          <w:sz w:val="28"/>
          <w:szCs w:val="28"/>
          <w:rtl w:val="true"/>
          <w:lang w:bidi="fa-IR"/>
        </w:rPr>
        <w:t xml:space="preserve">ترمذى </w:t>
      </w:r>
      <w:r>
        <w:rPr>
          <w:rStyle w:val="FootnoteAnchor"/>
          <w:rtl w:val="true"/>
        </w:rPr>
        <w:footnoteReference w:id="176"/>
      </w:r>
      <w:r>
        <w:rPr>
          <w:rFonts w:ascii="IRNazanin" w:hAnsi="IRNazanin" w:eastAsia="IRNazanin"/>
          <w:color w:val="111111"/>
          <w:sz w:val="28"/>
          <w:sz w:val="28"/>
          <w:szCs w:val="28"/>
          <w:rtl w:val="true"/>
          <w:lang w:bidi="fa-IR"/>
        </w:rPr>
        <w:t xml:space="preserve">و ديگران؛ هم‌چون طبرى، </w:t>
      </w:r>
      <w:r>
        <w:rPr>
          <w:rStyle w:val="FootnoteAnchor"/>
          <w:rtl w:val="true"/>
        </w:rPr>
        <w:footnoteReference w:id="177"/>
      </w:r>
      <w:r>
        <w:rPr>
          <w:rFonts w:ascii="IRNazanin" w:hAnsi="IRNazanin" w:eastAsia="IRNazanin"/>
          <w:color w:val="111111"/>
          <w:sz w:val="28"/>
          <w:sz w:val="28"/>
          <w:szCs w:val="28"/>
          <w:rtl w:val="true"/>
          <w:lang w:bidi="fa-IR"/>
        </w:rPr>
        <w:t xml:space="preserve">ابن عبدالبرّ، </w:t>
      </w:r>
      <w:r>
        <w:rPr>
          <w:rStyle w:val="FootnoteAnchor"/>
          <w:rtl w:val="true"/>
        </w:rPr>
        <w:footnoteReference w:id="178"/>
      </w:r>
      <w:r>
        <w:rPr>
          <w:rFonts w:ascii="IRNazanin" w:hAnsi="IRNazanin" w:eastAsia="IRNazanin"/>
          <w:color w:val="111111"/>
          <w:sz w:val="28"/>
          <w:sz w:val="28"/>
          <w:szCs w:val="28"/>
          <w:rtl w:val="true"/>
          <w:lang w:bidi="fa-IR"/>
        </w:rPr>
        <w:t xml:space="preserve">ابن حزم، </w:t>
      </w:r>
      <w:r>
        <w:rPr>
          <w:rStyle w:val="FootnoteAnchor"/>
          <w:rtl w:val="true"/>
        </w:rPr>
        <w:footnoteReference w:id="179"/>
      </w:r>
      <w:r>
        <w:rPr>
          <w:rFonts w:ascii="Amiri" w:hAnsi="Amiri" w:eastAsia="Amiri" w:cs="Amiri"/>
          <w:color w:val="111111"/>
          <w:sz w:val="28"/>
          <w:sz w:val="28"/>
          <w:szCs w:val="28"/>
          <w:rtl w:val="true"/>
          <w:lang w:bidi="ar-SA"/>
        </w:rPr>
        <w:t xml:space="preserve">ابن اثير </w:t>
      </w:r>
      <w:r>
        <w:rPr>
          <w:rStyle w:val="FootnoteAnchor"/>
          <w:rtl w:val="true"/>
        </w:rPr>
        <w:footnoteReference w:id="180"/>
      </w:r>
      <w:r>
        <w:rPr>
          <w:rFonts w:ascii="Amiri" w:hAnsi="Amiri" w:eastAsia="Amiri" w:cs="Amiri"/>
          <w:color w:val="111111"/>
          <w:sz w:val="28"/>
          <w:sz w:val="28"/>
          <w:szCs w:val="28"/>
          <w:rtl w:val="true"/>
          <w:lang w:bidi="ar-SA"/>
        </w:rPr>
        <w:t xml:space="preserve">و ابن كثير </w:t>
      </w:r>
      <w:r>
        <w:rPr>
          <w:rStyle w:val="FootnoteAnchor"/>
          <w:rtl w:val="true"/>
        </w:rPr>
        <w:footnoteReference w:id="181"/>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تبوك و انتخاب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عازم تبوك شد، على را مسؤول سرپرستى خانواده‌اش كرد و دستور داد نزد آنان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اهمال على را شايعه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شنيد، سلاح برداشت و خود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پيامبر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گمان مى‌كنند كه از سر اهمال مرا به جانشينى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 من تو را جانشين خود قرار دادم به خاطر آن‌چه كه به جا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جانشين من در ميان اهل من و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نيستى كه منزلت تو در نزد من، هم‌چون منزلت هارون نزد موسى باشد، با اين تفاوت كه پيامبرى پس از من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به مدينه بازگشت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اين خبر نشان مى‌دهد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پيامبر و براى اجراى آن به تبوك نرفت تا به امور خاندان پيامبر وخانواده خود رسيدگى كند و اجر همان كسى را دارد كه در جنگ شركت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اجر فرمانبرى از پيامبر خدا را به دليل ماندن در مدينه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بخارى، </w:t>
      </w:r>
      <w:r>
        <w:rPr>
          <w:rStyle w:val="FootnoteAnchor"/>
          <w:rtl w:val="true"/>
        </w:rPr>
        <w:footnoteReference w:id="183"/>
      </w:r>
      <w:r>
        <w:rPr>
          <w:rFonts w:ascii="IRNazanin" w:hAnsi="IRNazanin" w:eastAsia="IRNazanin"/>
          <w:color w:val="111111"/>
          <w:sz w:val="28"/>
          <w:sz w:val="28"/>
          <w:szCs w:val="28"/>
          <w:rtl w:val="true"/>
          <w:lang w:bidi="fa-IR"/>
        </w:rPr>
        <w:t xml:space="preserve">مسلم، </w:t>
      </w:r>
      <w:r>
        <w:rPr>
          <w:rStyle w:val="FootnoteAnchor"/>
          <w:rtl w:val="true"/>
        </w:rPr>
        <w:footnoteReference w:id="184"/>
      </w:r>
      <w:r>
        <w:rPr>
          <w:rFonts w:ascii="IRNazanin" w:hAnsi="IRNazanin" w:eastAsia="IRNazanin"/>
          <w:color w:val="111111"/>
          <w:sz w:val="28"/>
          <w:sz w:val="28"/>
          <w:szCs w:val="28"/>
          <w:rtl w:val="true"/>
          <w:lang w:bidi="fa-IR"/>
        </w:rPr>
        <w:t xml:space="preserve">نسائى، </w:t>
      </w:r>
      <w:r>
        <w:rPr>
          <w:rStyle w:val="FootnoteAnchor"/>
          <w:rtl w:val="true"/>
        </w:rPr>
        <w:footnoteReference w:id="185"/>
      </w:r>
      <w:r>
        <w:rPr>
          <w:rFonts w:ascii="IRNazanin" w:hAnsi="IRNazanin" w:eastAsia="IRNazanin"/>
          <w:color w:val="111111"/>
          <w:sz w:val="28"/>
          <w:sz w:val="28"/>
          <w:szCs w:val="28"/>
          <w:rtl w:val="true"/>
          <w:lang w:bidi="fa-IR"/>
        </w:rPr>
        <w:t xml:space="preserve">ترمذى </w:t>
      </w:r>
      <w:r>
        <w:rPr>
          <w:rStyle w:val="FootnoteAnchor"/>
          <w:rtl w:val="true"/>
        </w:rPr>
        <w:footnoteReference w:id="186"/>
      </w:r>
      <w:r>
        <w:rPr>
          <w:rFonts w:ascii="IRNazanin" w:hAnsi="IRNazanin" w:eastAsia="IRNazanin"/>
          <w:color w:val="111111"/>
          <w:sz w:val="28"/>
          <w:sz w:val="28"/>
          <w:szCs w:val="28"/>
          <w:rtl w:val="true"/>
          <w:lang w:bidi="fa-IR"/>
        </w:rPr>
        <w:t>و ديگران آورده‌اند و اين جزو فضايل ارزشمند على بن ابى‌طالب است كه اهل حديث آن را در اين باب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غير جنگى كه در طول جنگ‌ها يا بعد از آن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هنگام عزيمتِ پيامبر به جنگ‌ها، حوادثى براى على رخ داد كه ارتباطى با جنگ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نقل مى‌كند كه ابو عامر تبهكار، پيش از جنگ احد براى به دام انداختن مسلمانان چاله‌هايى 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اثناى جنگ در يكى از چاله‌ها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دست او را گرفت و طلحه بن عبيد الله او را كشيد تا اين‌كه پيامبر بيرون آمد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كمك على به پيامبر براى خروج از گودال، نشان دهنده همراهى و توجه على و زبير نسبت به پيامبر است كه پس از آن، ابوبكر و عمر و زبير هم به آن‌ها پيوستند تا پيامبر را به شعب برسانند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واقدى خبر چاله‌ها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 حاكى است اين چاله‌ها چنان با مهارت پوشانده شده بود كه پيامبر تنها زمانى از وجود آن‌ها باخبر شد كه در يكى از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نقل مى‌كند كه طلحه پيامبر را گرفت و على او را بيرون كشيد تا سرپا ايستاد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ابن حزم، </w:t>
      </w:r>
      <w:r>
        <w:rPr>
          <w:rStyle w:val="FootnoteAnchor"/>
          <w:rtl w:val="true"/>
        </w:rPr>
        <w:footnoteReference w:id="190"/>
      </w:r>
      <w:r>
        <w:rPr>
          <w:rFonts w:ascii="Amiri" w:hAnsi="Amiri" w:eastAsia="Amiri" w:cs="Amiri"/>
          <w:color w:val="111111"/>
          <w:sz w:val="28"/>
          <w:sz w:val="28"/>
          <w:szCs w:val="28"/>
          <w:rtl w:val="true"/>
          <w:lang w:bidi="ar-SA"/>
        </w:rPr>
        <w:t xml:space="preserve">ابن قيم </w:t>
      </w:r>
      <w:r>
        <w:rPr>
          <w:rStyle w:val="FootnoteAnchor"/>
          <w:rtl w:val="true"/>
        </w:rPr>
        <w:footnoteReference w:id="191"/>
      </w:r>
      <w:r>
        <w:rPr>
          <w:rFonts w:ascii="IRNazanin" w:hAnsi="IRNazanin" w:eastAsia="IRNazanin"/>
          <w:color w:val="111111"/>
          <w:sz w:val="28"/>
          <w:sz w:val="28"/>
          <w:szCs w:val="28"/>
          <w:rtl w:val="true"/>
          <w:lang w:bidi="fa-IR"/>
        </w:rPr>
        <w:t xml:space="preserve">و صالحى </w:t>
      </w:r>
      <w:r>
        <w:rPr>
          <w:rStyle w:val="FootnoteAnchor"/>
          <w:rtl w:val="true"/>
        </w:rPr>
        <w:footnoteReference w:id="192"/>
      </w:r>
      <w:r>
        <w:rPr>
          <w:rFonts w:ascii="IRNazanin" w:hAnsi="IRNazanin" w:eastAsia="IRNazanin"/>
          <w:color w:val="111111"/>
          <w:sz w:val="28"/>
          <w:sz w:val="28"/>
          <w:szCs w:val="28"/>
          <w:rtl w:val="true"/>
          <w:lang w:bidi="fa-IR"/>
        </w:rPr>
        <w:t>و ديگر اهل سيره نيز اين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 و شوى زخم‌هاى پيامبر</w:t>
      </w:r>
    </w:p>
    <w:p>
      <w:pPr>
        <w:pStyle w:val="BookText"/>
        <w:rPr/>
      </w:pPr>
      <w:r>
        <w:rPr>
          <w:rFonts w:ascii="IRNazanin" w:hAnsi="IRNazanin" w:eastAsia="IRNazanin"/>
          <w:color w:val="111111"/>
          <w:sz w:val="28"/>
          <w:sz w:val="28"/>
          <w:szCs w:val="28"/>
          <w:rtl w:val="true"/>
          <w:lang w:bidi="fa-IR"/>
        </w:rPr>
        <w:t>پيامبر در غزوه احد چندين زخم برداشت؛ به طورى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بر قومى كه صورت پيامبر را خونين كردند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بنابراين، وقتى از سهل بن سعد درباره‌جراحت پيامبر مى‌پرسيد،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مى‌دانم چه كسى زخم پيامبر را شست و بر آن آب ريخت و با چه درمان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پيامبر مى‌شست و على با سپر آب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فاطمه ديد كه آب باعث خونريزى بيشتر زخم‌ها مى‌شود، قطعه‌اى حصير برداشت آن را سوزاند و روى زخم گذاشت و خونريزى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پيامبر عميق بود، چهار دندان پيشين او شكسته و صورتش زخمى و فرق سرش شكسته بود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سيره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وقتى به لبه شعب رسيد، على سپرش </w:t>
      </w:r>
      <w:r>
        <w:rPr>
          <w:rStyle w:val="FootnoteAnchor"/>
          <w:rtl w:val="true"/>
        </w:rPr>
        <w:footnoteReference w:id="195"/>
      </w:r>
      <w:r>
        <w:rPr>
          <w:rFonts w:ascii="IRNazanin" w:hAnsi="IRNazanin" w:eastAsia="IRNazanin"/>
          <w:color w:val="111111"/>
          <w:sz w:val="28"/>
          <w:sz w:val="28"/>
          <w:szCs w:val="28"/>
          <w:rtl w:val="true"/>
          <w:lang w:bidi="fa-IR"/>
        </w:rPr>
        <w:t xml:space="preserve">را پر از آب كرد </w:t>
      </w:r>
      <w:r>
        <w:rPr>
          <w:rStyle w:val="FootnoteAnchor"/>
          <w:rtl w:val="true"/>
        </w:rPr>
        <w:footnoteReference w:id="196"/>
      </w:r>
      <w:r>
        <w:rPr>
          <w:rFonts w:ascii="IRNazanin" w:hAnsi="IRNazanin" w:eastAsia="IRNazanin"/>
          <w:color w:val="111111"/>
          <w:sz w:val="28"/>
          <w:sz w:val="28"/>
          <w:szCs w:val="28"/>
          <w:rtl w:val="true"/>
          <w:lang w:bidi="fa-IR"/>
        </w:rPr>
        <w:t>و نزد پيامبر آمد تا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بويى از آن استشمام كرد و ننوشيد ولى خون صورتش را با آن شست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واقدى </w:t>
      </w:r>
      <w:r>
        <w:rPr>
          <w:rStyle w:val="FootnoteAnchor"/>
          <w:rtl w:val="true"/>
        </w:rPr>
        <w:footnoteReference w:id="198"/>
      </w:r>
      <w:r>
        <w:rPr>
          <w:rFonts w:ascii="IRNazanin" w:hAnsi="IRNazanin" w:eastAsia="IRNazanin"/>
          <w:color w:val="111111"/>
          <w:sz w:val="28"/>
          <w:sz w:val="28"/>
          <w:szCs w:val="28"/>
          <w:rtl w:val="true"/>
          <w:lang w:bidi="fa-IR"/>
        </w:rPr>
        <w:t xml:space="preserve">و ابن‌سعد </w:t>
      </w:r>
      <w:r>
        <w:rPr>
          <w:rStyle w:val="FootnoteAnchor"/>
          <w:rtl w:val="true"/>
        </w:rPr>
        <w:footnoteReference w:id="199"/>
      </w:r>
      <w:r>
        <w:rPr>
          <w:rFonts w:ascii="Amiri" w:hAnsi="Amiri" w:eastAsia="Amiri" w:cs="Amiri"/>
          <w:color w:val="111111"/>
          <w:sz w:val="28"/>
          <w:sz w:val="28"/>
          <w:szCs w:val="28"/>
          <w:rtl w:val="true"/>
          <w:lang w:bidi="ar-SA"/>
        </w:rPr>
        <w:t xml:space="preserve">و ابن سيد الناس </w:t>
      </w:r>
      <w:r>
        <w:rPr>
          <w:rStyle w:val="FootnoteAnchor"/>
          <w:rtl w:val="true"/>
        </w:rPr>
        <w:footnoteReference w:id="200"/>
      </w:r>
      <w:r>
        <w:rPr>
          <w:rFonts w:ascii="Amiri" w:hAnsi="Amiri" w:eastAsia="Amiri" w:cs="Amiri"/>
          <w:color w:val="111111"/>
          <w:sz w:val="28"/>
          <w:sz w:val="28"/>
          <w:szCs w:val="28"/>
          <w:rtl w:val="true"/>
          <w:lang w:bidi="ar-SA"/>
        </w:rPr>
        <w:t>اين خبر را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تعقيب مشركان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غزوه احد به پايان رسيد و مشركان آماده بازگشت 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 به دنبال آن‌ها فرستاد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مى‌كنند و چه قصدى دارند؟ اگر از اسب‌ها به زير آمده، سوار شترها شده‌اند، قصد مكه</w:t>
      </w:r>
    </w:p>
    <w:p>
      <w:pPr>
        <w:pStyle w:val="BookText"/>
        <w:rPr/>
      </w:pPr>
      <w:r>
        <w:rPr>
          <w:rFonts w:ascii="IRNazanin" w:hAnsi="IRNazanin" w:eastAsia="IRNazanin"/>
          <w:color w:val="111111"/>
          <w:sz w:val="28"/>
          <w:sz w:val="28"/>
          <w:szCs w:val="28"/>
          <w:rtl w:val="true"/>
          <w:lang w:bidi="fa-IR"/>
        </w:rPr>
        <w:t>را دارند و اگر سوار اسب شده‌و به دنبال شترها حركت مى‌كنند، قصد مدينه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جانم در دست اوست، به سوى آن‌ها خواهم شتافت و با آنان خواهم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تعقيب كردم كه بفهمم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از اسب‌ها به زير آمده و سوار شترها شده‌اند و رو به مكه نهاده‌اند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در روايت ابن اسحاق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تعقيب آن گروه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اهل سيره؛ چون طبرى، </w:t>
      </w:r>
      <w:r>
        <w:rPr>
          <w:rStyle w:val="FootnoteAnchor"/>
          <w:rtl w:val="true"/>
        </w:rPr>
        <w:footnoteReference w:id="202"/>
      </w:r>
      <w:r>
        <w:rPr>
          <w:rFonts w:ascii="Amiri" w:hAnsi="Amiri" w:eastAsia="Amiri" w:cs="Amiri"/>
          <w:color w:val="111111"/>
          <w:sz w:val="28"/>
          <w:sz w:val="28"/>
          <w:szCs w:val="28"/>
          <w:rtl w:val="true"/>
          <w:lang w:bidi="ar-SA"/>
        </w:rPr>
        <w:t xml:space="preserve">ابن اثير، </w:t>
      </w:r>
      <w:r>
        <w:rPr>
          <w:rStyle w:val="FootnoteAnchor"/>
          <w:rtl w:val="true"/>
        </w:rPr>
        <w:footnoteReference w:id="203"/>
      </w:r>
      <w:r>
        <w:rPr>
          <w:rFonts w:ascii="Amiri" w:hAnsi="Amiri" w:eastAsia="Amiri" w:cs="Amiri"/>
          <w:color w:val="111111"/>
          <w:sz w:val="28"/>
          <w:sz w:val="28"/>
          <w:szCs w:val="28"/>
          <w:rtl w:val="true"/>
          <w:lang w:bidi="ar-SA"/>
        </w:rPr>
        <w:t xml:space="preserve">ابن قيم، </w:t>
      </w:r>
      <w:r>
        <w:rPr>
          <w:rStyle w:val="FootnoteAnchor"/>
          <w:rtl w:val="true"/>
        </w:rPr>
        <w:footnoteReference w:id="204"/>
      </w:r>
      <w:r>
        <w:rPr>
          <w:rFonts w:ascii="Amiri" w:hAnsi="Amiri" w:eastAsia="Amiri" w:cs="Amiri"/>
          <w:color w:val="111111"/>
          <w:sz w:val="28"/>
          <w:sz w:val="28"/>
          <w:szCs w:val="28"/>
          <w:rtl w:val="true"/>
          <w:lang w:bidi="ar-SA"/>
        </w:rPr>
        <w:t xml:space="preserve">و ابن كثير </w:t>
      </w:r>
      <w:r>
        <w:rPr>
          <w:rStyle w:val="FootnoteAnchor"/>
          <w:rtl w:val="true"/>
        </w:rPr>
        <w:footnoteReference w:id="205"/>
      </w:r>
      <w:r>
        <w:rPr>
          <w:rFonts w:ascii="IRNazanin" w:hAnsi="IRNazanin" w:eastAsia="IRNazanin"/>
          <w:color w:val="111111"/>
          <w:sz w:val="28"/>
          <w:sz w:val="28"/>
          <w:szCs w:val="28"/>
          <w:rtl w:val="true"/>
          <w:lang w:bidi="fa-IR"/>
        </w:rPr>
        <w:t>هم، چنين نظرى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به سند خود اين را اضافه مى‌كند كه پيامبر از على خواست در هر دو صورت خبر را كتمان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ديدم مشركان راهى مكه شده‌اند، از شدت خوشحالى خواستم فرياد بزنم و نتوانستم اين خبر را كتمان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واقدى نقل مى‌كند كه پيامبر سعد بن ابى‌وقاص </w:t>
      </w:r>
      <w:r>
        <w:rPr>
          <w:rStyle w:val="FootnoteAnchor"/>
          <w:rtl w:val="true"/>
        </w:rPr>
        <w:footnoteReference w:id="206"/>
      </w:r>
      <w:r>
        <w:rPr>
          <w:rFonts w:ascii="IRNazanin" w:hAnsi="IRNazanin" w:eastAsia="IRNazanin"/>
          <w:color w:val="111111"/>
          <w:sz w:val="28"/>
          <w:sz w:val="28"/>
          <w:szCs w:val="28"/>
          <w:rtl w:val="true"/>
          <w:lang w:bidi="fa-IR"/>
        </w:rPr>
        <w:t>را در تعقيب مشركان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چنين خبرى را از عروه بن زبير </w:t>
      </w:r>
      <w:r>
        <w:rPr>
          <w:rStyle w:val="FootnoteAnchor"/>
          <w:rtl w:val="true"/>
        </w:rPr>
        <w:footnoteReference w:id="207"/>
      </w:r>
      <w:r>
        <w:rPr>
          <w:rFonts w:ascii="Amiri" w:hAnsi="Amiri" w:eastAsia="Amiri" w:cs="Amiri"/>
          <w:color w:val="111111"/>
          <w:sz w:val="28"/>
          <w:sz w:val="28"/>
          <w:szCs w:val="28"/>
          <w:rtl w:val="true"/>
          <w:lang w:bidi="ar-SA"/>
        </w:rPr>
        <w:t xml:space="preserve">نقل مى‌كند، اما ابن سيد الناس </w:t>
      </w:r>
      <w:r>
        <w:rPr>
          <w:rStyle w:val="FootnoteAnchor"/>
          <w:rtl w:val="true"/>
        </w:rPr>
        <w:footnoteReference w:id="208"/>
      </w:r>
      <w:r>
        <w:rPr>
          <w:rFonts w:ascii="IRNazanin" w:hAnsi="IRNazanin" w:eastAsia="IRNazanin"/>
          <w:color w:val="111111"/>
          <w:sz w:val="28"/>
          <w:sz w:val="28"/>
          <w:szCs w:val="28"/>
          <w:rtl w:val="true"/>
          <w:lang w:bidi="fa-IR"/>
        </w:rPr>
        <w:t xml:space="preserve">و صالحى </w:t>
      </w:r>
      <w:r>
        <w:rPr>
          <w:rStyle w:val="FootnoteAnchor"/>
          <w:rtl w:val="true"/>
        </w:rPr>
        <w:footnoteReference w:id="209"/>
      </w:r>
      <w:r>
        <w:rPr>
          <w:rFonts w:ascii="Amiri" w:hAnsi="Amiri" w:eastAsia="Amiri" w:cs="Amiri"/>
          <w:color w:val="111111"/>
          <w:sz w:val="28"/>
          <w:sz w:val="28"/>
          <w:szCs w:val="28"/>
          <w:rtl w:val="true"/>
          <w:lang w:bidi="ar-SA"/>
        </w:rPr>
        <w:t>هر دو قول را به طور يكسان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هر دو قول را جمع كرد و نتيجه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ابتدا على، سپس سعد را فرستاده 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 دنبال كردن زيد بن حارثه در سريه حِسمَى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گروهى از اهالى جذام، راه دحيه كلبى، فرستاده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رويارويى با قيصر روم بازمى‌گشت، بسته و اموال او را به يغما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دحيه به حضور پيامبر رسيد و اين خبر را داد، پيامبر زيد بن حارثه را همراه دحيه و پانصد نفر ديگر، به سوى جذاميان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آنان حمله كردند و اموال و زنانشان را به غنيمت گرفتند، زيد بن رفاعه جذامى، همراه چند نفر از افرادش، نزد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امان‌نامه‌اى كه در گذشته براى او و قومش نوشته شده بود، به آن حضرت داد و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حلال را بر ما حرام و حرام را حلال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كسانى كه كشته‌ايد چه مى‌شود؟</w:t>
      </w:r>
    </w:p>
    <w:p>
      <w:pPr>
        <w:pStyle w:val="BookText"/>
        <w:rPr/>
      </w:pPr>
      <w:r>
        <w:rPr>
          <w:rFonts w:ascii="Amiri" w:hAnsi="Amiri" w:eastAsia="Amiri" w:cs="Amiri"/>
          <w:color w:val="111111"/>
          <w:sz w:val="28"/>
          <w:sz w:val="28"/>
          <w:szCs w:val="28"/>
          <w:rtl w:val="true"/>
          <w:lang w:bidi="ar-SA"/>
        </w:rPr>
        <w:t xml:space="preserve">ابوزيد بن عمرو </w:t>
      </w:r>
      <w:r>
        <w:rPr>
          <w:rStyle w:val="FootnoteAnchor"/>
          <w:rtl w:val="true"/>
        </w:rPr>
        <w:footnoteReference w:id="21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زنده‌ها را آزاد كن من از كشته شده‌ها مى‌گذرم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درست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آنان به سوى زيد بن حارثه فرستاد و دستور داد كه از آن‌ها بگذرد و اموال و زنانشان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رافع بن مكيث جهنى، پيك زيد بن حارثه را ديد كه بر شترى از اهالى جذام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به آنان بازگرداند و با زيد بن حارثه در منطقه فحلتين ملاقات كرد </w:t>
      </w:r>
      <w:r>
        <w:rPr>
          <w:rStyle w:val="FootnoteAnchor"/>
          <w:rtl w:val="true"/>
        </w:rPr>
        <w:footnoteReference w:id="212"/>
      </w:r>
      <w:r>
        <w:rPr>
          <w:rFonts w:ascii="IRNazanin" w:hAnsi="IRNazanin" w:eastAsia="IRNazanin"/>
          <w:color w:val="111111"/>
          <w:sz w:val="28"/>
          <w:sz w:val="28"/>
          <w:szCs w:val="28"/>
          <w:rtl w:val="true"/>
          <w:lang w:bidi="fa-IR"/>
        </w:rPr>
        <w:t>و فرمان پيامبر را به او ابلاغ نمود و هر آنچه را كه گرفته بود، به آن‌ها بازگرداند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اين فشرده سخن واقدى از نقش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 و اموال مردم را به صاحبانش بازگرداند؛ اين موضوع را شمارى از سيره‌نويسان؛ مانند ابن‌سعد </w:t>
      </w:r>
      <w:r>
        <w:rPr>
          <w:rStyle w:val="FootnoteAnchor"/>
          <w:rtl w:val="true"/>
        </w:rPr>
        <w:footnoteReference w:id="214"/>
      </w:r>
      <w:r>
        <w:rPr>
          <w:rFonts w:ascii="Amiri" w:hAnsi="Amiri" w:eastAsia="Amiri" w:cs="Amiri"/>
          <w:color w:val="111111"/>
          <w:sz w:val="28"/>
          <w:sz w:val="28"/>
          <w:szCs w:val="28"/>
          <w:rtl w:val="true"/>
          <w:lang w:bidi="ar-SA"/>
        </w:rPr>
        <w:t xml:space="preserve">ابن اثير </w:t>
      </w:r>
      <w:r>
        <w:rPr>
          <w:rStyle w:val="FootnoteAnchor"/>
          <w:rtl w:val="true"/>
        </w:rPr>
        <w:footnoteReference w:id="215"/>
      </w:r>
      <w:r>
        <w:rPr>
          <w:rFonts w:ascii="Amiri" w:hAnsi="Amiri" w:eastAsia="Amiri" w:cs="Amiri"/>
          <w:color w:val="111111"/>
          <w:sz w:val="28"/>
          <w:sz w:val="28"/>
          <w:szCs w:val="28"/>
          <w:rtl w:val="true"/>
          <w:lang w:bidi="ar-SA"/>
        </w:rPr>
        <w:t xml:space="preserve">و ابن سيد الناس </w:t>
      </w:r>
      <w:r>
        <w:rPr>
          <w:rStyle w:val="FootnoteAnchor"/>
          <w:rtl w:val="true"/>
        </w:rPr>
        <w:footnoteReference w:id="216"/>
      </w:r>
      <w:r>
        <w:rPr>
          <w:rFonts w:ascii="IRNazanin" w:hAnsi="IRNazanin" w:eastAsia="IRNazanin"/>
          <w:color w:val="111111"/>
          <w:sz w:val="28"/>
          <w:sz w:val="28"/>
          <w:szCs w:val="28"/>
          <w:rtl w:val="true"/>
          <w:lang w:bidi="fa-IR"/>
        </w:rPr>
        <w:t>و ديگران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صلح‌نامه حديبيه 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حديبيه رفت، قريش نمايندگانى را براى گفت‌وگو با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آن‌ها سهيل بن عمرو بود، وقتى پيامبر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فرستاده‌اند، قصد صلح دارند؛ سهيل با پيامبر صحبت كرد، حرف‌هايشان به درازا كشيد و از مواضع خود عقب نشستند و براى صلح به توافق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حضور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معناى آن را نمى 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پيمان صلح ميان محمد پيامبر خدا و سهيل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پيامبرى تو گواهى مى‌دادم، با هم جنگى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پدرت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پيمان صلح ميان محمد بن عبدالله و سهيل بن عمرو است براى ترك جنگ به مدت ده سال و در اين مدت، مردم در امانند و از جنگ دست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قريش بدون اذن ولى خود نزد محمد بيايد، او را به آن‌ها بازگرداند و هركه از ياران محمد به نزد قريش رود، آنان نيز وى را به محمد بازگردانند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اين روايت ابن اسحاق آشكارا نشان مى‌دهد كه كاتب پيمان صلح،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شاهدان صلح‌نامه، على بوده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صحيح بخارى گفته او را تأييد و از براء بن عازب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با اهل حديبيه صلح كرد، على پيمان صلح را نوشت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مسلم هم از براء </w:t>
      </w:r>
      <w:r>
        <w:rPr>
          <w:rStyle w:val="FootnoteAnchor"/>
          <w:rtl w:val="true"/>
        </w:rPr>
        <w:footnoteReference w:id="220"/>
      </w:r>
      <w:r>
        <w:rPr>
          <w:rFonts w:ascii="IRNazanin" w:hAnsi="IRNazanin" w:eastAsia="IRNazanin"/>
          <w:color w:val="111111"/>
          <w:sz w:val="28"/>
          <w:sz w:val="28"/>
          <w:szCs w:val="28"/>
          <w:rtl w:val="true"/>
          <w:lang w:bidi="fa-IR"/>
        </w:rPr>
        <w:t>بن عازب همين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صحّت گفتار ابن اسحاق درباره نوشتن صلح‌نامه توسط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اين‌كه او يكى از شهود بوده، برخى از سيره‌نويسان؛ همچون طبرى، </w:t>
      </w:r>
      <w:r>
        <w:rPr>
          <w:rStyle w:val="FootnoteAnchor"/>
          <w:rtl w:val="true"/>
        </w:rPr>
        <w:footnoteReference w:id="221"/>
      </w:r>
      <w:r>
        <w:rPr>
          <w:rFonts w:ascii="Amiri" w:hAnsi="Amiri" w:eastAsia="Amiri" w:cs="Amiri"/>
          <w:color w:val="111111"/>
          <w:sz w:val="28"/>
          <w:sz w:val="28"/>
          <w:szCs w:val="28"/>
          <w:rtl w:val="true"/>
          <w:lang w:bidi="ar-SA"/>
        </w:rPr>
        <w:t xml:space="preserve">ابن كثير </w:t>
      </w:r>
      <w:r>
        <w:rPr>
          <w:rStyle w:val="FootnoteAnchor"/>
          <w:rtl w:val="true"/>
        </w:rPr>
        <w:footnoteReference w:id="222"/>
      </w:r>
      <w:r>
        <w:rPr>
          <w:rFonts w:ascii="IRNazanin" w:hAnsi="IRNazanin" w:eastAsia="IRNazanin"/>
          <w:color w:val="111111"/>
          <w:sz w:val="28"/>
          <w:sz w:val="28"/>
          <w:szCs w:val="28"/>
          <w:rtl w:val="true"/>
          <w:lang w:bidi="fa-IR"/>
        </w:rPr>
        <w:t>و ديگران از او تبعيت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واقدى </w:t>
      </w:r>
      <w:r>
        <w:rPr>
          <w:rStyle w:val="FootnoteAnchor"/>
          <w:rtl w:val="true"/>
        </w:rPr>
        <w:footnoteReference w:id="223"/>
      </w:r>
      <w:r>
        <w:rPr>
          <w:rFonts w:ascii="IRNazanin" w:hAnsi="IRNazanin" w:eastAsia="IRNazanin"/>
          <w:color w:val="111111"/>
          <w:sz w:val="28"/>
          <w:sz w:val="28"/>
          <w:szCs w:val="28"/>
          <w:rtl w:val="true"/>
          <w:lang w:bidi="fa-IR"/>
        </w:rPr>
        <w:t xml:space="preserve">و ابن سعد، </w:t>
      </w:r>
      <w:r>
        <w:rPr>
          <w:rStyle w:val="FootnoteAnchor"/>
          <w:rtl w:val="true"/>
        </w:rPr>
        <w:footnoteReference w:id="224"/>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ياد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جمله‌اى كه ابن اسحاق در شاهد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توضيحى باشد كه خود او، آن را از آنجا برداشت كرده است كه على نويسنده بوده پس مسلماً شاهد نيز به شمار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رخ‌دادهاى غزوه فتح</w:t>
      </w:r>
    </w:p>
    <w:p>
      <w:pPr>
        <w:pStyle w:val="BookText"/>
        <w:rPr/>
      </w:pPr>
      <w:r>
        <w:rPr>
          <w:rFonts w:ascii="IRNazanin" w:hAnsi="IRNazanin" w:eastAsia="IRNazanin"/>
          <w:color w:val="111111"/>
          <w:sz w:val="28"/>
          <w:sz w:val="28"/>
          <w:szCs w:val="28"/>
          <w:rtl w:val="true"/>
          <w:lang w:bidi="fa-IR"/>
        </w:rPr>
        <w:t>وقتى پيامبر وارد مكه شد، شمارى از كفار، از ترس مسلمانان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خارج مكه و گروهى به خانه‌ها پناه بردند؛ از جمله آن‌ها دو مرد از بنى‌مخزوم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هانى، دختر على‌بن ابى‌طالب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شمال مكه رسيد، دو تن از بستگان همسرم كه از بنى‌مخزوم بودند، به خانه من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سر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آن دو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خانه‌ام را به روى آنان بستم و نزد پيامبر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انگيزه شد كه به اينجا بيايى؟ ماجرا را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را تو پناه داده‌اى ما هم پناه مى‌دهيم و كسانى كه امانشان داده‌اى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گفته ابن اسحاق </w:t>
      </w:r>
      <w:r>
        <w:rPr>
          <w:rStyle w:val="FootnoteAnchor"/>
          <w:rtl w:val="true"/>
        </w:rPr>
        <w:footnoteReference w:id="225"/>
      </w:r>
      <w:r>
        <w:rPr>
          <w:rFonts w:ascii="IRNazanin" w:hAnsi="IRNazanin" w:eastAsia="IRNazanin"/>
          <w:color w:val="111111"/>
          <w:sz w:val="28"/>
          <w:sz w:val="28"/>
          <w:szCs w:val="28"/>
          <w:rtl w:val="true"/>
          <w:lang w:bidi="fa-IR"/>
        </w:rPr>
        <w:t xml:space="preserve">درباره موضع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دو مرد و پناه دادن امّ هانى به آن‌ها و عملى ساختن آن توسط پيامبر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بخارى </w:t>
      </w:r>
      <w:r>
        <w:rPr>
          <w:rStyle w:val="FootnoteAnchor"/>
          <w:rtl w:val="true"/>
        </w:rPr>
        <w:footnoteReference w:id="226"/>
      </w:r>
      <w:r>
        <w:rPr>
          <w:rFonts w:ascii="IRNazanin" w:hAnsi="IRNazanin" w:eastAsia="IRNazanin"/>
          <w:color w:val="111111"/>
          <w:sz w:val="28"/>
          <w:sz w:val="28"/>
          <w:szCs w:val="28"/>
          <w:rtl w:val="true"/>
          <w:lang w:bidi="fa-IR"/>
        </w:rPr>
        <w:t>گفته‌ابن اسحاق را تأييد مى‌كند و حديث امّ هانى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نيز همين روايت را آورده </w:t>
      </w:r>
      <w:r>
        <w:rPr>
          <w:rStyle w:val="FootnoteAnchor"/>
          <w:rtl w:val="true"/>
        </w:rPr>
        <w:footnoteReference w:id="227"/>
      </w:r>
      <w:r>
        <w:rPr>
          <w:rFonts w:ascii="Amiri" w:hAnsi="Amiri" w:eastAsia="Amiri" w:cs="Amiri"/>
          <w:color w:val="111111"/>
          <w:sz w:val="28"/>
          <w:sz w:val="28"/>
          <w:szCs w:val="28"/>
          <w:rtl w:val="true"/>
          <w:lang w:bidi="ar-SA"/>
        </w:rPr>
        <w:t xml:space="preserve">و ابن هشام ذكر كرده است كه آن دو مرد؛ حارث بن هشام و زهير بن ابى‌اميه بن مغيره </w:t>
      </w:r>
      <w:r>
        <w:rPr>
          <w:rStyle w:val="FootnoteAnchor"/>
          <w:rtl w:val="true"/>
        </w:rPr>
        <w:footnoteReference w:id="228"/>
      </w: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اسلام آوردند و جزوبهترين مسلمانان شدند</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كعبه را خواست</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شد و بر در كعبه به سخنرانى ايستاد و كفار قرش را بخشيد،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آزاديد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رفت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كليد كعبه را در دست داشت، از جا برخاست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پرده‌دارى و سقايى كعبه را به ما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طلحه كجاست؟ او را آوردند و حضرت خطاب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كعبه را بياور كه امروز روز نيكى و وفا به عهد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اين مطلب را ابن اسحاق آورده و ابن كثير، </w:t>
      </w:r>
      <w:r>
        <w:rPr>
          <w:rStyle w:val="FootnoteAnchor"/>
          <w:rtl w:val="true"/>
        </w:rPr>
        <w:footnoteReference w:id="231"/>
      </w:r>
      <w:r>
        <w:rPr>
          <w:rFonts w:ascii="Amiri" w:hAnsi="Amiri" w:eastAsia="Amiri" w:cs="Amiri"/>
          <w:color w:val="111111"/>
          <w:sz w:val="28"/>
          <w:sz w:val="28"/>
          <w:szCs w:val="28"/>
          <w:rtl w:val="true"/>
          <w:lang w:bidi="ar-SA"/>
        </w:rPr>
        <w:t xml:space="preserve">ابن قيم </w:t>
      </w:r>
      <w:r>
        <w:rPr>
          <w:rStyle w:val="FootnoteAnchor"/>
          <w:rtl w:val="true"/>
        </w:rPr>
        <w:footnoteReference w:id="232"/>
      </w:r>
      <w:r>
        <w:rPr>
          <w:rFonts w:ascii="Amiri" w:hAnsi="Amiri" w:eastAsia="Amiri" w:cs="Amiri"/>
          <w:color w:val="111111"/>
          <w:sz w:val="28"/>
          <w:sz w:val="28"/>
          <w:szCs w:val="28"/>
          <w:rtl w:val="true"/>
          <w:lang w:bidi="ar-SA"/>
        </w:rPr>
        <w:t xml:space="preserve">و ابن سيدالناس </w:t>
      </w:r>
      <w:r>
        <w:rPr>
          <w:rStyle w:val="FootnoteAnchor"/>
          <w:rtl w:val="true"/>
        </w:rPr>
        <w:footnoteReference w:id="233"/>
      </w:r>
      <w:r>
        <w:rPr>
          <w:rFonts w:ascii="IRNazanin" w:hAnsi="IRNazanin" w:eastAsia="IRNazanin"/>
          <w:color w:val="111111"/>
          <w:sz w:val="28"/>
          <w:sz w:val="28"/>
          <w:szCs w:val="28"/>
          <w:rtl w:val="true"/>
          <w:lang w:bidi="fa-IR"/>
        </w:rPr>
        <w:t>از او پيروى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بن حجر نيز متن‌هايى آورده </w:t>
      </w:r>
      <w:r>
        <w:rPr>
          <w:rStyle w:val="FootnoteAnchor"/>
          <w:rtl w:val="true"/>
        </w:rPr>
        <w:footnoteReference w:id="234"/>
      </w:r>
      <w:r>
        <w:rPr>
          <w:rFonts w:ascii="IRNazanin" w:hAnsi="IRNazanin" w:eastAsia="IRNazanin"/>
          <w:color w:val="111111"/>
          <w:sz w:val="28"/>
          <w:sz w:val="28"/>
          <w:szCs w:val="28"/>
          <w:rtl w:val="true"/>
          <w:lang w:bidi="fa-IR"/>
        </w:rPr>
        <w:t>كه گواه برگفته ابن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اين اتفاق را نقل مى‌كند </w:t>
      </w:r>
      <w:r>
        <w:rPr>
          <w:rStyle w:val="FootnoteAnchor"/>
          <w:rtl w:val="true"/>
        </w:rPr>
        <w:footnoteReference w:id="235"/>
      </w:r>
      <w:r>
        <w:rPr>
          <w:rFonts w:ascii="IRNazanin" w:hAnsi="IRNazanin" w:eastAsia="IRNazanin"/>
          <w:color w:val="111111"/>
          <w:sz w:val="28"/>
          <w:sz w:val="28"/>
          <w:szCs w:val="28"/>
          <w:rtl w:val="true"/>
          <w:lang w:bidi="fa-IR"/>
        </w:rPr>
        <w:t>ولى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كليد را از پيامبر خواست عباس بود نه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سراغ كسانى كه در اين زمينه از واقدى تبعيت كرده‌اند نرفتم و شايد قول مشهور و برگزيده اين گفته سيره نويسان باشد كه على كليد را به خاطر شايستگى و عزّت و برترى‌اش درخواست كرد، والله العالم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مأموريت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قبيله بنوجذيمه براى ترميم كارهاى خالد</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مكه در آن شهر اقامت گزيد، چندين گروه را براى دعوت به دين خدا، بدون جنگ و خونريزى، پيرامون مكه فرستاد؛ از جمله آنان، خالد بن وليد بود كه به سوى بنى جذيمه بن عامر بن عبد مناه بن كنانه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محض ورود بر آن گروه، با آنان درگير شد و چند نفرى از ايشان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دست وى گريخت و نزد پيامبر آمد و خبر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رو به درگاه خدا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كرده خالد بن وليد به تو پناه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على بن ابى‌طالب را فراخوانده،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به سوى آن قوم برو و به امورشان رسيدگى كن و به كار جاهليت پايان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پولى كه پيامبر خدا نزد او نهاده بود، به سوى آنان رفت و ديه كشته شدگان را پرداخت و خسارت مالى‌شان را داد؛ به طورى كه ذرّه‌اى از حقوقشان باقى نماند ولى مقدارى از مال نزد على‌بن ابى طالب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كار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ديه يا مال باقى مانده است كه پرداخت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كه باقى مانده، از باب احتياط به شما مى‌دهم؛ چراكه پيامبر چيزى مى‌داند كه شما از آن بى‌خبريد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پيامبر خدا بازگشت و او را از جريان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 و نيكويى كردى</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سيره نويسان </w:t>
      </w:r>
      <w:r>
        <w:rPr>
          <w:rStyle w:val="FootnoteAnchor"/>
          <w:rtl w:val="true"/>
        </w:rPr>
        <w:footnoteReference w:id="237"/>
      </w:r>
      <w:r>
        <w:rPr>
          <w:rFonts w:ascii="IRNazanin" w:hAnsi="IRNazanin" w:eastAsia="IRNazanin"/>
          <w:color w:val="111111"/>
          <w:sz w:val="28"/>
          <w:sz w:val="28"/>
          <w:szCs w:val="28"/>
          <w:rtl w:val="true"/>
          <w:lang w:bidi="fa-IR"/>
        </w:rPr>
        <w:t>نسبت به گفته ابن اسحاق درباره فرستادن على از سوى پيامبر به ميان قوم بنوجذيمه اتفاق نظر دارند؛ به طورى 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درايت و تدبير حكيمانه به اصلاح اين امر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واقعه را بخارى در صحيحش آورده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وقايع و حوادثى كه در غزوات و سريه‌ها براى على پيش آمد</w:t>
      </w:r>
    </w:p>
    <w:p>
      <w:pPr>
        <w:pStyle w:val="BookText"/>
        <w:rPr/>
      </w:pPr>
      <w:r>
        <w:rPr>
          <w:rFonts w:ascii="IRNazanin" w:hAnsi="IRNazanin" w:eastAsia="IRNazanin"/>
          <w:color w:val="111111"/>
          <w:sz w:val="28"/>
          <w:sz w:val="28"/>
          <w:szCs w:val="28"/>
          <w:rtl w:val="true"/>
          <w:lang w:bidi="fa-IR"/>
        </w:rPr>
        <w:t>حوادث و مبارزات</w:t>
      </w:r>
    </w:p>
    <w:p>
      <w:pPr>
        <w:pStyle w:val="BookText"/>
        <w:rPr/>
      </w:pPr>
      <w:r>
        <w:rPr>
          <w:rFonts w:ascii="IRNazanin" w:hAnsi="IRNazanin" w:eastAsia="IRNazanin"/>
          <w:color w:val="111111"/>
          <w:sz w:val="28"/>
          <w:sz w:val="28"/>
          <w:szCs w:val="28"/>
          <w:rtl w:val="true"/>
          <w:lang w:bidi="fa-IR"/>
        </w:rPr>
        <w:t>مبارزه در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نقل مى‌كند كه در جنگ بدر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مشركان به نام‌هاى عتبه بن ربيعه، شيبه بن ربيعه و وليدبن عتبه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از انصار با آن‌ها رو در رو شده،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شما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منادى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هماوردان ما را به ميدان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اين سه سواركار برومند توانستند در مبارزه تن به تن، بردشمنان چيره شوند واين‌نخستين پيروزى در نخستين نبرد بود كه ميان مسلمانان و كفار و قريش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نويسان، گفته ابن هشام درباره مشاركت على به همراه دو تن از همرزمانش در اين پيكار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واقدى، </w:t>
      </w:r>
      <w:r>
        <w:rPr>
          <w:rStyle w:val="FootnoteAnchor"/>
          <w:rtl w:val="true"/>
        </w:rPr>
        <w:footnoteReference w:id="240"/>
      </w:r>
      <w:r>
        <w:rPr>
          <w:rFonts w:ascii="IRNazanin" w:hAnsi="IRNazanin" w:eastAsia="IRNazanin"/>
          <w:color w:val="111111"/>
          <w:sz w:val="28"/>
          <w:sz w:val="28"/>
          <w:szCs w:val="28"/>
          <w:rtl w:val="true"/>
          <w:lang w:bidi="fa-IR"/>
        </w:rPr>
        <w:t xml:space="preserve">ابن سعد، </w:t>
      </w:r>
      <w:r>
        <w:rPr>
          <w:rStyle w:val="FootnoteAnchor"/>
          <w:rtl w:val="true"/>
        </w:rPr>
        <w:footnoteReference w:id="241"/>
      </w:r>
      <w:r>
        <w:rPr>
          <w:rFonts w:ascii="IRNazanin" w:hAnsi="IRNazanin" w:eastAsia="IRNazanin"/>
          <w:color w:val="111111"/>
          <w:sz w:val="28"/>
          <w:sz w:val="28"/>
          <w:szCs w:val="28"/>
          <w:rtl w:val="true"/>
          <w:lang w:bidi="fa-IR"/>
        </w:rPr>
        <w:t xml:space="preserve">ابن عبدالبرّ، </w:t>
      </w:r>
      <w:r>
        <w:rPr>
          <w:rStyle w:val="FootnoteAnchor"/>
          <w:rtl w:val="true"/>
        </w:rPr>
        <w:footnoteReference w:id="242"/>
      </w:r>
      <w:r>
        <w:rPr>
          <w:rFonts w:ascii="IRNazanin" w:hAnsi="IRNazanin" w:eastAsia="IRNazanin"/>
          <w:color w:val="111111"/>
          <w:sz w:val="28"/>
          <w:sz w:val="28"/>
          <w:szCs w:val="28"/>
          <w:rtl w:val="true"/>
          <w:lang w:bidi="fa-IR"/>
        </w:rPr>
        <w:t xml:space="preserve">ابن حزم، </w:t>
      </w:r>
      <w:r>
        <w:rPr>
          <w:rStyle w:val="FootnoteAnchor"/>
          <w:rtl w:val="true"/>
        </w:rPr>
        <w:footnoteReference w:id="243"/>
      </w:r>
      <w:r>
        <w:rPr>
          <w:rFonts w:ascii="Amiri" w:hAnsi="Amiri" w:eastAsia="Amiri" w:cs="Amiri"/>
          <w:color w:val="111111"/>
          <w:sz w:val="28"/>
          <w:sz w:val="28"/>
          <w:szCs w:val="28"/>
          <w:rtl w:val="true"/>
          <w:lang w:bidi="ar-SA"/>
        </w:rPr>
        <w:t xml:space="preserve">ابن سيد الناس، </w:t>
      </w:r>
      <w:r>
        <w:rPr>
          <w:rStyle w:val="FootnoteAnchor"/>
          <w:rtl w:val="true"/>
        </w:rPr>
        <w:footnoteReference w:id="244"/>
      </w:r>
      <w:r>
        <w:rPr>
          <w:rFonts w:ascii="Amiri" w:hAnsi="Amiri" w:eastAsia="Amiri" w:cs="Amiri"/>
          <w:color w:val="111111"/>
          <w:sz w:val="28"/>
          <w:sz w:val="28"/>
          <w:szCs w:val="28"/>
          <w:rtl w:val="true"/>
          <w:lang w:bidi="ar-SA"/>
        </w:rPr>
        <w:t xml:space="preserve">ابن كثير، </w:t>
      </w:r>
      <w:r>
        <w:rPr>
          <w:rStyle w:val="FootnoteAnchor"/>
          <w:rtl w:val="true"/>
        </w:rPr>
        <w:footnoteReference w:id="245"/>
      </w:r>
      <w:r>
        <w:rPr>
          <w:rFonts w:ascii="IRNazanin" w:hAnsi="IRNazanin" w:eastAsia="IRNazanin"/>
          <w:color w:val="111111"/>
          <w:sz w:val="28"/>
          <w:sz w:val="28"/>
          <w:szCs w:val="28"/>
          <w:rtl w:val="true"/>
          <w:lang w:bidi="fa-IR"/>
        </w:rPr>
        <w:t xml:space="preserve">ابن قيم، زاد المعاد،ج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و ديگران نيز آن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گفته‌سيره نويسان، مى‌توان به آنچه در صحيح بخارى از على آمده، اشاره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قيامت سرآمد مبارزان در پيشگاه خداوند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قيس </w:t>
      </w:r>
      <w:r>
        <w:rPr>
          <w:rStyle w:val="FootnoteAnchor"/>
          <w:rtl w:val="true"/>
        </w:rPr>
        <w:footnoteReference w:id="24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دو گروه‌اند كه درباره پروردگارشان به نبرد پرداختند</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در شأن آنان نازل شده و منظور كسانى هستند كه در روز بدر با هماوردان خود مبارزه كردند؛ مانند على، حمزه، عبيده، شيبه بن ربيعه، عتبه بن ربيعه و وليد بن عتبه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مبارزه در نبرد احُد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ابن ابى طلحه، </w:t>
      </w:r>
      <w:r>
        <w:rPr>
          <w:rStyle w:val="FootnoteAnchor"/>
          <w:rtl w:val="true"/>
        </w:rPr>
        <w:footnoteReference w:id="249"/>
      </w:r>
      <w:r>
        <w:rPr>
          <w:rFonts w:ascii="IRNazanin" w:hAnsi="IRNazanin" w:eastAsia="IRNazanin"/>
          <w:color w:val="111111"/>
          <w:sz w:val="28"/>
          <w:sz w:val="28"/>
          <w:szCs w:val="28"/>
          <w:rtl w:val="true"/>
          <w:lang w:bidi="fa-IR"/>
        </w:rPr>
        <w:t>پرچمدار مشركان در جنگ احد وارد ميدان شد و مبارز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مبارزه دارى؟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اينجا بود كه مبارزه را آغاز كردند و پيامبر خدا با دو زره و يك كلاه خود و سپر، در زير پرچم ايستاده بود؛ على و طلحه به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ضربه‌اى بر سر</w:t>
      </w:r>
    </w:p>
    <w:p>
      <w:pPr>
        <w:pStyle w:val="BookText"/>
        <w:rPr/>
      </w:pPr>
      <w:r>
        <w:rPr>
          <w:rFonts w:ascii="IRNazanin" w:hAnsi="IRNazanin" w:eastAsia="IRNazanin"/>
          <w:color w:val="111111"/>
          <w:sz w:val="28"/>
          <w:sz w:val="28"/>
          <w:szCs w:val="28"/>
          <w:rtl w:val="true"/>
          <w:lang w:bidi="fa-IR"/>
        </w:rPr>
        <w:t>او وارد كرد و شمشير سر او را شكافت تا جايى كه به محاسنش رسيد، طلحه به زمين افتاد و على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زمين افتاد و عورت خود را آشكار كرد، دلم به حالش سوخت و دانستم كه خداوند تبارك و تعالى او را خواهد كشت و او اولين قربانى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چيزى است كه واقدى </w:t>
      </w:r>
      <w:r>
        <w:rPr>
          <w:rStyle w:val="FootnoteAnchor"/>
          <w:rtl w:val="true"/>
        </w:rPr>
        <w:footnoteReference w:id="25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گفته‌هاى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كشته شدن طلحه مسرور گشت و تكبير سر داد و مسلمانان نيز تكبير گفتند و در پى آن، سپاهيان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حمله‌ور شدند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ابن هشام </w:t>
      </w:r>
      <w:r>
        <w:rPr>
          <w:rStyle w:val="FootnoteAnchor"/>
          <w:rtl w:val="true"/>
        </w:rPr>
        <w:footnoteReference w:id="252"/>
      </w:r>
      <w:r>
        <w:rPr>
          <w:rFonts w:ascii="IRNazanin" w:hAnsi="IRNazanin" w:eastAsia="IRNazanin"/>
          <w:color w:val="111111"/>
          <w:sz w:val="28"/>
          <w:sz w:val="28"/>
          <w:szCs w:val="28"/>
          <w:rtl w:val="true"/>
          <w:lang w:bidi="fa-IR"/>
        </w:rPr>
        <w:t xml:space="preserve">و ابن سعد </w:t>
      </w:r>
      <w:r>
        <w:rPr>
          <w:rStyle w:val="FootnoteAnchor"/>
          <w:rtl w:val="true"/>
        </w:rPr>
        <w:footnoteReference w:id="253"/>
      </w:r>
      <w:r>
        <w:rPr>
          <w:rFonts w:ascii="Amiri" w:hAnsi="Amiri" w:eastAsia="Amiri" w:cs="Amiri"/>
          <w:color w:val="111111"/>
          <w:sz w:val="28"/>
          <w:sz w:val="28"/>
          <w:szCs w:val="28"/>
          <w:rtl w:val="true"/>
          <w:lang w:bidi="ar-SA"/>
        </w:rPr>
        <w:t xml:space="preserve">و ابن سيدالناس </w:t>
      </w:r>
      <w:r>
        <w:rPr>
          <w:rStyle w:val="FootnoteAnchor"/>
          <w:rtl w:val="true"/>
        </w:rPr>
        <w:footnoteReference w:id="254"/>
      </w:r>
      <w:r>
        <w:rPr>
          <w:rFonts w:ascii="Amiri" w:hAnsi="Amiri" w:eastAsia="Amiri" w:cs="Amiri"/>
          <w:color w:val="111111"/>
          <w:sz w:val="28"/>
          <w:sz w:val="28"/>
          <w:szCs w:val="28"/>
          <w:rtl w:val="true"/>
          <w:lang w:bidi="ar-SA"/>
        </w:rPr>
        <w:t xml:space="preserve">و ابن كثير </w:t>
      </w:r>
      <w:r>
        <w:rPr>
          <w:rStyle w:val="FootnoteAnchor"/>
          <w:rtl w:val="true"/>
        </w:rPr>
        <w:footnoteReference w:id="255"/>
      </w:r>
      <w:r>
        <w:rPr>
          <w:rFonts w:ascii="IRNazanin" w:hAnsi="IRNazanin" w:eastAsia="IRNazanin"/>
          <w:color w:val="111111"/>
          <w:sz w:val="28"/>
          <w:sz w:val="28"/>
          <w:szCs w:val="28"/>
          <w:rtl w:val="true"/>
          <w:lang w:bidi="fa-IR"/>
        </w:rPr>
        <w:t>نيز چنين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روايات حاكى از آن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اين مبارزه به يكى از پرچمداران مشركان چيره شود و در پى آن، حمله به صفوف دشمنان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بن ابى حذيفه را زره‌پوش و با نقابى آهنين بر چهره ديد كه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زمان تلافى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مسلمانان جلوى او را گرفت كه بلافاصله اميه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ايستادم و با شمشير بر فرقش زدم، چنان كه شمشيرم كنار شد، چون قد من كوتاه بود، او با شمشير بر من ضربه مى‌زد اما من با سپر جلوى ضربات او را مى‌گرفتم تا اين‌كه شمشير در نيام كرد و من با ضربه پايش را زخمى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حمله مى‌كرد، تا اين‌كه روى زانوهايش ايستاد و چشمم به شكاف زير بغلش افتاد، سپس شمشير درآن فرو بردم و اوكشته 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اين روايت حاكى از آن است كه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بيش از يك بار جنگ تن به تن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در جنگ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ابن اسحاق در باب روايات جنگ احزاب بيان داشته، حاكى از آن است كه جمعى از سواركاران مشرك روانه تنگنايى در خندق شده و با اسبان خود از آنجا عبور كردند؛ از جمله اين سواركاران، عكرمه بن ابى جهل، هبيره بن ابى وهب و عمرو بن عبد ودّ و ديگران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آن‌ها را به شوره‌زارى ميان خندق و شكاف كوه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مسلمانان اقدام به بستن روزنه‌اى نمودند كه اسبانشان از آنجا وارد شدند، سواركاران رو به سوى آنان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وارد ميدان مى‌شود؟ بلافاصله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ميدان شد و خطاب به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تو با خدا عهد بسته بودى كه وقتى مردى از قريش تو را به يكى از اين دو گروه دعوت نمود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سوى خدا و پيامبرش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نيازى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از اسب پايين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 زاده؟ به خدا سوگند كه من قصد كشتن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كه من قصدكشتن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عمرو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پايين آمدن اسب را مجروح كرد و سپس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درگير شدند كه بلافاصله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 و سپاه مشركان با ناكامى از خندق بيرون آمده و پا به فرار گذاشتند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واقدى </w:t>
      </w:r>
      <w:r>
        <w:rPr>
          <w:rStyle w:val="FootnoteAnchor"/>
          <w:rtl w:val="true"/>
        </w:rPr>
        <w:footnoteReference w:id="258"/>
      </w:r>
      <w:r>
        <w:rPr>
          <w:rFonts w:ascii="Amiri" w:hAnsi="Amiri" w:eastAsia="Amiri" w:cs="Amiri"/>
          <w:color w:val="111111"/>
          <w:sz w:val="28"/>
          <w:sz w:val="28"/>
          <w:szCs w:val="28"/>
          <w:rtl w:val="true"/>
          <w:lang w:bidi="ar-SA"/>
        </w:rPr>
        <w:t xml:space="preserve">اين جريان را مفصل‌تر از ابن اسحاق آورده است و سيره‌نويسان </w:t>
      </w:r>
      <w:r>
        <w:rPr>
          <w:rStyle w:val="FootnoteAnchor"/>
          <w:rtl w:val="true"/>
        </w:rPr>
        <w:footnoteReference w:id="259"/>
      </w:r>
      <w:r>
        <w:rPr>
          <w:rFonts w:ascii="IRNazanin" w:hAnsi="IRNazanin" w:eastAsia="IRNazanin"/>
          <w:color w:val="111111"/>
          <w:sz w:val="28"/>
          <w:sz w:val="28"/>
          <w:szCs w:val="28"/>
          <w:rtl w:val="true"/>
          <w:lang w:bidi="fa-IR"/>
        </w:rPr>
        <w:t xml:space="preserve">در بيان اين حادثه و پيروزى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از سواركاران مشرك در غزوه خندق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در جنگ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در جنگ خيبر پرچم را به على داد، وى مى‌تاخت و پيش مى‌رفت كه ناگهان مرحب يهودى در برابر او ظاهر شد و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علمت خيبر أنيّ مرحب شاكي السلاح البطل المجرّب</w:t>
      </w:r>
    </w:p>
    <w:p>
      <w:pPr>
        <w:pStyle w:val="BookText"/>
        <w:rPr/>
      </w:pPr>
      <w:r>
        <w:rPr>
          <w:rFonts w:ascii="IRNazanin" w:hAnsi="IRNazanin" w:eastAsia="IRNazanin"/>
          <w:color w:val="111111"/>
          <w:sz w:val="28"/>
          <w:sz w:val="28"/>
          <w:szCs w:val="28"/>
          <w:rtl w:val="true"/>
          <w:lang w:bidi="fa-IR"/>
        </w:rPr>
        <w:t>خيبر مى‌داند كه من مرحبم، غرق سلاحم و شجاعم؛ شجاعى كه در جنگ‌ها آزموده شده‌ام و يكّه سواران شجاع را از پشت زين به زمين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پيش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 كليث غابات كريه المنظرة</w:t>
      </w:r>
    </w:p>
    <w:p>
      <w:pPr>
        <w:pStyle w:val="BookText"/>
        <w:rPr/>
      </w:pPr>
      <w:r>
        <w:rPr>
          <w:rFonts w:ascii="Amiri" w:hAnsi="Amiri" w:eastAsia="Amiri" w:cs="Amiri"/>
          <w:color w:val="111111"/>
          <w:sz w:val="28"/>
          <w:sz w:val="28"/>
          <w:szCs w:val="28"/>
          <w:rtl w:val="true"/>
          <w:lang w:bidi="ar-SA"/>
        </w:rPr>
        <w:t>أو فهيم بالصاع كيل السَّندرة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كسى هستم كه مادرم حيدرم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شير ژيان بيشه‌هايم و در زمان سنجش و ميزان، دقيق و عادلم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درنگ سر مرحب را از تن جدا كرد و او را كشت و پيروزى از آنِ او شد؛ مسلم، </w:t>
      </w:r>
      <w:r>
        <w:rPr>
          <w:rStyle w:val="FootnoteAnchor"/>
          <w:rtl w:val="true"/>
        </w:rPr>
        <w:footnoteReference w:id="260"/>
      </w:r>
      <w:r>
        <w:rPr>
          <w:rFonts w:ascii="Amiri" w:hAnsi="Amiri" w:eastAsia="Amiri" w:cs="Amiri"/>
          <w:color w:val="111111"/>
          <w:sz w:val="28"/>
          <w:sz w:val="28"/>
          <w:szCs w:val="28"/>
          <w:rtl w:val="true"/>
          <w:lang w:bidi="ar-SA"/>
        </w:rPr>
        <w:t xml:space="preserve">بيهقى </w:t>
      </w:r>
      <w:r>
        <w:rPr>
          <w:rStyle w:val="FootnoteAnchor"/>
          <w:rtl w:val="true"/>
        </w:rPr>
        <w:footnoteReference w:id="261"/>
      </w:r>
      <w:r>
        <w:rPr>
          <w:rFonts w:ascii="IRNazanin" w:hAnsi="IRNazanin" w:eastAsia="IRNazanin"/>
          <w:color w:val="111111"/>
          <w:sz w:val="28"/>
          <w:sz w:val="28"/>
          <w:szCs w:val="28"/>
          <w:rtl w:val="true"/>
          <w:lang w:bidi="fa-IR"/>
        </w:rPr>
        <w:t>و ديگران چنين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اسحاق </w:t>
      </w:r>
      <w:r>
        <w:rPr>
          <w:rStyle w:val="FootnoteAnchor"/>
          <w:rtl w:val="true"/>
        </w:rPr>
        <w:footnoteReference w:id="26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مرحب مبارزه كرد، محمد بن مسلم بود و اين روايت ابن اسحاق را احمد بن حنبل </w:t>
      </w:r>
      <w:r>
        <w:rPr>
          <w:rStyle w:val="FootnoteAnchor"/>
          <w:rtl w:val="true"/>
        </w:rPr>
        <w:footnoteReference w:id="263"/>
      </w:r>
      <w:r>
        <w:rPr>
          <w:rFonts w:ascii="Amiri" w:hAnsi="Amiri" w:eastAsia="Amiri" w:cs="Amiri"/>
          <w:color w:val="111111"/>
          <w:sz w:val="28"/>
          <w:sz w:val="28"/>
          <w:szCs w:val="28"/>
          <w:rtl w:val="true"/>
          <w:lang w:bidi="ar-SA"/>
        </w:rPr>
        <w:t xml:space="preserve">و حاكم </w:t>
      </w:r>
      <w:r>
        <w:rPr>
          <w:rStyle w:val="FootnoteAnchor"/>
          <w:rtl w:val="true"/>
        </w:rPr>
        <w:footnoteReference w:id="264"/>
      </w:r>
      <w:r>
        <w:rPr>
          <w:rFonts w:ascii="IRNazanin" w:hAnsi="IRNazanin" w:eastAsia="IRNazanin"/>
          <w:color w:val="111111"/>
          <w:sz w:val="28"/>
          <w:sz w:val="28"/>
          <w:szCs w:val="28"/>
          <w:rtl w:val="true"/>
          <w:lang w:bidi="fa-IR"/>
        </w:rPr>
        <w:t>و ديگران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بود كه با مرحب روبه‌رو شد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روايتى با اين مضمون مى‌آورد كه محمد بن مسلم با مرحب روبه‌رو شد و بعد از جنگ تن به تن، پاهاى مرحب را قطع كرد و سپس على آمد و گردن او را زد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اگر قول واقدى درست باشد، نشان مى‌دهد كه هر دو صحابى در كشتن مرحب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آنچه در صحيح آمده بر ديگر روايات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كشته شدن مرحب، ياسر يهودى وارد ميدان مبارزه شد و على به سويش حركت كرد ولى زبير گفت تو را سوگند مى‌دهم كه مرا با او تنها بگذارى و على چنين كرد و زبير، ياسر يهودى را كشت </w:t>
      </w:r>
      <w:r>
        <w:rPr>
          <w:rStyle w:val="FootnoteAnchor"/>
          <w:rtl w:val="true"/>
        </w:rPr>
        <w:footnoteReference w:id="266"/>
      </w:r>
      <w:r>
        <w:rPr>
          <w:rFonts w:ascii="IRNazanin" w:hAnsi="IRNazanin" w:eastAsia="IRNazanin"/>
          <w:color w:val="111111"/>
          <w:sz w:val="28"/>
          <w:sz w:val="28"/>
          <w:szCs w:val="28"/>
          <w:rtl w:val="true"/>
          <w:lang w:bidi="fa-IR"/>
        </w:rPr>
        <w:t>آنگاه عامر يهودى شمشير به دست، زره‌پوش و با كلاه خودى آهنين مبارزه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پيش آمد و ضرباتى به او زد كه كارساز نبود تا اين كه ضربه‌اى به پاى او زد و به زمينش انداخت، سپس او را كشت و سلاحش را برداشت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واقدى به دنبال خبر كشته شدن مرحب به دست على،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مردى در دروازه قلعه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ضربه‌اى فرود آورد كه على با سپر جلوى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درِ قلعه را سپر خود قرار داد و همچنان در دست او بود تا اين‌كه خداوند قلعه را به دست على فتح كرد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ابن اسحاق </w:t>
      </w:r>
      <w:r>
        <w:rPr>
          <w:rStyle w:val="FootnoteAnchor"/>
          <w:rtl w:val="true"/>
        </w:rPr>
        <w:footnoteReference w:id="269"/>
      </w:r>
      <w:r>
        <w:rPr>
          <w:rFonts w:ascii="Amiri" w:hAnsi="Amiri" w:eastAsia="Amiri" w:cs="Amiri"/>
          <w:color w:val="111111"/>
          <w:sz w:val="28"/>
          <w:sz w:val="28"/>
          <w:szCs w:val="28"/>
          <w:rtl w:val="true"/>
          <w:lang w:bidi="ar-SA"/>
        </w:rPr>
        <w:t xml:space="preserve">اين روايت را آورده و بيهقى </w:t>
      </w:r>
      <w:r>
        <w:rPr>
          <w:rStyle w:val="FootnoteAnchor"/>
          <w:rtl w:val="true"/>
        </w:rPr>
        <w:footnoteReference w:id="270"/>
      </w:r>
      <w:r>
        <w:rPr>
          <w:rFonts w:ascii="IRNazanin" w:hAnsi="IRNazanin" w:eastAsia="IRNazanin"/>
          <w:color w:val="111111"/>
          <w:sz w:val="28"/>
          <w:sz w:val="28"/>
          <w:szCs w:val="28"/>
          <w:rtl w:val="true"/>
          <w:lang w:bidi="fa-IR"/>
        </w:rPr>
        <w:t xml:space="preserve">و ابن حجر </w:t>
      </w:r>
      <w:r>
        <w:rPr>
          <w:rStyle w:val="FootnoteAnchor"/>
          <w:rtl w:val="true"/>
        </w:rPr>
        <w:footnoteReference w:id="271"/>
      </w:r>
      <w:r>
        <w:rPr>
          <w:rFonts w:ascii="IRNazanin" w:hAnsi="IRNazanin" w:eastAsia="IRNazanin"/>
          <w:color w:val="111111"/>
          <w:sz w:val="28"/>
          <w:sz w:val="28"/>
          <w:szCs w:val="28"/>
          <w:rtl w:val="true"/>
          <w:lang w:bidi="fa-IR"/>
        </w:rPr>
        <w:t>از او نقل كرده‌اند و آن گواه شجاعت و قدرت على و امرى واضح و مشهور ميان خاص و عام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مشركان كشته شده و به اسارت رفته با دست على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در غزوات</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همراه پيامبر، مشركان زيادى را به هلاكت رساند كه از آن ميان برخى مستقيم به دست على و برخى ديگر با مشاركت على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اين افراد و محل قتل آن‌ها به شرح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مشركانى كه در جنگ بدر توسط على كشته و يا اسير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وليد بن عتبه بن ربيعه كه ابن اسحاق و واقدى مى‌گويند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 بن سعيد بن عاص كه ابن اسحاق و واقدى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وى على بوده است</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عبد الله، هم‌پيمان بنى عبدشمس كه بنابر روايت ابن اسحاق وواقدى، </w:t>
      </w:r>
      <w:r>
        <w:rPr>
          <w:rStyle w:val="FootnoteAnchor"/>
          <w:rtl w:val="true"/>
        </w:rPr>
        <w:footnoteReference w:id="274"/>
      </w:r>
      <w:r>
        <w:rPr>
          <w:rFonts w:ascii="Amiri" w:hAnsi="Amiri" w:eastAsia="Amiri" w:cs="Amiri"/>
          <w:color w:val="111111"/>
          <w:sz w:val="28"/>
          <w:sz w:val="28"/>
          <w:szCs w:val="28"/>
          <w:rtl w:val="true"/>
          <w:lang w:bidi="ar-SA"/>
        </w:rPr>
        <w:t>على او را كشته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ديگر از واقدى، قاتل وى سعد بن معاذ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طعيمه بن عدى بن نوفل؛ ابن اسحاق دو روايت درباره قاتل وى آورده كه در روايت اول على و در روايت دوم حمزه </w:t>
      </w:r>
      <w:r>
        <w:rPr>
          <w:rStyle w:val="FootnoteAnchor"/>
          <w:rtl w:val="true"/>
        </w:rPr>
        <w:footnoteReference w:id="275"/>
      </w:r>
      <w:r>
        <w:rPr>
          <w:rFonts w:ascii="Amiri" w:hAnsi="Amiri" w:eastAsia="Amiri" w:cs="Amiri"/>
          <w:color w:val="111111"/>
          <w:sz w:val="28"/>
          <w:sz w:val="28"/>
          <w:szCs w:val="28"/>
          <w:rtl w:val="true"/>
          <w:lang w:bidi="ar-SA"/>
        </w:rPr>
        <w:t>را معرفى نموده است و واقدى روايت دوم را تأييد مى‌كند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 بن خويلد بن اسد؛ كه به گفته ابن اسحاق و واقدى، على او را كشته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عثمان بن عمرو تميمى؛ ابن هشام درباره قاتل وى دو روايت آورده كه در روايت اول على و در روايت دوم عبدالرحمان بن عوف به عنوان قاتل معرفى شده است</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واقدى نيز روايت اول را تأييد مى‌كند</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حرمله بن عمرو، كه ابن هشام در باب قاتل وى دو روايت آورده، روايت اول خارجه بن زيد و روايت دوم على </w:t>
      </w:r>
      <w:r>
        <w:rPr>
          <w:rStyle w:val="FootnoteAnchor"/>
          <w:rtl w:val="true"/>
        </w:rPr>
        <w:footnoteReference w:id="280"/>
      </w:r>
      <w:r>
        <w:rPr>
          <w:rFonts w:ascii="Amiri" w:hAnsi="Amiri" w:eastAsia="Amiri" w:cs="Amiri"/>
          <w:color w:val="111111"/>
          <w:sz w:val="28"/>
          <w:sz w:val="28"/>
          <w:szCs w:val="28"/>
          <w:rtl w:val="true"/>
          <w:lang w:bidi="ar-SA"/>
        </w:rPr>
        <w:t>را قاتل مى‌داند كه واقدى قول دوم را تأييد كرده است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أبى اميه كه بنابر قول واقدى و ابن هشام،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كشته است</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ابوقيس بن فاكه بن مغيره كه در روايت ابن اسحاق على به عنوان قاتل آمده، اما ابن هشام عمار بن ياسر را قاتل او دانسته است</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حاجب بن سائب بن عمويركه بنابر روايت ابن اسحاق و واقدى،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او بوده است</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منذر بن ابو رفاعه كه در روايت ابن هشام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او بوده و واقدى نيز آن را تأييد نموده است</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 بن منبّه بن حجاج؛ بنا به روايت ابن هشام،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او بوده و واقدى نيز مؤيد آن است</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ابوعاص بن قيس بن عدى؛ در روايات سه گانه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 على و روايت دوم نعمان بن مالك قوقلى و روايت سوم ابودجانه را قاتل معرفى كرده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واقدى نيز بيان داشت، ابومعشر درباره نظر اصحابش كه على را قاتل او مى‌دانند با من گفت‌وگو كرد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اوس بن مِعير بن لوذان بن سعد؛ ابن هشام در باره قاتل وى دو روايت آورده كه اولى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دومى حصين بن حارث بن عبدالمطلب را با مشاركت عثمان بن مظعون قاتل وى مى‌داند</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واقدى نيز در اين خصوص دو روايت ذكر كرده كه روايت اول عثمان بن مظعون و على و روايت دوم عثمان بن مظعون را قاتل وى مى‌داند</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معاويه بن عامر؛ ابن هشام دو روايت در باب قتل وى آورده كه اولى على و دومى عكاشه ابن محصن را قاتل مى‌داند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مليص؛ دوست عمير بن هشام بن عبد مناف كه قاتل وى على بوده و واقدى نيز اين مطلب را تأييد مى‌كند</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تميم تميمى؛ واقدى در اين زمينه دو روايت آورده كه روايت اول عمار بن ياسر و روايت دوم على را قاتل او مى‌داند</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ابوقيس بن وليد؛ على او را كشت و واقدى نيز مؤيد اين مطلب است</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منبه بن حجاج؛ واقدى در مورد قاتل وى سه روايت ذكر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اول ابويسر و روايت دوم على و در روايت سوم ابو اسيد ساعدى را قاتل او معرفى مى‌كند</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نبيه بن حجاج؛ على او را كشته است و واقدى نيز مؤيد آن مى‌باشد</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سفيان؛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اسير گرفته و واقدى نيز آن را تأييد كرده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نضر بن حارث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از بدر به دستور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كشته و ابن اسحاق و واقدى نيز آن را تأييد نموده‌اند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ابي معيط؛ ابن اسحاق بيان كرده كه پيامبر، عاصم بن ثابت را كه در راه بازگشت از بدر بود، به كشتن وى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ابن هشام گفته مى‌شود كه قاتل وى على بن ابى طالب بوده كه شهاب زهرى و ديگر دانشمندان آن را بازگو كرده‌اند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مشركانى كه على در جنگ احد آنان را به هلاكت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ابي طلحه؛ بنا به قول ابن اسحاق و واقدى،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كشته است</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ابوسعيد بن ابى‌طلحه؛ ابن اسحاق، سعد بن ابى وقاص و ابن هشام گفته‌اند، على بن ابى‌طالب وى را كشته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ارطاة بن عبد شرحبيل كه به دست على كشته شد و واقدى نيز مؤيد آن است</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صؤاب غلام حبشى بنى عبدالدار؛ ابن هشام در باب قاتل وى سه روايت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على و دومى سعد بن ابى وقاص و سومى ابودجانه را معرفى كرده است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ابوحكم بن اخنس بن شريق؛ بنابر قول ابن اسحاق و واقدى، على او را كشته است</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حميد بن زهير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كشته و ابن اسحاق نيز آن را تأييد كرده است</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اميّة بن ابي حذيفة بن مغيره كه بنابر قول ابن اسحاق و واقدى،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كشته است</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مشركانى كه در جنگ احزاب و پس از آن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عبد ودّ؛ بنا به قول ابن اسحاق و واقدى، على قاتل وى درجنگ احزاب بوده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 بن عبد الله بن مغيره مخزومى؛ در جنگ احزاب كشته شد و واقدى در مورد كسى كه وى را كشت، دو روايت آورده؛ اول زبير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كشتار تعدادى از اسراى بنى قريظه كه واقدى در باب جنگ بنى قريظه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على و زبير آنان را به هلاكت رساندند </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باره جنگ بنى مصطلق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دو تن از مردان آنان، مالك و پسرش را كشت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مرحب يهودى؛ بنابر روايت صحيح مسلم،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جنگ خيبر كشت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برادر مرحب؛ على او را در جنگ خيبر كشته و واقدى نيز مؤيد آن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يهودى؛ على او را در خيبر به هلاكت رساند و واقدى نيز آن را تأييد كرده است</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كشتار تعدادى از يهود خيبر كه به روايت ابن اسحاق استناد مى‌شود</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حويرث بن منقذ؛ بنابر قول ابن اسحاق على وى را در جنگ فتح مكه كشت و او يكى از كسانى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وى را صادر كردند؛ حتى اگر وى را زير پرده‌هاى كعبه بيابند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از هوازن و پرچمدار آنان؛ بنابر قول ابن اسحاق،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مشاركت مردى از انصار او را در جنگ حنين به هلاكت رساند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بنابر آنچه گذشت، شجاعت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تعدادى از مشركان را در جهت يارى دين خداوند عزّوجلّ به هلاكت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سريه‌هايى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فرماندهى فرستاد</w:t>
      </w:r>
    </w:p>
    <w:p>
      <w:pPr>
        <w:pStyle w:val="BookText"/>
        <w:rPr/>
      </w:pPr>
      <w:r>
        <w:rPr>
          <w:rFonts w:ascii="Amiri" w:hAnsi="Amiri" w:eastAsia="Amiri" w:cs="Amiri"/>
          <w:color w:val="111111"/>
          <w:sz w:val="28"/>
          <w:sz w:val="28"/>
          <w:szCs w:val="28"/>
          <w:rtl w:val="true"/>
          <w:lang w:bidi="ar-SA"/>
        </w:rPr>
        <w:t xml:space="preserve">سريه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بنى سعد بن بكر در فدك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شعبان سال ششم هجرى به سوى قوم بنى سعد در فدك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نيز اين بود كه به آن حضرت خبر رسيد تمامى قوم بنى سعد مى‌خواهند يهود خيبر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على را به همراه صد نفر به سوى آنان فرستاد كه شب راه رفتند و روز پنهان شدند تا اين كه به همج؛ آبى ميان خيبر و فدك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ميان فدك و مدينه شش شب طول كشيد؛ آنان بلافاصله جاسوسى يافتند و از او درباره قوم بنى سعد پرسيدند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ايمن باشم به شما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ايمنى دادند و او راهنمايى‌شان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به آنان حمله‌ور شدند و پانصد شتر و دو هزار گوسفند به غنيمت گرفتند، بنوسعد نيز به سركردگى بربن عليم به ظعن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شترهاى آبستن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كرد،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گذاشت و بقيه را در ميان اصحابش تقسيم كرد و بى آن‌كه با مكر و نيرنگى مواجه شود، به مدينه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چيزى است كه از روايت واقدى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برداشت شده و شبيه آن را ابن سعد </w:t>
      </w:r>
      <w:r>
        <w:rPr>
          <w:rStyle w:val="FootnoteAnchor"/>
          <w:rtl w:val="true"/>
        </w:rPr>
        <w:footnoteReference w:id="318"/>
      </w:r>
      <w:r>
        <w:rPr>
          <w:rFonts w:ascii="Amiri" w:hAnsi="Amiri" w:eastAsia="Amiri" w:cs="Amiri"/>
          <w:color w:val="111111"/>
          <w:sz w:val="28"/>
          <w:sz w:val="28"/>
          <w:szCs w:val="28"/>
          <w:rtl w:val="true"/>
          <w:lang w:bidi="ar-SA"/>
        </w:rPr>
        <w:t xml:space="preserve">و بيهقى </w:t>
      </w:r>
      <w:r>
        <w:rPr>
          <w:rStyle w:val="FootnoteAnchor"/>
          <w:rtl w:val="true"/>
        </w:rPr>
        <w:footnoteReference w:id="319"/>
      </w:r>
      <w:r>
        <w:rPr>
          <w:rFonts w:ascii="Amiri" w:hAnsi="Amiri" w:eastAsia="Amiri" w:cs="Amiri"/>
          <w:color w:val="111111"/>
          <w:sz w:val="28"/>
          <w:sz w:val="28"/>
          <w:szCs w:val="28"/>
          <w:rtl w:val="true"/>
          <w:lang w:bidi="ar-SA"/>
        </w:rPr>
        <w:t xml:space="preserve">و ابن كثير </w:t>
      </w:r>
      <w:r>
        <w:rPr>
          <w:rStyle w:val="FootnoteAnchor"/>
          <w:rtl w:val="true"/>
        </w:rPr>
        <w:footnoteReference w:id="320"/>
      </w:r>
      <w:r>
        <w:rPr>
          <w:rFonts w:ascii="IRNazanin" w:hAnsi="IRNazanin" w:eastAsia="IRNazanin"/>
          <w:color w:val="111111"/>
          <w:sz w:val="28"/>
          <w:sz w:val="28"/>
          <w:szCs w:val="28"/>
          <w:rtl w:val="true"/>
          <w:lang w:bidi="fa-IR"/>
        </w:rPr>
        <w:t>و ديگر سيره نويسان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نابودى بت فُلس، كه از آنِ قوم طى‌ء بود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صد و پنجاه نفر سوار بر شتر و پنجاه سواركار و با پرچمى سياه و يك پرچم سفيد، در سال نهم هجرت براى نابودى فُلس، بت قوم طى‌ء فرستاد كه سپيده دم، به محله آل حاتم يورش بردند و فلس را ويران كردند و اسرا و غنايم فراوانى گرفتند كه در ميان اين اسرا، خواهر عدى بن حاتم بود و خود عدى به شام گريخت؛ در صندوق فلس سه شمشير، رسوب، مخذم و شمشيرى كه به آن يمانى گفته مى‌شد و نيز سه زره يافت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اسراى زن، ابو قتاده و مأمور حيوانات عبد الله بن عتيك سُلمى بود كه به محض فرود آمدن در ركك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محله‌اى از محله‌هاى سلمى، در يكى از كوه‌هاى طى‌ء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 را تقسيم كردند؛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نماينده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رسوب و مخذوم را براى ايشان برداشت سپس شمشير ديگر نيز از آنِ‌خود او گشت امّا آل حاتم را كنار گذاشته وتقسيم نكرد تا اين كه آن‌ها را به شهر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چيزى است كه از روايت واقدى </w:t>
      </w:r>
      <w:r>
        <w:rPr>
          <w:rStyle w:val="FootnoteAnchor"/>
          <w:rtl w:val="true"/>
        </w:rPr>
        <w:footnoteReference w:id="321"/>
      </w:r>
      <w:r>
        <w:rPr>
          <w:rFonts w:ascii="IRNazanin" w:hAnsi="IRNazanin" w:eastAsia="IRNazanin"/>
          <w:color w:val="111111"/>
          <w:sz w:val="28"/>
          <w:sz w:val="28"/>
          <w:szCs w:val="28"/>
          <w:rtl w:val="true"/>
          <w:lang w:bidi="fa-IR"/>
        </w:rPr>
        <w:t xml:space="preserve">و ابن سعد </w:t>
      </w:r>
      <w:r>
        <w:rPr>
          <w:rStyle w:val="FootnoteAnchor"/>
          <w:rtl w:val="true"/>
        </w:rPr>
        <w:footnoteReference w:id="322"/>
      </w:r>
      <w:r>
        <w:rPr>
          <w:rFonts w:ascii="Amiri" w:hAnsi="Amiri" w:eastAsia="Amiri" w:cs="Amiri"/>
          <w:color w:val="111111"/>
          <w:sz w:val="28"/>
          <w:sz w:val="28"/>
          <w:szCs w:val="28"/>
          <w:rtl w:val="true"/>
          <w:lang w:bidi="ar-SA"/>
        </w:rPr>
        <w:t xml:space="preserve">و ابن سيد الناس </w:t>
      </w:r>
      <w:r>
        <w:rPr>
          <w:rStyle w:val="FootnoteAnchor"/>
          <w:rtl w:val="true"/>
        </w:rPr>
        <w:footnoteReference w:id="323"/>
      </w:r>
      <w:r>
        <w:rPr>
          <w:rFonts w:ascii="IRNazanin" w:hAnsi="IRNazanin" w:eastAsia="IRNazanin"/>
          <w:color w:val="111111"/>
          <w:sz w:val="28"/>
          <w:sz w:val="28"/>
          <w:szCs w:val="28"/>
          <w:rtl w:val="true"/>
          <w:lang w:bidi="fa-IR"/>
        </w:rPr>
        <w:t>و ديگران برداشت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دهم هجرت،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يمن فرستاد و پرچمى به او داد و با دست خود عمامه بر سرش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درنگ حركت كن و وقتى نزد آنان رسيدى، جنگ نكن تا آنان با تو وارد جنگ شوند؛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سيصد سواركار به راه افتاد و با ورود اولين سوار به داخل اين سرزمين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اصحابش پراكنده شده و غنايم و زنان و كودكان و حيوانات بسيارى را با خود آوردند؛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بريده بن حصيب اسلمى را بر سر غنايم گماشت و آنچه به دست آوردند به سوى او فرستاد، سپس رفت و آنان را به اسلام فراخواند، اما آنان امتناع ورزيدند و به سويشان سنگ و تير پرتاب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به صف كشيد و پرچم را به دست مسعود بن سنان سُلمى داد، آنگاه به سوى آنان يورش برد و بيست نفر از آنان را كشتند كه منجر به فرار و شكست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آن‌ها را تعقيب كند، دعوت به اسلام نمود؛ آنان نيز بلافاصله پاسخ مثبت دادند؛ به‌طورى كه چند تن از بزرگانشان با او بيعت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نمايندگى از قوم خود آمديم و اين صدقات ماست، حق خدا را از آنان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 غنايم را جمع نمود، تقسيم به پنج كرد، بر روى يكى از تيرها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آن‌ها قرعه كشيد كه باز اولين تير بيرون آمد و آن تير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بقيه غنايم را ميان اصحابش تقسيم كرد، سپس به سوى مكه بازگرداند تا پيامبر را كه براى اداى حج سال دهم هجرى به آنجا آمده بود،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چيزى است كه از روايت واقدى </w:t>
      </w:r>
      <w:r>
        <w:rPr>
          <w:rStyle w:val="FootnoteAnchor"/>
          <w:rtl w:val="true"/>
        </w:rPr>
        <w:footnoteReference w:id="324"/>
      </w:r>
      <w:r>
        <w:rPr>
          <w:rFonts w:ascii="IRNazanin" w:hAnsi="IRNazanin" w:eastAsia="IRNazanin"/>
          <w:color w:val="111111"/>
          <w:sz w:val="28"/>
          <w:sz w:val="28"/>
          <w:szCs w:val="28"/>
          <w:rtl w:val="true"/>
          <w:lang w:bidi="fa-IR"/>
        </w:rPr>
        <w:t xml:space="preserve">و ابن سعد </w:t>
      </w:r>
      <w:r>
        <w:rPr>
          <w:rStyle w:val="FootnoteAnchor"/>
          <w:rtl w:val="true"/>
        </w:rPr>
        <w:footnoteReference w:id="325"/>
      </w:r>
      <w:r>
        <w:rPr>
          <w:rFonts w:ascii="Amiri" w:hAnsi="Amiri" w:eastAsia="Amiri" w:cs="Amiri"/>
          <w:color w:val="111111"/>
          <w:sz w:val="28"/>
          <w:sz w:val="28"/>
          <w:szCs w:val="28"/>
          <w:rtl w:val="true"/>
          <w:lang w:bidi="ar-SA"/>
        </w:rPr>
        <w:t xml:space="preserve">و ابن سيدالناس </w:t>
      </w:r>
      <w:r>
        <w:rPr>
          <w:rStyle w:val="FootnoteAnchor"/>
          <w:rtl w:val="true"/>
        </w:rPr>
        <w:footnoteReference w:id="326"/>
      </w:r>
      <w:r>
        <w:rPr>
          <w:rFonts w:ascii="IRNazanin" w:hAnsi="IRNazanin" w:eastAsia="IRNazanin"/>
          <w:color w:val="111111"/>
          <w:sz w:val="28"/>
          <w:sz w:val="28"/>
          <w:szCs w:val="28"/>
          <w:rtl w:val="true"/>
          <w:lang w:bidi="fa-IR"/>
        </w:rPr>
        <w:t>و ديگر سيره نويسان برداشت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نتايج به دست آمده از مبحث سرايا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بنى سعد و خنثى نمودن نيرنگشان، پيش از حركت آنان به سوى يهود خيبر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نابودى فُلس، بت قوم طى‌ء به عنوان يكى از سنت‌هاى بت‌پرستى در شبه جزيره عربستان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 شدن تعدادى از اهالى يمن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مقاومت ناموفق برخى از سردمداران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صريح واقدى 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سپاهى بود كه وارد آن سرزمين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ازآنچه گذشت، عظمت فعاليت‌هاى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 پيامبر آشكار مى‌گرددكه از جمله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پرچمدارى سپاه پيامبر در چندين غزوه؛ و بى شك پرچمدار سپاه به دليل شجاعت و قدرت و جوانمردى بايد پيشاپيش سپاه حركت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تن بن تن در چندين غزوه و پيروز شدن بر دشمنان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كشتار تعداد بى شمارى از دشمنان در معروف‌ترين غزوات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شدن با پيامبر در غزوات و تلاش او براى حفظ جان آن حضرت از شرّ دشمنان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انجام رساندن تمام مسؤوليت‌هاى سپرده شده به او،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شكل، كه جزئيات آن در بحث گذشت</w:t>
      </w:r>
      <w:r>
        <w:rPr>
          <w:rFonts w:eastAsia="IRNazanin" w:cs="IRNazanin"/>
          <w:color w:val="111111"/>
          <w:sz w:val="28"/>
          <w:szCs w:val="28"/>
          <w:rtl w:val="true"/>
          <w:lang w:bidi="fa-IR"/>
        </w:rPr>
        <w:t>.</w:t>
      </w:r>
      <w:bookmarkStart w:id="16" w:name="pg12594_144164"/>
    </w:p>
    <w:p>
      <w:pPr>
        <w:pStyle w:val="Heading2"/>
        <w:numPr>
          <w:ilvl w:val="1"/>
          <w:numId w:val="1"/>
        </w:numPr>
        <w:rPr/>
      </w:pPr>
      <w:bookmarkStart w:id="17" w:name="__RefHeading___Toc1984784_77815467"/>
      <w:bookmarkStart w:id="18" w:name="_Toc6"/>
      <w:bookmarkEnd w:id="16"/>
      <w:bookmarkEnd w:id="17"/>
      <w:r>
        <w:rPr>
          <w:rtl w:val="true"/>
        </w:rPr>
        <w:t>بنو قريظه سومين گروه يهودى در مدينه‌</w:t>
      </w:r>
      <w:bookmarkEnd w:id="18"/>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و تعاريف</w:t>
      </w:r>
    </w:p>
    <w:p>
      <w:pPr>
        <w:pStyle w:val="BookText"/>
        <w:rPr/>
      </w:pPr>
      <w:r>
        <w:rPr>
          <w:rFonts w:ascii="Amiri" w:hAnsi="Amiri" w:eastAsia="Amiri" w:cs="Amiri"/>
          <w:color w:val="111111"/>
          <w:sz w:val="28"/>
          <w:sz w:val="28"/>
          <w:szCs w:val="28"/>
          <w:rtl w:val="true"/>
          <w:lang w:bidi="ar-SA"/>
        </w:rPr>
        <w:t>مفهوم كلمه قريظه</w:t>
      </w:r>
    </w:p>
    <w:p>
      <w:pPr>
        <w:pStyle w:val="BookText"/>
        <w:rPr/>
      </w:pPr>
      <w:r>
        <w:rPr>
          <w:rFonts w:ascii="IRNazanin" w:hAnsi="IRNazanin" w:eastAsia="IRNazanin"/>
          <w:color w:val="111111"/>
          <w:sz w:val="28"/>
          <w:sz w:val="28"/>
          <w:szCs w:val="28"/>
          <w:rtl w:val="true"/>
          <w:lang w:bidi="fa-IR"/>
        </w:rPr>
        <w:t>يعقوبى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قريظه، نام كوهى است كه افراد قبيله بنوقريظه بر آن فرود آمدند و به آن منسوب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قولى، قريظه نام نياى آن‌ها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نسب بنوقريظه</w:t>
      </w:r>
    </w:p>
    <w:p>
      <w:pPr>
        <w:pStyle w:val="BookText"/>
        <w:rPr/>
      </w:pPr>
      <w:r>
        <w:rPr>
          <w:rFonts w:ascii="IRNazanin" w:hAnsi="IRNazanin" w:eastAsia="IRNazanin"/>
          <w:color w:val="111111"/>
          <w:sz w:val="28"/>
          <w:sz w:val="28"/>
          <w:szCs w:val="28"/>
          <w:rtl w:val="true"/>
          <w:lang w:bidi="fa-IR"/>
        </w:rPr>
        <w:t xml:space="preserve">همانگونه كه در شماره پيشين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بنى‌نضير گفتيم، بنوقريظه نيز از فرزندان‌هارون، برادر حضرت موسى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از اين رو، به نسب خود افتخار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طايفه نيز مانند بنوقينقاع و بنونضير،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بسته بودند كه هرگز به ضرر پيامبر و ياران آن حضرت گامى برندارند و به وسيله زبان و دست ضررى به او نرسانده، سلاح و مركب در اختيار دشمنانش نگذارند و هرگاه بر خلاف متن اين قرارداد رفتار كنند، دست پيامبر در ريختن خون آن‌ها و ضبط اموال و اسير كردن زنان و فرزندانشان باز خواهد بود و يادآور مى‌شويم كه اين پيمان‌نامه را كعب‌بن اسد، رييس بنوقريظه از سوى آنان امضا كرده بود؛ ليكن ايشان نيز مانند همكيشان خود، پيمان خويش را نقض كردند و چگونگى نقض پيمان توسط ايشان به قرارى است كه در مبحث دوم، به تفصيل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گفتنى است غزوه بنوقريظه بى‌ارتباط با غزوه احزاب نيست؛ لذا براى بررسى تحليلى غزوه بنوقريظه لازم است حتى المقدور به نقش يهود بنوقريظه در آن اشاره شود؛ به‌خصوص براى روشن شدن نوع پيمان شكنى بنوقريظه، ناگزير بايد وقايعى كه در طول غزوه احزاب، بنوقريظه در آن نقش داشتند را ولو به اختصار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چگونگى وقوع غزوه بنوقريظه</w:t>
      </w:r>
    </w:p>
    <w:p>
      <w:pPr>
        <w:pStyle w:val="BookText"/>
        <w:rPr/>
      </w:pPr>
      <w:r>
        <w:rPr>
          <w:rFonts w:ascii="IRNazanin" w:hAnsi="IRNazanin" w:eastAsia="IRNazanin"/>
          <w:color w:val="111111"/>
          <w:sz w:val="28"/>
          <w:sz w:val="28"/>
          <w:szCs w:val="28"/>
          <w:rtl w:val="true"/>
          <w:lang w:bidi="fa-IR"/>
        </w:rPr>
        <w:t xml:space="preserve">وقتى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بنونضير را از مدينه بيرون كرد، آل ابى حقيق و خاندان حُيى بن اخطب به خيبر رفتند و در آنجا مِهترى يافتند و هم اينان نقش اصلى را در تحريك احزاب به عهده داشتند؛ از جمله ايشان، حيى بن اخطب و كنانه بن ابى الحقيق و هوذه بن حقيق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عده‌اى به مكه رفتند تا قريش و پيروان آن‌ها را به جنگ با پيامبر تحريض و ترغيب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خواهيم بود تا محمد را از پاى‌درآوريم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انگيزه شما تنها همين است و به اين منظور به مكه آمده‌ايد؟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تا با شما درباره دشمنى با محمد و جنگ با او همپيمان شويم و بر اين كار سوگند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مردم در نظر ما كسى است كه ما را در ستيز با محمد يارى كند؛ سپس در كنار كعبه سوگند هم‌پيمانى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يهوديان با قريش زمانى را وعده گذاشتند از پيش آن‌ها بيرون آمدند تا به قبيله غَطَفان رسيدند و با آن‌ها شرط نمودند كه چنانچه يهود را يارى دهند و همراه قريش به جنگ پيامبر بروند، محصول يك سال خيبر را براى ايشان قرار دهند و ساير قبايل نيز با تحريك يهود و قريش، سپاه ده هزار نفرى را تجهيز نمودند و به فرماندهى ابوسفيان به طرف مدينه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راه، حُيى بن اخطب به ابوسفيان و قريش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خواهند بود و ايشان هفتصد و پنجاه جنگجو هستندكه سلاح فراوانى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نزديكى مدينه رسيدند، ابوسفيان به 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قومت برو و از ايشان بخواه تا پيمان خود را با محمد بر هم زنند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حيى نزد بنوقريظه آمد، آن‌ها وى را به خانه خود نمى‌پذيرفتند و اين‌كار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وقتى غزّال بن سموئيل را ديد،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برايت آورده‌ام كه از محمد راحت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قريش است كه به وادى عقيق فرود آمده و غطفان هم به محل رَغابَه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در پاسخ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بدبختى روزگار را براى ما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 خانه كعب بن اسد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حيى مرا چه سود؛ مردى شوم كه قوم خود را به بدبختى افكند و اكنون هم از من مى‌خواهد كه پيمان شكنى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حُيى بار ديگر در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شومى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چنان بدبخت كرده، همه را به‌هلاكت افكندى؛ از محلّه ما برگردكه تو هلاك من وقومم را اراده‌كرده‌اى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از بازگشت خوددارى‌كرد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پيمان بسته‌ام وجز راستى چيزى از او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پيمانى را نشكسته و پرده‌اى از ما ندريده است و در همسايگى نسبت به ما كمال نيكويى را رعايت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درياى بيكران وعزّت روزگار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آورده‌ام همراه همه سران و بزرگان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اسبان و شتران فراوان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سپاه، ده هزار و شمار اسبان‌شان هزار است وسلاح فراوان دارند و محمد از اين حمله‌ها جان به‌در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پيمان بسته‌اند كه بازنگردند مگر آنگاه‌كه محمد و همراهانش را درمانده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خوارى روزگار و ابرى كه تنها رعد و برق دارد و بارانى در آن نيست، براى من آورده‌اى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خانه خود را ويران سازم؛ به‌خصوص كه همه مال و ثروت من هم همين جاست و زنان و كودكان خُردسال همراه من‌هستند، از پيش من برگرد كه مرا به آن‌چه آورده‌اى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حيى خشمگينانه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 تو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همچنان پافشارى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زير بار چنين خواسته‌اى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از ترس نان و خورشت در را نمى‌گشايى‌و ترس دارى‌كه آن بخورم ولى تعهّد مى‌كنم كه دست به سوى ظرف غذايت نبرم؛ كعب از اين حرف ناراحت شد و در را گشود و حيى بر او وارد شد و مرتب درِ باغ سبز به كعب نشان داد تا او ملايم شد 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برگرد تا من با سران يهود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كارهاى پيمان را به تو واگذاشته‌اند و تو براى ايشان تصميم مى‌گيرى و همچنان بر خواسته‌اش پاى فشرد؛ تا از عقيده‌اش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ناخواسته و در كمال كراهت كارى را كه تو مى‌خواهى عهده‌دار مى‌شوم و مى‌ترسم محمد كشته نشود و قريش به سرزمين خود برگردند، تو هم به خانه و زندگى خود برگردى و من با همراهانم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توراتى كه در طور سينا بر موسى نازل شد سوگند ياد مى‌كنم كه اگر محمد در اين هجوم كشته نشود و قريش و غطفان هم مراجعت كنند، من با تو در حصارت درآيم تا آن‌چه كه بر سر تو مى‌آيد، بر سر من هم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پيمانى ميان خود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 و حيى نامه‌اى را كه به فرمان آن حضرت نوشته بودند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خبر رسيد كه بنوقريظه پيمان خود را شكسته‌اند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سعدبن عباده و اسيد بن حضير را احضار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 كه بنوقريظه پيمان خود را شكسته‌اند و تصميم به جنگ گرفته‌اند، برويد ببينيد اين خبرى كه به من رسيده صحيح است؟ اگر اين مطلب باطل و دروغ بود، وقتى برگشتيد آشكارا در ميان بگذاريد و اگر ديديد راست است به رمز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 و قاره، </w:t>
      </w:r>
      <w:r>
        <w:rPr>
          <w:rStyle w:val="FootnoteAnchor"/>
          <w:rtl w:val="true"/>
        </w:rPr>
        <w:footnoteReference w:id="328"/>
      </w:r>
      <w:r>
        <w:rPr>
          <w:rFonts w:ascii="Amiri" w:hAnsi="Amiri" w:eastAsia="Amiri" w:cs="Amiri"/>
          <w:color w:val="111111"/>
          <w:sz w:val="28"/>
          <w:sz w:val="28"/>
          <w:szCs w:val="28"/>
          <w:rtl w:val="true"/>
          <w:lang w:bidi="ar-SA"/>
        </w:rPr>
        <w:t>تا خودِ من بفهمم و مايه تضعيف روحيه مسلمانان نشود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چون نزدكعب بن اسد رسيدند، متوجه شدند كه يهود پيمان را شكسته‌اند؛ پس‌آن‌ها را به حق خدا سوگند دادند كه پيمان را رعايت كنند وپيش از آن‌كه كار بالا بگيرد و منجر به خون‌ريزى گردد بر سر عهد خود باز گردند و از حيى بن اخطب پيروى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بر سر آن پيمان باز نمى‌گرديم، من آن پيمان را چنان بريدم كه بند كفش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دشنام و ناسزا به سعد بن معاذ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اسيد ابن حُضير خطاب به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 خود دشنام مى‌دهى و حال آن‌كه تو همشأن و كفو او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يهودى زاده، به خواست خدا قريش خواهد گريخت و تو را در خانه‌ات رها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سراغت مى‌آييم و تو از اين حصار فرود خواهى آمد و تن به فرمان ما خواهى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چون به حضور آن حضرت رسيدند، سعد بن عباده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تكبير گفت و مسلمانان را به فتح و پيروزى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خبر ميان مسلمانان شيوع يافت و متوجه پيمان شكنى بنوقريظه گرديدند و ترس و بيم مسلمانان فزونى يافت و كار بر ايشان سخت و دشوار شد و نفاق رونق گرفت و مردم سست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كريمه إذْ جَاؤُوكُمْ مِنْ فَوْقِكُمْ وَمِنْ أسْفَلَ مِنْكُمْ وَإذْ زَاغَتِ الأبْصَارُ وَبَلَغَتِ الْقُلُوبُ الحَنَاجِرَ وَتَظُّنُّونَ بِاللهِ الظُّنُونَ </w:t>
      </w:r>
      <w:r>
        <w:rPr>
          <w:rStyle w:val="FootnoteAnchor"/>
          <w:rtl w:val="true"/>
        </w:rPr>
        <w:footnoteReference w:id="329"/>
      </w:r>
      <w:r>
        <w:rPr>
          <w:rFonts w:ascii="Amiri" w:hAnsi="Amiri" w:eastAsia="Amiri" w:cs="Amiri"/>
          <w:color w:val="111111"/>
          <w:sz w:val="28"/>
          <w:sz w:val="28"/>
          <w:szCs w:val="28"/>
          <w:rtl w:val="true"/>
          <w:lang w:bidi="ar-SA"/>
        </w:rPr>
        <w:t>اشاره به اين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بنوقريظه كوشيدند شبانه به هسته مركزى مدينه شبيخون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حيى بن اخطب را نزد قريش فرستادند كه هزار مرد از ايشان و هزار مرد از غطفان بيايند، تا به كمك آن‌ها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كار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بن حريش اشهلى را همراه دويست مرد، و زيد بن حارثه را همراه سيصد نفر، براى پاسدارى مدينه فرستادند تا سپيده دم تكبير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مسلمان هم همراه آن‌ها بودند و چون صبح شد در امان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قول خرّات بن جبير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خندق را در محاصره خود داشتيم،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احضاركرده،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بنوقريظه برو و ببين تصميم شبيخون نداشته باشند و يا از جايى نفوذ نكنند و خبرش را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پيامبر بيرون آمدم و چون نزديك بنوقريظه رسيدم، كمين كرده، ساعتى دژهاى آن‌ها را زير نظر گرفتم كه خواب مرا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خود آمدم و ديدم مردى مرا بر دوش خود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مرا به طرف حصارها و دژهايشان مى‌برد، او به زبان عبرى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گاوت گوساله چاقى زاييده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خود را روى دشنه او گذاشتم و دشنه را بيرون كشيده و جگرش را دريدم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كشيد و يهوديان بر بالاى برجهاى خود آتش روشن نمودند، اما من گريختم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شبى نبّاش بن قيس كه در اصل فرمانده نظامى بنوقريظه بود، از حصار خود همراه ده نفر از جنگجويان يهود بيرون آمد، به اميد اين‌كه بتواند شبيخونى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نزديكى بقيع رسيدند با گروهى از مسلمانان كه از ياران سلَمه بن اسْلم بن حريش بودند، برخوردند و پس از ساعتى درگيرى و تيراندازى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سلمه بن اسلم رسيد با اصحاب خود به دژهاى يهوديان توجه كرد و گرد حصارها شروع به گردش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از اين امر به وحشت افتادند و بر برج‌هاى خود آتش افروختند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يكبار ديگر، ده نفر از يهود به فرماندهى غزّال بن سموئيل كه همگى از بنوقريظه بودند </w:t>
      </w:r>
      <w:r>
        <w:rPr>
          <w:rStyle w:val="FootnoteAnchor"/>
          <w:rtl w:val="true"/>
        </w:rPr>
        <w:footnoteReference w:id="330"/>
      </w:r>
      <w:r>
        <w:rPr>
          <w:rFonts w:ascii="IRNazanin" w:hAnsi="IRNazanin" w:eastAsia="IRNazanin"/>
          <w:color w:val="111111"/>
          <w:sz w:val="28"/>
          <w:sz w:val="28"/>
          <w:szCs w:val="28"/>
          <w:rtl w:val="true"/>
          <w:lang w:bidi="fa-IR"/>
        </w:rPr>
        <w:t>به حصار فارع حمله كردند و شروع به نفوذ و تخريب حصار نمودند، حسان بن ثابت هم آنجا بود صفيه عمه پيامبر كه آنجا بود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دفاعى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جان خود را بر اين يهوديان عرضه 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يكى از يهوديان به دَرِ برج رسيد و خواست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جامه بر خود پيچيد و چماقى به دست گرفته به سوى آن مرد رفت و چنان ضربت سختى بر او زد كه سرش‌را خردكرده و اورا كشت و ديگر يهوديان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از امّ سلمه همسر پيامبر نقل مى‌كند كه من در جنگ‌هاى مختلفى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هيچ‌كدام از جنگ‌ها،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جنگ خندق به زحمت نينداخت و براى ما هم هيچ‌كدام ترسناك‌تر از خندق نبود؛ علّت آن هم اين بود كه مسلمانان همچون درخت پر شاخ و برگى بودند و ما از طرف بنوقريظه در مورد حمله به زن‌ها و بچه‌ها اطمينان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درجاى ديگر از جابر بن عبدالله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ما در مورد حمله بنوقريظه به زنان و بچه‌هاى مقيم مدينه از قريش بيشتر بود، تا اين‌كه خداوند گشايشى در آن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قرآن مجيد گواه بر اين است كه عامل اصلى اين جنگ، همان پشتيبانى يهود بنوقريظه از مشركان عرب در جنگ احزاب بوده و علاوه بر اين، اصولًا يهود در مدينه، ستون پنجمى براى دشمنان اسلام محسوب مى‌شدند، در تبليغات ضدّ اسلامى كوشا بودند و هر فرصت مناسبى كه براى ضربه زدن به مسلمانان پيش مى‌آمد غنيمت‌مى‌شمردند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به دنبال نبرد جانانه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 بن عبد وَدّ و كشته شدن او به دست حضرت و فرار بقيه جنگجويان قريش و نيز مذاكره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قبيله غَطَفان و ايمان آوردن نُعيم بن مسعود و كمك رسانى او به مسلمانان، به وسيله ايجاد تفرقه در صفوف دشمن، جبهه احزاب دچار تزلزل شد و در شب آخر نيز باد شديدى به اذن خداوند متعال وزيدن گرفت و آنان زبونانه فرار را بر قرار ترجيح داده و از اطراف مدينه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و مسلمانان مانده بودند و پيمان شكنان يهود بنوقريظه كه به بدترين شكل ممكن به مسلمانان خيانت نمودند و اگر لطف الهى شامل حال مسلمانان نمى‌شد، آنان با همراهى احزاب، درخت نوپاى اسلام را ريشه كن مى‌كردند و همه مسلمانان را مى‌كشتند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شبى كه احزاب گريختند،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در مدينه به جا آورده، به فرمان الهى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بنوقريظه حركت مى‌كنيم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نموده، همچون هميشه، پرچم را تسليم وى كردند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شعار مسلمانان در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سَلَامُ أَسْلِمْهُم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نيز فرمان داد كه به مردم اعلان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يُصَلِّيَنَّ أحَدٌ العَصْرَ إلَّا فِي بَنِي قُرَيْظَةَ</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گفته‌اند وقتى مسلمانان شبانگاه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برخى از آن‌ها نماز عصر خود را نخوانده و به آنجا آمده بودند و بعضى ديگر نماز خوانده بودند و اين مطلب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حضرت در اين مورد نسبت به هيچ‌كدام خُرده‌نگرفت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عده‌اى، به محله بنوقريظه رسيدند و پرچم را پاى حصار ايشان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به‌همديگر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به همديگر مى‌گفتند و بدين وسيله در دل‌هايشان رعب افتاد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آن‌ها خطر را حتمى دانستند و از درونِ حصارهاى خود دشنام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آن حضرت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زره و مغفر خود بر تن نموده و نيزه‌اى به دست گرفت و سپر برداشت و بر اسب خود سوار شدند و همراه عده‌اى از اصحاب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مراقب پرچم باشيد و خود نزد پيامبر رفت تا مانع شنيدن صداى ناسزاى بنى‌قريظه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جلوتر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ناسزا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سوى بنوقريظه حركت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مرا ببينند، ديگر ناسزا نخواهند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اسيد بن حضير زودتر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بنوقريظه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دشمنان خدا، از پاى حصارهاى شما تكان نخواهيم خورد تا همگى از گرسنگى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همچون روباه در سوراخ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حالى كه ترسيده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حضير، ما در برابر خزرجيان دوستان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شما هيچ عهد و پيمانى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حصار نزديك شدند و خطاب به بنوقريظه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برادران بوزينگان و اى بندگان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تو كه ناسزاگو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اين سخن آن‌ها ناخودآگاه به خاطر حيا چند گام عقب برداشتند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تيراندازان فرمان انداختن تير داد و تيراندازى ميان دو طرف در گرفت و ياران پيامبر به نوبت تيراندازى مى‌كردند و اين كار پيوسته ادامه‌داشت و بنوقريظه يقين پيداكردند كه هلاك خواهندشد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حتى شب‌ها هم از محاصره آن‌ها دست نكشيدند؛ به‌طورى كه بنوقريظه جنگيدن را بى‌فايده ديدند و از ادامه آن خوددارى نمودند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مذاكر دادند و پيامبر هم پذيرفت و نبّاش بن قيس براى مذاكره از حصار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ساعتى با پيامبر گفتگو كرد و ضمن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ترتيب كه بنى‌نضير تسليم شدند، تسليم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سلاح ما از شما باشد مگر به اندازه بار شترى و خون‌هاى ما محفوظ بماند و ما همراه زنان و كودكان از شهر شما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پيشنهاد دادند ما همان بار شتر را هم نمى‌خواهيم، اجازه دهيد كه خون ما محفوظ بماند و زن و فرزندان‌مان را هم به خودمان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موافقت نمى‌كنم، مگر اين‌كه تسليم فرمان من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نبّاش با اين گفتار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اسد خطاب به بنوقريظه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مى‌دانيد كه محمد فرستاده خداست و هيچ چيزى غير از رشك و حسد ما نسبت به ايشان، مانع ايمان آوردن ما نشده، آن هم به اين بهانه كه چرا اين پيامبر از بنى اسرائيل نيست و حال آن‌كه نبوت را خداوند به هركه بخواهد عنايت مى‌كند و مى‌دانيد كه من شكستن پيمان و عهد را خوش نداشتم؛ ولى گويى بلا و نحوست اين مردى كه اينجا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ما و بر قوم خودش پا پيچ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خودش از ما بدتر و بدبخت‌تر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محمد هر كسى را كه از وى پيروى نكند، باقى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خاطر مى‌آوريد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آمد چه 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شراب و فطير خوارى و فرمانروايى را رها كنم و آمده‌ام به سوى مشك شير و خرما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يادمان هست كه به او گفتند اين چيست كه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در اين دهكده ظهور خواهد كرد، اگر هنگام ظهورش من زنده باشم، حتماً از او پيروى و او را يارى خواهم كرد و اگر بعد از مرگ من ظهور كرد بر شما باد كه از او كناره‌گيرى نكنيد؛ بلكه حتماً پيروش باشيد و به يارى و مددش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هر دو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سه پيشنهاد براى شما دارم، هر كدام را مى‌خواهيد بپذيريد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بياييد از او پيروى كرده و تصديقش كنيم و به او ايمان آوريم تا در نتيجه بر جان، مال و زن و فرزند خود تأمين پيدا كنيم و هم در حكم همراهان و پيروان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پيرو كس ديگرى غير از خودمان نمى‌شويم، پيامبرى و كتاب از ما بوده، پس آيا مى‌توانيم تابع غير خود باشيم؟ كعب همچنان پاسخ آن‌ها را مى‌داد و ايشان را نصيحت مى‌كرد؛ امّا آن‌ها گفتند ما هرگز از تورات و آيين يهود دست‌بردار نيستيم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بياييد تا زن و فرزند خود را بكشيم و بعد با شمشيرهاى كشيده بر محمد ويارانش حمله كنيم؛ اگر كشته شديم كه هيچ، چيزى نيست كه پس از آن به ما تهمت بزنند و اگر پيروز شديم، به جان خودم سوگند كه دوباره زن و فرزند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بن اخطب خنديد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 درماندگان چيست؟ رؤساى يهود مانند زبير بن باطا و مانند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 و فرزند چه چيزى در زندگى بهتر خواهد بود؟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راه ديگر باقى مانده است، كه اگر آن را نپذيريد كارتان زار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شب شنبه است و محمد و اصحابش يقين دارندكه ما امشب با آن‌ها نمى‌جنگيم، بياييد امشب بيرون رويم تا شايد كه بر او شبيخون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 شنبه خود را تباه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مى‌دانى از اين كار بر سر ما چه آمده است؟ 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قريش و غطفان اينجا بودند، من تو را به همين كار دعوت كردم و تو از شكستن حرمت شنبه خوددارى كردى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يهود از من اطاعت كنند اين كار را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فرياد كشيدند كه ما شنبه خود را نمى‌شكنيم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مسأله محاصره يهوديان سخت شد، كسى را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تقاضا كردند كه ابولبابه بن عبدالمنذر را براى مذاكره پيش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ابولبابه را به حضور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هم‌پيمانان خود برو و ببين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از ميان اوسيان تو 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آن‌ها رفتم، در حالى‌كه محاصره بر آن‌ها بسيار سخت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 من دويدند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از همه مردم، نسبت به تو دوست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اسد هم برخاست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بشير، تو مى‌دانى‌كه ما نسبت به تو و قومت در جنگ حدائق و بُعاث و ديگر درگيرى‌هايى كه داشته‌اند چه كارها كه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محاصره بر ما بسيار سخت است و مشرف به هلاك و نابودى شده‌ايم و محمد هم از محاصره ما دست بردار نيست؛ مگر اين‌كه تسليم بدون قيد و شرط او شويم و حال آن‌كه اگر از ما بگذرد حاضريم به سرزمين خيبر يا شام برويم و گامى بر خلاف او بر نداريم و هرگز كسى را براى جنگ با او بسيج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نبود، موجبات هلاكت شما را فراهم نمى‌ساخت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او مرا در اين گرفتارى كشاند و نخواهد توانست كه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طمع داشتم كه بر او پيروز شويم، وقتى هم كه حسابم خطا در آمد، با جان خود با تو برابرى و همدردى كردم، اكنون هم آن‌چه بر سر تو آيد بر سر من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فايده‌اى دارد كه من و تو با هم كشته شويم و زن و فرزندانمان اسير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گرفتارى و خونريزى است كه بر ما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كعب رو به من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عقيده تو چيست؟ از ميان همه تو را برگزيده‌ايم، محمد تنها با تسليم شدن ما در قبال آن‌چه كه او حكم كند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بپذيريم؟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حصارها فرود آييد و تسليم شويد و اشاره به گلوى خود كرد و منظورش اين بود كه در غير اين صورت كشته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سخت پشيمان شدم و استرجاع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برگشته و يكراست به طرف مسجدالنبى رفتم و خود را به ستونى بستم؛ در اين باره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تَخُونُوا اللهَ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337"/>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لا يَحْزُنْكَ الَّذِينَ يُسَارِعُونَ فِي الكُفْرِ مِنَ الَّذِينَ قَالُوا آمَنَّا بِأفْوَاهِهِمْ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بالأخره درباره پذيرفته شدن توبه ابولبابه،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اعْتَرَفُوا بِذُنُوبِهِمْ خَلَطُوا عَمَلا صَالِحاً وَآخَرَ سَيِّئاً عَسَي اللهُ أنْ يَتُوبَ عَلَيْهِمْ إنَّ اللهَ غَفُورٌ رَحِيمٌ</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محاصره بنوقريظه، گروهى از قبيله بنو هدل، كه در ميان بنوقريظه زندگى مى‌كردند و ايشان نيز يهودى بودند فرود آمدند 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بنوقريظه نيز تأكيد كردند كه شما نيز ايمان بياوريد؛ اما آن‌ها ايمان نياوردند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نيز ثعلبه و اسيد، پسران سعيه و عموى آن‌ها، اسد بن عبيد در همان شبى‌كه فردايش بنوقريظه به ناچار فرود آمدند، پايين آمده و اسلام آوردند و خود، زن، فرزند و اموالشان در امان قرار گرفتند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عمرو ابن سعدى نيز به دنبال مناظره‌اى با يهوديان همراه پسران سعيه، از حصار بيرون آمد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چون محاصره بر يهوديان دشوار شد و تن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از حصارها فرود آمدند،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تا اسيران را به ريسمان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مأمور اين كار شد و آن‌ها را در گوشه‌اى گرد آورد و سپس زن‌ها و بچه‌ها را از حصارها بيرون كرده، در محلى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بنوقريظه پذيرفتندكه جزيه بپردازند و حضرت آن گروه از بنوهدل را كه ايمان آورده بودند، بر سر ايشان حاكم گردانيد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مدت محاصره بنوقريظه مختلف نقل شده؛ عده‌اى آن‌را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نقل‌دانسته‌اند</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واقدى از محمد بن مَسلَمه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گوشه‌اى رفته،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اوسيان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اين‌ها هم‌پيمان ما هستند و به خزرجيان ارتباطى ندارند و به خاطر داريدكه درگذشته با 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هم‌پيمانان ابن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كرديد، شما سيصد نفر از افراد بدون زره وچهارصد نفر زره‌دار ازآن‌ها را به‌تقاضاى ابن ابى بخشيديد؛ اكنون اين هم‌پيمانان ما، از كرده خود پشيمان‌اند و از عهدشكنى خود پوزش مى‌خواهند، آن‌ها را به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كردند و مطلبى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قبيله اوسى زياد حرف زدند و اصرار كردند و همگى صحبت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در اين‌باره را به مردى از شما واگذارم خشنود خواهيد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حكم‌كردن در اين مورد را به سعد بن معاذ واگذاشتم</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درآن هنگام، سعد بن معاذ در خيمه كعيبه، دختر سعد بن عتبه،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زخم‌ها را معالجه و از اشياى گمشده وپراكنده نگهدارى مى‌كرد و هم از افراد غريب و بى‌كس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خيمه‌اى‌كه ميان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در آن خيمه جا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حكميت درباره بنوقريظه را به سعد بن معاذ سپرد،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اوسيان بيرون آمدند و پى سعد رفتند و او را سوار بر خرى كردند كه روى آن پالانى از ليف خرما انداخته بود و روى پالان هم قطيفه‌اى پهن كردند و لگام آن هم از ليف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اوسيان برگرد او به راه افتاده،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عمرو، محمد حكم كردن درباره اين دوستانت را به تو واگذار كرده‌اند كه نسبت به آن‌ها نيكى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ديدى‌كه ابن ابى نسبت به همپيمانان خود چگونه 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بن خليفه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عمرو، مواظب اين هم‌پيمانان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همه گرفتارى‌ها از تو دفاع كردند و تو را بر ديگران برگزيدند و اميدوارند كه در پناه تو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بن سلامه بن وقش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عمرو، با هم‌پيمانان و دوستان خود نيكى كن وانگهى، پيامبر دوست مى‌دارد آن‌ها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جنگ بعاث و حدائق و ديگر درگيرى‌ها تو را يارى دادد و به هر حال سعى كن كه از ابن ابى بدتر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اوسيان نيزگفت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 كه ما از آن‌ها خواستيم همراه ما جنگ كنند و جنگ كردند و هم از ايشان يارى خواستيم و يارى‌مان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همچنان سكوت كرده بود، ولى چون اصرار و پافشارى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آن فرا رسيده است كه سرزنشِ سرزنش‌كنندگان بر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نگذارد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معاذ در جايى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مردم گرد آن 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سعد رسيد،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بر سالار خود احترام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مردان بنى‌عبد اشهل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خاستيم و در دو صف ايستاديم و هر يك از مردان، او را درود و تحيت گفتند، تا آن‌كه سعد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قبيله اوس كه در حضور پيامبر بودند، به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ابوعمرو، پيامبر حكم را به تو واگذارده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ايشان خوبى‌كن و به يادآور كه آن‌ها براى تو متحمّل گرفتارى زيادى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فرمان من درباره بنوقريظه راضى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غياب تو رضايت خود را اعلام داشته‌ايم و خود تو را انتخاب كرده‌ايم و اميدواريم كه بر ما منّت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ديگرى، غير از تو، درباره بنوقينقاع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ارزش ما را مى‌دانى و ما هيچ‌گاه به اندازه امروز نيازمند پاداش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زحمت نينداخته باشم و رودربايستى نكرده باشيد؟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چيست؟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به عهد و ميثاق الهى، آيا حكم مرا در مورد خودتان مى‌پذيريد؟ همگى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سعد به منظور حفظ حرمت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ديگرى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اين طرف نشسته‌اند هم، داخل در حكم من هستند؟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افرادى‌كه آنجا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ايشان چنين حكم مى‌كنم كه مردان ايشان به تيغ كشته شوند و زن‌ها و بچه‌ها اسير گردند و اموال آن‌ها تقسيم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گفتى كه خداوند متعال از فراز هفت آسمان حكم فرمود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فرمان داده شد كه مردان اسير را به خانه اسامه بن زيد منتقل سازند و زنان و كودكان را به خانه دختر حارث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چندين بار خرما ميان آن‌ها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ايشان آن شب را به خواندن تورات مشغول بودند و برخى از ايشان برخى ديگر را به استقامت و پايدارى در دين و تمسّك به تورات توصيه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 و كالاها و لباس‌ها هم به خانه دختر حارث برده شود و هم دستور فرمودند كه دام‌ها را همانجا ميان درختان به چرا رهاكنند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بازار رفته، دستور دادند گودال‌هاى گورمانندى در فاصله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جهم 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احجار الزيت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كندن مشغول شدند و آن حضرت با بزرگان اصحاب نشسته بودند و مردان بنوقريظه را دسته دسته مى‌آوردند و گردن آن‌ها را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به‌كعب بن اسد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مى‌كنى محمد با ما چه خواهد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كه هيچ وقت عاقلانه نمى‌انديشيد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كه فراخواننده را شفقتى نيست و هركس از شما كه مى‌رود بر نمى‌گردد؟ به خدا قسم جز شمشير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كشته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 عهده‌دار كشتن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بن اخطب را در حالى‌كه دستانش به گردنش بسته بود و جامه‌اى سرخ براى كشته شدن پوشيده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خود را با انگشت از چند جاى دريده بود، تا پس از مرگ، كسى آن را در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آمد،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ما را از تو بى‌نياز نساخت؟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سوگند، ولى به هر حال من خود را در دشمنى با تو سرزنش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جستجوى عزت بودم ولى خداوند مى‌خواست كه تو را بر من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درى زدم ولى هر كس را كه خداى خوار خواهد، خوار و زبون مى‌شود؛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فرمان الهى را گريزى نيست؟</w:t>
      </w:r>
    </w:p>
    <w:p>
      <w:pPr>
        <w:pStyle w:val="BookText"/>
        <w:rPr/>
      </w:pPr>
      <w:r>
        <w:rPr>
          <w:rFonts w:ascii="IRNazanin" w:hAnsi="IRNazanin" w:eastAsia="IRNazanin"/>
          <w:color w:val="111111"/>
          <w:sz w:val="28"/>
          <w:sz w:val="28"/>
          <w:szCs w:val="28"/>
          <w:rtl w:val="true"/>
          <w:lang w:bidi="fa-IR"/>
        </w:rPr>
        <w:t>سرنوشت و تقدير چنين بود و اين خونريزى بر بنى‌اسرائيل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تا گردنش را زدند؛ سپس غزال بن سموئيل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 تو پيروز نساخت؟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نبّاش بن قيس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سعى كرده بود با كسى كه او را مى‌آورده درگير شود و او هم با مشت به بينى نبّاش كوبيده و آن را خونى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مأمورى كه او را آورده بود، اعتراض گرده،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شمشير كافى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او با من درگير شد و مى‌خواست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تورات دروغ مى‌گويد، اگر مرا آزاد هم مى‌ساخت من از آمدن به جايى كه همه قومم كشته شدند تأخير نمى‌كردم، تا من هم مانند يكى از ايشان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اسيران خوش رفتارى كنيد و به آن‌ها آب دهيد و سيرابشان كنيد تا خنك شوند و بعد بقيه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آفتاب و سوزندگى شمشير را بر آن‌ها جمع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آفتابى و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اسيران آب و طعام دادند و چون سيراب شدند و خنك گرديدند، به قتل بقيه فرمان داده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سَلْمى، دختر قيس‌كه يكى از خاله‌هاى آن حضرت بود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گرويده و با هر دو قبيله رفت و آمدى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سموئيل پيش او و برادرش سليط بن قيس و اهل خانه ايشان رفت و آمد داشت و چون او را زندانى كردند، كسى را پيش سلمى فرستاد كه با محمد درباره</w:t>
      </w:r>
    </w:p>
    <w:p>
      <w:pPr>
        <w:pStyle w:val="BookText"/>
        <w:rPr/>
      </w:pPr>
      <w:r>
        <w:rPr>
          <w:rFonts w:ascii="IRNazanin" w:hAnsi="IRNazanin" w:eastAsia="IRNazanin"/>
          <w:color w:val="111111"/>
          <w:sz w:val="28"/>
          <w:sz w:val="28"/>
          <w:szCs w:val="28"/>
          <w:rtl w:val="true"/>
          <w:lang w:bidi="fa-IR"/>
        </w:rPr>
        <w:t xml:space="preserve">من صحبت كن تا مرا ببخشد و مى‌دانى كه مرا پيش شما احترامى است و تو هم به منزله مادر محمدى، </w:t>
      </w:r>
      <w:r>
        <w:rPr>
          <w:rStyle w:val="FootnoteAnchor"/>
          <w:rtl w:val="true"/>
        </w:rPr>
        <w:footnoteReference w:id="347"/>
      </w:r>
      <w:r>
        <w:rPr>
          <w:rFonts w:ascii="IRNazanin" w:hAnsi="IRNazanin" w:eastAsia="IRNazanin"/>
          <w:color w:val="111111"/>
          <w:sz w:val="28"/>
          <w:sz w:val="28"/>
          <w:szCs w:val="28"/>
          <w:rtl w:val="true"/>
          <w:lang w:bidi="fa-IR"/>
        </w:rPr>
        <w:t>اين محبت شما تا روز قيامت بر گردن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رفاعه بن سموئيل با ما آمد و شد دارد و از هر لحاظ قابل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بودند كه رفاعه به سلمى پناه برده است؛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سموئيل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عباده و حباب بن منذر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گويا كه اوسيان به مناسبت هم‌پيمان بودن با بنوقريظه، كشتن ايشان را خوش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هركس از اوسيان كه در او خير و نيكى باشد چنين نيست و خداوند هركس از اوسيان را كه كشتن بنوقريظه را دوست نمى‌دارد، خوشنود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بن حضير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از خانه‌هاى او را رها مكن و يكى دو اسير را بفرست تا آنجا گردن بزنند و هركس كه به اين كار رضايت ندهد، خداوند متعال بينى او را به خاك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به خانه و محله ما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اسير را به محله بنى عبد اشهل فرستادند كه يكى را اسيد بن حضير گردن زد، ديگرى را ابونائله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اسير به محله بنى حارثه فرستاد؛ گردن يكى از آن دو را ابوبرده بن نياز زد و محيصه هم به او ضربه ديگرى زد و آن ديگرى را ابوعبس بن جَبر گردن زد و ظهيربن رافع هم ضربه ديگرى به او وارد آورد و دو اسير هم به محله بنى ظفر فرستادند؛ يكى از آن دو را قتاده بن نعمان و ديگرى را نضربن حارث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قبيله بنى عمرو بن عوف هم دو محكوم را فرستادند كه عقبه بن زيد و برادرش وهب بن زيد بودند؛ يكى از آن دو را عُوَيم بن ساعده و ديگرى را سالم بن عمير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بنى اميه بن زيد هم از اسرا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اسد را در حالى كه دستانش به گردنش بسته بود،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زيبارويى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اسد است؟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ابوالقاسم، پيامبر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نصيحت ابن خراش بهره نبرديد در صورتى كه او مرا تصديق مى‌كرد، مگر به شما دستور نداده بود كه از من پيروى كنيد و اگر مرا ديديد سلام او را به من برسانيد؟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سوگند به تورات اى ابوالقاسم، اگر نه اين بود كه يهود مرا سرزنش مى‌كردند كه از ترس شمشير بوده، حتماً از تو پيروى مى‌كردم؛ ولى چه كنم كه من بر دين يهوديانم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جلو برده،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زن از بنوقريظه كه با انداختن يك سنگ مسلمانى را كشته بود،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يهوديانى كه كشته شدند، محلّ اختلاف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زبير بن باطا در جنگ بعاث بر ثابت بن قيس منت نهاده و آزادش ساخته بود، ثابت پيش زبير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مى‌شناسى؟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مثل من، تو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من حقى است و اكنون مى‌خواهم پاداش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كريم را پاداش نيك مى‌دهد و من امروز سخت نيازمندآنم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به حضور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را به گردن من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بعاث موى جلو سرم را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نيكى را به ياد داشته باشد و اكنون مى‌خواهم پاداش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كرده، او را بر من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نزد زبير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تو را بر من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پيرى فرتوتم، نه فرزندى، نه زنى و نه مالى در مدينه برايم باقى خواهد ماند، چگونه زندگى كنم؟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فرزند زبير و زن و مال او را هم به من ببخشيد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زن و مال او را هم به ثابت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نزد زبير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فرزند و زن و مال تو را هم بر من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ثابت، تو نيكى را نسبت به من تمام كردى و آن‌چه را كه به عهده تو بود انجام دادى، اى ثابت به من بگو كعب بن اسد كه چهره‌اش همچون آيينه چينى است و همه زيبا رويان قبيله را در چهره او مى‌توان ديد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حاضران و غايبان و سالار هر دو قبيله، كه آن‌ها را به جنگ بر مى‌انگيخت و در منطقه‌شان به آن‌ها خوراك مى‌داد؛ يعنى حيى بن اخطب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هنگام جنگ يهود، نخستين فردى بود كه راه مى‌افتاد و اگر عقب نشينى مى‌كردند، از آن‌ها حمايت مى‌كرد؛ غزّال بن سموئيل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دلير حيلت ساز كه فرماندهى قبول نمى‌كرد مگر اين‌كه دشمن را درهم مى‌شكست و هيچ گرهى نبود مگر اين‌كه آن را مى‌گشود؛ نبّاش بن قيس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يهود، در همه هجوم‌ها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كننده يهود و پدر يتيمان و بيوه زنان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عمرو، كه همواره به تدريس تورات اشتغال داشتند، چه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 پس از ايشان چه خيرى در زندگى است؟ آيا من به جايى برگردم كه ايشان آن‌جا بودند و مگر پس از ايشان در آن‌جا جاودانه خواهم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به چنين زندگى اى 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به حق نعمت خود بر تو، از تو مى‌خواهم كه مرا پيش اين قاتل كه سران بنى‌قريظه را كشته است و مى‌كشد ببرى و سپس مرا به كشتارگاه قوم ببر و كارم را تمام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غنايم را جمع 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كالاها را به هركس كه مى‌خواهد،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اسرا را فروختند و نخل‌هاى خرما را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اسيران زن و بچه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فروش غنايم، خمس آن‌ها را جدا كرد و اسيران را هم پنج گروه نمود و خمس آن‌ها را هم در اختيار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آزاد كرده، بعضى را به افراد بخشيدند و بعضى را هم به خدمت برگماشتند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اثاثيه و درختان خرما هم همين طور رفتار شد و پنج يك آن‌ها كنار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مسائل بسيار مهمى‌كه امروزه مورد بحث و محل نقض و ابرام واقع شده، مسأله اعدام دسته جمعى يهود بنوقريظه است كه اوّلًا در اصل ماجرا تشكيك شده؛ ثانياً درباره مجريان اعدام و محلّ اعدام اختلاف است و نيز گفته شده كه با سيره عملى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به‌تناسب بضاعت اندك، پس از مطالعه وتحقيق دراين زمينه، كوشيديم روزنه‌اى جديد در اين‌باره بگشاييم و درباره مسائل ياد شده به صورت فشرده، مطالبى را عنوان نماييم كه اميدواريم مورد توجه و بذل عنايت خوانندگان و محققان محترم واقع شود و ضمن تشويق و ترغيب، اين حقير را از راهنمايى‌هاى خويش بهره‌مند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باره غزوه بنوقريظه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مقتولان بنوقريظه،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است كه بايد حدّ اقل نفرات را در نظر گرفت؛ زيرا همانگونه‌كه گذشت، تعدادى از آن‌ها اسلام آوردند، تعدادى هم با وساطت مسلمانان، از مرگ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بنو هَدَل كه يهودى بودند و در بين بنى‌قريظه زندگى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تعدادشان متأسفانه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شده و اسلام آوردند و برخى از بنوقريظه هم قبول كردند كه جزيه بپردازند؛ بنابراين، ارقام اغراق‌آميز را يا بايد ناشى از عدم دقّت در ضبط دانست و يا</w:t>
      </w:r>
    </w:p>
    <w:p>
      <w:pPr>
        <w:pStyle w:val="BookText"/>
        <w:rPr/>
      </w:pPr>
      <w:r>
        <w:rPr>
          <w:rFonts w:ascii="IRNazanin" w:hAnsi="IRNazanin" w:eastAsia="IRNazanin"/>
          <w:color w:val="111111"/>
          <w:sz w:val="28"/>
          <w:sz w:val="28"/>
          <w:szCs w:val="28"/>
          <w:rtl w:val="true"/>
          <w:lang w:bidi="fa-IR"/>
        </w:rPr>
        <w:t xml:space="preserve">بايد حمل كرد؛ مثلًا رقم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احتمالًا ناظر به همه افراد قبيله؛ اعم از مرد و زن و كودك است؛ زيرا واقدى تعداد اسرا را هزار نفر نوشته و با توجه به قرائن، تعداد كشته‌ها هم نبايد از چهار صد نفر تجاوز كند و يا مثلًا رقم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شايد منظور همه مردان آن‌ها؛ چه مقاتل و چه غير مقاتل و شمار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افرادى هستند كه مى‌توانستند سلاح به دست گيرند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كسانى هستند كه جنگيده‌اند و تا آخر سرسختى نشان داده‌اند و خلاصه اين‌كه، آن چه مسلم است، سران جنگ افروز و خيانتكار بنوقريظه اعدام شدند؛ بنابراين، تعداد قطعى افراد اعدام شده، حداقلّ نفرات است و قريب به حدس، شايد حتى كمتر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مطالبى‌كه داراى ابهام دانسته شده، اين است كه برخى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مجريان اعدامِ بنوقريظه،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بايد حمل بر اين كردكه مسؤوليت و فرماندهى اعدام با ايشان بوده و اعدام‌ها تحت نظر ايشان انجام مى‌گرفته است و يا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چنين نوشته‌اند، حمل به غالب كرده‌اند و نقل ابن شهر آشوب و طبرسى در اينجا بسيار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ده نفر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و زبير نيز ده نفر را كُشت و كمتر فردى از اصحاب ماند كه يك يا دو نفر را نكشته باشد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طبرسى هم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دستور داده شد به ده نفر، پس بيرون آورده شدند و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گردن زد؛ سپس امر شد به ده نفر و بيرون آورده شدند و زبير گردن آن‌ها را زد و كمتر كسى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 يا دو نفر را نكشته باشد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بنابراين، ما اگر اين نقل را بپذيريم، ابهام احتمالى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احتمالى درچگونگى اعدام ومحل‌آن است‌كه برخى آن‌را مطرح‌كرده‌اند، تأثيرى در اصل ماجرا و تعداد كشته‌شدگان ندارد و اصل قضيه را مبهم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محلّ حفر خندق براى دفن كشته‌ها داخل بازار مدينه يا گوشه‌اى از كنار بقيع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مى‌شود، پيش‌تر قبرستان يهود بوده و اكنون در انتهاى قبرستان بقيع در داخل چهار ديوارى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تأثيرى در اصل مطلب دارد و يا فرستادن تعدادى از اسرا به محله‌هايى‌كه اوسيان در آنجا زندگى مى‌كردند، براى اعدام، باز هم اصل موضوع عوض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بزرگان، اعدام دسته جمعى سران جنگ‌افروز و خيانت پيشه بنوقريظه و عده‌اى از جنگجويان معاند و محارب آن‌ها را، مخالف سيره عملى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 و اين محلّ تأمّل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زمانى درست است‌كه تأثيرگرفته از ذهنيات قبلى تحليل‌گر و بر اساس پيش داورى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و رفتار پيامبر،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با خود آن عمل سنجيده شود و زواياى مختلف آن را بايد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رفتار پيامبر نيز تحت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با دشمنان دين وكسانى‌كه با اسلام به‌هر وسيله‌اى درگير شده و از هيچ‌كوششى براى نابودى اسلام و مسلمانان دريغ نكرده‌اند و يا با مشركان رفتار عاطفى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ادعايى بيش نيست و ما خلاف اين را مسلّم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به‌مواردى از توطئه‌هاى يهود بنو قريظه كه پيش‌تر يادآور شديم، هر انسان منصفى قضاوت خواهد كردكه اعدام سران جنگ‌افروز بنوقريظه كاملًا مطابق با عدالت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اغماض از تقصيرات بنى‌نضير را شاهد بودند و ديدند كه چگونه آن‌ها ازتوطئه دست برنداشتند وجنگ احزاب را با تحريك قريش وديگر مشركان، بر مسلمانان تحميل نمودند، ديگر جايى براى تكرار اين تجربه و آزمودن آزموده‌ها نمى‌ماند؛ زيرا هيچ بعيد نيست، بلكه با</w:t>
      </w:r>
    </w:p>
    <w:p>
      <w:pPr>
        <w:pStyle w:val="BookText"/>
        <w:rPr/>
      </w:pPr>
      <w:r>
        <w:rPr>
          <w:rFonts w:ascii="IRNazanin" w:hAnsi="IRNazanin" w:eastAsia="IRNazanin"/>
          <w:color w:val="111111"/>
          <w:sz w:val="28"/>
          <w:sz w:val="28"/>
          <w:szCs w:val="28"/>
          <w:rtl w:val="true"/>
          <w:lang w:bidi="fa-IR"/>
        </w:rPr>
        <w:t>توجه به روحيات اين قوم، به احتمال قوى، اينان در صورت رهايى، دست به اقدامات براندازانه ديگرى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شبهه نكندكه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نخورده و دهان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قبل از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صِرف احتمال يا حتى يقين به انجام اقدامات براندازانه بعدى، دليل بر جواز اعدام ايشان نمى‌شود؛ زيرا از آن‌چه پيش‌تر عرض‌كرديم معلوم مى‌شود اين شبهه جايى ندارد؛ بلكه ثابت شدكه اينان، جنايت مستوجب اعدام‌را مرتكب شده بودند وآن‌چه در اينجا بحث مى‌شود، درباره استحقاق و عدم استحقاق نيست؛ زيرا در اين‌كه ايشان مستحقّ اعدام بودند، شكى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وضعيت زمان را هم در نظرگرفت؛ چه بسا اين‌بار وضعيت سياسى، اجتماعى و امنيتى با گذشته فرق داشت و اين وضعيت معلول جنگ احزاب بودكه خود يهود در به وجود آوردن آن، سهم زيادى‌داشتند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چنان‌كه اين بار پيامبر، نقض عهد ايشان را ناديده مى‌گرفت، همه قراردادهاى نظامى و امنيتى پيامبر متزلزل مى‌گشت و مسلمانان درباره نقض عهد ديگران ايمن نبودند، در حالى كه ديگران به وسيله پيمان با مسلمانان ايمن بودند؛ زيرا در صورت نقض، با عفو پيامبر روبه‌رو مى‌شدند و در اين صورت اين پيمان‌ها، هيچ ارزش امنيتى براى مسلمانان در پى‌نداشتند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كشورها، حتى امروزه سزاى خيانت، مرگ است و از نظر تورات هم، حكم خيانت در جنگ، مرگ است و چه بسا سعدبن معاذ هم اين حكم را از آموزه‌هاى دينى يهود در اثر معاشرت با آن‌ها شنيده بود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دكتر شهيدى از اين‌كه حكم سعد، مبدأ تشريع قرار گرفته باشد، اظهار شگفتى مى‌كند؛ اين، خود باعث شگفتى است؛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حكم مورد رضايت پيامبر است و خود پيامبر به سعد فرمان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حكم كند و بعد هم آن‌را تأييد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بِحُكْمِ اللهِ مِنْ فَوْقِ سَبْعَةِ أَرْقِعَةٍ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همين تأييد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مشروعيت اين حكم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خوارج كه به قبول حكميت از سوى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مى‌گرفتند به قبول حكميت سعد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را براى اطلاع از پيمان شكنى يهود فرستادند، اختلاف است؛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اسيد بن حضير را براى انجام اين مأموريت فرستاد</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برخى، مانند واقدى، سعدبن عباده را اضافه مى‌كنند</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وگروهى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همراه يك نفر ديگر، فرستاده شدند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و اسيد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باشند، منطقى به نظر مى‌رسد؛ زيرا اوس، با بنوقريظه رابطه نزديكى داشته‌اند و هم‌پيمان بوده‌اند و معلوم نيست؛ چرا برخى سعدبن عباده را هم اضافه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همين‌جا، نقل‌شده‌كه يهوديان به سعدبن معاذ ناسزا گفتند؛ اين مطلب تا حدّى بعيد به نظر مى‌رسد؛ از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اوس رابطه دوستى داشتند و جايگاه سعد در ميان اوسيان براى آنها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سعد دشنام داده بودند، معنا نداشت اوسيان از سعد بخواهند خوبى‌هاى بنى‌قريظه را به ياد آورده، نسبت به ايشان نيكى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نقل‌ها بگونه‌اى است كه گويى در مجلسى كه سعد حكم نمود، يهوديانى از بنوقريظه حضور داشتند و او به ايشان خطاب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مرا در مورد خودتان مى‌پذيريد؟ در صورتى كه</w:t>
      </w:r>
    </w:p>
    <w:p>
      <w:pPr>
        <w:pStyle w:val="BookText"/>
        <w:rPr/>
      </w:pPr>
      <w:r>
        <w:rPr>
          <w:rFonts w:ascii="IRNazanin" w:hAnsi="IRNazanin" w:eastAsia="IRNazanin"/>
          <w:color w:val="111111"/>
          <w:sz w:val="28"/>
          <w:sz w:val="28"/>
          <w:szCs w:val="28"/>
          <w:rtl w:val="true"/>
          <w:lang w:bidi="fa-IR"/>
        </w:rPr>
        <w:t xml:space="preserve">حضور يهود در آنجا بعيد به نظر مى‌رسد؛ زيرا آن‌ها اسير شده و با طناب بسته شده بودند و درجايى با حضور نگهبانانى، نگهدارى مى‌شدند و در حالى كه آن‌ها تسليم حكم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جايى ندارد كه از آن‌ها خواسته شود كه مجدداً اظهار نظر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قوى‌تر به نظر مى‌رسد، اين خطاب به اوسيان است كه از سعد انتظار داشتند در حق هم‌پيمانانشان، حكم ملايم‌ترى مطرح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چگونگى تقسيم غنايم بنى‌قريظه اختلاف است؛ برخى همانگونه‌كه گذشت،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بعد از آن‌كه خمس غنايم را جدا كرد و كنار كذاشت، بقيه را ميان اصحاب تقسيم كرد؛ اما برخى ديگر آن‌را به عنوان فى‌ء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جنگ با بنوقريظه بود كه پيامبر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اگرخواستيد مى‌توانيد مهاجران‌را از خانه‌ها واموال خود بيرون‌كنيد وسپس اموال بنوقريظه را ميان مهاجران تقسيم كرد و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اموال و خانه‌هايتان را با مهاجران تقسيم كنيد، همان‌گونه كه پيش‌تر تقسيم كرده بوديد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تقسيم غنايم ميان مهاجران، بعد از اين جنگ، بعيد به نظر مى‌رسد، به دلايلى كه در مورد تقسيم غنايم بنى نضير گذشت و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موضوع را با صراحت تأييد كرده است و مى‌دانيم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بنى نضير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سرزمين موعود</w:t>
      </w:r>
    </w:p>
    <w:p>
      <w:pPr>
        <w:pStyle w:val="BookText"/>
        <w:rPr/>
      </w:pPr>
      <w:r>
        <w:rPr>
          <w:rFonts w:ascii="IRNazanin" w:hAnsi="IRNazanin" w:eastAsia="IRNazanin"/>
          <w:color w:val="111111"/>
          <w:sz w:val="28"/>
          <w:sz w:val="28"/>
          <w:szCs w:val="28"/>
          <w:rtl w:val="true"/>
          <w:lang w:bidi="fa-IR"/>
        </w:rPr>
        <w:t>از مصيبت‌ها و درد جانكاهى كه همواره جهان اسلام با آن مواجه بوده، غصب فلسطين به دست يهوديان صهيونيست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اساسى اين مسأله جنبه حقوقى آن است كه اكنون به گونه‌اى فشترده به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تبليغات ماهرانه، باور و افكار عمومى بين‌المللى را وادار به پذيرفتن انديشه‌هايى كرده است‌كه حتى با يك بررسى سطحى، ناصواب بودن آن‌ها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تبليغات، گاهى وجود حقوق تاريخى را برجسته جلوه مى‌دهند و مى‌خواهند اساس كشور يهود را بر تجديد حيات لاشه‌هايى بنا كنند كه گرد و غبار دو هزار ساله، آن لاشه‌ها را در زير خود مدفون ساخته است؛ گاهى يهوديان شكنجه‌ها و آزارهايى را كه در دوران‌هاى گذشته قربانى آن بوده‌اند، يادآورى مى‌كنند تا تشكيل كشورى را در فلسطين توجيه نمايند و بتوانند از اين پس، در پناه آن در آرامش به سر برند و بالجمله، گاهى به راه حل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راجع به تقسيم فلسطين تكيه مى‌كنند و به امورى متوسّل مى‌شوند كه مدعى‌اند اسناد و دلايل بين‌المللى است و قبل از راه حل تقسيم فلسطين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اينگونه مطالب استناد مى‌جويند تا نتيجه بگيرند كه ايجاد دولت اسرائيل داراى مبناى قضايى بى چون و چرا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است كسانى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را دستاويز كنند و به آن توسل جويند؛ آن ملت عرب است نه قوم يهود و نه هيچ‌كس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واقعيات تاريخى و اطلاعاتى كه از آن به دست مى‌آيد، بى هيچ شبهه‌اى‌تأييد مى‌كند كه فلسطين پيوسته سرزمين عربى بوده و قومى كه در آن مى‌زيستند، گويش عربى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زبان تكلّم كرده و به يك رشته كشش‌هاى فرهنگى پيوند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فلسطين، از دير زمان سجيه و جايگاه عربى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طول تاريخ، گروه‌هاى يا دولت‌هاى گوناگون، فلسطين را تصرف كرده‌اند، امّا تقريباً از چهار هزار سال پيش تا كنون، ملت عرب در فلسطين مى‌زيسته‌اند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مسلّم است كه فلسطين بنا به روايت تورات، زمانى مسكن قبايل سامى كنعانى بوده و ريشه و تبار آنان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ميلاد به رهبرى يسوعا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يهوديان بعد از موسى و فاتح سرزمين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فلسطين را تصرف كردند و در آنجا به تمدّنى شكوفا نايل شدند كه كتاب مقدس نيز آن را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كنعانيان از عصر حجر در فلسطين مستقر شدند و از قبيله‌اى سامى نژاد بودند ولى بنا به فرضيه‌اى كه امروز مقبول جهان دانش است، مهد اصلى آن قبيله، شبه جزيره عربستان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گفته تاريخ، فلسطين زادگاه يهوديان قديم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هنگامى‌كه به آن سرزمين وارد شدند، هيچگاه اسرائيلِ كنونى را، با حدّ ساحلى آن، اشغال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سرزمين در دست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 و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ميلاد، كه آدْرين امپراتور، شورش يهوديان را در هم شكست و آنان را از بيت المقدس راند، مى‌توان به فلسطين به عنوان استانى عربى نگريست كه اين استان عربى، پس از تأثير مسيحيت، در قرن هشتم به اسلام گرويد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واقعيات چنين به دست مى‌آيد كه يهوديان، حتى آن هنگام‌كه حيات سياسى نسبى در فلسطين داشتند، در مقابل موجوديت قانونى و مشروع عرب، داراى ارزش و اعتبار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قبايل عبرى در حقيقت، مانند بسيارى از قبايل ديگر، براى سكونت، به فلسطين مهاجرت كردند؛ اما آن مهاجرت با تصميم ارادى و با ثمره مدنيت مقرون نبود و فرمانروايى يهود در آن ديار كه دو هزار سال پيش اتفاق افتاده بود، دوامى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اقليت يهوديان، همچنانكه فرمانروايى عرب را گردن نهادند، حكومت عثمانى را نيز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وضعيتى كه گفته شد، يهوديان نمى‌توانند به نحو قانونى و معتبر، به حقوق تاريخى متوسّل شوند وگرنه عرب نيز مى‌تواند به استناد اين‌كه حدود هشت قرن بر اسپانيا حكومت مى‌كرده، تصرف آن اقليم را 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اينگونه دعاوى، در قواعد حقوق بين الملل هيچگونه محل و پايگاهى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تئودور هرتزل، روزنامه‌نگار اتريشى،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داد، به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كنگره‌اى،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انديشه را بر مخاطبانش تحميل كرد كه بايد در فلسطين كانون ملى يهود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مجامع متعددى از يهوديان با اين انديشه مخالفت كردند اما او موفق شد به وسيله كنگره، اين فكر را جا بيندازدكه براى ايجاد وطن يهود در فلسطين يك برنامه صهيونيستى تنظيم شود و مهاجران يهودى كشورهاى مختلف در آن سرزمين ساكن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مسأله ميان يهوديان جهان جدايى عميقى انداخت، امّا براى توجيه آن، نهضت صهيونيسم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قوم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نژاد و يك ملت يهودى را توضيح داد و بر خلاف حقايق مسلّم، اعلام كرد كه يهوديان، اعقاب عبريان قديم‌اند و پيوندشان تنها پيوند مذهبى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نظريه به اندازه‌اى شگفت‌آور بود كه صهيونيست‌ها احساس كردند بايد به يك سلسله تبليغات وسيع دست بزنند تا هم كشورهاى اروپايى را وادار به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كنند، هم يهوديانى را كه در كشورهاى جهان پراكنده‌اند متقاعد سازند؛ زيرا ممالك اروپايى پروا داشتند كه آشكارا از تأسيس كانون ملّى يهود در فلسطين پشتيبانى كنند و كمتر از يهوديان پراكنده در كشورها قبول داشتند كه از يك قوم و يك نژاد و از يك ملت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ادوين اس مونتگو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لويد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وزير خارجه بريتانياى كبير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بريتانياى كبير در آن اعلاميه، فلسطين را به يهوديان وعده داده بود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كه خود يهودى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انكار نمى‌كنم كه فعلًا فلسطين با سرنوشت يهوديان به‌نحوى ناگسستنى پيوند دارد، اين مسأله به خوبى آشكار است كه فلسطين در تاريخ يهود نقشى بزرگ بازى كرده، اما در تاريخ مسيحيت نيز تأثيرى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هيكل </w:t>
      </w:r>
      <w:r>
        <w:rPr>
          <w:rStyle w:val="FootnoteAnchor"/>
          <w:rtl w:val="true"/>
        </w:rPr>
        <w:footnoteReference w:id="356"/>
      </w:r>
      <w:r>
        <w:rPr>
          <w:rFonts w:ascii="Amiri" w:hAnsi="Amiri" w:eastAsia="Amiri" w:cs="Amiri"/>
          <w:color w:val="111111"/>
          <w:sz w:val="28"/>
          <w:sz w:val="28"/>
          <w:szCs w:val="28"/>
          <w:rtl w:val="true"/>
          <w:lang w:bidi="ar-SA"/>
        </w:rPr>
        <w:t>در فلسطين بنا شده، موعظه مسيح و تصليب او نيز در كوه زيتون بوده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مى‌توان بر طبق تحقيقات چنين ادعا كرد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يهوديان، يك واحد نژادى متجانس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يهوديان، زبان مشتركى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عادات و سنن يهود، به نسبت تنوع اجتماعاتى است كه در آن زندگى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يهوديان، تاريخ مشترك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حقيقت از جاهاى مختلف قابل اثبات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قطعنامه 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كنگره يهوديان كه در پتسبورگ اتازونى تشكيل يافت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يهوديان، خود را به عنوان ملت نمى‌دانيم؛ فقط قومى دينى هستيم؛ پس، به بازگشت به فلسطين نظرى نداريم و نمى‌خواهيم هيچ يك از قوانين دولت يهود را زنده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يهوديان غير از صهيونيست‌ها هستند و تعداد اينان هم كم‌نيست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صهيونيست‌ها و نهضت سياسى صهيونيزم با بهره‌بردارى متقلّبانه از عواطف مذهبى و بشردوستانه، پس از نخستين كنگره آنان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 تا براى برقرار كردن رابطه ميان يهوديان و فلسطين، از عامل مذهب سود جويد و آن را تثبيت كند و بعضى از مفسران كتب مقدس عبرى در حد ادّعا چندان پيش رفتند كه گفتند وعده‌هايى كه در كتب مقدس مندرج است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استيفاى حاكميت بر فلسطين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سرزمينى كه به آنان نويد داده شده،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فرموده شهيد مطهرى را درباره آن جمله از تورات، كه صهيونيست‌ها بدان تمسك مى‌كنند، همراه با اشكالات آن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را از رود مصر تا شط عظيم فرات به ذريه تو وا مى‌گذاريم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نويد به كليه تبار ابراهيم است؛ يعنى مخاطب اين وعده، هم‌يهود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ذريه اسرائيل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فرزندان اسماعيل‌اند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هنگامى‌كه ابراهيم با خدا پيمان بست كه ختان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هفدهم، آيه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جاودانه كنعان به او وعده داده شد، اما اسماعيل نياى عرب، ختنه شد، حال آن‌كه اسحاق هنوز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استدلال صهيونيست‌ها در خور پيروى باشد، فلسطين از طرف خدا، منحصراً به عرب وعده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وعده‌هاى الهى به علت ارتداد قوم يهود، منقطع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نصوص كتاب مقدس، اسرائيل را به عنوان امت ايمانيان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 متعلق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است نه به عنوان موجوديتى جغرافيايى يا نژادى و يا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امروزكه غرض و منظور صهيونيسم حاصل شده و امور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آنان بر مبناى اين عواطف به نتيجه رسيده است، عجيب نيست اگر صهيونيسم اعتراف كند كه تمامى مطالبى را كه مدت يك قرن تكرار كرده‌است تا تفرقه يهود را به وحدت تبديل كند، تجاوز ناروا به حقايق تاريخى و علمى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گوريون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امرى كه يهوديان را به يكديگر مى‌پيوندد، دين نيست؛ زيرا جنبش صهيونيسم مشتمل بر عناصر متدين و عناصر بى دين است؛ همچنين رشته پيوند آنان نژاد نيست؛ زيرا پس از اين همه تفرقه، نژاد آنان مخلوط شده است، نيز زبان نيست؛ چه، زبان عبرى در طى قرنها در شرف از ميان رفتن است و بيشتر يهوديان جهان، نه آن زبان را مى‌دانند، نه به آن سخن مى‌گويند؛ بلكه رشته پيوند واقعى، ايمان داشتن به بازگشت به اسرائيل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اعتراف نشان مى‌دهد كه بناى حقوق تاريخى صهيونيسم بر افسانه استوار است و نشان از چهره حقيقى صهيونيسم؛ يعنى توسعه‌طلبى و مستعمره‌خواهى است</w:t>
      </w:r>
      <w:r>
        <w:rPr>
          <w:rFonts w:eastAsia="IRNazanin" w:cs="IRNazanin"/>
          <w:color w:val="111111"/>
          <w:sz w:val="28"/>
          <w:szCs w:val="28"/>
          <w:rtl w:val="true"/>
          <w:lang w:bidi="fa-IR"/>
        </w:rPr>
        <w:t xml:space="preserve">. </w:t>
      </w:r>
      <w:r>
        <w:rPr>
          <w:rStyle w:val="FootnoteAnchor"/>
          <w:rtl w:val="true"/>
        </w:rPr>
        <w:footnoteReference w:id="357"/>
      </w:r>
      <w:bookmarkStart w:id="19" w:name="pg12594_144180"/>
    </w:p>
    <w:p>
      <w:pPr>
        <w:pStyle w:val="Heading2"/>
        <w:numPr>
          <w:ilvl w:val="1"/>
          <w:numId w:val="1"/>
        </w:numPr>
        <w:rPr/>
      </w:pPr>
      <w:bookmarkStart w:id="20" w:name="__RefHeading___Toc1984786_77815467"/>
      <w:bookmarkStart w:id="21" w:name="_Toc7"/>
      <w:bookmarkEnd w:id="19"/>
      <w:bookmarkEnd w:id="20"/>
      <w:r>
        <w:rPr>
          <w:rtl w:val="true"/>
        </w:rPr>
        <w:t xml:space="preserve">خفتگان در بقيع </w:t>
      </w:r>
      <w:r>
        <w:rPr>
          <w:rtl w:val="true"/>
        </w:rPr>
        <w:t>(</w:t>
      </w:r>
      <w:r>
        <w:rPr/>
        <w:t>2</w:t>
      </w:r>
      <w:r>
        <w:rPr>
          <w:rtl w:val="true"/>
        </w:rPr>
        <w:t>)</w:t>
      </w:r>
      <w:bookmarkEnd w:id="21"/>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فاطم قد أوصت بأن لا يصلّيا             عليها و أن لا يدنو من رجا القبر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عليّا و مقدادا و أن يخرجوا بها             رويدا بليل في سكون و في سر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href="#ref-footnote1-page77" id="footnote1-page77" style="display:inline-block"&gt;&lt;sup&gt;(1)&lt;/sup&gt;&lt;/a&gt;&lt;p class="footnote"&gt;&lt;a href="#footnote1-page77" style="color:#3b82f6;" id="ref-footnote1-page77"&gt; 1) &lt;/a</w:t>
      </w:r>
      <w:r>
        <w:rPr>
          <w:rFonts w:eastAsia="Consolas" w:cs="Consolas" w:ascii="Consolas" w:hAnsi="Consolas"/>
          <w:color w:val="1F2937"/>
          <w:sz w:val="20"/>
          <w:szCs w:val="20"/>
          <w:rtl w:val="true"/>
          <w:lang w:val="en-US"/>
        </w:rPr>
        <w:t>&gt;</w:t>
      </w:r>
      <w:r>
        <w:rPr>
          <w:rFonts w:ascii="Consolas" w:hAnsi="Consolas" w:eastAsia="Consolas" w:cs="Consolas"/>
          <w:color w:val="1F2937"/>
          <w:sz w:val="20"/>
          <w:sz w:val="20"/>
          <w:szCs w:val="20"/>
          <w:rtl w:val="true"/>
          <w:lang w:val="en-US"/>
        </w:rPr>
        <w:t xml:space="preserve">مناقب، ج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 </w:t>
      </w:r>
      <w:r>
        <w:rPr>
          <w:rFonts w:eastAsia="Consolas" w:cs="Consolas" w:ascii="Consolas" w:hAnsi="Consolas"/>
          <w:color w:val="1F2937"/>
          <w:sz w:val="20"/>
          <w:szCs w:val="20"/>
          <w:lang w:val="en-US"/>
        </w:rPr>
        <w:t>363</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IRNazanin" w:hAnsi="IRNazanin" w:eastAsia="IRNazanin"/>
          <w:color w:val="111111"/>
          <w:sz w:val="28"/>
          <w:sz w:val="28"/>
          <w:szCs w:val="28"/>
          <w:rtl w:val="true"/>
          <w:lang w:bidi="fa-IR"/>
        </w:rPr>
        <w:t xml:space="preserve">در نوشتار پيشين، به شرح حال تعدادى از صحابه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ثابت قدم مانده و در كنار آن حضرت بوده‌اند، پرداختيم و جايگاه قبر شريفشان در بقيع را مورد بحث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دنبال آن نوشتار، پژوهش و بررسى خود را درباره شخصيت گروهى ديگر از مدفونين و غنودگان در بقيع پى مى‌گيريم و از صحابه بزرگوارى ياد مى‌كنيم كه همواره دركنار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آن حضرت و نيز در كنار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و استوار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درشماره گذشته، شرح حال شش شخصيت را بررسى كرديم و اكنون به بررسى شمارى ديگر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بن اسود</w:t>
      </w:r>
    </w:p>
    <w:p>
      <w:pPr>
        <w:pStyle w:val="BookText"/>
        <w:rPr/>
      </w:pPr>
      <w:r>
        <w:rPr>
          <w:rFonts w:ascii="IRNazanin" w:hAnsi="IRNazanin" w:eastAsia="IRNazanin"/>
          <w:color w:val="111111"/>
          <w:sz w:val="28"/>
          <w:sz w:val="28"/>
          <w:szCs w:val="28"/>
          <w:rtl w:val="true"/>
          <w:lang w:bidi="fa-IR"/>
        </w:rPr>
        <w:t>ابوسعيد مقداد بن اسود، با نام كامل مقداد بن عمرو بن ثعلبه بن مالك بن ربيعه بن عامر بن مطرود البهرانى الكندى، از صحابه بزرگوار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حضرموت به مكه آمد و از نخستين گرويدگان به پيامبر بزرگوار اسلام و از كسانى است كه تا پايان عمر شريفش، بر ايمان خود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جزو شيعيان و پيروان آن حضرت شمرده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مقداد، در رخداد خلافت، در جلسه‌اى، بيان بلند و استوارى دارد كه به بخشى از آن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مَا أَوذِيَ بِهِ أَهْلِ هَذَا الْبَيْتِ بَعْدَ نَبِيِّهِمْ، وَ إِنِّي لأَعْجَبُ مِنْ قُرَيْشٍ تَرَكُوا رَجُلًا مَا كانَ أَعْلَمُ مِنْهُ وَ لَا أَقْضَى مِنْهُ بِالْعَدْلِ</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من اهل بيتى، مانند اهل بيت پيامبر را نديدم كه پس از رحلت آن حضرت، اين اندازه مورد آزار و اذيت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از قريش، آنان مردى را رها كردند كه داناتر و عادل‌تر از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جلسه، عبدالرحمان بن عوف، به مقداد نهيبى مى‌زند و مى‌خواهد او را از ادامه گفتارش مانع شود كه مقداد با صداى بلند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أُحبّهم لحبّ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و إنّ الحقّ فيهم ومعهم يا عَبدالرحمَن وإِنّي لأَعْجَبُ مِن قُريش إنّما تَطَاولوا، والله لواجد عَلَى قريش أنصاراً لقاتلهم كقتال آباءهم</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من به آنان عشق مى‌ورزم؛ چنانكه پيامبرخدا به آنان عشق مى‌ورزيد و به خاطر اين‌كه حق در ميان‌آن‌ها و با آن‌ها است، اى عبد الرحمان، من از قريش در شگفتم كه در حق آنان دستبرد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ياورى داشتم كه با قريش بجنگم، با آنان مى‌جنگيدم؛ چنانكه با پدرانشان جنگيدم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غدير</w:t>
      </w:r>
    </w:p>
    <w:p>
      <w:pPr>
        <w:pStyle w:val="BookText"/>
        <w:rPr/>
      </w:pPr>
      <w:r>
        <w:rPr>
          <w:rFonts w:ascii="IRNazanin" w:hAnsi="IRNazanin" w:eastAsia="IRNazanin"/>
          <w:color w:val="111111"/>
          <w:sz w:val="28"/>
          <w:sz w:val="28"/>
          <w:szCs w:val="28"/>
          <w:rtl w:val="true"/>
          <w:lang w:bidi="fa-IR"/>
        </w:rPr>
        <w:t xml:space="preserve">بعد از رويداد غدير و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امارت مسلمانان، به وسيله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به گروهى كه نامشان را بردند، فرمان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برخيزند و بر على، به خاطر اميرى اش بر مسلمانان تبريك بگويند و مقداد جزو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جاى برخاسته،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 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آن روز با على بيعت كرد و تا آخر عمرش بر اين بيعت استوار ماند و پيمان را نشكست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ماجرا را اين‌گونه توضيح مى‌دهند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سلمان، قم يا مقداد، قم يا جندب، قم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فبايعوا لأخي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عليه بامرة المؤمنين، فقاموا باجمعهم فبايعوا لي وسلّموا عليّ بِإِمْرَة المؤمنين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خيزيد سلمان، مقداد، جندب و عمار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على، برادرم بيعت كنيد و بر او به عنوان اميرمؤمنان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همگى برخاستند و بر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مقداد از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مدافعان اندكى مانند سلمان، مقداد و ابوذر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ماجراى ثقيفه، در هر جمعى كه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از آن حضرت دفاع مى كردند؛ چنانكه سليم بن قيس هلالى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الْمِقْدَادُ فَقَالَ يَا عَلِيُّ بِمَا تَأْمُرُ وَ اللهِ إِنْ أَمَرْتَنِي لأَضْرِبَنَّ بِسَيْفِي وَ إِنْ أَمَرْتَنِي كَفَفْتُ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يَا مِقْدَادُ وَ اذْكُرْ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أَوْصَاكَ بِهِ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مقداد برخاست،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به چه چيز فرمان مى دهى؟ به خدا سوگند اگر مرا مأمور كنى گردنشان را مى‌زنم و اگر بگويى دست نگه‌دار، دست نگه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اى مقداد و ياد كن عهد پيامبر را كه براى چنين روزى فرمان به صبر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عسرت روزگار</w:t>
      </w:r>
    </w:p>
    <w:p>
      <w:pPr>
        <w:pStyle w:val="BookText"/>
        <w:rPr/>
      </w:pPr>
      <w:r>
        <w:rPr>
          <w:rFonts w:ascii="IRNazanin" w:hAnsi="IRNazanin" w:eastAsia="IRNazanin"/>
          <w:color w:val="111111"/>
          <w:sz w:val="28"/>
          <w:sz w:val="28"/>
          <w:szCs w:val="28"/>
          <w:rtl w:val="true"/>
          <w:lang w:bidi="fa-IR"/>
        </w:rPr>
        <w:t xml:space="preserve">مقداد، به لحاظ معيشت، در سختى روزگار مى‌گذراند و بر اين عسرت، شاكر و صبور بود؛ چنانكه نقل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پيامبرگرامى اسلام، در خانه چيزى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ابى ثعلبه جهنى رفتند و دينارى براى رفع نياز زندگى زهرا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خانه چيزى فراهم نمايند؛ زيرا سه روز بود كه چيزى در خانه براى رفع گرسنگى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پول را گرفت و به سمت بازار رفت تا چيزى تهيه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بالمقداد قاعداً في ظلّ جدار قد غارتا عيناه من الجوع،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أقعدك في هذه الظّهيرة في ظلّ هذا الجدار؟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أبالحسن، أقول كما قال العبد الصالح لما تولّي إِلَى الظّلّ، ربّ إنّي لما أنزلت إليّ من خير فقير،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أربع يا ابالحسن،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منذ ثلاث و أنت مذ أربع، أنت أحقّ بالدينار</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حضرت هنگام گذر از راهى، ديد كه مقداد در سايه ديوارى نشسته و چشمانش به كاسه سر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مقداد، چرا وسط ظهر در اين‌جا نشسته‌اى؟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به تو مى‌گويم آنچه را كه عبدصالح به خدا گفت؛ كه اى خدا، من به لقمه‌اى نان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غذا نخورده‌اى؟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روز است كه غذا نخوريده‌ايم و تو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دينار را به مقداد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پول سزاوارترى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درحالى كه روزگار به عسرت وسختى مى‌گذراند، همواره صابر، شكور و سپاسگزار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المقداد بن اسود، صبوراً قوّاماً شكوراً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صبر و بردبارى به حدّى بودكه سلمان با آن عظمت و مكانت، به پايش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سلمان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علمك على المقداد لكفر، يا مقداد لو عرض صبرك على سلمان لكفر</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 اگر علم تو به مقداد عرضه شود، كافر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مقداد اگر صبر تو هم بر سلمان عرضه شود، كافر مى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مشتاق مقداد</w:t>
      </w:r>
    </w:p>
    <w:p>
      <w:pPr>
        <w:pStyle w:val="BookText"/>
        <w:rPr/>
      </w:pPr>
      <w:r>
        <w:rPr>
          <w:rFonts w:ascii="IRNazanin" w:hAnsi="IRNazanin" w:eastAsia="IRNazanin"/>
          <w:color w:val="111111"/>
          <w:sz w:val="28"/>
          <w:sz w:val="28"/>
          <w:szCs w:val="28"/>
          <w:rtl w:val="true"/>
          <w:lang w:bidi="fa-IR"/>
        </w:rPr>
        <w:t>مقداد، به جهت عظمت و والايى شأنى كه داشته، جزو چهار نفرى است كه بهشت مشتاق ديدار آن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 الْمَدَائِنِيِّ، عَنْ عِيسَى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جَاءَ فِي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الَّتِي اشْتَاقَتْ إِلَيْهِمُ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سَلْمَانُ وَ أَبُو ذَرٍّ وَ الْمِقْدَادُ وَ عَمَّارٌ</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 مدائنى نقل كرده از قول عيسى بن حمزه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چهار نفر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چهار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نفرى كه بهشت مشتاق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سلمان، ابوذر، مقداد و عمار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در ماجراى دفن شبانه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هرگز روى خوش به مخالفان على نشان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مدفون در بقيع</w:t>
      </w:r>
    </w:p>
    <w:p>
      <w:pPr>
        <w:pStyle w:val="BookText"/>
        <w:rPr/>
      </w:pPr>
      <w:r>
        <w:rPr>
          <w:rFonts w:ascii="IRNazanin" w:hAnsi="IRNazanin" w:eastAsia="IRNazanin"/>
          <w:color w:val="111111"/>
          <w:sz w:val="28"/>
          <w:sz w:val="28"/>
          <w:szCs w:val="28"/>
          <w:rtl w:val="true"/>
          <w:lang w:bidi="fa-IR"/>
        </w:rPr>
        <w:t xml:space="preserve">مقداد،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منطقه جرف، سه فرسنگ بيرون مدينه، از دنيا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عَلَى رِقَابِ الرِّجَالِ وَ كانَ يَوم مَاتَ ابن سَبعِينَ سَنَة، وَصَلَّى عَلَيهِ عُثمَان بن عفان، و دُفِنَ بِالبَقِيع</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 او را بر دوش خود حمل نموده، به مدينه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از دنيا رفت، هفتاد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او نماز گزارد و در بقيع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ascii="IRNazanin" w:hAnsi="IRNazanin" w:eastAsia="IRNazanin"/>
          <w:color w:val="111111"/>
          <w:sz w:val="28"/>
          <w:sz w:val="28"/>
          <w:szCs w:val="28"/>
          <w:rtl w:val="true"/>
          <w:lang w:bidi="fa-IR"/>
        </w:rPr>
        <w:t>ابو عبد الرحمان، عبدالله بن مسعود، از اصحاب گرامى و مشهور پيامبر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صاحبان مصاحف و مفسران بزرگ قرآن مجيد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متولد شد و در كودكى به چوپانى گوسفندان عقبه ابن ابى‌معيط اشتغال داشت و تا دوره جوانى به همين كار، براى عقبه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ديدار، رخداد يك معجزه</w:t>
      </w:r>
    </w:p>
    <w:p>
      <w:pPr>
        <w:pStyle w:val="BookText"/>
        <w:rPr/>
      </w:pPr>
      <w:r>
        <w:rPr>
          <w:rFonts w:ascii="IRNazanin" w:hAnsi="IRNazanin" w:eastAsia="IRNazanin"/>
          <w:color w:val="111111"/>
          <w:sz w:val="28"/>
          <w:sz w:val="28"/>
          <w:szCs w:val="28"/>
          <w:rtl w:val="true"/>
          <w:lang w:bidi="fa-IR"/>
        </w:rPr>
        <w:t xml:space="preserve">محدّثان نقل كرده‌اند كه او در آغاز بعثت، بر اثر معجزه‌اى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اسلام آورد و به صف مسلمانان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مرتضى،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عبدالرحمن، عبدالله بن مسعود بن غافل الهذلي حليف بني زهرة، وكان إسلامه قديماً وكان سببه أنّه كان يرعي غنماً فمرّ به الرسول و أخذ شاة حائلًا من تلك الغنم، فدرت به لبناً عزيزاً، فلمّا رآي هذه من الرسول اسلم به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ابوعبدالرحمان، عبدالله بن مسعود بن غافل هذلى، هم‌پيمان بنى‌زهره و از مسلمانان نخستين بود و انگيزه مسلمان شدنش آن‌بود كه روزى هنگام چراندن گوسفندان،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نزديكش مى گذشتند كه گوسفندى را گرفته، بر پستان‌هايش كه نداشت دست زدند و آن پر از شير شد و شيرى گوارا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وقتى، اين عمل اعجاز را از آن حضرت ديد، ايمان آورد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نخستين مسلمانانى بود كه به پيامبر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بلاذى 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سادس ستة دخلوا في الإسلام، وقد هاجر هجرة الحبشة وهجرة المدينة، وشهد بدراً والمشاهد مع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ششمين نفرى است كه مسلمان شد و به حبشه و سپس به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حضور يافت و در ديگر معركه‌ها همگام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شاهكارهاى او در جنگ بدر آن بود كه سرِ ابوجهل را با شمشير خود از تنش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از شخصيت‌هاى نام‌آورى است كه هم شيعيان، به دليل قرابتش با پيامبر و اعتقاد وافرش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اهل سنت، به دليل منزلتش در نزد پيامبر و صحابه، به او فراوان احترام مى‌نهند و شخصيتش را ممتاز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كسى كه قرآن را با صداى بلند خواند</w:t>
      </w:r>
    </w:p>
    <w:p>
      <w:pPr>
        <w:pStyle w:val="BookText"/>
        <w:rPr/>
      </w:pPr>
      <w:r>
        <w:rPr>
          <w:rFonts w:ascii="IRNazanin" w:hAnsi="IRNazanin" w:eastAsia="IRNazanin"/>
          <w:color w:val="111111"/>
          <w:sz w:val="28"/>
          <w:sz w:val="28"/>
          <w:szCs w:val="28"/>
          <w:rtl w:val="true"/>
          <w:lang w:bidi="fa-IR"/>
        </w:rPr>
        <w:t>او نخستين كسى است كه قرآن مجيد را با صداى بلند خوانده است و قرائتى بسيار شيوا و رسا و آميخته با لحنى زيبا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روزى اصحاب رسول خدا در مسجدالحرام، كنار كعبه اجتماع داشتند، كه آنان چنين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سَمِعَتْ قُرَيْشٌ هَذَا الْقُرْآنَ يُجْهَرُ لَهَا بِهِ قَطّ، فَمَنْ رَجُلٌ يُسْمِعُهُمْ؟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نَخْشَاهُمْ عَلَيْك، إنّمَا نُرِيدُ رَجُلًا لَهُ عَشِيرَةٌ يَمْنَعُهُمْ مِنْ الْقَوْمِ إنْ أَرَادُوهُ،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فَإِنّ اللّهَ سَيَمْنَعُنِي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ابْنُ مَسْعُودٍ حَتّى أَتَى الْمَقَامَ فِي الضّحَى، رَافِعاً صَوتَهُ بِسْمِ اللّهِ الرّحْمَنِ الرّحِيمِ، الرّحْمَنُ عَلّمَ الْقُرْآنَ، خَلَقَ الإِنْسانَ، عَلَّمَهُ الْبَيان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قريش هرگز قرآنى را كه بر پيامبر نازل شده، نشنيده‌اند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فردى هست كه قرآن را به گوش قريش برساند؟ 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با صداى بلند مى‌خوانم تا قريش بشنوند،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بخواند كه قبيله و عشيره‌اى داشته باشد كه اگر قريش خواستند به او آزارى برسانند، قبيله‌اش از او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كنيد، كه خداوند شرّ آن‌ها را از من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كرد و آيات سوره رحمان را با صداى بلند تلاوت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آورده‌اند كه قريش، در شگفت شدند كه اين چه صدايى و چه كلماتى است؟ و به اين جهت، او را كتك مى‌زدند و ناسزايش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قرآن</w:t>
      </w:r>
    </w:p>
    <w:p>
      <w:pPr>
        <w:pStyle w:val="BookText"/>
        <w:rPr/>
      </w:pPr>
      <w:r>
        <w:rPr>
          <w:rFonts w:ascii="IRNazanin" w:hAnsi="IRNazanin" w:eastAsia="IRNazanin"/>
          <w:color w:val="111111"/>
          <w:sz w:val="28"/>
          <w:sz w:val="28"/>
          <w:szCs w:val="28"/>
          <w:rtl w:val="true"/>
          <w:lang w:bidi="fa-IR"/>
        </w:rPr>
        <w:t>او حافظ قرآن بود و همه قرآن را از آغاز تا پايان ازحفظ داشت و در مواقف بسيارى، پيامبر به او مى‌فرمود قرآن را از بر بخواند و او استقبال مى‌كرد و قرآن را در نزد پيامبر تلاوت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نزديكى‌اش به پيامبر</w:t>
      </w:r>
    </w:p>
    <w:p>
      <w:pPr>
        <w:pStyle w:val="BookText"/>
        <w:rPr/>
      </w:pPr>
      <w:r>
        <w:rPr>
          <w:rFonts w:ascii="IRNazanin" w:hAnsi="IRNazanin" w:eastAsia="IRNazanin"/>
          <w:color w:val="111111"/>
          <w:sz w:val="28"/>
          <w:sz w:val="28"/>
          <w:szCs w:val="28"/>
          <w:rtl w:val="true"/>
          <w:lang w:bidi="fa-IR"/>
        </w:rPr>
        <w:t xml:space="preserve">چنان قرابتى به پيامبر داشت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السفل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يعنى كسى كه افتخار مى‌كرد كفش‌هاى پيامبر را به دست گيرد، زيرا هنگامى كه پيامبر به مسجد يا محفلى وارد مى‌شد، كفش‌هاى خود را كه درمى‌آورد، عبدالله مسعود، كفش‌هاى پيامبر را به دست مى‌گرفت و به اين كار خود مى‌باليد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مسعود</w:t>
      </w:r>
    </w:p>
    <w:p>
      <w:pPr>
        <w:pStyle w:val="BookText"/>
        <w:rPr/>
      </w:pPr>
      <w:r>
        <w:rPr>
          <w:rFonts w:ascii="IRNazanin" w:hAnsi="IRNazanin" w:eastAsia="IRNazanin"/>
          <w:color w:val="111111"/>
          <w:sz w:val="28"/>
          <w:sz w:val="28"/>
          <w:szCs w:val="28"/>
          <w:rtl w:val="true"/>
          <w:lang w:bidi="fa-IR"/>
        </w:rPr>
        <w:t xml:space="preserve">مورخان آورده‌اند كه گروهى از صحابه در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ما رأينا رجلًا كان أحسن خلقاً ولا أرفق تعليماً، ولا أحسن مجالسةً، ولا أشد ورعاً من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أقول</w:t>
      </w:r>
    </w:p>
    <w:p>
      <w:pPr>
        <w:pStyle w:val="BookText"/>
        <w:rPr/>
      </w:pPr>
      <w:r>
        <w:rPr>
          <w:rFonts w:ascii="Amiri" w:hAnsi="Amiri" w:eastAsia="Amiri" w:cs="Amiri"/>
          <w:color w:val="111111"/>
          <w:sz w:val="28"/>
          <w:sz w:val="28"/>
          <w:szCs w:val="28"/>
          <w:rtl w:val="true"/>
          <w:lang w:bidi="ar-SA"/>
        </w:rPr>
        <w:t xml:space="preserve">مثل ما قالوا، أو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 القرآن فأحلّ حلاله، وحرّم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في الدين، عالم بالسنة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ما مردى خوش اخلاق‌تر و نيك فراگيرتر و خوش مجلس‌تر و پرهيزگارتر از عبدالله بن مسعود نديده‌ايم،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مى‌گيرم كه من هم آنچه را كه صحابه مى‌گويند، معتقدم، بلكه او را برتر از آنچه مى‌گويند،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داناى در دين و عالم به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مناعت طبع ابن مسعود</w:t>
      </w:r>
    </w:p>
    <w:p>
      <w:pPr>
        <w:pStyle w:val="BookText"/>
        <w:rPr/>
      </w:pPr>
      <w:r>
        <w:rPr>
          <w:rFonts w:ascii="IRNazanin" w:hAnsi="IRNazanin" w:eastAsia="IRNazanin"/>
          <w:color w:val="111111"/>
          <w:sz w:val="28"/>
          <w:sz w:val="28"/>
          <w:szCs w:val="28"/>
          <w:rtl w:val="true"/>
          <w:lang w:bidi="fa-IR"/>
        </w:rPr>
        <w:t>ابن مسعود داراى مناعت طبعى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بيمار و بسترى شد، كه در همان بيمارى هم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اندوهگين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ميل دارى تا برآورم؟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رحمت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باشى، طبيبى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بيمارم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باشى، دستور دهم عطايى از بيت المال برايت بياورند؟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نيازمند بودم عطا و بخشش به من دريغ مى كردى و حتى حقوق مرا از بيت المال قطع كردى، ولى اكنون كه نيازى ندارم مى خواهى به من، مال عطا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به مال و ثروت نيازى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عطاهاى من براى دخترانت مى ماند و بعد از مرگ تو محتاج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را نيز به عطاهاى تو نيازى نيست؛ زيرا به آنان سفارش كرده ام كه هر شب، سوره واقعه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هر شب، سوره واقعه را بخواند، فقر و بى چيزى به او روى نمى آورد و محتاج مردم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مسعود داراى اخلاص و حكمتى وافر بود و از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داراى اجتهاد بوده و حتى در بستر مرض از اجتهاد و فهم و درك حقايق دينى غفلت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سعيداً ومات سعيداً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دعوت الهى</w:t>
      </w:r>
    </w:p>
    <w:p>
      <w:pPr>
        <w:pStyle w:val="BookText"/>
        <w:rPr/>
      </w:pPr>
      <w:r>
        <w:rPr>
          <w:rFonts w:ascii="IRNazanin" w:hAnsi="IRNazanin" w:eastAsia="IRNazanin"/>
          <w:color w:val="111111"/>
          <w:sz w:val="28"/>
          <w:sz w:val="28"/>
          <w:szCs w:val="28"/>
          <w:rtl w:val="true"/>
          <w:lang w:bidi="fa-IR"/>
        </w:rPr>
        <w:t xml:space="preserve">او پس از پيامبر تا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حيات پرافتخار خويش 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كرد و به سيره آن حضرت با خلفا همكارى نمود تا جايى كه بر دينش آفتى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ودفن بالبقيع و كان عمره حين مات بضع وستين سنة</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مدينه،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دنيا رفت و در بقيع مدفون گرديد وعمر شريفش هنگام مرگ شصت و چند 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اسامة بن زيد</w:t>
      </w:r>
    </w:p>
    <w:p>
      <w:pPr>
        <w:pStyle w:val="BookText"/>
        <w:rPr/>
      </w:pPr>
      <w:r>
        <w:rPr>
          <w:rFonts w:ascii="IRNazanin" w:hAnsi="IRNazanin" w:eastAsia="IRNazanin"/>
          <w:color w:val="111111"/>
          <w:sz w:val="28"/>
          <w:sz w:val="28"/>
          <w:szCs w:val="28"/>
          <w:rtl w:val="true"/>
          <w:lang w:bidi="fa-IR"/>
        </w:rPr>
        <w:t>اسامه بن زيد بن حارثه‌بن شراحيل كلبى، كنيه‌اش ابو محمد و از فرزندان اسلام است كه جاهليت را درك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زيد، خادم پيامبرگرامى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پيامبر را برگزيد و از طريقه و سيره پيامبر تبعيت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صفات كريم و خصال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كمى سن و جوانى‌اش، فردى مؤمن و در ايمان خود محكم و استوار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اشتياق پيامبر به اسامه</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اسامه بن زيد علاقه و اشتياقى وافر داشت و او را فردى داراى صلاحيت و شايستگى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حاكم حسكانى درباره او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السيّدة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لأحد أن يبغض أسامة، بعد ما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كان يحب الله و رسوله، فليحب أسامة</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سزوار نيست كه كسى به اسامه خشم بورزد، خصوصاًكه از پيامبر اكرم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رسولش را دوست مى‌دارد، بايد اسامه را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اسامه</w:t>
      </w:r>
    </w:p>
    <w:p>
      <w:pPr>
        <w:pStyle w:val="BookText"/>
        <w:rPr/>
      </w:pPr>
      <w:r>
        <w:rPr>
          <w:rFonts w:ascii="IRNazanin" w:hAnsi="IRNazanin" w:eastAsia="IRNazanin"/>
          <w:color w:val="111111"/>
          <w:sz w:val="28"/>
          <w:sz w:val="28"/>
          <w:szCs w:val="28"/>
          <w:rtl w:val="true"/>
          <w:lang w:bidi="fa-IR"/>
        </w:rPr>
        <w:t>از مواردى كه برجستگى و رتبت بالاى اسامه را در نزد پيامبر نشان مى‌دهد، جيش اسامه است كه به اختصار به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هجرت، وقتى خبر رسيد روميان براى حمله به حوزه اسلامى آماده شده‌اند، پيامبر با لشكريان خويش به تبوك رفتند و بدون جنگ بازگشتند ولى پس از ماجراى حجة الوداع، سپاهى سنگين را فراهم آورد و خود لباس رزم بر تن اسامه بست و به او چنين 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در راه خدا نبرد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بر اهالى ابنا يورش ببر و اين راه را چنان سريع طى كن كه پيش از رسيدن خبر حركت تو به آن‌جا، خود و سربازانت به آن‌جا رسيده باشيد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تحوّلات سريع و عجيبى پس از اين واقعه در تاريخ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بستر بيمارى شديد قرار گرفتند كه سرانجام با همين بيمارى و تب، به سوى خدا رحلت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اثناى بيمارى آگاه شد كه در حركت سپاه از لشكرگاه، كارشكنى‌هايى مى‌شود و گروهى به فرماندهى اسامه، طعن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اين جريان سخت خشمين گرديده، آهنگ مسجد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از تأخير حركت سپاه سخت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فرماندهى اسامه بر گروهى از شما گران آمده و زبان به انتقاد گشوده‌ايد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اعتراض و سرپيچى شما تازگى ندارد، پيش از اين، از فرماندهى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پدر او شايسته اين منصب بود و هم فرزندش براى اين مقام لايق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سخت دوست دارم،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نيكى كنيد و ديگران را در حق او به نيكى سفارش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نيكان شما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هضم نشدن اسامه در فتنه امويان</w:t>
      </w:r>
    </w:p>
    <w:p>
      <w:pPr>
        <w:pStyle w:val="BookText"/>
        <w:rPr/>
      </w:pPr>
      <w:r>
        <w:rPr>
          <w:rFonts w:ascii="IRNazanin" w:hAnsi="IRNazanin" w:eastAsia="IRNazanin"/>
          <w:color w:val="111111"/>
          <w:sz w:val="28"/>
          <w:sz w:val="28"/>
          <w:szCs w:val="28"/>
          <w:rtl w:val="true"/>
          <w:lang w:bidi="fa-IR"/>
        </w:rPr>
        <w:t xml:space="preserve">اسامه در فتنه امويان هضم نشد و هرگز به جانب امويان و غاصبان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يحب عليّاً كثيراً و يبصر الحق بجانبه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لو كنت في شدق الأسد، لأحببت أن أدخل معك فيه</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دوست مى‌داشت و حق را با بصيرت در جانب على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لانه شير قرار گيرى، دوست دارم با تو اى على در آن جايگاه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اسامه به دعوت الهى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اسامه، عاقبت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در اواخر خلافت معاويه، دعوت الهى را لبيك گفت و روح مطهّرش به لقاى الهى 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ابرار و متقين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بدنش را با عزت برداشته و به قبرستان بقيع برده و در آن‌جا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پاسخ به دعوت الهى،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سعيداً ومات سعيداً مغفوراً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ارقم بن ابى‌ارقم</w:t>
      </w:r>
    </w:p>
    <w:p>
      <w:pPr>
        <w:pStyle w:val="BookText"/>
        <w:rPr/>
      </w:pPr>
      <w:r>
        <w:rPr>
          <w:rFonts w:ascii="IRNazanin" w:hAnsi="IRNazanin" w:eastAsia="IRNazanin"/>
          <w:color w:val="111111"/>
          <w:sz w:val="28"/>
          <w:sz w:val="28"/>
          <w:szCs w:val="28"/>
          <w:rtl w:val="true"/>
          <w:lang w:bidi="fa-IR"/>
        </w:rPr>
        <w:t xml:space="preserve">ارقم بن ابى‌ارقم قرشى، صحابى بلند مرتبه و والا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سابقين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رسالت پيامبر ايمان آورد وچنانكه مورّخان آورده‌اند، او سومين نفرى است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ارقم بن ابى ارقم، علاقه‌اى فراوان و شديد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ايمانى عميق به رسالت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كوشيد پيامبر را در خانه خويش مسكن دهد و مخفى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خانه ارقم</w:t>
      </w:r>
    </w:p>
    <w:p>
      <w:pPr>
        <w:pStyle w:val="BookText"/>
        <w:rPr/>
      </w:pPr>
      <w:r>
        <w:rPr>
          <w:rFonts w:ascii="IRNazanin" w:hAnsi="IRNazanin" w:eastAsia="IRNazanin"/>
          <w:color w:val="111111"/>
          <w:sz w:val="28"/>
          <w:sz w:val="28"/>
          <w:szCs w:val="28"/>
          <w:rtl w:val="true"/>
          <w:lang w:bidi="fa-IR"/>
        </w:rPr>
        <w:t>خانه ارقم بن ابى ارقم به قدرى در تاريخ شهرت يافت كه اين خانه، در دل تاريخ اسلامى، بخش مهم و اثرگذار از تاريخ اسلامى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ارقم، خانه‌اى است كه براى نخستين بار دعوت اسلامى در اين خانه آغاز گرديد و تبليغ دين در آن انجام شد و اثر مهمى بر دوره‌هاى بعدى تاريخ اسلامى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آزارى كه از مشركان قريش ديدند، بگونه اى رسمى خانه ارقم بن ابى ارقم را محل عبادت و تبليغ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گرامى اسلام، خانه ارقم را محل عبادت قرار داد و در آن‌جا به تبليغ و پرستش پرداخت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مورخان مسلمان، خانه ارقم را بزرگ شمرده‌و درباره آن تعظيم‌ها و تجليل‌ها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دارُهُ عَلَى الصفا وهي الدار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يجلس فيها في الإسلام و يدعوا إلى الإسلام في دار الأرقم، حتّى تكاملوا أربعين رجلًا، فخرجوا يجهرون بالدعوة إلى الله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او بالاى كوه صفا بود و آن، خانه‌اى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خانه مى‌نشست و مردم را به اسلام دعوت مى‌كرد، تا به چهل تن رسيدند، سپس از آن خانه بيرون شده، به صورت علنى به نشر دعوت اسلام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ارقم بن ابى ارقم در جمع هجرت كنندگان به مدينه بود و در جنگ‌هاى بدر و احُد و بسيارى ديگر از جنگ‌ها همگام با پيامبرخدا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زريق مدينه به وى خانه اى واگذار كردند و او در آن خانه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كه ارقم بن ابى ارقم آماده مى‌شد تا به بيت المقدس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آماده شد، به حضور پيامبر آمد تا با وى وداع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يخرجك؟ أحاجة أم 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بأبي أنت و أمّي، ولكنّي أريد الصّلاة في بيت المقدس،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هذا خير من ألف صلاة فيما سواه من المساجد إلّا المسجد الحرام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 كه از مدينه خارج شوى؟ آيا نيازى موجب شد يا براى تجارت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اراده كرده‌ام به سبب فضل بيت المقدس، در آن‌جا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مسجد من بهتر از هزار نماز در غير آن است، مگر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پيامبر، ارقم ابن ابى ارقم از آهنگ خويش منصرف شد و در مدينه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ارقم به دعوت الهى</w:t>
      </w:r>
    </w:p>
    <w:p>
      <w:pPr>
        <w:pStyle w:val="BookText"/>
        <w:rPr/>
      </w:pPr>
      <w:r>
        <w:rPr>
          <w:rFonts w:ascii="IRNazanin" w:hAnsi="IRNazanin" w:eastAsia="IRNazanin"/>
          <w:color w:val="111111"/>
          <w:sz w:val="28"/>
          <w:sz w:val="28"/>
          <w:szCs w:val="28"/>
          <w:rtl w:val="true"/>
          <w:lang w:bidi="fa-IR"/>
        </w:rPr>
        <w:t xml:space="preserve">ارقم، روزگارى آميخته با عزت و البته پس از پيامبر آميخته با رنج را سپرى كرد و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مدينه وفات يافت و در بقيع به خاك سپرده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بالمدينة سنة خمس و خمسين و هو ابن خمس و ثمانين سنة، وصلي عليه سعد ابن أبي وقاص، ودفن بالبقيع</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سعد وقاص بر او نماز خواند و در بقيع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ابوسفيان بن حارث</w:t>
      </w:r>
    </w:p>
    <w:p>
      <w:pPr>
        <w:pStyle w:val="BookText"/>
        <w:rPr/>
      </w:pPr>
      <w:r>
        <w:rPr>
          <w:rFonts w:ascii="IRNazanin" w:hAnsi="IRNazanin" w:eastAsia="IRNazanin"/>
          <w:color w:val="111111"/>
          <w:sz w:val="28"/>
          <w:sz w:val="28"/>
          <w:szCs w:val="28"/>
          <w:rtl w:val="true"/>
          <w:lang w:bidi="fa-IR"/>
        </w:rPr>
        <w:t>ابوسفيان بن حارث ابن عبد المطّلب نام اوست و گفته اند كنيه‌اش نيز همين است؛ يعنى همين ابوسفيان اسم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نامش مغيره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پيامبر خدا و در واقع برادر رضاعى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قتيبة، كان أخا رسول الله من الرضاعة، أرضعته حليمة بلبنها أيّاماً وكان يألف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عاداه و هجاه، ثم أسلم عام الفتح وشهد يوم حنين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رضاعى پيامبر است، چون از حليمه سعديه شير خورده و با پيامبرمأنوس بود، اما همين كه پيامبر به رسالت برانگيخته شد، با آن حضرت موضع دشمنى و عداوت گرفت و در سال فتح مكه اسلام آورد و در جنگ‌هايى مانند حُنين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پيامبر به ابى‌سفيان بن حارث</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ابوسفيان بن حارث توجه و علاقه وافر داشتند به گونه‌اى كه درباره‌اش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أبوسفيان أخي و خير أهلي و قد أعقبني الله من حمزة أباسفيان بن الحارث</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برادر و بهترين عضو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حمزه، ابوسفيان را به من عنايت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شتافتن به سوى معبود</w:t>
      </w:r>
    </w:p>
    <w:p>
      <w:pPr>
        <w:pStyle w:val="BookText"/>
        <w:rPr/>
      </w:pPr>
      <w:r>
        <w:rPr>
          <w:rFonts w:ascii="IRNazanin" w:hAnsi="IRNazanin" w:eastAsia="IRNazanin"/>
          <w:color w:val="111111"/>
          <w:sz w:val="28"/>
          <w:sz w:val="28"/>
          <w:szCs w:val="28"/>
          <w:rtl w:val="true"/>
          <w:lang w:bidi="fa-IR"/>
        </w:rPr>
        <w:t>در سال بيستم هجرت، ابوسفيان بن حارث را ديدند كه در بقيع قبرى مى‌كند و آن‌را منظم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فهميد، مردم از قضيه آگاه شدند، دچار اضطراب شديد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خودم را قبل از مرگم آماده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در خانه خويش بر بستر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وى بر او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مگرييد، من از وقتى كه مسلمانى برگزيده‌ام، خطايى مرتكب نشده‌ام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خلافة عمر سنة عشرين و صَلَّى عَلَيْه عمر ودفنه بالبقيع</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عمر، در سال بيستم از هجرت، از دنيا رفت و عمر بر او نماز گزارد و در بقيع دفنش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كلثوم بن هدم</w:t>
      </w:r>
    </w:p>
    <w:p>
      <w:pPr>
        <w:pStyle w:val="BookText"/>
        <w:rPr/>
      </w:pPr>
      <w:r>
        <w:rPr>
          <w:rFonts w:ascii="IRNazanin" w:hAnsi="IRNazanin" w:eastAsia="IRNazanin"/>
          <w:color w:val="111111"/>
          <w:sz w:val="28"/>
          <w:sz w:val="28"/>
          <w:szCs w:val="28"/>
          <w:rtl w:val="true"/>
          <w:lang w:bidi="fa-IR"/>
        </w:rPr>
        <w:t>كلثوم بن هدم، شخصيتى بزرگ در ميان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پيامبر در هنگام ورود به مدينه، در قبا به خانه اش وارد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كلثوم بن هدم الّذي نزل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 لما قدم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لثوم بن هدم، كسى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مدينه آمد، به خانه وى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 قبيله عمرو بن عوف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 قبيله‌اى اوسى بوده، كلثوم بن هدم، در قبا از سران و افراد مورد توجه آن‌جا بود و به عنوان فردى شاخص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ماجراى پيمان عقبه، قبل از هجرت پيامبرخدا مسلمان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بالبقيع، وأوّل من دفن قبل أسعد بن زرارة</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او در بقيع دفن شد و نخستين كسى است كه پيش از اسعد بن زراره دفن گرديد</w:t>
      </w:r>
      <w:r>
        <w:rPr>
          <w:rFonts w:eastAsia="IRNazanin" w:cs="IRNazanin"/>
          <w:color w:val="111111"/>
          <w:sz w:val="28"/>
          <w:szCs w:val="28"/>
          <w:rtl w:val="true"/>
          <w:lang w:bidi="fa-IR"/>
        </w:rPr>
        <w:t>.»</w:t>
      </w:r>
      <w:bookmarkStart w:id="22" w:name="pg12594_144189"/>
    </w:p>
    <w:p>
      <w:pPr>
        <w:pStyle w:val="Heading2"/>
        <w:numPr>
          <w:ilvl w:val="1"/>
          <w:numId w:val="1"/>
        </w:numPr>
        <w:rPr/>
      </w:pPr>
      <w:bookmarkStart w:id="23" w:name="__RefHeading___Toc1984788_77815467"/>
      <w:bookmarkStart w:id="24" w:name="_Toc8"/>
      <w:bookmarkEnd w:id="22"/>
      <w:bookmarkEnd w:id="23"/>
      <w:r>
        <w:rPr>
          <w:rtl w:val="true"/>
        </w:rPr>
        <w:t>علماى وهابى از ارتباط با ما مى ترسند</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 المسلمين عبدالكريم كاظم الحبيل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شيعه‌نشين شرق عربستان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تحصيلات ابتدايى و متوسطه، براى تحصيل در علوم حوزوى، راهى ايران و حوزه علميه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عبدالكريم كاظم الحبيل پس از طى مدارج حوزوى،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موطن خويش بازگشت و به تبليغ معارف اسلامى و تدريس تعاليم شيعى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امور مذهبى مردم اين منطقه را مديريت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تشديد سخت‌گيرى‌هاى وهابيان دستگير و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زندانى شد كه دو سال و نيم از اين مدت را به شكل مستمر گذراند؛ اما پس از آزادى، فعاليت‌هاى خود را از سر گرفت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جمعه در 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و اعزام كاروان‌هاى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فعاليت‌هاى پيشين‌خود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كوتاهى كه به جمهورى اسلامى ايران داشت؛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درباره اوضاع شيعيان عربستان، مصاحبه‌اى اختصاصى انجام داد كه براى آگاهى بهتر و بيشتر از وضعيت شيعيان آن ديار تقديم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عربستان بيشتر در چه مناطقى از اين كشور ساكن‌اند؟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شيعيان در منطقه شرقى عربستان، در حاشيه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قطر تا نزديك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هستند و نوارى شيعه نشين را شكل داده‌اند كه شامل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شيعيان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هستند و بعضى هم در شهر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عربستان در منطقه نجران و در مرز يمن هم برخى شيعيان اثنى‌عشرى و اسماعيلى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تفاصيل، چند درصد از جمعيت عربستان شيعه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شيعه در عربستان تقريباً يك دهم جمعيت است؛ يعنى حدود دو ميليون و هفتصد هزار نفر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مديريت شيعيان در عربستان، سازماندهى و سيستم مشخصى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وضعيت سياسى و اجتماعى عربستان، اداره امور شيعيان اين كشور به طور رسمى تحت اشراف جمعيت، حزب يا تشكل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مجلس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علماى بزرگ، شيوخ و شخصيت‌هاى علمى، متكفّل اداره امور شيعيان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طرح يا برنامه‌اى هم براى اين كه سازمان خاصى براى اين كار به وجود بيايد نداريد؟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اين درخواست وجود دارد كه اداره مشخصى تأسيس‌گردد تا به‌طور منظم‌ترى به امور شيعيان رسيدگى كند؛ اما به دليل وضعيت خاص سياسى و اجتماعى عربستان، اجازه فعاليت رسمى به تشكل‌ها و احزاب شيعى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وضعيت، آيا رسيدگى به امور اجتماعى و خدماتى شيعيان دشوار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شيعيان تحت اشراف علما و شخصيت‌هاى علمى مديريت مى‌شود و در بخش خدمات و فعاليت‌هاى اجتماعى هم كارها با مباشرت جمعى از معتمدين و زير نظر علماى بزرگ صورت مى‌گيرد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شما در ساماندهى امور شيعيان عربستان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صدد هستيم شوراى علماى عربستان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مقدمات شكل‌گيرى اين شورا فراهم شده و تعدادى از علماى بزرگ عربستان، هر دو هفته يك بار تشكيل جلسه مى‌دهند و به بررسى مهم‌ترين مسائل مرتبط با شيعيان عربستان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چهارچوب همين فعاليت‌ها، سرپرستى امور شيعيان در داخل كشور را بر عهده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شورا در مسائل بين‌المللى هم موضع‌گيرى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شوراى علما در زمينه مسائل و امور مهم مرتبط با اسلام و شيعيان در سرتاسر جهان فعاليت و اعلام موضع مى‌كند؛ مانند جنگ لبنان كه بيانيه صادر شد و حجم زيادى از كمك‌هاى شيعيان عربستان را جمع آورى و به لبنان ارسال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آزادى شيعيان در امور اجتماعى و مذهبى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دولت سعودى با فعاليت‌هاى شيعه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مناطقى كه اكثريت جمعيت با شيعيان است، آزادى‌ها و فعاليت‌ها زياد است و امور دينى و مذهبى؛ مانند نماز جماعت و جمعه، فعاليت‌هاى ماه مبارك رمضان، جلسات قرآن، دوره‌هاى كوتاه مدت براى جوانان شيعه در رشته‌هاى مختلف، حلقات قرائت و تفسير قرآن و فعاليت‌هاى ديگر مشمول اين آزادى‌ها هستند؛ هر چند اگر احساس شود كه اين فعاليت‌ها در حال گسترش است از آن‌ها جلوگيرى مى‌نمايند؛ مثلًا اگر شهرك جديدى در همان مناطق شيعه‌نشين ايجاد شود و شيعيان بخواهند حسينيه‌اى بسازند، دولت اجازه نمى‌دهد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مناطقى‌كه شيعيان در اقليت هستند، محدوديت‌ها زياد است و اجازه فعاليت‌هاى خاص دينى داده نمى‌شود؛ مانند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بهانه كه اين شهر شيعه‌نشين نيست و براى اهل سنت است، اجازه برپايى عزادارى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در محافل دينى و سياسى ايران، اين تفكر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به‌گذشته، آزادى بيشترى به‌شيعيان داده ودرمجموع نگاه مثبت‌ترى به شيعيان و تشيع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حرف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برخورد دولت عربستان با شيعه، به اشخاص مربوط نيست؛ يعنى ارتباط مستقيمى به ملك فهد يا ملك عبدالله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دولت عربستان، پيروى از اوضاع سياسى جهان و منطقه‌اى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وقايع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شاهد تحوّلاتى در منطقه بوديم و با ورود نيروهاى چند مليتى، به رهبرى آمريكا، به منطقه و افغانستان و عراق، اوضاع سياسى منطقه تغييركرد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عكس‌العمل منطقى دولت عربستان هم اين بود كه همگام با اين تحوّلات، يك سرى آزادى سياسى در داخل كشور داد و شيعيان نيز از آزادى‌هاى سياسى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نحوه تعامل دولت عربستان با شيعيان، بازخورد اوضاع و احوال جهانى و منطقه‌اى است و به اشخاص مربوط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در عربستان اجازه تبليغ براى گرايش اهل تسنن به تشيع را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فعاليت‌هاى تبليغى ممانعت چندانى وجود ندارد و ما با آزادى نسبى، فعاليت‌هاى خودمان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جزئى و تبليغ چهره به چهره بايد بگويم، اگر زمينه وجود داشته باشد، اين كار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و خطابه‌ها هم عقايد وهابيت را با استدلال 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نقدهايى نيز بر وهابيت مى‌نويسيم و از شيعه دفاع مى‌كنيم و از آن‌ها هراسى نداريم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نگاه منفى وهابيت به شيعه، آيا تلاشى جهت تغيير اين ديدگاه‌ها در ميان خواص علماى وهابى و نيز تغيير ديدگاه عموم مردم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توسط بنده و برخى از علماى ديگر، تلاش صورت گرفته تا با علماى ميانه‌رو عربستان ارتباط برقرار شود و سعى در تغيير نگاه آن‌ها به تشيع داشته باشيم؛ اما با كمال تأسف حتى علماى معتدل آن‌ها اگر با ما رابطه حسنه ايجاد كنند مورد تعرض و هجمه علماى وهابى واقع و حتى طرد مى‌شوند و اعتبارشان را از دست مى‌دهند؛ مثلًا 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تا از مناطق شيعه‌نشين ديدار كند،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بازتاب اين امر در ميان وهابى‌ها واهمه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اقتصادى شيعيان در عربستان چگونه است؟ و آيا داراى مناصب و پست‌هاى دولتى هم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مناصب رسمى و سياسى، هيچ شيعه‌اى حضور ندارد و هيچ وزير، سفير، نماينده مجلس و استاندارى از شيعيان نمى‌باشد؛ اگر چه قبل از پيروزى انقلاب اسلامى در ايران،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امر تدريس، رياست بيمارستان، دبيرى و مديريت خيريه، مسؤولان شيعه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شركت‌ها و مؤسسات اقتصادى؛ مانند مدير 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بانك‌ها غير دولتى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مديران ارشد شيعه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شيعيان در مناطق شرق عربستان بهتر است؛ چون شرق عربستان، منطقه پول‌خيز عربستان است و نفت آن‌جاست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شما بهبود روابط ايران و عربستان در بهبود اوضاع شيعيان عربستان تأثيرات مثبتى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روابط ايران و عربستان، به نفع شيعيان در كلّ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روابط متشنج است به نفع شيعه نبوده و بازتاب منفى دارد و هرگاه اين روابط دوستانه مى‌شود، اثر مستقيم بر اوضاع شيعيان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كه تشيع به عنوان تهديدى براى منطقه مطرح مى‌شود، از كجا نشأت مى‌گيرد؟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اصل اين ذهنيت وجود دارد و كشورهاى عربى از قدرتمند شدن شيعه در هراس‌اند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كردن مسائلى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شيعه، تبليغات بازوهاى تبليغى و فرهنگى آمريكا و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سؤال پايانى، رفت و آمد شما و ديگر علماى شيعه و نيز شهروندان شيعه سعودى به ايران مشكلاتى براى شما ايجاد نمى‌كند؟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زندان‌هاى عربستان بوده‌ام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ممنوع الخروج بودم و اين اولين سفر بنده به ايران بعد از آن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نيست بعد از اين‌كه به عربستان برگردم، اوضاع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رفت و آمد مردم عادى، مشكل خاصى وجود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اين گفت و گو شركت كرديد، كمال تشكر را داريم</w:t>
      </w:r>
      <w:r>
        <w:rPr>
          <w:rFonts w:eastAsia="IRNazanin" w:cs="IRNazanin"/>
          <w:color w:val="111111"/>
          <w:sz w:val="28"/>
          <w:szCs w:val="28"/>
          <w:rtl w:val="true"/>
          <w:lang w:bidi="fa-IR"/>
        </w:rPr>
        <w:t>.</w:t>
      </w:r>
      <w:bookmarkStart w:id="25" w:name="pg12594_144192"/>
    </w:p>
    <w:p>
      <w:pPr>
        <w:pStyle w:val="Heading2"/>
        <w:numPr>
          <w:ilvl w:val="1"/>
          <w:numId w:val="1"/>
        </w:numPr>
        <w:rPr/>
      </w:pPr>
      <w:bookmarkStart w:id="26" w:name="__RefHeading___Toc1984790_77815467"/>
      <w:bookmarkStart w:id="27" w:name="_Toc9"/>
      <w:bookmarkEnd w:id="25"/>
      <w:bookmarkEnd w:id="26"/>
      <w:r>
        <w:rPr>
          <w:rtl w:val="true"/>
        </w:rPr>
        <w:t>الرحلة المغربية</w:t>
      </w:r>
      <w:bookmarkEnd w:id="27"/>
    </w:p>
    <w:p>
      <w:p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سعيد سويلم الجهنى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قائدان</w:t>
      </w:r>
    </w:p>
    <w:p>
      <w:pPr>
        <w:pStyle w:val="BookText"/>
        <w:rPr/>
      </w:pPr>
      <w:r>
        <w:rPr>
          <w:rFonts w:ascii="IRNazanin" w:hAnsi="IRNazanin" w:eastAsia="IRNazanin"/>
          <w:color w:val="111111"/>
          <w:sz w:val="28"/>
          <w:sz w:val="28"/>
          <w:szCs w:val="28"/>
          <w:rtl w:val="true"/>
          <w:lang w:bidi="fa-IR"/>
        </w:rPr>
        <w:t>مدخل</w:t>
      </w:r>
    </w:p>
    <w:p>
      <w:pPr>
        <w:pStyle w:val="BookText"/>
        <w:rPr/>
      </w:pPr>
      <w:r>
        <w:rPr>
          <w:rFonts w:ascii="IRNazanin" w:hAnsi="IRNazanin" w:eastAsia="IRNazanin"/>
          <w:color w:val="111111"/>
          <w:sz w:val="28"/>
          <w:sz w:val="28"/>
          <w:szCs w:val="28"/>
          <w:rtl w:val="true"/>
          <w:lang w:bidi="fa-IR"/>
        </w:rPr>
        <w:t xml:space="preserve">روند حركت كاروان‌هاى مسافران و زائران مغربى هرگز از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مكرّمه و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نشده است و چه بسيار از اين مسافران، شرح سفرهاى خود را به تفصيل تدوين و براى ما بر جاى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نوشته‌ها، بيانگر نزديكى تفكّر آراى نويسندگان آن‌ها و اهدافى است كه انگيزه‌هاى آنان را براى تدوين اين سفرنامه‌ها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سفرنامه‌نويسان، به ثبت تفصيلى وكامل سفر خود و ديده‌هاى خويش، از هنگام ترك موطن تا بازگشت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آنچه در هنگام سفر ديده‌اند را تدوين و گروهى ديگر، وضعيتِ مردمى را كه در شهرهاى مسير مى‌زيسته‌اند، توصيف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آنچه پيش روى شماست، چهره‌اى جديد از مدينه منوره را ترسيم مى‌كند و نويسنده آن، يكى از سفرنامه‌نويسان مغربى، در قرن هفتم هجرى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حال سفرنامه نويس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محمد بن محمد بن على بن احمد، ابوعبدالله الحيحى العبدرى است كه سفرنامه‌اش به نام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گرديده و او در اصل اهل بلنسيه </w:t>
      </w:r>
      <w:r>
        <w:rPr>
          <w:rStyle w:val="FootnoteAnchor"/>
          <w:rtl w:val="true"/>
        </w:rPr>
        <w:footnoteReference w:id="385"/>
      </w:r>
      <w:r>
        <w:rPr>
          <w:rFonts w:ascii="IRNazanin" w:hAnsi="IRNazanin" w:eastAsia="IRNazanin"/>
          <w:color w:val="111111"/>
          <w:sz w:val="28"/>
          <w:sz w:val="28"/>
          <w:szCs w:val="28"/>
          <w:rtl w:val="true"/>
          <w:lang w:bidi="fa-IR"/>
        </w:rPr>
        <w:t>است و نسبش به بنى عبدالدار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عبدرى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ساكن بود و به منظور انجام حج در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باجه و تونس و قيروان شد و سپس از اسكندريه گذشت و از همان مسير نيز به موطن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تاريخى، از سال وفات او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شاربونر، بخش‌هايى از اين سفرنامه را در مجله الأسبويه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عبدرى نوشتن اين سفرنامه را از تلمسان آغاز مى‌كندكه، در ربيع الأول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حركت كرد و پس از انجام حج، بار ديگر از همان راه بدانجا بازگشت و به شهر خود؛ جايى‌كه سفرش را به انجام رسانيد،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شيوه و روش خوبى در تمامى سفرنامه‌اش دارد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توصيف سفرنامه و محتويات آن</w:t>
      </w:r>
    </w:p>
    <w:p>
      <w:pPr>
        <w:pStyle w:val="BookText"/>
        <w:rPr/>
      </w:pPr>
      <w:r>
        <w:rPr>
          <w:rFonts w:ascii="IRNazanin" w:hAnsi="IRNazanin" w:eastAsia="IRNazanin"/>
          <w:color w:val="111111"/>
          <w:sz w:val="28"/>
          <w:sz w:val="28"/>
          <w:szCs w:val="28"/>
          <w:rtl w:val="true"/>
          <w:lang w:bidi="fa-IR"/>
        </w:rPr>
        <w:t xml:space="preserve">عبدى از قريه حاحه، درنزديكى شهر الصويره بر ساحل اقيانوس اطلس را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مناسك حج و زيارت حرم شريف نبوى، به قصد مكه مكرمه و مدينه منوره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 تفصيلى سفرش را هنگام رسيدن به تلمسان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عبدرى و ابن جبير </w:t>
      </w:r>
      <w:r>
        <w:rPr>
          <w:rStyle w:val="FootnoteAnchor"/>
          <w:rtl w:val="true"/>
        </w:rPr>
        <w:footnoteReference w:id="387"/>
      </w:r>
      <w:r>
        <w:rPr>
          <w:rFonts w:ascii="IRNazanin" w:hAnsi="IRNazanin" w:eastAsia="IRNazanin"/>
          <w:color w:val="111111"/>
          <w:sz w:val="28"/>
          <w:sz w:val="28"/>
          <w:szCs w:val="28"/>
          <w:rtl w:val="true"/>
          <w:lang w:bidi="fa-IR"/>
        </w:rPr>
        <w:t>با همديگر نقاط اشتراكى دارند؛ از جمله اين‌كه هر دو سفرنامه خود را به‌طور زنده و مستقيم در زمان خود و نه در پايان سفرشان تدوين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عبدرى حدود دو سال طول كشيد و او در اين مدت، در برخى از شهرها و شهرك‌ها، افزون بر مكه و مدينه، اقامت گزيد و يا از آن‌ها عبور كرد؛ از جمله تلمسان، الجزاير، قسنطنيه، تونس، طرابلس، برقه، اسكندريه، قاهره، الخليل، قدس، فاس كه از همين شهرها دوباره به قريه خود؛ يعنى حاحه بازگشت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عبدرى در سفرنامه‌اش زمان اقامت در هر شهر و ديار را به‌طور دقيق و منظم ثبت نكرده است اما بر حسب آنچه از سفرنامه‌اش مى‌توان دريافت، اين است‌كه وى دوره‌اى طولانى در شهر تلمسان اقامت كرده و اين از اشاره روشن وى به هنگام ترك تلمسان برداشت مى‌شود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همچنين در هنگام رفت و بازگشت به تونس و قاهره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بازگشت، هنگام گذشتن از قاهره بيمار شد و</w:t>
      </w:r>
    </w:p>
    <w:p>
      <w:pPr>
        <w:pStyle w:val="BookText"/>
        <w:rPr/>
      </w:pPr>
      <w:r>
        <w:rPr>
          <w:rFonts w:ascii="IRNazanin" w:hAnsi="IRNazanin" w:eastAsia="IRNazanin"/>
          <w:color w:val="111111"/>
          <w:sz w:val="28"/>
          <w:sz w:val="28"/>
          <w:szCs w:val="28"/>
          <w:rtl w:val="true"/>
          <w:lang w:bidi="fa-IR"/>
        </w:rPr>
        <w:t xml:space="preserve">از اين‌رو ناگزير در اين شهر ماند تا بهبودى يافت </w:t>
      </w:r>
      <w:r>
        <w:rPr>
          <w:rStyle w:val="FootnoteAnchor"/>
          <w:rtl w:val="true"/>
        </w:rPr>
        <w:footnoteReference w:id="389"/>
      </w:r>
      <w:r>
        <w:rPr>
          <w:rFonts w:ascii="IRNazanin" w:hAnsi="IRNazanin" w:eastAsia="IRNazanin"/>
          <w:color w:val="111111"/>
          <w:sz w:val="28"/>
          <w:sz w:val="28"/>
          <w:szCs w:val="28"/>
          <w:rtl w:val="true"/>
          <w:lang w:bidi="fa-IR"/>
        </w:rPr>
        <w:t>و سرانجام‌به اسكندريه رسيدكه اين بخش از سفرنامه‌اش به هنگام رسيدن به آن پايان مى‌يابد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عبدرى در نگارش سفرنامه‌اش، روشى محكم براى خود برگزيد و آن توصيف سرزمين‌ها و وضعيت ساكنان آن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بر اين اساس بنا شده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توريه و نه اشاره تلويحى و نه خوب جلوه دادن بدى‌ها و نه بد جلوه دادن خوبى‌ها وجود ندارد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عبدرى از اين روش در نگارش سفرنامه‌اش عدول نكرده و در آن از چيزى خبر نداده، مگر آن‌كه آن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اكراه داشته چيزى را كه نديده توصيف كند و يا از آن خبر دهد؛ زيرا كسى كه چيزى را نديده توصيف آن برايش مشكل است و چه بسا به اشتباه بيفتد؛ همانگونه كه خود در سفرنامه‌اش گفته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عبدرى همانند ابن جبير و سبتى </w:t>
      </w:r>
      <w:r>
        <w:rPr>
          <w:rStyle w:val="FootnoteAnchor"/>
          <w:rtl w:val="true"/>
        </w:rPr>
        <w:footnoteReference w:id="393"/>
      </w:r>
      <w:r>
        <w:rPr>
          <w:rFonts w:ascii="IRNazanin" w:hAnsi="IRNazanin" w:eastAsia="IRNazanin"/>
          <w:color w:val="111111"/>
          <w:sz w:val="28"/>
          <w:sz w:val="28"/>
          <w:szCs w:val="28"/>
          <w:rtl w:val="true"/>
          <w:lang w:bidi="fa-IR"/>
        </w:rPr>
        <w:t>از عواطف دينى برخوردار بوده كه منبع آن، درك و فهم صحيح از دين است و اين امر از محتويات سفرنامه‌اش آشكار مى‌شود؛ به‌گونه‌اى كه او چيزى نمى‌پذيرد جز آن‌كه مستند به قرآن و سنت باشد و جز آن را پيروى از عقايد فاسد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آن، همان چيزى است كه به هنگام توصيف غار ثور، كه پيامبرخدا و همراهش ابوبكر به‌هنگام هجرت آن را براى مخفى شدن ا نتخاب كردند،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كه دهانه غار تنگ و كمتر از دو وجب است لذا در ميان مردم مكه شايع شده است كسى‌كه نتواند داخل اين غار شود زنازاده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عبدرى اين باور را با شدت تمام به عنوان يك عقيده و باور فاسد توصيف و از آن دورى مى‌كند</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بسيارى از قسمت‌هاى سفرنامه، طبع لطيف عبدرى در انتخاب كلمات نيكو و شيرين در توصيفات شهرهايى‌كه از آن عبور كرده، ديده مى‌شود؛ مانند تلمسان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شهرى بزرگ، مرتفع و كوهستانى، زيبا منظر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مهربان و داراى اخلاق نيك هستند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با همين احساس لطيف، علاقه به فرزندان و خانواده‌اش را در بسيارى از جاها و موقعيت‌ها آشكار مى‌سازد؛ مثل زمان رسيدنش به قيروان كه قصيده‌اى مشفقانه براى پدرش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سفرنامه صبغه علمى و نقادانه خود را نيز حفظ كرده است؛ زيرا نخستين چيزى‌كه عبدرى پس از توصيف هر شهر و ديارى، هنگام گذر از آن، مى‌پردازد، بررسى حيات علمى و تمدّنى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آن‌كه وى از حيات علمى بسيارى از شهرهايى‌كه ازآن گذشته، راضى نيست و از اين امر خشنود نمى‌شود؛ به گونه‌اى كه بر وضعيت آنجا از اين جهت تأسف مى‌خورد و اگر ميان منطقه‌اى با منطقه ديگر امتياز و تفاوتى قائل شود آن را در وضعيت علمى آن منطقه مى‌بيند و آنچه مردم آن مناطق در اين زمينه برخوردارند را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انتقاد تند در اين خصوص را رها نمى‌كند مگر در مورد تونس كه وضعيت علمى آن را مى‌ستايد و سخن در موردش را طولانى مى‌سازد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نمى‌توان از انگيزه‌اى كه باعث روند انتقادآميز تند عبدرى در خصوص وضعيت علم و علماى شهرهايى كه از آن عبور كرده گذشت؛ زيرا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كاوش نيت صادقانه‌اى دارد و مى‌كوشد به تنبّه و دقت نظرِ به دور از هر غرض شخصى يا غرور و تعصب كوركورانه بپردازد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مورد اشاره در نوع خود از جهتى، به سوى كمال يابى است و به كمتر از آن راضى نمى‌شود و امور را با مقياس خود مى‌سنجد؛ زيرا براى عالم آن مى‌خواهد كه تصوّر مى‌كند نه آن‌كه در واقع و به عينه وجود دارد، لذا انتقادش بيشتر مى‌شود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اين مطلب را ما نمى‌توانيم به راحتى بپذيريم ولى جز احترام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اين سفرنامه‌نويس از آگاهى وسيعى برخوردار است و اين در تمام صفحات سفرنامه كه در آن به مناقشات علمى در فقه و حديث و تفسير و جغرافيا و تاريخ و لغت و عروض پرداخته است به چشم مى‌خورد و آنچه به وسعت علم و آگاهى عبدرى دلالت دارد فراوانى كتاب‌هايى است كه در سفرنامه‌اش به آن‌ها اشاره و از آن‌ها نقل مى‌كند و</w:t>
      </w:r>
    </w:p>
    <w:p>
      <w:pPr>
        <w:pStyle w:val="BookText"/>
        <w:rPr/>
      </w:pPr>
      <w:r>
        <w:rPr>
          <w:rFonts w:ascii="IRNazanin" w:hAnsi="IRNazanin" w:eastAsia="IRNazanin"/>
          <w:color w:val="111111"/>
          <w:sz w:val="28"/>
          <w:sz w:val="28"/>
          <w:szCs w:val="28"/>
          <w:rtl w:val="true"/>
          <w:lang w:bidi="fa-IR"/>
        </w:rPr>
        <w:t xml:space="preserve">حتى آن را در معرض پاسخ گويى و نقد قرار داده و يا بر آن‌ها تعليقاتى مى‌افزايد؛ خواه در باره فقه باشد يا حديث و تفسير و جغرافيا وتاريخ يا لغت؛ ازجمله اين كتاب‌ها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الدين بن 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الكامنه فى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سفرنامه‌نويس البته تنها به نقل از آن‌ها بسنده نكرده، بلكه آنچه خطا و اشتباه در آن‌ها بوده را تصحيح و يا تكميل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عبدرى به زيبايى و روانى كلمات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بعضى مواقع اين عبارات نياز به رجوع به فرهنگ‌نامه‌ها و معجم‌ها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الموماه، الدو، الفدفد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اين سفرنامه نويس مى‌كوشد تا افكارش را به ساده‌ترين صورت ممكن تعبير و تشريح كند و اگر چه به سجع گرايش مى‌يابد اما اين سجعِ مقبول و بدوى، از پيچيدگى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عبدرى به همين‌گونه تمايل دارد كه در سفرنامه‌اش از ضرب المثل‌هاى رايج، ابيات شعر، منظوم و منثور زياد به كار گيرد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آخر اين‌كه سفرنامه عبدرى از لحاظ پردازش، به حيات علمى در شهرها و تمدّن‌هاى اسلامى كه در طى ربع آخر قرن هفتم ديده است، اهميت ويژه‌اى دارد؛ به اين‌گونه‌كه از بلوغ وتكامل آگاهى و علوم در آن دوران كه البته در شخصيت عبدرى بهره‌هاى عميق علمى و اطلاعات وسيعش جلوه‌گر شده است، پرده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در زمان خود مملو از اطلاعات موثق و ارزشمندى است كه از اوضاع اجتماعى برخى از شهرها و نواحى مورد زيارت وى به دست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و شرح مشاهدات عبدرى از مدينه منوره</w:t>
      </w:r>
    </w:p>
    <w:p>
      <w:pPr>
        <w:pStyle w:val="BookText"/>
        <w:rPr/>
      </w:pPr>
      <w:r>
        <w:rPr>
          <w:rFonts w:ascii="IRNazanin" w:hAnsi="IRNazanin" w:eastAsia="IRNazanin"/>
          <w:color w:val="111111"/>
          <w:sz w:val="28"/>
          <w:sz w:val="28"/>
          <w:szCs w:val="28"/>
          <w:rtl w:val="true"/>
          <w:lang w:bidi="fa-IR"/>
        </w:rPr>
        <w:t xml:space="preserve">عبدرى در روز دوشنبه،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حجة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برگشت از مكه مكرمه و انجام فريضه حج، به مدينه وارد مى‌شود و دو روز در آنجا مى‌ماند و در روز چهارشنبه،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آنجا را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طى اين دو روز، تنها حرم شريف نبوى و قبرستان بقيع را زيارت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عبدرى در سفرنامه‌اش مدينه منوره را اين گونه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شهرى با ظاهرى نيك و آراسته و درخشنده و پر رونق بر روى زمين </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ما در اين توصيف، مقصود او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برداشت مى‌كنيم كه يعنى مدينه شهرى با عمران و آبادان بوده و سازمانى نيكو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توصيفى كه از اين عمران كرده ما را قانع نمى‌سازد، به جز اشاره‌هاى گذرا و متفرقه از اينجا و آنجا، از جمله اشاره به ديوارهايى كه از آثار قديم هستند و خاك ديوارها چنانكه ذكر مى‌كند به رنگ قرمز است و نشان مى‌دهد كه از خشت ساخته شده بودند و شايد از جنس سنگ، گچ در جدار بيرونى البته اين سنگ‌ها به مرور زمان ريخته شده و مواد داخل آن آشكار گشته است؛ همان‌طور كه ما گاهى در بعضى بناها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ديوارهاى شهر تعدادى در بوده كه عبدرى تعداد آن را ذكر نكرده و يا اسامى و موقعيت جغرافيايى آن‌ها را نگفته است كه بتوان نزديكى توصيفات او را با روايات و گفته‌هاى ابن جبير دريافت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در اينجا اشاره ديگرى به دارالوضو مى‌كند كه ملك منصور </w:t>
      </w:r>
      <w:r>
        <w:rPr>
          <w:rStyle w:val="FootnoteAnchor"/>
          <w:rtl w:val="true"/>
        </w:rPr>
        <w:footnoteReference w:id="402"/>
      </w:r>
      <w:r>
        <w:rPr>
          <w:rFonts w:ascii="IRNazanin" w:hAnsi="IRNazanin" w:eastAsia="IRNazanin"/>
          <w:color w:val="111111"/>
          <w:sz w:val="28"/>
          <w:sz w:val="28"/>
          <w:szCs w:val="28"/>
          <w:rtl w:val="true"/>
          <w:lang w:bidi="fa-IR"/>
        </w:rPr>
        <w:t>در نزديكى 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ابواب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دارالوضو را عبدرى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 است وسيع و بسيار محكم كه در آن آبى جارى است كه آب آن به خانه‌هاى پيرامون تقسيم و جارى مى‌شود و براى هر خانه‌اى به يك اندازه مى‌رسد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عبدرى دراين مورد، جزآنچه‌كه ذكرآن رفت، سكوت مى‌كند؛ زيرا وى بيشترين توجه وعنايت خود را معطوف تحقيق در باره وضعيت علم وعالمان و نه وضعيت شهرها وساكنان آن ساخته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عجيب باشد كه عبدرى به جستجوى سرچسمه و منابع آب‌هاى داخل مدينه نمى‌پردازد اما وقتى با چاهى روبه رو مى‌شود كه سَبتى از قبل آن را توصيف كرده، </w:t>
      </w:r>
      <w:r>
        <w:rPr>
          <w:rStyle w:val="FootnoteAnchor"/>
          <w:rtl w:val="true"/>
        </w:rPr>
        <w:footnoteReference w:id="404"/>
      </w:r>
      <w:r>
        <w:rPr>
          <w:rFonts w:ascii="IRNazanin" w:hAnsi="IRNazanin" w:eastAsia="IRNazanin"/>
          <w:color w:val="111111"/>
          <w:sz w:val="28"/>
          <w:sz w:val="28"/>
          <w:szCs w:val="28"/>
          <w:rtl w:val="true"/>
          <w:lang w:bidi="fa-IR"/>
        </w:rPr>
        <w:t>او نيز آن را براى ما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كار و فلسفه آن چيزى جز آنچه خود در سفرنامه‌اش ذكر كرده، نمى‌دانيم؛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ما در مدينه</w:t>
      </w:r>
    </w:p>
    <w:p>
      <w:pPr>
        <w:pStyle w:val="BookText"/>
        <w:rPr/>
      </w:pPr>
      <w:r>
        <w:rPr>
          <w:rFonts w:ascii="IRNazanin" w:hAnsi="IRNazanin" w:eastAsia="IRNazanin"/>
          <w:color w:val="111111"/>
          <w:sz w:val="28"/>
          <w:sz w:val="28"/>
          <w:szCs w:val="28"/>
          <w:rtl w:val="true"/>
          <w:lang w:bidi="fa-IR"/>
        </w:rPr>
        <w:t>جز يك روز يا مقدارى از روز را توقف نكرد و من نيز در اين زمان فرصت يافتم و كوشيدم در اين شهر تأمل كنم و اوصاف آن را به ذهن بسپارم و چه بسا در اين زمان اندك، به رغم مشغله‌هاى زياد و وظايف دينى و دنيوى، چيزهايى را درك كنم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مدت زمان ماندن وى در مدينه كوتاه بود، به رغم اشتغال به زيارت حرم و اداى نماز در آن و آماده شدن براى ترك مدينه، همه اين‌ها در مجموع فرصتى را براى شناخت سرچشمه‌هاى فراوان آبى از جمله منابع چاه‌ها فراهم نمى ساخت اما در خصوص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تذكر مى‌دهدكه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آن بر پا ولى متروك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اين نشان دهنده‌آن است كه در مورد اين چاه و بازسازى آن، اهمال صورت پذيرفته و به اطراف و پيرامون آن توجهى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بيشه و يا باغى در مدينه سخن مى‌گويد كه در آن نخلى بزرگ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آن شوره‌زار و به وسيله صخره‌ها و سنگ‌هاى آتش فشانى سياه احاطه شده بود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او آن را با دقت در سفرنامه‌اش توصيف مى‌كند؛ مدينه در داخل يك فرورفتگى قرار گرفته كه كوه‌ها و مناطق صخره‌اى وسنگلاخى ونيز سنگ‌هاى آتشفشانى تقريباً از تمامى جهات آن را احاطه كرده بودند و اين فرورفتگى داراى خاك‌هاى تازه وخوب بود، البته به رغم شوره‌زار بودن برخى از آن، پس مردم مدينه به مرور زمان، در اصلاح آن كوشيدند و آن را به واحه و يا آبادى مهم زراعى در منطقه حجاز تبديل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چاه‌ها و مناسبت آب و هوا در اين امر، براى زراعت به آنان يارى كرد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عبدرى بيشتر مردم مدينه را رافضى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مى‌داند </w:t>
      </w:r>
      <w:r>
        <w:rPr>
          <w:rStyle w:val="FootnoteAnchor"/>
          <w:rtl w:val="true"/>
        </w:rPr>
        <w:footnoteReference w:id="409"/>
      </w:r>
      <w:r>
        <w:rPr>
          <w:rFonts w:ascii="IRNazanin" w:hAnsi="IRNazanin" w:eastAsia="IRNazanin"/>
          <w:color w:val="111111"/>
          <w:sz w:val="28"/>
          <w:sz w:val="28"/>
          <w:szCs w:val="28"/>
          <w:rtl w:val="true"/>
          <w:lang w:bidi="fa-IR"/>
        </w:rPr>
        <w:t>ولى در خصوص اين‌كه آغاز تشيع در مدينه چه زمانى بوده تحقيق و بررسى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بايد به دو مطلب مهم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شهر مدينه هرگز از اهل سنت خالى نبوده است؛ آنان براى خود قاضى، امام جماعت و خطيب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همين‌گونه، حرم شريف نبوى هرگز از دورس مربوط به مذاهب چهارگانه خالى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مدينه براى مدتى طولانى؛ يعنى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در سلطه خاندان مهنا، كه يكى از شاخه‌هاى خاندان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رشد كرده است و اين خاندان تحت تأثير فاطيمان بودند كه براى مدت زمانى اين شهر تحت سلطه آنان قرار داشت و تشيع آل مهنا، تشيع اماميه بوده كه البته در بيشتر اوقات تشيعى افراطى </w:t>
      </w:r>
      <w:r>
        <w:rPr>
          <w:rStyle w:val="FootnoteAnchor"/>
          <w:rtl w:val="true"/>
        </w:rPr>
        <w:footnoteReference w:id="410"/>
      </w:r>
      <w:r>
        <w:rPr>
          <w:rFonts w:ascii="IRNazanin" w:hAnsi="IRNazanin" w:eastAsia="IRNazanin"/>
          <w:color w:val="111111"/>
          <w:sz w:val="28"/>
          <w:sz w:val="28"/>
          <w:szCs w:val="28"/>
          <w:rtl w:val="true"/>
          <w:lang w:bidi="fa-IR"/>
        </w:rPr>
        <w:t xml:space="preserve">نبوده است و دليل ما اين است كه آنان از پذيرش بسيارى از آداب و مراسم بدعت آميز فاطيمان سرباز زدند؛ مثل مراسم روز عاشورا و يا ميلاد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تشيع آل مهنا ميان تعدادى از اميران آنان وارد نشد و اين را مى‌توان از برخورد و روابط حسنه آنان با اهل سنت مدينه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مى‌كوشيدند اختلافاتى را كه ميان دو گروه شيعه و سنى در مدينه وجود داشت بر طرف كنند و بهبود بخشند؛ از جمله آنان مى‌توان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بن شيحه و سعدبن ثابت، منصور بن عطيه و عُزَير ابن هيازع اشاره كرد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علاوه بر آنچه گفتيم، عبدرى به پژوهش در باره زندگى و حيات اقتصادى مردم مدينه هم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ياد آور مى‌شود كه مردم مدينه از هر لحاظ نسبت به ورود كاروانيان حج محبت مى‌ورزند، هر آنچه براى خريد نياز داشته باشند؛ مانند خرما، علف، شتر و غيره براى حاجيان و زائران فراهم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 مى‌شويم كه اين چيز نيز به اين موضوع در سفرنامه‌اش در خصوص مردم حجاز و بويژه ساكنان مدينه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براى رفع نيازمندى‌هاى حجاج كمك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ايشان شتر كرايه مى‌دادند و شير، آب، خرما و هيزم مى‌فروختند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عبدرى، مانند ابن جبير، به توصيف اضافى در خصوص حرم نبوى شريف، بر اساس آنچه ديده است مى‌پردازد و مى‌توان انتظار داشت آنچه در آنجا رخ داده و اطلاعاتى از آن، در سفرنامه سبتى ديده نمى‌شود را بشناسيم و نسبت به آن‌آگاه شويم</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وى توصيف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شكل مسجدالحرام در مكه مكرمه است ولى از لحاظ مساحت كوچك‌تر از آن است؛ يعنى به شكل مستطيل است كه در ميان آن، فضايى پوشيده از شن‌هاى قرمز قرار دارد و از چهار سمت در احاطه شبستان‌ها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پنج شبستان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درسمت جنوب، چهار شبستان در سمت شمال و سه شبستان در سمت شرق و چهار شبستان در سمت غرب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تعداد، با آنچه در سفرنامه ابن جبير آمده، هم‌خوانى دارد جز شبستان‌هاى سمت شمال، كه عبدرى آن‌ها را چهار شبستان و ابن جبير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مربوط مى‌شود به زمانى كه حرم را پس از آتش سوزى بازسازى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يكى از شبستان‌هاى سمت شمالى را داخل صحن مسجد كردند لذا تعداد آن‌ها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يافت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عبدرى درتوصيف حرم نبوى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ميان آن، فضايى پوشيده از شن‌هاى قرمز است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از توصيف وى در مورد اين فضا، فهميده مى‌شود فضايى كه اين رواق‌ها را حاطه كرده، در موردش اختلاف است؛ زيرا بر اساس آنچه‌كه سبتى در سفرنامه‌اش يادآور شده، پوشيده با شن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مقصود اين سفرنامه‌نگار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فضا، محوطه باز و غير سرپوشيده‌اى است كه در وسط حرم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عبدرى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اين فضا كه در ميان 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نخل‌هاى كوچك سبز و شكوفا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نسبت به آن‌ها توجه و عنايتى مى‌شده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از توصيف او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مى‌شود كه زمان زيادى از عمر اين درخت و نخل نگذشته بود و اين به همان دليل است كه سبتى در سفرنامه خود از آن سخنى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به همين‌گونه، داراى سقفى بلند با ديوارهاى سفيد بوده، اما او از تزيين ديوارها و نقوش و طرح‌هاى روى آن‌ها به تفصيل سخن نمى‌گويد، مگر با اين عبارات كه مى‌توان آن را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منظره‌اى نيكو و اعجاب انگيز داشت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اگر چه وى تعداد ستون‌هاى مسجد را خود نمى‌شمارد ولى كسى درآنجا به وى مى‌گويد تعداد آن‌ها به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كمتر از آن تعدادى است كه ابن جبير در سفرنامه‌اش نوشته و ما نمى‌توانيم به آن اعتماد كنيم؛ زيرا عبدرى خود نسبت به تعداد آن تأكيد ندارد و آن را شمارش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آنچه عبدرى نوشته، در آن زمان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و بدون تزيين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ديواره آن، جسم بر جسته سياه نرم، مانند سر چوب آبنوس مخروط وجود داشته كه در زمان حيات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قبله قرار داشته و آن حضرت، هنگام اقامه نماز در كنارآن، به منادى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صاف كردن صفوف نمازگزاران تذكّر مى‌داده‌اند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براساس آنچه كه عبدرى توصيف مى‌كند، مردم به شدت براى لمس كردن اين جسم و تبرّك جستن، به سوى آن مى‌رفتند و لذا براى آن پوستى نمانده است؛ چون حاجيان لباس خود را به آن مى‌ماليدند و چه بسا برخى نيز قسمت‌هايى از آن را براى لمس كردن، با خود مى‌بردند و اين در حالى است كه نمى‌دانستند حقيقت آن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عادتشان در موارد ديگر</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آنچه عبدرى به ما خبر مى‌دهد، در هنگام آتش سوزى مسجد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سوخته است و از آن جز قطعه‌اى كه داخل منبرى ديگر قرار داده‌اند، نمانده و مردم دست‌هاى خود را از كنار آن داخل سوراخ كرده و آن را براى تبرك لمس مى‌كنند</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اين خبر را ملك ظاهر بيبرس به سال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مسجد ارسال داشته </w:t>
      </w:r>
      <w:r>
        <w:rPr>
          <w:rStyle w:val="FootnoteAnchor"/>
          <w:rtl w:val="true"/>
        </w:rPr>
        <w:footnoteReference w:id="422"/>
      </w:r>
      <w:r>
        <w:rPr>
          <w:rFonts w:ascii="IRNazanin" w:hAnsi="IRNazanin" w:eastAsia="IRNazanin"/>
          <w:color w:val="111111"/>
          <w:sz w:val="28"/>
          <w:sz w:val="28"/>
          <w:szCs w:val="28"/>
          <w:rtl w:val="true"/>
          <w:lang w:bidi="fa-IR"/>
        </w:rPr>
        <w:t>و اين همان منبرى است كه ما در سفرنامه سبتى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به گفته عبدرى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تعريب از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است كه هيچ نقشى بر روى آن وجود ندارد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و مرقد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مهم‌ترين چيزى كه وى در مورد آن نوشته،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مرمر از پايين تا سقف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درسفر نامه ابن جبير آمده است كه تنها يك سوم پايين آن با سنگ مرمر پوشيده شده و پيرامون آن را ضريحى چوبين با دو در احاطه كرده است؛ يكى از آن درها در غرب و ديگرى در شمال بوده اما قبر شريف آن حضرت داراى ديوارى يكپارچه و بدون در است و بر آن پارچه زيبايى آويزان شده است كه البته بزرگ و دراز نيست و در سال يكبار تعويض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 حجره شريف، آنجا كه ديوارهاى غربى و جنوبى به هم پيوند مى‌خورند، صندوقى چوبين در داخل ديوار قرار گرفته كه در برابر سر مبارك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اين همان صندوقى است كه ابن جبير پيشتر از آن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در آتش سوزى مسجد سوخت و از آن چيزى نماند جز نقره‌اى كه صندوق با آن تزيين شده بود و آن را بعد از بازسازى، با طلا، محكم بر روى صندوق چسبانده‌اند و بقاياى صندوق سوخته را در داخل همان صندوق جديد قرار دادند و در جاى پيشين گذاشتند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مخزن روغن</w:t>
      </w:r>
    </w:p>
    <w:p>
      <w:pPr>
        <w:pStyle w:val="BookText"/>
        <w:rPr/>
      </w:pPr>
      <w:r>
        <w:rPr>
          <w:rFonts w:ascii="IRNazanin" w:hAnsi="IRNazanin" w:eastAsia="IRNazanin"/>
          <w:color w:val="111111"/>
          <w:sz w:val="28"/>
          <w:sz w:val="28"/>
          <w:szCs w:val="28"/>
          <w:rtl w:val="true"/>
          <w:lang w:bidi="fa-IR"/>
        </w:rPr>
        <w:t>در بخش شمالى فضايى‌كه حرم را در ميان گرفته، خانه‌اى است مربع با بنايى تازه كه به عنوان مخزن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آن را در سفرنامه‌اش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مخزن روغن ناميده است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مخزن در همان منطقه است و در واقع دستيابى به آن، به سبب آن‌كه در وسط قرار دارد، ممكن است كار برد آن، تهويه هوا براى اشياى داخل مخزن و در درجه اول حفظ حرم به هنگام آتش سوزى يا تخريب بنا باشد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اما از درهاى حرم، چهار باب آن باز مى‌شود؛ دو باب در ضلع غرب؛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در ديگر در ضلع شرق؛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نام دو در همچنان محفوظ مانده و به همان نام‌هايى است كه در سفرنامه ابن جبير آمده‌است؛ يعنى باب الرحمه و باب جبرئيل و دو باب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باب ديگرى درسمت شرقى حرم قرار دارد كه ما را به شكافى در زمين با پله‌اى به سوى حجره‌هاى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آن‌ها خانه‌ها واتاق‌هاى همسران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اما عبدرى از اين موضوع مى‌گذرد؛ زيرا حجره عايشه همان حجره‌اى است كه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در آنجا قرار دارند و حجره‌هاى باقى‌مانده نيز در توسعه دوران وليد ابن عبدالمك به حرم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عبدرى در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اخبار مورخان مبنى بر اين‌كه حجره‌هاى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وليد داخل حرم شده متواترباشد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نپرداختن عبدرى به آنچه كه مردم نقل مى‌كنند،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آگاهى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پيش از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و سعى اوست بر رسيدن به يقين و ثابت شدن آنچه كه نقل مى‌كند و لذا حكم او، حكمى عقلى و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او نظر ما را دراين‌كه اين باب، خوخه ابوبكر مذكور در حديث نيست </w:t>
      </w:r>
      <w:r>
        <w:rPr>
          <w:rStyle w:val="FootnoteAnchor"/>
          <w:rtl w:val="true"/>
        </w:rPr>
        <w:footnoteReference w:id="428"/>
      </w:r>
      <w:r>
        <w:rPr>
          <w:rFonts w:ascii="IRNazanin" w:hAnsi="IRNazanin" w:eastAsia="IRNazanin"/>
          <w:color w:val="111111"/>
          <w:sz w:val="28"/>
          <w:sz w:val="28"/>
          <w:szCs w:val="28"/>
          <w:rtl w:val="true"/>
          <w:lang w:bidi="fa-IR"/>
        </w:rPr>
        <w:t xml:space="preserve">و شايد جالب و شگفت انگيز باشد كه ببينيم، خانه‌اى كه در سفرنامه ابن جبير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در سفرنامه عبدرى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يك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حجره‌هاى همسران پيامر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اين قضيه براى ما اين اختلاف را كشف مى‌كند كه شيوع برخى از اخبار به معناى درستى آن نيست بلكه نقلى است ميان عوام وتكرارى بى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مئذنه</w:t>
      </w:r>
    </w:p>
    <w:p>
      <w:pPr>
        <w:pStyle w:val="BookText"/>
        <w:rPr/>
      </w:pPr>
      <w:r>
        <w:rPr>
          <w:rFonts w:ascii="IRNazanin" w:hAnsi="IRNazanin" w:eastAsia="IRNazanin"/>
          <w:color w:val="111111"/>
          <w:sz w:val="28"/>
          <w:sz w:val="28"/>
          <w:szCs w:val="28"/>
          <w:rtl w:val="true"/>
          <w:lang w:bidi="fa-IR"/>
        </w:rPr>
        <w:t>حرم مطهّر سه مئذنه داشته و اين همان تعدادى است‌كه در سفرنامه‌ابن جبير نيزآمده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اختلافى كه ميان آن دو سفرنامه نويس وجود دارد، موقعيت و محلّ مناره‌ها است؛ ابن جبير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مأذنه در دو گوشه شمالى يا گوشه ديوار شمال و سومى در گوشه شرقى متصل به سمت قبله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عبدرى اشاره مى‌كند كه دو مئذنه در دو ركن جنوبى يا بر ركن ديوار سمت جنوب است و سومى در آخر مسجد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ما معتقد نيستيم كه موقعيت مئذنه‌ها تغيير يافته؛ زيرا در منابع تاريخى ذكر شده كه آن‌ها در جاى خود، كه ابن جبير نقل كرده، باقى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تجديد بناى حرم پس از آخرين آتش سوزى به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429"/>
      </w:r>
      <w:r>
        <w:rPr>
          <w:rFonts w:ascii="IRNazanin" w:hAnsi="IRNazanin" w:eastAsia="IRNazanin"/>
          <w:color w:val="111111"/>
          <w:sz w:val="28"/>
          <w:sz w:val="28"/>
          <w:szCs w:val="28"/>
          <w:rtl w:val="true"/>
          <w:lang w:bidi="fa-IR"/>
        </w:rPr>
        <w:t>روشن است كه اين اشتباه در كتابت و تصحيف عبارت عبدرى در قسمت مربوط به مئذنه‌ها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سه مئذنه است؛ دو عدد در دو ركن جنوبى و ديگرى در آخر مسجد </w:t>
      </w:r>
      <w:r>
        <w:rPr>
          <w:rStyle w:val="FootnoteAnchor"/>
          <w:rtl w:val="true"/>
        </w:rPr>
        <w:footnoteReference w:id="4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اين تصحيف و اشتباه دركتابت، در گفته او اين‌گونه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جنوبيين شايد جوفيين يا شمالى باشد؛ زيرا مغربى‌ها حكم جوف را به معناى شمال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ما روشن مى‌سازد كه موقعيت مئذنه‌ها همان‌گونه كه بوده ذكر شده است؛ يعنى دو عدد بر گوشه ديوار سمت شمال و يكى در گوشه جنوب شرقى، همان مئذنه‌اى است كه عبدرى مى‌گويد در آخر مسجد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عبدرى همچنين به گنبدى يكدست سفيدِ متمايل به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بالاى حجره شريف ساخته شده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او نخستين سفرنامه‌اى است كه به اين گنبد اشاره دارد و اين به آن سبب است كه اين گنبد تا قبل از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سلطان منصور قلاوون به ساخت آن فرمان داد،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چنانكه او توصيف كرده، بلند و مرتفع بوده كه از مسافت دور ديده مى‌شده و به چشم مى‌آمده و از همه آثار اطرافش بلندتر بوده است؛ گويى منتظر استقبال از دوست يا راهنماى كاروان و سخنگوى بى زبان و پند دهنده بدون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عبدرى ما را شگفت زده مى‌كند كه بدين گونه با اين گنبد سخن مى‌گويد و اين امر بر آن نكته كه ما پيشتر از رقت طبع و احساس او سخن گفتيم تأكيد دارد، كه در ذكر اوصاف و تصوير و استفاده از عبارات وجمله‌ها منعكس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آنچه كه احساسات او را تحريك كرده به آن سبب است كه اين گنبد بر فراز قبر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يافته است و در آنجا بقعه و قبرى شريف‌تر از قبر آن حضرت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عبدرى به هنگام ورود به مدينه با امام جماعت حرم نبوى، كه البته نامش را نمى‌آورد، ديدارى كرده و از جهل و علم و معرفت كمِ وى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مطالب وى در باره جهل آن امام جماعت را بپذيريم؛ به ويژه اگر به سفرنامه سبتى، كه مدينه را چهار سال قبل از عبدرى زيارت كرده،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جماعت حرم ستايش مى‌كند؛ اين فرد كه احمد بن عثمان بن عمر مصرى بوده به سبتى اجاز؛ روايت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درخلال سفر اين دو سياح، امام جماعت مسجد تغيير يافته و يا عبدرى در صدور نظر و حكم در مورد اين مرد عجله كرده و در مورد همه ابعاد علم و آگاهى وى به ويژه به سبب كوتاهى مدت حضورش در مدينه، اطلاعى نداشته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بايد گفت آنچه كه عبدرى درسفر نامه‌اش در مورد حرم نبوى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دقتش بر اندازه ابن جبير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داراى اهميتى ويژه است؛ زيرا اين سفرنامه متأخر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لابلاى آن مى‌توان آنچه پس از بازسازى حرم در آن رخ داده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به وضعيت حرم، قبل از آتش سوزى ديگرى كه در نيمه آخر شب سيزدهم ماه رمضان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توجه و تأكيد دارد؛ به ويژه سفرنامه‌هايى كه مورد مطالعه قرار گرفت، اين توجه و عنايت را به اندازه‌اى كه بايد و شايد در اين خصوص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سفرنامه‌عبدرى در مورد ديگر مساجد مدينه منوره تقريباً خالى از هرگونه توصيف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مسجد قبا كه تنها اشاره‌اى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اشاره برداشت مى‌شود كه وى به زيارت مسجد قبا نرفته، بلكه به ديدن آن از دور اكتفا كرده است؛ بگونه‌اى كه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قبا و از مساجد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كه داراى بنا و مئذنه‌هايى است كه چشم را خيره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عجيب آن است كه در اين سخن، وى موقعيت قبا را در شرق ذكر مى‌كند، با اين‌كه قبا در جنوب مدينه واقع است و اين نشان مى‌دهد كه اين سياح در تعيين سمت‌ها و جهت‌ها دچار پريشانى است و اين همان چيزى است كه ما پيش از اين با آن در باره موقعيت مئذنه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برخورد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عبدرى به زيارت مقابر و مشاهد صحابه و صالحين در بقيع اهتمام مى‌ورزد؛ به‌گونه‌اى كه براى كارى جز آن بيرون نمى‌رفته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او در مورد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مقابر داراى بناها و گنبدهاى محكم و بلندى است كه محكم‌ترين و شاخص‌ترين آن‌ها به لحاظ بنا، گنبد عثمان بن عفان است كه رفيع، وسيع و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گنبد عباس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ارتفاع گنبد مالك بن انس به اندازه سينه انسان است و كف آن نيز با سنگريزه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سر او نيز سنگى را مشاهده كرده كه بر روى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مالك بن انس رضى الله عنه، در ربيع الأول، سنه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ولادت او در ربيع الآخر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اين در حالى است كه در دو سفرنامه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ابن جبير و سبتى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و مشاهده عبدرى ياد نشده است و اين نشان مى‌دهد كه او در عصر پس از آن دو 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هر گنبد يا بنا، كه عبدرى از آن عبور كرده، بيشتر از يك قبر وجود داشته، جز گنبد مالك بن انس كه غيراز قبر او، قبر ديگرى در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سفر عبدرى، اگر چه به هدف اداى فريضه انجام شده، ليكن در كنار آن، به بحث در باره علم هم مى‌پردازد؛ مانند سفرنامه سبتى، اما در روش پرداختن به آن، ميان آن دو اختلاف است؛ سبتى ازشهرهايى‌كه مى‌گذشت، اهتمام به‌ملاقات با اهل علم داشت و از آن‌ها اجازه روايت مى‌گرفت، اما عبدرى وضعيت علم و علما از شهريايى كه عبور مى‌كرد را كوتاه و موجز مى‌نويسد و عنايتى به افزايش آگاهى در خصوص كسانى كه با آن‌ها ملاقات كرده،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اندازه كه بتواند حكم كند آن‌ها اهل علم و معرفت هستند، بسنده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عبدرى در توصيف حيات علمى در مدينه منوره، از اين رويه و شيوه خارج نمى‌شود و در اين خصوص ياد آور مى‌شود كه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جديت در تفحص و اصرار بر دريافت و تكرار سؤال در مورد كسى كه به علم موصوف است و نه كسى كه به تخصصى از تخصص‌هاى شناخته شده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نگاه عبدرى، امام جماعت حرم شريف نبوى داراى علم و آگاهى لازم كه بتواند واجبات را ادا كند، نيست و او را به جهل و نا آگاهى توصيف مى‌كند و ما ناچاريم در اينجا متذكر شويم كه اين سياح در صدور رأى و انديشه در مورد حيات علمى در مدينه و ديگر شهرهايى كه از آن عبور كرده، نه هدفى براى سرزنش كردن داشته و نه از روى هواى نفس بوده، بلكه او به عوامل و دلايلى استناد مى‌كند كه پيش از اين در باره ويژگى‌هاى اين سياح گفتيم كه شايد مهم‌ترين آن، وسعت آگاهى و علم او است كه وى آگاهى‌هاى ديگران را با آن مى‌سنجد و مقايسه مى‌كند و از كسانى كه فاقد آن هستند، سخن 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 نيستيم كه حيات علمى فعال در مدينه منوره كه سبتى در سفرنامه‌اش توصيف كرده، رو به افول بوده و به سوى جهل و نادانى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ترجيح دارد اين است كه عبدرى پس از وصف حيات علمى مدينه، اين نكته را ياد آور مى‌شود كه در حرم با يكى از همسايگان و مجاوران آن</w:t>
      </w:r>
    </w:p>
    <w:p>
      <w:pPr>
        <w:pStyle w:val="BookText"/>
        <w:rPr/>
      </w:pPr>
      <w:r>
        <w:rPr>
          <w:rFonts w:ascii="IRNazanin" w:hAnsi="IRNazanin" w:eastAsia="IRNazanin"/>
          <w:color w:val="111111"/>
          <w:sz w:val="28"/>
          <w:sz w:val="28"/>
          <w:szCs w:val="28"/>
          <w:rtl w:val="true"/>
          <w:lang w:bidi="fa-IR"/>
        </w:rPr>
        <w:t xml:space="preserve">ديدارى داشته كه نامش عفيف الدين ابو محمد عبدالسلام بن محمد بن مزروع بصرى خرما فروش بوده و او چنانكه شيخ حسن الهيئه توصيف مى‌كند، معاشرتى نيكو 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سرزمين‌ها سفر كرده و از شيوخ روايت شنيده و سرانجام در مدينه سكنى گزيده است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عبدرى نيز از وى در خواست اجازه روايت كرده و او نيز به چه از وى روايت كند،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بصرى از همان علماى مدينه است كه سبتى در گذشته با او ديدار داشته و شرح حال او را در سفرنامه‌اش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سفرنامه عبدرى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زمانى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از اين سياح نمى‌يابيم كه بخواهيم در توصيف حيات علمى مدينه به آن اشاره كنيم جز اين‌كه او دو روز بيشتر در مدينه نمانده‌است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خودش در سفرنامه‌اش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مدتى بسيار كوتاه است كه نمى‌توان در مورد چيزى حكمى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عبدرى در حجاز قصيده‌اى در مدح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به گفته خودش، آن را از شيخ عفيف الدين كه پيشتر از آن سخن گفته شد،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ديگرى هم آن را از شيخ عفيف الدين شنيده و ثبت كرده‌اند و شيخ نيز به خط خود به آنان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قصيده از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دلنشين و شيرين و آسان فراهم شده و در آن پيچيدگى نيست و از الفاظ غريب و مهجور بهره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آن را به سه بخش تقسيم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بخش آن، كه كوتاهترين است، توجيهات و نصايحى است كه سفرنامه‌نويس براى خوانندگانش فراهم ساخته كه آنان را تشويق مى‌كند فرصت‌ها را غنيمت بشمارند و دامن خود برچينند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آستين بالا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ثواب مسافرت به مكّه مكرّمه و مدينه منوّره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 اختصاص به مكّه مكرّمه و اعمالى يافته كه بايد يك حاجى در آنجا انجام دهد؛ يعنى مختصرى از مناسك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قسمت سوم يا آخرين آن، كه طولانى‌ترين قسمت‌ها است، سخن كوتاهى دارد از مدينه منوّره، و طيبه، معهد الأحباب، ربع المصطفى و سپس به مدح و ستايش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و آن را با سخن از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مناديان در عصر جاهليت آن را فرياد زدند و كاهنان و رهبانان به آن خبرداده‌اند جلا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آن حضرت اينگونه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از اداى حق او قاصر است، اگر چه به طور خستگى ناپذير و با كوشش تمام، هر چه مى‌تواند در آن مورد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اندازه خود براى او بگو، نه به اندازه كمالش و صحيفه عشق و دلباختگى را بر افراز كه هرگز آن را نمى‌توان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قصيده مى‌توان فهميد كه عبدرى خود را آماده سكونت و مجاورت در مدينه كرده و درمورد آن مى‌انديشد؛ بگونه‌اى كه در شعر خود خيال مهاجرت و منزل گزينى در آنجا را در سر مى‌پروراند و خود را براى رويارو شدن با آن مهيا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نيت من است كه اگر در اين راه همراهى نشوم، بر آن به تنهايى صبر خواهم كرد وسوگند مى‌خورم كه در مورد تو تسليم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امورى بر سكونت او در مدينه مانع است كه مهمترين آن‌ها؛ چنانكه از قصيده‌اش پيدا است، فرزندان كوچكش هستند كه به آن‌ها علاقه بسيار دارد و آنان وى را تشويق به بازگشت به سوى خود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عبدرى اين امر را در قالب ابياتى براى پدرش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انسانى او، وى را از اين‌كه ديگران بر ضعف او آگاهى يابند، شرمسار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موانعى كه تقدير رقم زده است نبود و كودكانى كه بر ايشان نزد هر نغمه سرا و سراينده خوش آواز مى‌گريم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آنان را در غربتى رها كرده‌ام و گريه‌ام براى آنان است كه هر شاخه تازه جوانه زده و نازكى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لطيفى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مى‌سوزاند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درجايى رها كردم كه آخرين نقطه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پس آن جز تلاطم امواج دريا و كف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سياح به خود تسليت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به نزد فرزند كوچكش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باقى‌مانده عمرش را پايان يافته مى بيند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شوقم به تو و ياد تو پيوسته است؛ در روز روشن و هنگامى كه بال‌هاى شب رو به خاكسترى و سياهى مى‌رود</w:t>
      </w:r>
      <w:r>
        <w:rPr>
          <w:rFonts w:eastAsia="IRNazanin" w:cs="IRNazanin"/>
          <w:color w:val="111111"/>
          <w:sz w:val="28"/>
          <w:szCs w:val="28"/>
          <w:rtl w:val="true"/>
          <w:lang w:bidi="fa-IR"/>
        </w:rPr>
        <w:t>.»</w:t>
      </w:r>
      <w:bookmarkStart w:id="28" w:name="pg12594_144203"/>
    </w:p>
    <w:p>
      <w:pPr>
        <w:pStyle w:val="Heading2"/>
        <w:numPr>
          <w:ilvl w:val="1"/>
          <w:numId w:val="1"/>
        </w:numPr>
        <w:rPr/>
      </w:pPr>
      <w:bookmarkStart w:id="29" w:name="__RefHeading___Toc1984792_77815467"/>
      <w:bookmarkStart w:id="30" w:name="_Toc10"/>
      <w:bookmarkEnd w:id="28"/>
      <w:bookmarkEnd w:id="29"/>
      <w:r>
        <w:rPr>
          <w:rtl w:val="true"/>
        </w:rPr>
        <w:t>درباره سفرنامه حج منصور</w:t>
      </w:r>
      <w:bookmarkEnd w:id="30"/>
    </w:p>
    <w:p>
      <w:pPr>
        <w:pStyle w:val="BookText"/>
        <w:rPr/>
      </w:pPr>
      <w:r>
        <w:rPr>
          <w:rFonts w:ascii="IRNazanin" w:hAnsi="IRNazanin" w:eastAsia="IRNazanin"/>
          <w:color w:val="111111"/>
          <w:sz w:val="28"/>
          <w:sz w:val="28"/>
          <w:szCs w:val="28"/>
          <w:rtl w:val="true"/>
          <w:lang w:bidi="fa-IR"/>
        </w:rPr>
        <w:t xml:space="preserve">سفر هفت ماهه مسافر اميرزاده تبريزى ما به حج طى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گزارشى است شگفت و تفصيلى با تجربه‌ها و داده‌هاى فراوان در باره بسيارى از آن چيزهايى كه وى در اين سفر طولانى و پرمخاطره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مطالب كوتاهى را كه در باره مؤلف مى‌دانيم، خدمت دوستداران ارائه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اساس اين كتاب در باره نويسنده مى‌دانيم، چندان زياد نيست، اما به هر روى حكايت از آن دارد كه مردى است فرهيخته و در عين حال عاشق پيشه كه زندگى را در دو رويه مادى و معنوى آن تجربه كرده و از اين كه در بُعد مادى آن راه خطا هم برود، دست كم در لفظ و كلام چندان ابايى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فردى است پايبند به شريعت، همزمان علاقه مند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كه پس از فراهم شدن زمينه براى انجام فريضه حج، به رغم همه دشوارى‌ها عازم اين سفر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وى يعقوب است، اما در غالب موارد، در اين كتاب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نام يعقوب تنها دوبار در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مقدمه كتاب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يعقوب كنعان محبّت و حيران وادى حيرت و خريدار يوسف مصر ملاحت را با سركار نواب والا امير زاده اكرم و اعظم حاجى محمد طاهر ميرزا با خودشان همسفر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تنهايى، از اين عبارت نتوان حدس زد كه نام واقعى او همين يعقوب است، اما اشارت ديگر او در همين كتاب ما را در اين باره به يقين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 كشتى از اسلامبول عازم بيروت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اغلب اوقات مشغول نوشتن همين احوالات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وقت 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ناشناس از اهل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مى‌كرد كه يعقوب افندى، چه مى‌نويسى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صريح‌تر از همه يادداشتى در صفحه پايانى نسخه است كه اطلاعات بيشترى درباره نويسنده به دست مى‌دهد و در آنجا تصريح به نام يعقوب براى نويسنده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يادداشت را پسر مؤلف، درست در زمان وفات مؤلف نوشته و به همين دليل تاريخ درگذشت وى را هم در آن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غنيمت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مزبور توسط يوسف بن يعقوب، يعنى فرزند مؤلف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يادداشت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مرحوم مغفور حضرت قبله‌گاهى حاجى يعقوب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اين كتاب سفرنامه هستند، در يوم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الثانى سنه يك هزار و سيصد و بيست و هفت هجرى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روح مباركشان به جنّات فرودس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بحقّ خامس آل عبا غريق رحمتش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ضبط تاريخ تحرير نمود يوسف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 خروان كه به جهت حمل جنازه مرحوم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كه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شهر تبريز حمل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بلاغا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اين دو تاريخ فقط مى‌تواند حاكى از اين باشد كه بين دفن و انتقال به تبريز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شده كه امرى غير عادى اما با سنت قديمى به امانت سپردن ميت به دليلى خاص در نقطه‌اى و پس از آن انتقال به محل اصلى است، سازگار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اشتباه ديگرى در اين يادداشت رخ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 يعقوب كه بگذريم، مؤلف دهها بار در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نويسنده كتاب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كه جابجا شديم سركار نوّاب حاجى اميرزاده و بنده منصور به خيال حمّام افتاده رفتيم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اين عنوان، تخلّصى است كه نويسنده كه شاعر نيز بوده، براى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كه منصور تخلص نويسنده باشد، در يكى از يادداشت‌هاى پايانى كتاب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شعرى كه در اين كتاب آمده است 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منصورت فدايت يا على از تو خواهم يك شفاعت يا على</w:t>
      </w:r>
    </w:p>
    <w:p>
      <w:pPr>
        <w:pStyle w:val="BookText"/>
        <w:rPr/>
      </w:pPr>
      <w:r>
        <w:rPr>
          <w:rFonts w:ascii="IRNazanin" w:hAnsi="IRNazanin" w:eastAsia="IRNazanin"/>
          <w:color w:val="111111"/>
          <w:sz w:val="28"/>
          <w:sz w:val="28"/>
          <w:szCs w:val="28"/>
          <w:rtl w:val="true"/>
          <w:lang w:bidi="fa-IR"/>
        </w:rPr>
        <w:t>اين تخلص بايد مورد علاقه وى بوده باشد، زيرا وى نام اين سفرنامه را نيز حجة المنصور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از جاى ديگرى هم مى‌توان دريافت و آن اين كه وقتى نويسنده پس از نگارش گزارش روزانه و زمانى كه سر بر بالين مى‌گذارد،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بر سر دست آمد، منصور لب از گفتار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همراهان اشارتى خواهد آمد كه نويسنده خود از اميرزادگان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w:t>
      </w:r>
    </w:p>
    <w:p>
      <w:pPr>
        <w:pStyle w:val="BookText"/>
        <w:rPr/>
      </w:pPr>
      <w:r>
        <w:rPr>
          <w:rFonts w:ascii="IRNazanin" w:hAnsi="IRNazanin" w:eastAsia="IRNazanin"/>
          <w:color w:val="111111"/>
          <w:sz w:val="28"/>
          <w:sz w:val="28"/>
          <w:szCs w:val="28"/>
          <w:rtl w:val="true"/>
          <w:lang w:bidi="fa-IR"/>
        </w:rPr>
        <w:t>در اين سفر، به نام چندين نفر به عنوان همراهان نويسنده بر مى‌خوريم؛ اما آنچه مهم است نكته‌اى است كه وى در مقدمه بيان كرده و طى آن پس از دعاى به ناصرالدين شاه وياد از وليعهد، يعنى مظفرميرزا كه در تبريز بوده، از مؤيد الدوله به عنوان صاحب اختيارى كلّ آذربايجان ياد كرده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اشرف و ارفع وامجد والا نوّاب مؤيد الدوله از جانب حضرت ظلّ اللهى به صاحب اختيارى كلّ مملكت آذربايجان سرافراز و مفتخر شدند و قاطبه اهل آذربايجان، على الخصوص اهل تبريز از حكمرانى آن وجود مبارك خرسند و مسرور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خيال سركار نوّاب عاليه كه با سركار مؤيدالدوله از يك صدف، دو رخشانده گوهرند و از يك برج، دو تابنده اخترند، به زيارت بيت الله الحرام و مستفيض شدن به پاى بوسى جناب سيد الانام والائمه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 الملك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اين يعقوب كنعان محبّت و حيران وادى حيرت و خريدار يوسف مصر ملاحت را با سركار نوّاب والا اميرزاده اكرم و اعظم حاجى محمد طاهر ميرزا با خودشان همسفر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طهماسب ميرزا مؤيد الدوله فرزند دوم محمدعلى ميرزاى دولتشاه كه پس از فوت پدر در دستگاه عموى خود عباس ميرزا به خدمت پرداخت و عمويش او را داماد خود ساخت، </w:t>
      </w:r>
      <w:r>
        <w:rPr>
          <w:rStyle w:val="FootnoteAnchor"/>
          <w:rtl w:val="true"/>
        </w:rPr>
        <w:footnoteReference w:id="434"/>
      </w:r>
      <w:r>
        <w:rPr>
          <w:rFonts w:ascii="IRNazanin" w:hAnsi="IRNazanin" w:eastAsia="IRNazanin"/>
          <w:color w:val="111111"/>
          <w:sz w:val="28"/>
          <w:sz w:val="28"/>
          <w:szCs w:val="28"/>
          <w:rtl w:val="true"/>
          <w:lang w:bidi="fa-IR"/>
        </w:rPr>
        <w:t xml:space="preserve">از رجال مهم قاجارى است كه علاوه بر آن كه زمانى والى خراسان و فارس بود، روزگارى هم پيشكارى آذربايجان را داشت و در درازاى عمر خود صاحب ده‌ها منصب ديگر نيز بود </w:t>
      </w:r>
      <w:r>
        <w:rPr>
          <w:rStyle w:val="FootnoteAnchor"/>
          <w:rtl w:val="true"/>
        </w:rPr>
        <w:footnoteReference w:id="435"/>
      </w:r>
      <w:r>
        <w:rPr>
          <w:rFonts w:ascii="IRNazanin" w:hAnsi="IRNazanin" w:eastAsia="IRNazanin"/>
          <w:color w:val="111111"/>
          <w:sz w:val="28"/>
          <w:sz w:val="28"/>
          <w:szCs w:val="28"/>
          <w:rtl w:val="true"/>
          <w:lang w:bidi="fa-IR"/>
        </w:rPr>
        <w:t xml:space="preserve">و به قول اعتمادالسلطنه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فحول فضلاى ايل جليل قاجار و در سير و ادب و اخبار عجم و عرب يگانه روزگار بود</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كتابى در فقه با نام فقه مؤيدى يا فقه طهماسبى داشته است</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بنابر اين، در اين سفر خواهر مؤيد الدوله، و فرزند او اميرزاده حاجى محمد طاهر ميرزا حضور داشته و مؤلف ما هم كه از همين خانواده است، در اين سفر آنان را همراهى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آنچه مسلّم است، اين كه در اين كاروان چندتن از شاهزادگان قاجارى مقيم تبريز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طور مرتب و در طول كتاب، از محمدطاهر ميرزا به عنوان اميرزاده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اين كه بنا به دلايلى كه بر ما معلوم نيست، نويسنده در مقايسه با موقعيت اميرزاده محمد طاهر در حاشيه بوده و كارهاى عمومى سفر بر عهده وى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بيروت به دمشق، و بعد از آن تا ايران، نام صدرالدوله هم به ميان مى‌آيد كه او نيز از شخصيت‌هاى تبريزى و على الاصول قاجارى است و در شام هم به عنوان شاهزاده از او استقبال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وى سبب خوشحالى مسافر ما و ديگران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دمشق تا مكه و سپس در بازگشت در يك كاروان و همسفر هستند و نويسنده هر از چندى از صدرالدوله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موقعيت وى به عنوان يك شاهزاده در كاروان عجم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از سفرنامه چنين بر مى‌آيد كه نويسنده ما برادر صدرالدوله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وى ابراز مى‌كند كه خودش را طى روزها به شخصى به وى علاقه داشته نشناسانده است اما بعد از هيجده روز كسى از شاميان به آن شخص وى را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نظر به يعقوب ميرزاى ما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چند روز خودت را چرا بر من نشناسانيدى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افندى عجم هستى كه بر شام آمده است، چرا پوشيده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از روى</w:t>
      </w:r>
    </w:p>
    <w:p>
      <w:pPr>
        <w:pStyle w:val="BookText"/>
        <w:rPr/>
      </w:pPr>
      <w:r>
        <w:rPr>
          <w:rFonts w:ascii="IRNazanin" w:hAnsi="IRNazanin" w:eastAsia="IRNazanin"/>
          <w:color w:val="111111"/>
          <w:sz w:val="28"/>
          <w:sz w:val="28"/>
          <w:szCs w:val="28"/>
          <w:rtl w:val="true"/>
          <w:lang w:bidi="fa-IR"/>
        </w:rPr>
        <w:t>مصلحت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وى برادر صدرالدوله است، گرچه قرينه ديگرى در اين كتاب 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ميرى خان يا حاج ميرخان از همراهان صدرالدوله است كه در دمشق به جمع همراهان مسافر ما مى‌پردازد و يعقوب ميرزا در ايامى كه در مكه هستند، در كنار حجر اسماعيل با او عقد اخوت مى‌خواند و از آن پس از وى با عنوان حاج داداش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هم در طواف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جميع دوستان و برادران در همان ساعت هفت مرتبه طواف كرديم و دست بر دست حاجى داداشم بود كه طواف تمام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حاجى ميرزا جبار تبريزى و حاجى ستار هم به عنوان دوستان وهمسفران در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شام، جمع ايرانيان فراوان بوده و همسفران تبريزى زياد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همراهان نويسنده ما يك جمع چند نفرى از اميرزادگان قاجارى‌اند وچنين به نظر مى‌رسد كه نويسنده ما هم گرچه از همين خاندان است، اما او را همراه اميرزاده و نواب عاليه كرده‌اند تا كارهاى آن‌ها را سروسامان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اين مطالب افزود كه در يكى از يادداشت ها يا تقريظهايى كه در پايان كتاب آمده از مؤلف و اثر او يعنى همين سفرنامه با اين تعبير ياد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اميرزاده حاجى يعقوب ميرزا، سِحر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شاهد است بر اين كه نويسنده نيز اميرزاده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نگارش و ويژگى‌هاى سفرنامه</w:t>
      </w:r>
    </w:p>
    <w:p>
      <w:pPr>
        <w:pStyle w:val="BookText"/>
        <w:rPr/>
      </w:pPr>
      <w:r>
        <w:rPr>
          <w:rFonts w:ascii="IRNazanin" w:hAnsi="IRNazanin" w:eastAsia="IRNazanin"/>
          <w:color w:val="111111"/>
          <w:sz w:val="28"/>
          <w:sz w:val="28"/>
          <w:szCs w:val="28"/>
          <w:rtl w:val="true"/>
          <w:lang w:bidi="fa-IR"/>
        </w:rPr>
        <w:t>چرا مؤلف اين سفرنامه را نوشته است؟ اين نكته‌اى است كه وى در آغاز كتاب به آن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است كه دوستى از وى خواهش كرده است تا وى احوالات سفر مكه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خواسته وى را اجابت كرده و در نتيجه اين اثر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شخص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اما نام وى را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كه خودش در اين باره نوشته، در باره اهداف نگارش اين كتاب گوياست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سر هر منزل‌ها خطاب به جوان مى‌شود، دليلش اين است كه رفيقى از رفقاى تبريز، از بنده، احوالات سفر مكه معظمه را خواهش كرده بود كه هرچه از عجايب منازل و سرگذشت خودتان باشد نوشته بياور كه ما هم كم و بيش از احوال دُوَل خارجه و بَرّ و بَحر باخبر باشيم، و بنده هم به قوّه خود هرچه توانستم از مشاهدات به مقام تحرير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از دوستان و از مطالعه كنندگان اين كتاب كه از بى معنى و نامربوط بودن عبارتش عفو فرمايند و بعد از خواندن از نامربوطى كلمات ومكرّر بودن عبارات، سرزنش نفرمايند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كه اين بنده حقير را، همه مى‌دانند كه از سواد چندان بهره ندارم و با وجود اين هفت ماه و هفت روز در سفر بّر و بحر بوده و همه خدمت مسافران خودمان در ذمّه گرفته از منزل گرفتن و منزل رُفتن وباربستن و گشادن و با اهل روس و ترك و عرب سؤال و جواب كردن و بليت واپور و شمندفر و كاروس و ديگران گرفتن و با زحمت فورتنه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 كشيدن و لخت و سر و پا برهنه در بيابان عربستان در ميان خار مغيلان با آن شدّت گرما و تماشاى شهرهاى نايده را كردن و احوالات را خوب نوشتن، كارى است زياد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مطالعه كنندگان عفو و اغماض فرمايند و بلكه اين كتاب را بر بنده با همه اين عوارضات كرامت قرار 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نوعى سبك داستان گويى هزار و يك شب در اين سفرنامه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را بسان داستان‌هاى كهن مانند قصه‌هاى امير ارسلان رومى و هزار ويك‌شب نوشته و به همين دليل فصل‌بندى خود را چنين قرار داده است كه پس از فرارسيدن شب، داستان آن روز تمام شده و با عبارتى خاص دنباله‌مطلب را به فردا موكول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كه در پايان هر بند مى‌آورد،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شب بر سر دست برآمد، منصور لب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مجددا از طلوع خورشيد و برآمدن آفتاب عالمتاب سخن گفته و رشته سخن را آغاز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هر بند كتاب،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بر سر دست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به همان مطلب پيشگفته از مقدمه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 جوان نام كيست،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يكى از آخرين عبارات كتاب در باره مستقبلين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بارى با هزاران زحمت و نظرهاى زياد به سلامتى بيرون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مى‌ديدم كه سركاران با جناب جوان تشريف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شده دست بوسى و روى بوسى به‌جا آورديم و سركاران به خدمت سركار نواب عاليه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حج منصور، داراى سبك و ويژگى‌هاى خاصّى است كه در درجه نخست به طبع و طبيعت مؤلف و در ثانى به توانايى هاى او در به تصوير كشيدن اوضاع واحوال و همين طور حرّيت او در نگارش و ثبت اوضاع و احوال و در نهايت به قلم طنزگونه او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او مى‌توان به خوشگل پسندى‌اش در همه چيز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 و بلبل و چمن را البته در كنار نگار مى‌پسندد و بنابراين هرجا از طبيعت وآدميان و جز آن زيبايى مى‌ببيند، گزارش كرده و دلبستگى خود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وصف اطراف دقيق و در ياد از جزئيات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حرّيت وى از قلمش آشكار است و به رغم آن كه بسا در مواردى كوتاه آمده، اما تقيد اخلاقى بالايى كه مانع از ثبت برخى از لحظات يا حالات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در مواردى، عبارات ركيك دارد كه الزاما و اخلاقا مى‌بايست آن‌ها را از كتاب حذف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دوستى با نام وهيت در تبريز داشته كه همه جا از او ياد مى‌كند و سرسپردگى دل خويش را به او پنهان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يادداشت‌هاى پايان كتاب كه به قلم شخص ديگرى است، آمده است كه مقصود از وهيت، تيهو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كه در آن يادداشت‌ها آمده است كه نام محبوب ديگر او يخچال است و يادداشت‌نويسان هم كه معاصر او هستند، در يافتن مصداق آن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وى دلبستگى زيادى به عيش و نوش دارد وهر كجا دار و درخت و سبزى و خرمى مى‌بيند؛ به ياد دوستانش افتاده، از اين كه در آنجا نگارى وجود ندارد، ابراز تأسف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عيش و نوش گاه شكل بدى و زشتى به خود مى‌گيرد، به طورى كه خود او نيز اظهار نگرانى مى‌كند، اما دست بردار نيست و قلم در دستش مى‌لغزد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توجه دارد كه راه استانبول براى حجّاجى كه از مسير شمال غرب ايران عازم تفليس و سپس استانبول مى‌شدند و طبعا اقامت و گردش در اين شهرها چندين روز به طول مى‌انجاميد، راهى هوسناك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آن شب را با صداى ساز ونقاره و با عيش ايشان به‌سر برديم و آن شب را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حاجى شده به مكه مى‌رويم كه در سر پا ايستاده 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مى‌زنم و به جاى آب، كاغذ به كار مى‌بريم و در مجلس شراب خوران فرنگى به عيش و نوش مشغول هستيم، و ليكن آن چه من دانستم، هر كس كه اراده مكه رفتن دارد بايد از اين راه نيايد كه اين راه از براى عيش و نوش كردن خوبست نه از براى حاجى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ديگرى هم پس از هرز گفتن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هرزه گفتن، آخر به مكه 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نكته آن است كه وى به حج مى‌رود و به خصوص زمان رفتن، وقتى در استانبول است، گرفتار ماه رمضان است، و همين تا اندازه‌اى او را از انجام و انديشه درباره كارهاى خلاف مقيد مى‌كند، اما حتى اين شرايط نيز زبان و قلم او را از اظهار برخى از موارد متوقف نمى‌كند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عشق او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مى‌شود تا در شام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به شدت تحت تأثير قرار گرفته و پس از سرودن اشعارى درباره غربت اسيران كربلا، احساس خود را اينچنين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غم عيال على در خراب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رستخير نخواهد شدن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كجا</w:t>
      </w:r>
    </w:p>
    <w:p>
      <w:pPr>
        <w:pStyle w:val="BookText"/>
        <w:rPr/>
      </w:pPr>
      <w:r>
        <w:rPr>
          <w:rFonts w:ascii="IRNazanin" w:hAnsi="IRNazanin" w:eastAsia="IRNazanin"/>
          <w:color w:val="111111"/>
          <w:sz w:val="28"/>
          <w:sz w:val="28"/>
          <w:szCs w:val="28"/>
          <w:rtl w:val="true"/>
          <w:lang w:bidi="fa-IR"/>
        </w:rPr>
        <w:t>رواست يزيد ستم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زر به غرفه زرين كند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عزيز فاطمه را قوم بى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بركشند به بازار چون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كنم و چه بگويم از آن روزى كه وارد شام شده تا به آن روزى كه از شام بيرون شديم، دلگير ومحزون بوديم و حالت حرف زدن به همديگر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ديگرى هم وقتى استقبال مردم شام را از محمل شريف مىِ‌بيند و شاهد حضور يكپارچه آنان با زيور و زينت بوده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زنان اهل شام از خرد و بزرگ به يك دفعه بر زدن ساز و دايره و هلهله عرب كنان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غلغله آن روز برپا كردند كه گوش فلك را 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بر اهل عجم يك حالتى روى داده كه از آه و ناله ايشان زمين و آسمان به لرزه درآمده كه آه و واويلا وخاك عالم بر فرق شيعيانت يا حسين كه اين همان شام خراب شده است كه اهل بيت تو را وارد اينجا كردند و از همين كوچه كه مى‌آوردند و اين اهل بى‌شرمِ بى‌حيا، اين طور عيش و شادى مى‌كردن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واويلا كه اين پدر سوخته‌ها در آن ساعت كه خاك بر فرق 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الله على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نبايد از انصاف گذشت كه در مواردى هم كه به جد يا هزل، به مباحث غيراخلاقى مى‌پردازد، اطلاعات جالبى درباره تاريخ اجتماعى نواحى مورد بحث به دست مى‌دهد كه كمتر در مآخذ ديگر مى‌توان از آن‌ها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حريت او، جداى از اين قبيل مسائل، سبب شده است تا وى به راحتى مكنونات قلبى خود يا آنچه را كه از ديگران در مى‌يابد، با سادگى و صراحت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براى خواننده كه بى‌پرده با روحيات و ذهنيات اشخاص مواجه مى‌شود، شرايط مساعدى را پديد آورده او را مشتاق به خواندن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ما نمى‌توانستيم اين مطالب را در متن حاضر حفظ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ديگر وى، در اختيار گذاشتن برخى از تجربه‌ها در اين سفر است آن گونه كه مطالعه كنندگان بتوانند از تجارب وى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يك جا كه در خريدن بليط، كلاه بر سر وى رفته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احوالات را در اين‌جا داشته باش؛ دو كلمه از احوالات بليت گذشته قرانتينه به عرض رسانم كه بر دوستان مخفى نماند، چنان كه ما را فريب دادند، آن‌ها فريب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ارائه شرحى در اين باره باز تأكيد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نوشتن اين احوالات اين بود، كسانى كه به آن‌جا برسند، ان‌شاءالله دانسته باشند و پول مفت را نداده، بليت بى‌معنى را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راه دريا و مشكلات آن هم تجربه‌هايى را در اختيار مى‌گذارد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بنده كه منصور است، در روى نيم تخت دراز شده، بر قى كرده‌گان قاتى نبودم، ولى احوالم زياد ديگرگون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حركت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دراز كشيده بر احوال قى كننده‌گان تماشا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احوالشان خنده و گاه ناله مى‌كردم و لعنت زياد بر آن كسان مى‌كردم كه به عزم مكه از اين راه بيايند و بروند، چرا كه زحمت زياد و تلف شدن مال و جان هست، و علاوه بر اينها نجس بلكه نجس اندر نجس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گويد در باب نجس نشدن كه من چنان خود را دارى مى‌كنم كه نجس نشوم، اين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در اين حالت قى، كسى مى‌تواند كه خوددارى كند؟ بشنو و باور مكن كه ما بر اين دام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بايست كرديم، ديديم، اما زيان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طنز آميز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قلم طنزآميز اوست كه در اين زمينه يد طولايى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رغم آن كه نويسنده در نگارش اين اثر مى‌كوشد تا به طور دقيق و بدون افراط به ثبت مشاهداتش بپردازد، در عين حال از طنزگويى ابايى نداشته و ارائه انواع و اقسام عبارات، لبخند را روى لبان خواننده، منقّش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وقتى اميرزاده او در تفليس با دو دختر فرنگى به فرانسه گفت‌وگو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نويسنده ما فرانسه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ترتيب تلگراف به تبريز را بدهد،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بعد از ساعتى، سركار بر بنده</w:t>
      </w:r>
    </w:p>
    <w:p>
      <w:pPr>
        <w:pStyle w:val="BookText"/>
        <w:rPr/>
      </w:pPr>
      <w:r>
        <w:rPr>
          <w:rFonts w:ascii="IRNazanin" w:hAnsi="IRNazanin" w:eastAsia="IRNazanin"/>
          <w:color w:val="111111"/>
          <w:sz w:val="28"/>
          <w:sz w:val="28"/>
          <w:szCs w:val="28"/>
          <w:rtl w:val="true"/>
          <w:lang w:bidi="fa-IR"/>
        </w:rPr>
        <w:t>فرمودند كه من قيمت را حرف زده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منات شده، در آور و به دختره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ندانستم كه قيمت تلگراف تمام شده يا قيمت دختره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شوخى با اميرزاده در چند جاى ديگر هم وجود دارد و به نظر مى‌رسد وى برآن است تا شوخى و جدى را در هم بياميزد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وضعيت سختى كه در دريا گرفتار آن شده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حالت را از دريا مشاهده كرده، دست از جان عزيز شسته، از عمر خود نااميد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تأسف به‌هم سفته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اجل چگونه مرا كشيده، كفن بر سينه ماهيان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آه از سينه پردرد كشيدم كه از دود آه من، دريا سياه گشته، همان آه من است كه رنگ دريا را سياه كرده، نامش درياى سياه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آه پر درد با ناله حزين گفتم كه چگونه از روى دوستان و ياران و از وطن دور شده، در درياى سياه در سينه ماهيان منزل كرديم و حالت خود را بر باد صبا گفتم كه اين احوال را بر خاك تبريز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خاطر طوفان دريا و فرتنه شديد، كشتى از حركت باز ايستاده، به ساحل شهر پوتى بازگشته و پياده مى‌شوند، وى مصمم مى‌شود تا به تبريز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قصد رفتن به تلگراف خانه كرده و بناى آن دارد تا به اقوام و آشنايان در تبريز پيغام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پوتى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برگشته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از اين قبيل تعابير طنزآميز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نگارش متن</w:t>
      </w:r>
    </w:p>
    <w:p>
      <w:pPr>
        <w:pStyle w:val="BookText"/>
        <w:rPr/>
      </w:pPr>
      <w:r>
        <w:rPr>
          <w:rFonts w:ascii="IRNazanin" w:hAnsi="IRNazanin" w:eastAsia="IRNazanin"/>
          <w:color w:val="111111"/>
          <w:sz w:val="28"/>
          <w:sz w:val="28"/>
          <w:szCs w:val="28"/>
          <w:rtl w:val="true"/>
          <w:lang w:bidi="fa-IR"/>
        </w:rPr>
        <w:t>كسانى كه در طول سفر، سفرنامه مى‌نويسند، از دشوارى آن بلكه دشوارى‌هاى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توانايى بر نوشتن، پيدا كردن فرصت، درك درست از آنچه ثبت كردنى است، و داشتن حوصله از لوازم كار است، اين به جز آن است كه شخص بايد از حداقل سواد و علميت براى چنين نگارشى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ما به اين نكات واقف است و با توجه به اين كه مسؤوليت فراهم كردن امور كلى سفر به عهده او بوده و با اشاره به كم سوادى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روى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اعتذار خويش را مطرح كرده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بنده حقير را همه مى‌دانند كه از سواد چندان بهره ندارم و با وجود اين هفت ماه و هفت روز در سفر بّر و بحر بوده و همه خدمت مسافران خودمان در ذمّه گرفته، از منزل گرفتن و منزل رُفتن و باربستن و گشادن و با اهل روس و ترك و عرب سؤال و جواب كردن و بليت واپور و شمندفر و كاروس وديگران گرفتن و با زحمت فورتنه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 كشيدن و لُخت و سر و پا برهنه در بيابان عربستان در ميان خار مغيلان با آن شدّت گرما و تماشاى شهرهاى ناديده را كردن و احوالات را خوب نوشتن، كارى است زياد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مطالعه كنندگان عفو و اغماض فرمايند و بلكه اين كتاب را بر بنده با همه اين عوارضات كرامت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اين اثر در دو مرحله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اصلى و اساسى كتاب كه شامل بخش اعظم آن مى‌شود، مطالبى است كه وى در طول سفر و در هر فرصت مناسب،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ديگر كه به نظر مى‌رسد پس از بازگشت تنظيم شده، به موارد محدودى باز مى‌گردد كه وى به جمع بندى پرداخته و نكات كلّى را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بخش اوّل كه نگارش سفرنامه در زمان سفر است، شواهد فراوانى داريم وآن‌ها مواردى است كه خود وى به آن‌ها تصريح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يك ساعت به غروب مانده بود كه من در بيرون پوست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خود به تحرير مى‌آوردم كه ناگاه صداى شيپورى به گوشم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 ساعت كه خلاص مى‌شدم كه چند كلمه از احوالات راه به تحرير مى‌آوردم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زمانى كه در كشتى بوده، با اشاره به برهم خوردن وضع دريا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كاغذ قلمدان برداشته مشغول احوالات نوشتن بودم كه براقوت نيم ساعت راه رفته كه وارد دريا شد، تا وارد</w:t>
      </w:r>
    </w:p>
    <w:p>
      <w:pPr>
        <w:pStyle w:val="BookText"/>
        <w:rPr/>
      </w:pPr>
      <w:r>
        <w:rPr>
          <w:rFonts w:ascii="IRNazanin" w:hAnsi="IRNazanin" w:eastAsia="IRNazanin"/>
          <w:color w:val="111111"/>
          <w:sz w:val="28"/>
          <w:sz w:val="28"/>
          <w:szCs w:val="28"/>
          <w:rtl w:val="true"/>
          <w:lang w:bidi="fa-IR"/>
        </w:rPr>
        <w:t>شدن دريا، احوال‌ها را ديگرگون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 ملاحظه سرگيجى كرده، كاغذ و قلمدان را بر جيب نگذاشته بودم كه كم مانده بود بى‌حال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طول مسير به ويژه وقتى در كشتى بوده، مشغول نگارش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همراه چند نفر غريبه در جايى از كشتى بوده‌اند و او مشغول نوشتن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چه دردسر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نفر از ما دست نكشيده، شب و روز آمده صحبت مى‌كردند و ناهار گرفته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اغلب اوقات مشغول نوشتن همين احوالات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وقت يكى از آن‌ها سؤال مى‌كرد كه يعقوب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مى‌نويسى؟ كربلايى ابراهيم هم كه با ما بود، جواب مى‌داد كه اين ملّاى بزرگ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خوانده مى‌داند كه هوا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يا برف خواهد باريد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جواب ساكت شده تماشا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چند ساعت كه در كنار قمرز ساكن بود، ساعت به ساعت فرتنه دريا زيادتر مى‌شد و واپور حركت بد و زياد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اين حركت واپور بر احوال من اثرى نكرده و با وجود اين همه حركت، من مشغول نوشتن همين احوالات شدم و مى‌نوشتم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احوالم ديگرگون نبود كه مانع از نوشتن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كاروان براى چند ساعت در جايى توقف مى‌كند وى قلم و كاغذ را در دست‌مى‌گيرد و شروع به نگارش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من هم آن چند ساعت را غنيمت دانسته، چراغى روشن كرده مشغول چاى خوردن و نوشتن اين حكايت‌ها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نيم ساعت به دست مانده بود كه توپ كوچ را انداختند، چادرچى‌ها مثال شياطين پيدا شده، چادرها را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ساعت به غروب مانده بود باز من مشغول بر نوشتن اين حكايت بودم كه يك دفعه از طرف بيابان صداى شنليك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تفنگ‌ها برآمده كه من تا كتابت را جمع كردم و بيرون آمدم، يك گلوله تفنگ در پهلوى چادر ما به زمين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در آنجا فرود آمده، چايى و ناهار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خواب كردند، اما بنده نشسته مشغول نوشتن اين احوالات شدم تا آن كه يك ساعت به غروب مانده، بارها از آن منزل بسته، روى بر جدّه كرده،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شگفتى‌ها</w:t>
      </w:r>
    </w:p>
    <w:p>
      <w:pPr>
        <w:pStyle w:val="BookText"/>
        <w:rPr/>
      </w:pPr>
      <w:r>
        <w:rPr>
          <w:rFonts w:ascii="IRNazanin" w:hAnsi="IRNazanin" w:eastAsia="IRNazanin"/>
          <w:color w:val="111111"/>
          <w:sz w:val="28"/>
          <w:sz w:val="28"/>
          <w:szCs w:val="28"/>
          <w:rtl w:val="true"/>
          <w:lang w:bidi="fa-IR"/>
        </w:rPr>
        <w:t>نويسنده علاقه زيادى به ثبت شگفتى‌هايى دارد كه مشاهده مى‌كند و بنابر اين علاقمند است تا خواننده را در جريان كامل آنچه مى‌بيند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وصف هاى او ريز و دقيق است و معمولا از اين كه نمى تواند با قلم آنچه را از شگفتى‌ها ديده وصف كند، اظهار تأسف كرده و بارها و بارها مى‌گويد كه تنها با ديدن امكان درك اهميت و زيبايى فلان چيز وجود دارد و با قلم امكان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خانه‌هاى تفليس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چندى هم از طرح و تركيب بازار و خانه هاشان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نوشتن نمى‌توانم فهماند، بايد با چشم ديد و فهميد وليكن چيزى مى‌نويسم تا چيزى دستگير 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كشتى هم پس از وصف مفصل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احوالات كشتى را اگر بخواهم بنويسم، زياد دردسر دارد و در آخر چيزى دستگير نخواهد شد، مگر آن كه با چشم خود شخص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من سهل است كه در قوه هيچ صاحب تصنيف نيست كه احوالات كشتى واپور را طورى بنويسد كه آدم از خواندن چيزى فهميده و ساكت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چشم ديد و فهميد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وصف مسجد اياصوفياى استانبول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جميع ديوارش از سنگ سوماق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مسجد دو مرتبه است و زياد بلند و هرچه در وصف او عرض كنم، غلط است و نمى‌توانم از وصف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لابد مانده عكسش را گرفتم كه بلكه از عكس او چيزى فهميده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به شرح وصف سنگ شگفتى مى‌پردازد كه بيرون مسجد اياصوفيا بوده است و علاوه بر وصف، شكل آن را هم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وديگر از عجايب كه در اسلامبول است در روبه‌روى مسجد اياصوفيا يك سنگ مربعى است كه چه عرض كنم كه شكل آن هم اين طور است كه عرض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كشيدن از شكل اين سنگ چيزى معلوم نمى‌شود؛ پيش عكاس رفته كه عكسش را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بودم تمام شده باز 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كه با خود عكس آن سنگ را بياورم كه چيزى است تماشا 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وصف‌هاى وى مربوط به مظاهر صنعت و تمدن جديد است، برخى مربوط به طبيعت و برخى هم در باره رخدادها و حوادثى است كه به صورت معمول يا غير معمول در اطراف وى رخ داده و او از آن‌ها اظهار شگفتى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عجيب و غريب فراوان در اين كتاب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نبايد اين نگاه وى را با راستگويى او درگير كرد و در تعارض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 درست‌گويى حريص است و از اين كه كسى خبر او را جعلى بداند بسيار دلخور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 در آن بيابان ملخ زياد ديديم كه هر ملخش اگر دروغ ندانى، به قدر بچه گنجشك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شنونده باور نكند، يا سوار شده عازم مكه شود تا با ديده خود بيند يا از حاجى درستگو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اينها مهم‌تر، داستانى است كه در باره ختنه كردن پسر سلطان عثمانى نقل كرده و از بس براى او شگفت بوده، ناچار مى‌شود در باره دروغگويى‌هاى عجيب وغريب كه معمولا در جك‌ها و داستان‌ها از زبان ديوانگان نقل مى‌شود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رومى اسلامبولى گفت كه سفره سلطان ما دو فرسنگ است و چه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اصفهانى براى رو كم كردن او گفت كه خيارى كاشته است كه پس از سه آب دادن به آن از اصفهان تا اسلامبول بزرگ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داستان را با خبر شگفتى كه درباره ختنه كردن فرزند سلطان نقل كرده مقايسه و مى‌كوشد نشان دهد كه تا چه اندازه به تصور خواننده براى دروغ دانستن اخبار شگفت او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حساسيت او در ثبت درست به اندازه‌اى است كه وقتى مُحرم مى‌شود اظهار مى‌كند كه از اين پس گزارش زيادى نخواهد نوشت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 مغشوش خواهد شد؛ به جهت آن كه در ميان احرام كه هستيم، اغراق و يك كلمه زياد اگر باشد، به نوشتن هم احرام خراب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تازه‌هايى كه در اين متن بكار رفته، آن است كه در زمان وصف آنچه مى‌بيند، علاوه بر نوشته از تصوير هم استفاده كرده و يك جا به طنز از اين تصوير و نقشه هاى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نخشه‌هاى منصورى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نقشه‌ها نه تنها شامل اماكن مقدسه‌اى؛ مانند مسجد الحرام مى‌شود بلكه اشياى كوچكتر مانند حجر الاسود و يا حتى كشتى، خط آهن و بسيارى از چيزهاى ديگر را هم شامل مى‌شود كه ما آن تصاوير را عينا در سرجاى خود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نويسنده مهارت خاصى در وصف اوضاع و احوال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جزئيات مى‌پردازد و در قالب عباراتى طنزگونه و در عين حال متكى به واقعيت، مى‌كوشد تا جملاتش را ميلح 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در جايى به وصف خواجگان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تعدادى از سياهان اخته شده، بدعنق و بدرفتار با حجّاج عجم بودند پرداخته،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 در بالاى روضه، سكويى است دراز و سفيد، آنجا جاى خُدّامان است كه در روى آن سكّو جمع مى‌شوند، سكّوى سفيد و دراز، و لباس ايشان هم سفيد، ولى در ميان اين همه سفيدى، رويشان در وسط چون قرص سياهى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هاى قرمز را به حركت درآورده از وسط قرص سياه، يك خط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مضحك به طورى عجيب و غريب كه در وقت ديدن آدمى بايست كه از خنده غش بكند و بر آن حالت صبر كرده، زيارت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براى نمونه وقتى به وصف اميرزاده، آن هم در برق آفتاب، در ميانه راه مدينه به مكه مى‌پردازد،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آفتاب عالمتاب بلند شده، مثال آتش سوزانيده وسرهاى كچل و غير كچل بناى جوش كردن گذاشته و سَرِ سركار نواب حاجى اميرزاده به جهت نازك بودن مو آفتاب اثر كرده، ورم عارض شده، پيشانى و قدرى از سر باد كرده، باد بر چشم و روى هم آمده، و رنگ‌ها چنان سياه نموده كه اگر كسى به جاى غلام مى‌فروخت حرفش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وصف كردن‌ها، يد طولايى دارد و هر بار شيرين‌تر از دفعه قبل روى جزئيات انگشت گذاشته و چيزهايى را كه چشم هاى عادى به آن‌ها عادت كرده يا اهميت نمى‌دهند، دقيق و در عين حال طنزگونه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تمدن روز</w:t>
      </w:r>
    </w:p>
    <w:p>
      <w:pPr>
        <w:pStyle w:val="BookText"/>
        <w:rPr/>
      </w:pPr>
      <w:r>
        <w:rPr>
          <w:rFonts w:ascii="IRNazanin" w:hAnsi="IRNazanin" w:eastAsia="IRNazanin"/>
          <w:color w:val="111111"/>
          <w:sz w:val="28"/>
          <w:sz w:val="28"/>
          <w:szCs w:val="28"/>
          <w:rtl w:val="true"/>
          <w:lang w:bidi="fa-IR"/>
        </w:rPr>
        <w:t>اشاره كرديم كه بخشى از وصف‌هاى وى در باره مظاهر تمدن جديد است، موضوعى كه بسيارى از سفرنامه نويسان اين دوره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آن روزگار در قياس با روسيه، تحولات انجام شده استانبول و حتى آنچه كه در قاهره روى داده بود، روزگارى عقب مانده را سپرى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پيشرفت‌هاى غربى در اين مناطق ديده مى‌شد، در حالى كه در ايران نشانى از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تيزبين اشخاصى مانند مؤلف ما كه هيچ، هر آدم عادى نيز به اين سفر مى‌رفت، اين تفاوت را به سرعت در مى‌يافت، اما روشن بود كه كسى مانند مؤلف اين كتاب، با تيزبينى خاصى اين تفاوت‌ها را گزارش مى‌كرد و به مقايسه ميان اين دو وضعيت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احساسى كه در او پديد مى‌آمد، حيرت و در وهله بعد ناراحتى و غصه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ميرزا، اولين بار كه كشتى بخار مى‌بيند، چندان به حيرت فرو مى رود كه اندازه ندارد و پس از كلى شرح درباره چگونگى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اين چند ساعت را در ميان كشتى، دماغى كرده، تماشاها مى‌كرديم و صنعت‌ها كه در واپور بكار برده بودند حيران و سرگردان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جرّثقيل داخل كشتى هم شگفتى او را برانگيخته و پس از شرحى كامل از آن و كشيدن تصويرش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دستگاه باركشى، حيران حيران تماشا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چراغ گاز را در كنار خيابان‌ها در استانبول مى‌بيند، ضمن ارائه وصفى از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چراغ گاز را هم از عجايب روزگار مى‌توان شمرد كه چيزى است عجيب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حيرت او تنها به پديده‌هايى چون كشتى نيست بلكه حتى از ساختمان‌ها نيز در شگفتى فرو رفته و در مقايسه با آنچه در ايران ديده، سخت غصه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زمانى كه قدم از ايران بيرون مى‌گذارد و از ارس عبور مى‌كند، اوّلين بار قراولخانه روسها را مى‌بيند و بلافاصله اين گونه مقايسه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غصّه بر من روى داد كه چرا بايد قراولخانه روس اين طور باشد كه از عمارت‌هاى شهر تبريز بهتر است؛ ولى قراولخانه ما از خانه جُزامى‌ها 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جايش خراب شده و پاره‌اى جا، سگ‌ها لانه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وى ادامه مى‌يابد، به خصوص از اين حيث كه چرا بايد زندگى ما اين قدر ساده وبى‌آلايش باشد اما ديگران، تا از اين اندازه از زندگى لذّت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عالمتاب سر از مشرق برآورده، بر فايتونى سوار شده در بازار و كوچه گرديده، بر عمارت‌هاشان حيران نظاره مى‌كرديم كه چگونه جاها در روى زمين درست كرده‌اند وليكن ما كنج خانه‌هاى تبريز گرفته، به عيش و نوش بى‌معنى مشغول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دانم كه هر كس اين ولايت‌ها را ديده باشد و در خود قوّت داشته باشد در كنج تبريز نشسته عيش كند، عقل او ناقص بلكه هيچ بهره‌اى از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هر كس به خيالى عشق ورزيده در دنيا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احساسى كه به او دست مى‌دهد اين است كه چگونه مى‌شود اين وضعيت را در ايران ايجاد كرد، انديشه‌اى كه در ذهن او خلجان مى‌كند اين است كه خودش بايد اقدام كرده و لااقل بخشى از اين صنعت را به كشورش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ديدن تُلونبه آب در استانبول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جهت نبودن آب جارى در هر كوچه و خانه، چاهى كنده، تلونبه گذاشته، يك نفر آدم با زياد آسانى به هر جا مى‌خواهد آب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زياد جد و جهد كرديم كه يك نفر از استادان تلونبه در پيش خود نگاه داريم، مواجب گرفته وبا ما به تبريز بيايد، نشده، ولى خيال را بر اين محكم كرديم كه بعد از برگشتن ان شاء الله نمونه‌اى از تلونبه درست كرده به تبريز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آسياب بادى در كنار دريا مى‌بيند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اوضاع اين هم زياد كم باشد كه با سهل و آسانى مى‌توان به ايران آورد كه با اين جزوى چيز مى‌توان ايران را قدرى آباد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چه چاره كه هيچ كس در فكر آبادى ايران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 ديدن ارّه برقى است كه آن هم براى وى، شگفت و قابل انتقال به ايران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آن اسباب كه از براى چوب بريدن درست كرده‌اند كه با زور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 آدم در يك ساعت مى‌توانند كار بيست نفر آدم در ده روز كه در بيست و چهار ساعت هميشه مشغول بر بريدن چوب باشند، اين در يك ساعت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پوتى بوديم آن اسباب چوب‌برى را آورده بودند كه در ده ثانيه چوب يك زرع قطر را مى‌بريد و به چه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چه عرض كنم كه گوش كن نيست كه در اين سفر چه صنعت‌ها ديديم و افسوس زياد بر حالت خودمان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چه كنم كه دست من كوتاه، خرما بر نخيل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كشتى هاى بزرگ يا به اصطلاح واپور، براى او كه سابقه‌اى با اين پديده نداشته، يكى از نخستين شگفتى‌هاست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كشتى با سه هزار مسافر كه به صورت يك دِه يا روستا براى وى جلوه گر مى‌شود، با آن همه امكانات، راستى حيرت‌انگيز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حيران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و صنعت‌هايى كه در واپور به كار برده‌اند وبخار چگونه چيزى قوّت‌دارى بود كه اين طور چرخ‌ها را و به اين بزرگى چيز را حركت مى‌دهد و به چه آسانى و به چه تندى به راه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اوضاع و اسباب‌هاى واپور كه با كشيدن و نوشتن نمى‌شود كه چه صنعت در او بكار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با هوش و نقاشى بخواهد، احوالات واپور را با كشيدن و نوشتن بفهمد، ظلم كرده است بر اختراع كننده واپور و فهميدن احوالات واپور بدون ديدن از محالات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 اين دستگاه باركشى، حيران حيران تماشا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شگفت‌تر، راه آهن يا شمندفر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وى از راه آهن بسيار مفصل وجزئى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شمندفر را در مصر تجربه مى‌كند و جزئيات زيادى را در اين باره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سرعت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بخشى از سرعت مربوط به اصلاح راه‌هاست و بخشى ديگر به وسائل و ابزارى كه براى عبور و مرور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راه آهن، تندترين وسيله نقليه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كشتى هم تند تر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توضيحات وى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چيزهايى درباره راه آهن شنيده بوده و اكنون كه آن را ديده به مقايسه اطلاعات قبلى با آنچه تجربه مى‌كند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شنيده‌ها شامل تعريف‌هاى زيادى از قطار بوده و او با تجربه كنونى خود، واقع‌گرايانه‌تر به بررسى راه آهن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كه اوّلين تجربه سوارى او بر قطار با يك تصادف وحشتناك ميان قطار او با وسائط نقليه ديگر همراه است كه از آن شرحى داده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شگفتى او از قطار يا شمندفر اندازه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چند روزى كه در سويس بوديم، يك ساعت گوش آدم از صداى واپور خشكى كه شومن‌دوفر باشد، خالى نيست كه در سر هر ساعت شومندوفر است كه مى‌آيد و مى‌رود، پاره‌اى به مصر و پاره‌اى به اسكندريه و بر جاهاى ديگر، هى مى‌رود 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حركتش پنجاه كلسكه بر خود بسته مى‌برد كه اصل خودش يك كلسكه است كه</w:t>
      </w:r>
    </w:p>
    <w:p>
      <w:pPr>
        <w:pStyle w:val="BookText"/>
        <w:rPr/>
      </w:pPr>
      <w:r>
        <w:rPr>
          <w:rFonts w:ascii="IRNazanin" w:hAnsi="IRNazanin" w:eastAsia="IRNazanin"/>
          <w:color w:val="111111"/>
          <w:sz w:val="28"/>
          <w:sz w:val="28"/>
          <w:szCs w:val="28"/>
          <w:rtl w:val="true"/>
          <w:lang w:bidi="fa-IR"/>
        </w:rPr>
        <w:t>ديگ و چرخ‌ها واسباب‌ها همه در آن‌جا است كه با يك همان كلسكه، هر چه بر عقبش بندند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روز كه در سويس بوديم، از اوّل صبح تا غروب آفتاب در كنار راه بر تماشا نشسته بوديم و حيران بر حالت راه رفتنش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ديگرى كه وى را به شگفتى واداشته، كار كردن دستگاه هاى بزرگ براى بيرون آوردن لجن و گل از ته دريا و ريختن آن‌ها به بيرون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در اين اثناى راه كه مى‌آمد، در وسط دريا اسباب‌ها مشاهده شد كه چه عرض كنم؟ از گفتنش عاجز هستم كه چگونه به عرض رسانم كه بدانيد كه يك دستگاه در وسط دريا گذاشته بودند كه مثال واپور چيزى بود، ولى زياد چرخ‌هاى غريب و عجيب داشت و نصف دستگاه در ميان آب بود كه بر ته دريا رسيده و اين چرخ‌ها كه حركت مى‌كرد از ته دريا گل درآورده، بر ميان كشتى‌ها مى‌رفت و متصل در كار بود كه از ته دريا گل خشك بى آب بيرون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بوديم كسى كه زياد تعريف مى‌كرد، مى‌گفت كه كم مانده بود از دريا گرد را برآورد؛ حال با چشم ديديم كه پدرسگ فرنگى‌ها گرد از دريا بيرون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شهرها</w:t>
      </w:r>
    </w:p>
    <w:p>
      <w:pPr>
        <w:pStyle w:val="BookText"/>
        <w:rPr/>
      </w:pPr>
      <w:r>
        <w:rPr>
          <w:rFonts w:ascii="IRNazanin" w:hAnsi="IRNazanin" w:eastAsia="IRNazanin"/>
          <w:color w:val="111111"/>
          <w:sz w:val="28"/>
          <w:sz w:val="28"/>
          <w:szCs w:val="28"/>
          <w:rtl w:val="true"/>
          <w:lang w:bidi="fa-IR"/>
        </w:rPr>
        <w:t>به نظر مى‌رسد نويسنده، تا پيش از اين سفر، به جز ايران و عراق، جايى را نديده بوده و به همين دليل، شهرهاى روسيه و به خصوص استانبول، براى وى بسيار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همان مرز ايران كه خارج مى‌شود و نگاهش به شهرهاى كوچك و بزرگ روسيه مى‌افتد، شروع به ستايش آن‌ها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ستايش، شامل نظم و انضباط موجود در شهر، ساختمان‌ها، راه‌ها، حمل و نقل، و بسيارى از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به آثار تاريخى هم توجه دارد و در اين زمينه اطلاعاتى را به خصوص در باره مساجد و كليساها و ديگر عجايب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وى از شهرهاى روسيه، در وقت رفتن به حج، خيلى با آب و تاب است، اما وقتى استانبول را مى‌بيند، تقريبا همه آن وصف‌ها تحت الشعاع استانبول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بازگشت، بارها و بارها در وقت رسيدن به اين شهرها، تصريح مى‌كند كه شگفتى او از وضعيت اين شهرها در وقت رفتن، به‌دليل نديدن استانبول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آن شهر را ديده، ديگر جاى حرف زدن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بازگشت، حاضر نمى‌شود از منزل خارج شده و به گردش در شهر بپردازد و دليل آن نيز همين است كه به نظرش بسيار كوچك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باره تفليس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چندى از احوالات خود شهر تفليس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احوالات وقت رفتن كه از تفليس نوشته‌ام و زياد از قشنگى شهر تفليس تعريف كرده شده، وقت برگشتن كه حال است، چنان شهر بى‌معنا به نظر آمد كه دهى است در برابر اسلامبول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كه هيچ دلم نخواسته كه برگرديدن شهر بروم كه مگر به جهت رفع احتياج از منزل بيرون مى‌آمدم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استانبول اطلاعات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آگاهى‌ها درباره همه چيز به خصوص شگفتى‌هايى مانند پل روى بوغاز است كه نه تنها توجه وى بلكه بسيارى از مسافران آن زمان را به خود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مسجد اياصوفيه و برخى از اماكن تاريخى ديگر، همين طور گردشگاه‌ها كه براى وى بسيار جالب بوده، 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استانبول و اخلاق آنان نيز وى را تحت تأثير قرار داده و گه‌گاه در اين باره قضاوت‌هايى دارد كه در مقايسه با وضعيت ايران برايش جالب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 اگر بخواهم از احوالات اسلامبول به عرض برسانم اين قلم و دفتر و منصور كفايت نمى‌كند و نخواهد كرد و ليكن چندى هم از احوالات اهل اسلامبول به عرض رسانم كه خوب تربيت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و بزرگ اسلامبول انسانيت را تمام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كه هيچ كس كارى با هيچ كس و بحثى ندارد كه تو چرا فلان كار را كردى و يا نكردى، هيچ كارى بر كار كس</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آنجا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خيال خود مشغول كار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ايرادى نيست و در ثانى اگر در شهر اتفاقى افتد كه دولتى و غير دولتى باشد و از هر كس سؤال كنى كه امروز چه خبر شده، در جواب مى‌گويند كى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در باره حمل و نقل</w:t>
      </w:r>
    </w:p>
    <w:p>
      <w:pPr>
        <w:pStyle w:val="BookText"/>
        <w:rPr/>
      </w:pPr>
      <w:r>
        <w:rPr>
          <w:rFonts w:ascii="IRNazanin" w:hAnsi="IRNazanin" w:eastAsia="IRNazanin"/>
          <w:color w:val="111111"/>
          <w:sz w:val="28"/>
          <w:sz w:val="28"/>
          <w:szCs w:val="28"/>
          <w:rtl w:val="true"/>
          <w:lang w:bidi="fa-IR"/>
        </w:rPr>
        <w:t>در ميان اطلاعاتى كه منصور در اين سفرنامه ارائه داده است، بيش از همه اطلاعات مربوط به وسائل حمل و نقل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اين وسائل در يك مسير طولانى كه او طى كرده، زمينه‌اى براى ارائه اطلاعات متنوع در اين باره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تبريز تا كنار درياى سياه با فورقون، از آنجا تا استانبول و بيروت با كشتى و از بيروت تا شام و سپس مدينه و مكه، با شتر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با توجه به حساسيتى كه او در ارائه اطلاعات دارد، سوژه‌اى شده است تا به يمن اين سفرنامه، ما جزئياتى در اين باره در اختيار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بيش از همه بحث حركت با تخت و شتر و كجاوه وآداب و اخلاق سفر با آن‌ها در اين كتاب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كنار وصف فراوان از راه و رسم سفر و وسائل حمل و نقل، بيش ازهمه به سختى‌ها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يكجا كه فريادش به آسمان رفته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فرياد فرياد، داد داد از حالت حركت فرتنه واپور كه بر هيچ مسلمان خداوند نصيب نكند كه زياد حالت بد است، وثانى فرياد از حركت كجاوه 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شاهد است كه از اين منزل تا به منزل رسيديم در آدمى نه دست مى‌ماند نه پا، و نه سر مى‌ماند و نه كمر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دان كه استخوان‌هاى آدم را كوبيده، خرد كرده، بر جوال ريخته‌اند كه صداى استخوان‌ها بر گوش آدم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اگر هزار روز از زحمت شتر بنويسم، باز به آخر نرسانيده‌ام وبر اين هم سوار نشوى، حالتش را نخواهى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آن است كه راه حج، آن هم دورترين راهها كه همين راه استانبول بود، به خصوص تا پيش از پديدآوردن كانال سوئز كه پس از آن از درياى مديترانه مستقيم به جده مى‌رفتند، راه بسيار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نويسنده اين سفرنامه به حج رفته است، تنها نيمى از كانال سوئز كنده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از استانبول به بيروت رفته و از آنجا از راه زمين به شام آمده و سپس با كاروان شام و همراه محمل شريف به مدينه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طولانى، در هر مقطع، دشوارى هاى خاص خود را داشت و صدالبته كه برنامه ريزى‌هاى دولت عثمانى، بسيارى از اين سختى‌ها را آسان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ما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كسانى كه سفر كرده‌اند و سفر ديده‌اند و لذّت بد و خوبش را چشيده‌اند، بدانند كه در دنيا از اين سفر مكه معظّمه مشكل‌تر سفرى نمى‌شود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آن كه اوّلا راه برّى و بحرى دارد و هر جور سوارى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بايد از آن به آن، زياد بايد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زياد هم مشكل زياد است، وبى‌آبى و بى‌نانى زياد بايد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تكليف شرعى هم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زياد دور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اين، كدام سفر است كه چهل منزل آدم، نه شب داند نه روز كه همه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روى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گرما و گرد و بى‌آبى و بى‌نانى را كشد و در بيست و چهار ساعت، چهار ساعت خورد و خوراكش باشد و اختيارش در دست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توپ انداختند، بايد سوار شد و اگر ده قدم دور شدى از دو طرف ترس 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عرب، و دويم از تشنگى و گرسنگى خلاص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زياد گفتن نامربوط شده، ملال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حاجى شده و از كار خبردار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اسامى جاى‌ها</w:t>
      </w:r>
    </w:p>
    <w:p>
      <w:pPr>
        <w:pStyle w:val="BookText"/>
        <w:rPr/>
      </w:pPr>
      <w:r>
        <w:rPr>
          <w:rFonts w:ascii="IRNazanin" w:hAnsi="IRNazanin" w:eastAsia="IRNazanin"/>
          <w:color w:val="111111"/>
          <w:sz w:val="28"/>
          <w:sz w:val="28"/>
          <w:szCs w:val="28"/>
          <w:rtl w:val="true"/>
          <w:lang w:bidi="fa-IR"/>
        </w:rPr>
        <w:t>نويسنده مى‌كوشد تا اسامى منازل را ثبت كند و به علاوه شماره منازل را از تبريز يك به يك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زمينه دو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به ترتيبى كه از تبريز تا مكه و بازگشت طى كرده و ديگرى از پس از شام، شمارش تازه اى از منازل دارد كه باز از يك آغاز شده و به تبريز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ثبت اسامى، پرسشِ از ديگران را مبنا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مثلا به جايى رسيده و كسى را نيافته است تا نام آن ديار را بپرسد،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ثبت اسامى جاى‌ها، به دليل افواهى بودن گرفتار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گاه يك نام به چندين صورت ضبط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كه حتى نام شهرى مانند بيروت اين حالت را داشته و معلوم نيست جدّى يا شوخى به بهروت، بهروط و حتى گاه جدا يعنى به‌روط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منزلى،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 المطين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 المطين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 المبطين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اهرام مصر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بكار برده و در موارد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در بسيارى از موارد ديگر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فاصله دو سطر، يك كلمه را به صورت صورت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بوقاز و بوغاز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غالب موارد، همان شكل ضبط شده متفاوت نويسنده را نگاه داشته‌ايم و صد البته خواننده بايد به اين نكته توجه داشته باشد كه اين غلط املايى از طرف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گاه در فاصله چند سطر يا كمتر رخ مى‌دهد و پيداست كه مؤلف به آن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يك مكان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يا اهميتى به ضبط دقيق نمى‌داده يا بر آن بوده است كه نشان دهد، دقيقا نمى‌داند كدام تلفظ درست است؛ به همين دليل شكل‌هاى مختلف آن را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سوگنامه عجم در حرمين</w:t>
      </w:r>
    </w:p>
    <w:p>
      <w:pPr>
        <w:pStyle w:val="BookText"/>
        <w:rPr/>
      </w:pPr>
      <w:r>
        <w:rPr>
          <w:rFonts w:ascii="IRNazanin" w:hAnsi="IRNazanin" w:eastAsia="IRNazanin"/>
          <w:color w:val="111111"/>
          <w:sz w:val="28"/>
          <w:sz w:val="28"/>
          <w:szCs w:val="28"/>
          <w:rtl w:val="true"/>
          <w:lang w:bidi="fa-IR"/>
        </w:rPr>
        <w:t>كمتر سفرنامه‌اى از ايرانيان در باب حج وجود دارد كه از سختگيرى عربها، به ويژه اعراب مدينه بر ضد شيعيان و حجّاج عجم سخنى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مطالبى كه در اين سفرنامه‌ها آمده، از روزگار صفوى به اين سوى، اين سختگيرى‌ها يكسره ادامه داشت و اسباب زحمت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در سفرنامه حاضر نيز اطلاعات شگفتى آمده است، اطلاعاتى كه مى‌توان آن‌ها را نوعى سوگنامه براى شيعيان عجم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و بر اساس جزئياتى كه در اين سفرنامه آمده، عجم‌ها غالبا در شام اجتماع كرده و در قالب يك كاروان يا به اصطلاح حمله مستقل، همراه با پاشاى شام عازم مدينه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اطلاعات موجود در اين سفرنامه چنين به دست مى‌آيد كه آنان به دليل شمار بالا و همين طور حضور برخى از شاهزادگان قاجارى، كمابيش مورد احترام بوده و ملاحظه آنان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سفرنامه، اشاره‌اى بر اين كه در شام يا در طول راه، پاشاى شام نسبت به آنان سختگيرى مى‌كرده وجود ندارد، سهل است كه مذاكراتى ميان آنان و پاشا درباره برخى از مشكلات ايجاد شده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وقتى چند نفر از حجّاج عجم مفقود مى‌شوند، سرپرست ايرانى‌ها كه يكى از شاهزادگان قاجارى به نام صدرالدوله است، با پاشاى شام مذاكراتى به عمل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توافق مى‌كنند تا كاروان ساعاتى بماند، اما در عوض حجّاج عجم بپذيرند كه بيش از سه يا چهار روز در مدينه نمانده و تقاضاى اقامت بيشتر نداشته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كاروان شام به مدينه مى‌رسد، جمعيت عجم با بى‌مهرى اعراب ساكن مدينه روبه‌رو شده و سختگيرى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عجم در نخستين قدم، شاهد سنگبارانى هستند كه شمارى از مستقبلين نسبت به آنان دارند؛ يعنى همزمان با استقبال از بقيه حجّاج، نسبت به حجّاج عجم، و به عكس، برخورد</w:t>
      </w:r>
    </w:p>
    <w:p>
      <w:pPr>
        <w:pStyle w:val="BookText"/>
        <w:rPr/>
      </w:pPr>
      <w:r>
        <w:rPr>
          <w:rFonts w:ascii="IRNazanin" w:hAnsi="IRNazanin" w:eastAsia="IRNazanin"/>
          <w:color w:val="111111"/>
          <w:sz w:val="28"/>
          <w:sz w:val="28"/>
          <w:szCs w:val="28"/>
          <w:rtl w:val="true"/>
          <w:lang w:bidi="fa-IR"/>
        </w:rPr>
        <w:t>زشتى صورت گرفته ونسبت به آنان سنگ پرتاب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ماوقع از زبان ميرزا يعقوب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حجّاج رو به شهر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نزديكى دروازه رسيدند، اهل شهر از خرد وبزرگ، از زن و مرد، هلهله كنان بيرون آمده پيشواز كردند و ليكن پيشواز پاره‌اى بر مغزشان خورَد كه پيشواز بر عكس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براى سنگ زدن بر حجّاج عجم بيرون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آن طايفه، چنان است كه به جهت راست آمدن كارشان، نذر مى‌كنند كه فلان كارم درست شود، در وقت آمدن حجّاج، چند عدد سنگ بر حجّاج عجم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روز از صد نفر زياده بودند كه نذرشان قبول شده، ما را سنگباران كردند و لعنت كنان و رافضى گويان سنگ‌ها را بر سر ما زدند تا وارد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اردو در ميدان شهر زده بودند، بر چادرها فرود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شرحى از اماكن زيارتى مدينه منوره به دست داده و از سختگيرى نسبت به شيعيان در وقت ورود به حرم امامان بقيع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دم در روضه مباركه،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آدم را نمى‌گذراند بروند مگر تا از نفرى يك هزار دينار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روضه برون آيد و بخواهد برگردد، باز على حِدَه يك هزار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علاوه بر آن بود كه شيعيان را مورد تمسخر هم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ايرانى انگشتر فيروزه‌يا چيز با ارزش ديگرى داشت نسبت به آن طمع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حاجى خواست كه وارد در روضه مباركه شود در انگشتش، نگين فيروزه‌اى داشت، و در ميان عرب از فيروزه عزيزتر چيزى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انگشت او ديده، گرفته كه از انگشت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دستش را تكان داده از دست او رهانيده كه يك دفعه عرب پدر سگ جستن كرده، چند تپانچه پُرزورى بر روى حاجى بيچاره زده كه خون از دهن و دماغ ريزان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حاجيان ديگر بر دور او جمع شده، وليكن نتوانستند از ترس حرفى بزنند و آن حاجى كتك خورده، هم دست بلند نكرده، همچون گنهكاران راست ايستاده، و كتك زياد هم خورده از حرم بيرون شده، خون دماغش شسته، بر حرم برگشته، باز عرب پدر سوخته در را گرفته كه يك هزار بده وارد شو يا به منزل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لاعلاج بدون سؤال و جواب يك هزار داده وارد حرم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مؤلف ما آن است كه تمام اين سختگيرى‌ها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زيارت ائمه بقيع است كه بلكه اذيت زياد ديده، زيارت 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عكس حاجيان شيعه نيز جبران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روزى يك دفعه به زيارت رسول الله روند، سه دفعه به زيارت ائمه بقيع مى‌روند و اذيت را نوش جان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شرحى هم از احوال خواجگان حرم نبوى آورده و طمع آنان را نسبت به ايرانيان در عين تأكيد بر آزار آنان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نيز شبيه همين سختگيرى‌ها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صبح و شام كه بر طواف مى‌رفتم، از عرب‌هاى پدر سوخته، كتك نخورده برنمى‌گشتم و عرب‌ها عجم را از كافر بدتر مى‌دانند و مى‌گويند در سر هر كوچه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با وجود اين حالت، باز اهل مكه از اهل مدينه منوّره صد برابر بهتر و خوبتر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مى‌خواهند عجم را زنده زنده گوشت‌هاشان را كنده،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مكه هر چه دارند در باطن است نه در ظاهر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طرف خانه خدا را چهار مذهب گرفته‌اند كه شافعى، حنبلى، مالكى و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بيچاره عجم جا در آنجا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است كه عجم را از كافر بدتر مى‌دانند، چه طور كه خودم با گوش خود از ايشان شنيده‌ام كه عجم از كافر بدتر است؛ ولى خداوند ان شاء الله عمر دولت پادشاه جمجماه ناصرالدين شاه، به حق پيغمبر روز به روز زياد گرداند، چشم ايشان را چنان ترسانيده كه عجم زوردار است از عرب، ولى گاهى مشت و لگد و كتك بر عجم به جهت ثواب مى‌زنند پنهان نه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در كشتى ميان عرب و عجم درگيرى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اين قرار است كه سر بهانه‌اى يكى از مخالفان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نامربوط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بر ناسزا بر مذهب عجم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سبب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عجم‌ها تاب نياورده، دوباره حمله‌آور شدند به همديگر ريختند كه از آن طرف شيرشكن و شيردل حاجى ميرزا جبار دست بر قبضه قمه كرده، از عجم جمع شده، نگذاشتند قمه كشد، وليكن دست بر زمين كرده، چوماق بختيارى را برداشته، به يك حمله لشكر را شكست داده، فرار كردند و زنهار خواستند؛ قدرى دل عجم از آن ضرب دست به جا آمده، برجا نشستند كه قاپيتان‌ها آمده، بر ميان افتاده، مصالحه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عجم و تقيه</w:t>
      </w:r>
    </w:p>
    <w:p>
      <w:pPr>
        <w:pStyle w:val="BookText"/>
        <w:rPr/>
      </w:pPr>
      <w:r>
        <w:rPr>
          <w:rFonts w:ascii="IRNazanin" w:hAnsi="IRNazanin" w:eastAsia="IRNazanin"/>
          <w:color w:val="111111"/>
          <w:sz w:val="28"/>
          <w:sz w:val="28"/>
          <w:szCs w:val="28"/>
          <w:rtl w:val="true"/>
          <w:lang w:bidi="fa-IR"/>
        </w:rPr>
        <w:t>همين شرايط سخت سبب شده بود تا حجّاج عجم كه شيعه بودند، در طول مسير، از پيش از رسيدن به استانبول تا مكه، تقيه پيشه كرده و خود را نه شيعه بلكه شافعى معرفى كنند تا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ميان شام و حجاز كه كاروان شام، براى نماز توقف كرده و نامش را عواف مى‌گذاشتند، معمولا حجّاج عجم، ظهر، نماز ظهر و عصر را با هم مى‌خواندند، اما وقتى عصر هم توقف مى‌شد، از روى تقيه پايان مى‌آمدند، گرچه برخى اعتنا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تقيه، گاه در مسير اتفاقاتى مى‌افتاد كه پرده برداشته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حجّاج عجم كه شيعه بودند در مسجد شجره محرم شده و اهل سنت، در رابغ محرم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به طور طبيعى شيعه و سنى را از يكديگر مشخص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ما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عجم بود، در مسجد شجره احرام بسته شدند و آن كه حجّاج 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مُحرم نشده بودند كه احرامگاه آن‌ها رابق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زحمت كه در شام و در راهش به جهت تقيه وضو گرفتن و عمر رضى الله عنه گفتن، همه به يك احرام بستن خراب شده، و بعضى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داده شد، شيعه و سنى در آنجا معلوم شده، و ليكن باز مى‌گفتيم كه ما شافعى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سرِ كار پرده مى‌كشيد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كاروان حج فاصله مدينه تا مكه را طى مى‌كرد در محلى به نام مطبعه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ما كه در صدد يافتن كسى بود تا در باره آن ناحيه اطلاعاتى در اختيارش بگذارد، جوان عربى را ديد كه به قصد فروش خرما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ماجرا را كه درست به موضوع ما يعنى تقيه مربوط مى‌شود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چادرها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هوا گرم بود، در ميان چادر نتوانستيم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چادر در سايه‌اش فرشى انداخته، نشسته بودم واز احوالات مطبعه جويا مى‌شدم كه چگونه جا و زمين است كه ناگه صداى عربى آمده كه خرما مى‌فروخت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كرده او را پيش خواندم تا آن كه نزديك شد، مرحبايى گفته با حالت عيش و شادى آمده نشسته، مرحباى زياد گفته، دستم را بوسيده، بدون مقدمه اظهار شيعگى كرده،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لعن كرده، زياد به آواز بلند كه من از زمين برخاسته دهنش راگرفتم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 كه دنيا را بهم زدى كه اگر خدا نكرده كسى اين كلمات را بشنود، هم ترا هم مرا، هم تمامى حجّاج را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كه از دهانت بوى خون جميع حجّاج مى‌آيد؟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كرده مشغول صحبت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او مى‌گفت، خود مُطعبه با پنج ده كه حوالى خودش است، همه اهلش شيعه هستند و باك زياد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او مى‌گفت، اگر آن‌ها از ما بكشند، ما هم از آن‌ها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دست دارند، ما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جهت از ما دست كشيده‌اند و شيعه بودن آن‌ها چنان مشهور بود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نزد من آمده، مژده شيعه بودن آن‌ها را بر من داده، من خود را به راه ديگر زدم كه ما شيعه نمى دانيم، ما شافعى هستيم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نسخه‌اى كه از اين سفرنامه مى‌شناسيم نسخه متعلق به كتابخانه مجلس شوراى اسلامى است كه به شماره </w:t>
      </w:r>
      <w:r>
        <w:rPr>
          <w:rFonts w:eastAsia="IRNazanin" w:cs="IRNazanin"/>
          <w:color w:val="111111"/>
          <w:sz w:val="28"/>
          <w:szCs w:val="28"/>
          <w:lang w:bidi="fa-IR"/>
        </w:rPr>
        <w:t>9908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bookmarkStart w:id="31" w:name="pg12594_144219"/>
    </w:p>
    <w:p>
      <w:pPr>
        <w:pStyle w:val="Heading2"/>
        <w:numPr>
          <w:ilvl w:val="1"/>
          <w:numId w:val="1"/>
        </w:numPr>
        <w:rPr/>
      </w:pPr>
      <w:bookmarkStart w:id="32" w:name="__RefHeading___Toc1984794_77815467"/>
      <w:bookmarkStart w:id="33" w:name="_Toc11"/>
      <w:bookmarkEnd w:id="31"/>
      <w:bookmarkEnd w:id="32"/>
      <w:r>
        <w:rPr>
          <w:rtl w:val="true"/>
        </w:rPr>
        <w:t>لحظه هاى به ياد ماندنى‌</w:t>
      </w:r>
      <w:bookmarkEnd w:id="33"/>
    </w:p>
    <w:p>
      <w:pPr>
        <w:pStyle w:val="BookText"/>
        <w:rPr/>
      </w:pPr>
      <w:r>
        <w:rPr>
          <w:rFonts w:ascii="IRNazanin" w:hAnsi="IRNazanin" w:eastAsia="IRNazanin"/>
          <w:color w:val="111111"/>
          <w:sz w:val="28"/>
          <w:sz w:val="28"/>
          <w:szCs w:val="28"/>
          <w:rtl w:val="true"/>
          <w:lang w:bidi="fa-IR"/>
        </w:rPr>
        <w:t xml:space="preserve">در شماره‌هاى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بخش‌هايى از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سرتيپ ايوب صبرى پاشا از تركى استانبولى به فارسى برگردان و به خوانندگان گرامى تقديم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اين مثنوى به تأخير افتاد و اكنون خوشحاليم كه اين مجموعه ارزشمند را از اين شماره پى‌مى‌گيريم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پس از آمار خادمان حرم نبوى، گزارش حسّاس و به يادماندنى از چند مراسم مذهبى در مسجد النبى را مى‌آوريم</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خادمان حرم</w:t>
      </w:r>
    </w:p>
    <w:p>
      <w:pPr>
        <w:pStyle w:val="BookText"/>
        <w:rPr/>
      </w:pPr>
      <w:r>
        <w:rPr>
          <w:rFonts w:ascii="IRNazanin" w:hAnsi="IRNazanin" w:eastAsia="IRNazanin"/>
          <w:color w:val="111111"/>
          <w:sz w:val="28"/>
          <w:sz w:val="28"/>
          <w:szCs w:val="28"/>
          <w:rtl w:val="true"/>
          <w:lang w:bidi="fa-IR"/>
        </w:rPr>
        <w:t xml:space="preserve">به هنگام تهيه اين گزارش، مسجد مقدس نبوى،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انتظامى،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جاروى كش،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آبكش،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و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داشت، كه اگر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خادمان ويژه حجره نبوى را به آن‌ها بيفزاييم به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مى‌رسند، كه همگى در مسجد مقدس نبوى مشغول خدمت هستند، حقوق دريافت مى‌كنند و با آن، زندگى خود را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جماعت</w:t>
      </w:r>
    </w:p>
    <w:p>
      <w:pPr>
        <w:pStyle w:val="BookText"/>
        <w:rPr/>
      </w:pPr>
      <w:r>
        <w:rPr>
          <w:rFonts w:ascii="IRNazanin" w:hAnsi="IRNazanin" w:eastAsia="IRNazanin"/>
          <w:color w:val="111111"/>
          <w:sz w:val="28"/>
          <w:sz w:val="28"/>
          <w:szCs w:val="28"/>
          <w:rtl w:val="true"/>
          <w:lang w:bidi="fa-IR"/>
        </w:rPr>
        <w:t>در اوقات پنجگانه نمازهاى يوميه‌در دو محراب؛ محراب پيامبر و محراب سليمانى، دو تن از ائمه جماعت حرم به امامت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موسم حج، شب‌هاى احيا و شب معراج كه ازدحام بيشترى مى‌شود، امامان حنفى در محراب عثمان امامت مى‌كنند و در محراب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امام حنفى و يك روز امام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مى‌كنند و مالكى‌ها به تناوب در محراب نبوى امامت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 و ائمه جمعه</w:t>
      </w:r>
    </w:p>
    <w:p>
      <w:pPr>
        <w:pStyle w:val="BookText"/>
        <w:rPr/>
      </w:pPr>
      <w:r>
        <w:rPr>
          <w:rFonts w:ascii="IRNazanin" w:hAnsi="IRNazanin" w:eastAsia="IRNazanin"/>
          <w:color w:val="111111"/>
          <w:sz w:val="28"/>
          <w:sz w:val="28"/>
          <w:szCs w:val="28"/>
          <w:rtl w:val="true"/>
          <w:lang w:bidi="fa-IR"/>
        </w:rPr>
        <w:t>هنگامى كه وقت نماز جمعه فرا مى‌رسد، خطيبى كه نوبت خطابه اوست، در جايگاه مخصوص خود حضور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آيه از آيات نورانى قرآن كه در شأن رسول گرامى اسلام نازل شده، تلاوت مى‌كند، آنگاه منبر مهيا مى‌شود و خطيب با متانت خاصّى به طرف منبر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خادمان حجره نبوى به كنار منبر آمده، مراسم احترام و تجليل از منبر را به 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گشودن دو سنجاقى كه پرده منبر به وسيله آن‌ها به دو طرف منبر بسته شده، پرده را مى‌گشايد و رسيدن خطيب را انتظار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فاصله، مردمى كه سعادت حضور در مسجد نبوى نصيبشان شده، با صلوات و سلام به پيشگاه نبى مكرّم اسلام رطب اللسان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جمعه در حالى كه عصايى به دست گرفته، ردايى بر دوش انداخته و شال نفيسى بر فراز آن قرار داده و مؤذن منبر در پيشاپيش او حركت مى‌كند، بر فراز منبر گام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آواى عظمت خدا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خطيب در عرشه منبر، مؤذن با صداى دلنوازى اذان را در داخل روضه مطهر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هر فراز از فرازهاى اذان، ديگر مؤذن‌ها آن را يك صدا تكرار مى‌كنند و بدين‌سان آواى عظمت خدا در همه جاى مسجدالنبى طنين انداز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اذان، سر مؤذنِ حرم با يادآورى اين حديث شريف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لِصَاحِبه والإمام يخطب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فقد لَغا</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مردم را به استماع خطبه فرا مى‌خواند، آنگاه خطيب برخاسته به ايراد خطبه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خطبه امام جمعه نماز جمعه را مى‌خواند و مكبّرها با گفتن تكبير مردم را متوجه ركوع و سجده امام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جمعه،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لِي وَ لِوالِدَيَّ وَ لِمَنْ دَخَلَ بَيْتِيَ مُؤْمِناً </w:t>
      </w:r>
      <w:r>
        <w:rPr>
          <w:rStyle w:val="FootnoteAnchor"/>
          <w:rtl w:val="true"/>
        </w:rPr>
        <w:footnoteReference w:id="441"/>
      </w:r>
      <w:r>
        <w:rPr>
          <w:rFonts w:ascii="IRNazanin" w:hAnsi="IRNazanin" w:eastAsia="IRNazanin"/>
          <w:color w:val="111111"/>
          <w:sz w:val="28"/>
          <w:sz w:val="28"/>
          <w:szCs w:val="28"/>
          <w:rtl w:val="true"/>
          <w:lang w:bidi="fa-IR"/>
        </w:rPr>
        <w:t xml:space="preserve">را تلاوت نموده، نمازگزاران يك دل و يك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به تسبيح و تقديس خداوند مى‌پردازند، آنگاه با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نماز جمعه به پايان مى‌رسد و بعد يكى از خادمان حجره شريف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سنجاق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درهاى منبر را مى‌بندد و پرده منبر را روى درهاى منبر مى‌آويزد و با سنجاق از دو طرف آن را به دو طرف منبر وصل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سجاده مخصوص خطيب و پرده مُزَرْكَش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برداشته به همراه دربان مخصوص به داخل حجره شريفه مى‌برد و در جاى مخصوص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كنندگان در اين مراسم نورانى، در طول اين عبادت رحمانى، در يك حال عرفانى، آنچنان به وجد و سرور مى‌آيند كه به حالت بى‌خودى نزديك شده، تا پايان جهان آن لحظات به يادماندنى را فراموش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 ملك پاسبان نبوى</w:t>
      </w:r>
    </w:p>
    <w:p>
      <w:pPr>
        <w:pStyle w:val="BookText"/>
        <w:rPr/>
      </w:pPr>
      <w:r>
        <w:rPr>
          <w:rFonts w:ascii="IRNazanin" w:hAnsi="IRNazanin" w:eastAsia="IRNazanin"/>
          <w:color w:val="111111"/>
          <w:sz w:val="28"/>
          <w:sz w:val="28"/>
          <w:szCs w:val="28"/>
          <w:rtl w:val="true"/>
          <w:lang w:bidi="fa-IR"/>
        </w:rPr>
        <w:t xml:space="preserve">بر اساس احاديث فراوانى كه زينت بخش كتب حديثى است،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معنوى دارند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اهالى مدينه، براساس اين احاديث كه به ثبوت رسيده، معتقدند وجود پاك پيامبر در نمازهاى جمعه و جماعت پرتوافشانى مى‌كند، از اين رهگذر نمازهاى جمعه و جماعتى كه در روضه مطهر اقامه مى‌شود، حال و هواى ديگرى دارد و ذوق و صفا و جلوه‌هاى آن قابل وصف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نمازها در روضه‌اى اقامه مى‌شود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قبر و منبر من، باغى از باغ‌هاى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نماز در حرم پيامبر و در حريم قبر مطهر آن حضرت به پا مى‌شود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قبر مرا زيارت كند شفاعتم براى او واجب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چه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اهل ايمان است، ولى در مورد زائران قبر مطهّرش به طور خاص در احاديث متواتر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از راه‌هاى دور و دراز تنها براى خدا و به قصد قربت براى زيارت قبر مطهر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با كوله‌بارى از گناه به درگاه خداوند منّان روى مى‌آورند و به ذيل شفاعت آن شافع مشفّع چنگ مى‌زنند، بى‌گمان همه آنان؛ از مستمند و ثروتمند، از توانمند و حاجتمند، مشمول رحمت و مغفرت پروردگارشان قرارگرفته، توبه‌شان پذيرفته مى‌شود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شب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اهالى مدينه در هر سال، شب ميلاد مسعود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النبى احيا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سَحَر، در محوّطه باغچه‌اى كه مقابل باب‌النساء است، جمع مى‌شوند</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منبر تزيين شده‌اى مى‌آورند، يك گروه تباشير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از سوى خطيب مسجد تعيين شده، با صداى دلنشين خود به مولود خوانى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استماع مولودخوانى با شربت از زائران پذيرايى مى‌شود، آنگاه براى تهجّد به روضه مطهّر باز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ميلاد مسعود</w:t>
      </w:r>
    </w:p>
    <w:p>
      <w:pPr>
        <w:pStyle w:val="BookText"/>
        <w:rPr/>
      </w:pPr>
      <w:r>
        <w:rPr>
          <w:rFonts w:ascii="Amiri" w:hAnsi="Amiri" w:eastAsia="Amiri" w:cs="Amiri"/>
          <w:color w:val="111111"/>
          <w:sz w:val="28"/>
          <w:sz w:val="28"/>
          <w:szCs w:val="28"/>
          <w:rtl w:val="true"/>
          <w:lang w:bidi="ar-SA"/>
        </w:rPr>
        <w:t xml:space="preserve">همه ساله روز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Style w:val="FootnoteAnchor"/>
          <w:rtl w:val="true"/>
        </w:rPr>
        <w:footnoteReference w:id="445"/>
      </w:r>
      <w:r>
        <w:rPr>
          <w:rFonts w:ascii="Amiri" w:hAnsi="Amiri" w:eastAsia="Amiri" w:cs="Amiri"/>
          <w:color w:val="111111"/>
          <w:sz w:val="28"/>
          <w:sz w:val="28"/>
          <w:szCs w:val="28"/>
          <w:rtl w:val="true"/>
          <w:lang w:bidi="ar-SA"/>
        </w:rPr>
        <w:t>همزمان با طلوع خورشيد، مولود خوانى در مسجد النبى آغاز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مولود خوان‌ها از امامان مسجد النبى هستند، ولى مولود خوانى خود مراسم ويژه‌اى است و يك وظيفه ويژه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واكنون ترتيب مولودخوانى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مولودخوانى اوّل، منقبت ميلاد مسعود حضرت ختمى مرتبت را در طرف قبله باغچه حرم نبوى، در محلّى كه براى اين منظور تزيين گرديده، بر فراز منبر مى‌رود و حديث ميلاد را مى‌خواند و سپس بر پادشاه دوران دعا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مولود خوان دوّم، منظومه ميلاديه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مولود خوان سوّم، منظومه دوران شير خوارگى پيامبر را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مولود خوان چهارم، منظومه هجرت نبوى را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مولودخوان پنجم، وظيفه دعا بر امّت اسلامى را برعهده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و هواى مدينه در روز ميلاد</w:t>
      </w:r>
    </w:p>
    <w:p>
      <w:pPr>
        <w:pStyle w:val="BookText"/>
        <w:rPr/>
      </w:pPr>
      <w:r>
        <w:rPr>
          <w:rFonts w:ascii="IRNazanin" w:hAnsi="IRNazanin" w:eastAsia="IRNazanin"/>
          <w:color w:val="111111"/>
          <w:sz w:val="28"/>
          <w:sz w:val="28"/>
          <w:szCs w:val="28"/>
          <w:rtl w:val="true"/>
          <w:lang w:bidi="fa-IR"/>
        </w:rPr>
        <w:t xml:space="preserve">در روز ميلاد مسعود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اهالى مدينه هيچ داد و ستدى انجام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 بسته و بازار تعطيل است و اشتغال به هر كار دنيوى حرام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روز تولد آن حضرت، اهالى مدينه از بزرگ و كوچك، غنى و فقير، جامه فاخر به تن كرده، عيد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قلعه‌ها توپ شليك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شليك تفنگ ابراز شادى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مدينه به ديدار يكديگر رفته، آن روز مسعود را به يكديگر تبريك مى‌گويند و به عنوان روزى كه بر كالبد جهان جان دميده شده جشن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ميلاد مسعود آورنده قرآن و بنيان‌گذار حيات طيبه جامعه بشرى را به عنوان عيد اكبر جشن گرفته، ابراز مسرّت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گرامى‌داشت حمزه سيّد الشهدا</w:t>
      </w:r>
    </w:p>
    <w:p>
      <w:pPr>
        <w:pStyle w:val="BookText"/>
        <w:rPr/>
      </w:pPr>
      <w:r>
        <w:rPr>
          <w:rFonts w:ascii="Amiri" w:hAnsi="Amiri" w:eastAsia="Amiri" w:cs="Amiri"/>
          <w:color w:val="111111"/>
          <w:sz w:val="28"/>
          <w:sz w:val="28"/>
          <w:szCs w:val="28"/>
          <w:rtl w:val="true"/>
          <w:lang w:bidi="ar-SA"/>
        </w:rPr>
        <w:t>اهالى مدينه همه ساله شب دوازدهم ماه رجب المرجّب به زيارت جناب حمزه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ساكنان سرزمين حجاز، آن شب، شب زيارتى مخصوص جناب حمزه سيدالشهدا شناخته مى‌شود و اهالى مدينه آن شب را در كنار حرم مطهّر و قبر منوّر آن حضرت سپرى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مدينه براى بيتوته آن شب، در كنار حرم حضرت حمزه چادر مى‌زنند، پس از زيارت قبر مطهر آن حضرت در چادرهاى خود مستقر مى‌شوند و با شليك تفنگ آيين مذهبى خود را برگزار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استقبال از رجبيون</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رجبيون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همه اهالى مدينه روز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از شهر بيرون رفته، به استقبال زائران مدينه منوره مى‌شتابند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زائرانى كه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از اقطار و اكناف به زيارت قبر مطهر نبوى مشرف مى‌شوند، در ميان اهالى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رجبيون عمدتاً به صورت سواره بر اشتران هَجين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لذا در ميان اهالى مدينه به سواران نيز شهرت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رجبيون از مكّه، طائف، يمن، به ويژه از قُرا و قصبات اطراف مدينه با زنان و فرزندان خود بر فراز اشتران دورگه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به هجرتسراى پيامبر سرازير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تيره‌اى پرچمى ترتيب داده، در پشت سر بزرگ عشيره حركت مى‌كردند، با شوق و اشتياق زايد الوصفى وارد مدينه شده، به عتبه بوسى حرم از عرش برتر نبوى نايل شده، پيشانى ادب بر آستان حرم مى‌ساييدند، به مديحه‌سرايى و صلوات خوانى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رجبيون در حالى كه اشك محبّت بر چهره‌هايشان سرازير است وارد حرم مى‌شوند و همگان را تحت تأثير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صحنه، اگر دلش سخت‌تر از سنگ خارا بود، بازهم عنان شكيب را از دست مى‌داد، دلش آب مى‌شد و اشك محبتش برچهره‌اش روان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ايام ازدحام و كثرت به حدّى مى‌رسيد كه شهر مدينه پاسخگوى آن جمعيت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رجبيون سه روز در مدينه اقامت مى‌كردند و با يك دنيا عشق و صفا، خضوع و خشوع، به مديحه‌سرايى و صلوات خوانى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رجبيون در ميان چكامه‌هاى خود پس از هر قطعه‌اى اين دو بيتى را تكرار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بك يا محمد</w:t>
      </w:r>
    </w:p>
    <w:p>
      <w:pPr>
        <w:pStyle w:val="BookText"/>
        <w:rPr/>
      </w:pPr>
      <w:r>
        <w:rPr>
          <w:rFonts w:ascii="Amiri" w:hAnsi="Amiri" w:eastAsia="Amiri" w:cs="Amiri"/>
          <w:color w:val="111111"/>
          <w:sz w:val="28"/>
          <w:sz w:val="28"/>
          <w:szCs w:val="28"/>
          <w:rtl w:val="true"/>
          <w:lang w:bidi="ar-SA"/>
        </w:rPr>
        <w:t>مرحباً مرحباً فى مرحباً</w:t>
      </w:r>
    </w:p>
    <w:p>
      <w:pPr>
        <w:pStyle w:val="BookText"/>
        <w:rPr/>
      </w:pPr>
      <w:r>
        <w:rPr>
          <w:rFonts w:ascii="Amiri" w:hAnsi="Amiri" w:eastAsia="Amiri" w:cs="Amiri"/>
          <w:color w:val="111111"/>
          <w:sz w:val="28"/>
          <w:sz w:val="28"/>
          <w:szCs w:val="28"/>
          <w:rtl w:val="true"/>
          <w:lang w:bidi="ar-SA"/>
        </w:rPr>
        <w:t>يا هلالًا هلّ من وادى القُبا</w:t>
      </w:r>
    </w:p>
    <w:p>
      <w:pPr>
        <w:pStyle w:val="BookText"/>
        <w:rPr/>
      </w:pPr>
      <w:r>
        <w:rPr>
          <w:rFonts w:ascii="Amiri" w:hAnsi="Amiri" w:eastAsia="Amiri" w:cs="Amiri"/>
          <w:color w:val="111111"/>
          <w:sz w:val="28"/>
          <w:sz w:val="28"/>
          <w:szCs w:val="28"/>
          <w:rtl w:val="true"/>
          <w:lang w:bidi="ar-SA"/>
        </w:rPr>
        <w:t>يا من أظهر الدين و بَنَى</w:t>
      </w:r>
    </w:p>
    <w:p>
      <w:pPr>
        <w:pStyle w:val="BookText"/>
        <w:rPr/>
      </w:pPr>
      <w:r>
        <w:rPr>
          <w:rFonts w:ascii="IRNazanin" w:hAnsi="IRNazanin" w:eastAsia="IRNazanin"/>
          <w:color w:val="111111"/>
          <w:sz w:val="28"/>
          <w:sz w:val="28"/>
          <w:szCs w:val="28"/>
          <w:rtl w:val="true"/>
          <w:lang w:bidi="fa-IR"/>
        </w:rPr>
        <w:t>آن‌ها اين چكامه را آنچنان با سوز و گداز مى‌خواندند كه هق هق گريه در فضاى مدينه طنين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محفلى كه رجبيون در مسجد النبى برگزار مى‌كردند، آنقدر با هيبت و شكوه بود كه تماشاگران به شدّت به اين محفل نورانى جذب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به شماره مى‌افتاد و موى بربدنشان راست مى‌شد و سيل اشك بر صورتشان جارى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w:t>
      </w:r>
    </w:p>
    <w:p>
      <w:pPr>
        <w:pStyle w:val="BookText"/>
        <w:rPr/>
      </w:pPr>
      <w:r>
        <w:rPr>
          <w:rFonts w:ascii="IRNazanin" w:hAnsi="IRNazanin" w:eastAsia="IRNazanin"/>
          <w:color w:val="111111"/>
          <w:sz w:val="28"/>
          <w:sz w:val="28"/>
          <w:szCs w:val="28"/>
          <w:rtl w:val="true"/>
          <w:lang w:bidi="fa-IR"/>
        </w:rPr>
        <w:t xml:space="preserve">رجبيون در شب چهارمِ حضورشان در مدينه كه مصادف با شب معراج بود </w:t>
      </w:r>
      <w:r>
        <w:rPr>
          <w:rStyle w:val="FootnoteAnchor"/>
          <w:rtl w:val="true"/>
        </w:rPr>
        <w:footnoteReference w:id="446"/>
      </w:r>
      <w:r>
        <w:rPr>
          <w:rFonts w:ascii="IRNazanin" w:hAnsi="IRNazanin" w:eastAsia="IRNazanin"/>
          <w:color w:val="111111"/>
          <w:sz w:val="28"/>
          <w:sz w:val="28"/>
          <w:szCs w:val="28"/>
          <w:rtl w:val="true"/>
          <w:lang w:bidi="fa-IR"/>
        </w:rPr>
        <w:t>بعد از اداى نماز عصر، در ميدان باب الرحمه گرد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خوش صدا بر فراز منبر مى‌رفت و با لحن شيرين و نغمه‌هاى دلنواز خود منظومه‌هاى پرمحتوا و هيجان انگيز معراجيه‌را مى‌خواند و دل هاى عاشقان و شيفتگان خاندان رسالت را به وجد مى‌آورد و آتش عشقشان را شعله‌ور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در اثر كثرت زائران، داخل مسجد و اطراف آن آكنده از جمعيت و شبيه صحراى عرفات مى‌شد، تا غروب آفتاب ناله‌ها و نغمه‌هاى مؤمنان گوش جان را نوازش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پيشگيرى از هر حادثه ناهنجار احتمالى به تعداد كافى سرباز و نيروى انتظامى در اطراف مسجد مستقر مى‌شد، تا زائران با دلى مطمئن و خاطرى آسوده به راز و نياز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غربى حديقه الرسول اجتماع پرشورى برگزار مى‌شد و قارى زبردستى آيات روح بخش قرآن تلاوت كرده، منظومه‌هاى معراجيه و مولوديه مى‌خواند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پذيرايى با شربت</w:t>
      </w:r>
    </w:p>
    <w:p>
      <w:pPr>
        <w:pStyle w:val="BookText"/>
        <w:rPr/>
      </w:pPr>
      <w:r>
        <w:rPr>
          <w:rFonts w:ascii="IRNazanin" w:hAnsi="IRNazanin" w:eastAsia="IRNazanin"/>
          <w:color w:val="111111"/>
          <w:sz w:val="28"/>
          <w:sz w:val="28"/>
          <w:szCs w:val="28"/>
          <w:rtl w:val="true"/>
          <w:lang w:bidi="fa-IR"/>
        </w:rPr>
        <w:t>چادر بزرگى در بيرون مسجد مى‌زدند كه در آن شربت تهيه مى‌شد و از زائران حرم نبوى با شربت پذيرايى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بر چيدن چادرِ شربت، بر اساس يك رسم كهن، به خانه شيخ حرم، نايب حرم، اعيان و اشراف، خادمان و كارگزاران حرم، سربازان و مأموران انتظامى، و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اهالى مدينه، براى هر يك، دو يا سه پارچ شربت مى‌بردند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هزينه اين كار بر عهده مدير خزانه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رجبيون در شب معراج بر اساس يك سنت قديمى تا صبح در داخل مسجد النبى مشغول عبادت و اطاعت مى‌شدند و اهالى مدينه در ناله و ندبه، آن‌ها را همراهى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بدرقه رجبيون</w:t>
      </w:r>
    </w:p>
    <w:p>
      <w:pPr>
        <w:pStyle w:val="BookText"/>
        <w:rPr/>
      </w:pPr>
      <w:r>
        <w:rPr>
          <w:rFonts w:ascii="IRNazanin" w:hAnsi="IRNazanin" w:eastAsia="IRNazanin"/>
          <w:color w:val="111111"/>
          <w:sz w:val="28"/>
          <w:sz w:val="28"/>
          <w:szCs w:val="28"/>
          <w:rtl w:val="true"/>
          <w:lang w:bidi="fa-IR"/>
        </w:rPr>
        <w:t>در پگاه بيست و هفتم رجب، نماز صبح را با امام شافعى ادا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نيم ساعت پس از طلوع آفتاب بر اشتران دو رگه خود سوار شده به وطن خود باز مى‌گشتند و پس از وصول به ميهن خود به جشن و سرور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مرسوم بود كه به هنگام مراجعت رجبيون، همه اهالى مدينه از قلعه‌ها بيرون آمده، با ابراز احساسات زائران حرم نبوى را بدرقه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زائران نيز با دلى آكنده از احساس و اشكى بر صورت روان، حرم نبوى را ترك مى‌كردند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عرب‌ها زيارت قبر مطهر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معراج و ايام رجبيون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bookmarkStart w:id="34" w:name="pg12594_144224"/>
    </w:p>
    <w:p>
      <w:pPr>
        <w:pStyle w:val="Heading2"/>
        <w:numPr>
          <w:ilvl w:val="1"/>
          <w:numId w:val="1"/>
        </w:numPr>
        <w:rPr/>
      </w:pPr>
      <w:bookmarkStart w:id="35" w:name="__RefHeading___Toc1984796_77815467"/>
      <w:bookmarkStart w:id="36" w:name="_Toc12"/>
      <w:bookmarkEnd w:id="34"/>
      <w:bookmarkEnd w:id="35"/>
      <w:r>
        <w:rPr>
          <w:rtl w:val="true"/>
        </w:rPr>
        <w:t>خبرهايى درباره حج‌</w:t>
      </w:r>
      <w:bookmarkEnd w:id="36"/>
    </w:p>
    <w:p>
      <w:pPr>
        <w:pStyle w:val="BookText"/>
        <w:rPr/>
      </w:pPr>
      <w:r>
        <w:rPr>
          <w:rFonts w:ascii="Amiri" w:hAnsi="Amiri" w:eastAsia="Amiri" w:cs="Amiri"/>
          <w:color w:val="111111"/>
          <w:sz w:val="28"/>
          <w:sz w:val="28"/>
          <w:szCs w:val="28"/>
          <w:rtl w:val="true"/>
          <w:lang w:bidi="ar-SA"/>
        </w:rPr>
        <w:t>جديدترين فتواى مفتى اعظم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عبادت بر اساس فقه شيعه جايز است</w:t>
      </w:r>
    </w:p>
    <w:p>
      <w:pPr>
        <w:pStyle w:val="BookText"/>
        <w:rPr/>
      </w:pPr>
      <w:r>
        <w:rPr>
          <w:rFonts w:eastAsia="Times New Roman" w:cs="Times New Roman" w:ascii="Times New Roman" w:hAnsi="Times New Roman"/>
          <w:color w:val="111111"/>
          <w:sz w:val="28"/>
          <w:szCs w:val="28"/>
          <w:lang w:val="en-US" w:bidi="en-US"/>
        </w:rPr>
        <w:t>www. tebyan. net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به گزارش شيعه آنلاين، شيخ على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تلاش مى‌كنند روابط ميان شيعه و سنى را تيره كنند و به وحدت ميان مسلمانان ضربه بزنند تا از اين راه، به اهداف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بنده با صدور فتوايى عبادت بر اساس فقه شيعه را جايز اعلام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اعتراف كنيم كه شيعيان در حال حاضر از ما پيشى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ما مى‌توانيم با آنان همكارى كنيم؛ زيرا تا وقتى شيعه و سنى يك قبله دارند، تفاوتى ميان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همواره در طول تاريخ، بخشى جدايى ناپذير از امت اسلامى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جمعه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مذهب تشيع در اصل طايفه‌اى پيشرفته هستند اما برخى افراد وجود دارند كه براى ايجاد اختلاف، كتب شيعى بسيار قديمى را مى‌گردند تا برخى مطالب اختلاف برانگيز را استخراج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مفتى اعظم مصر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نظام هاى سياسى كه از سوى وهابيان حمايت و پشتيبانى مى‌شوند، تمام توان خود را به كار مى گيرند تا روابط ميان دو مذهب شيعه و سنى را تيره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اين اقدام قاطع و جسورانه مفتى اعظم مصر، ما را به ياد فتوايى مشابه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الأزهر مى اندازد كه پس از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مناظره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 الدين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شيعيان جنوب لبنان، به مذهب جعفرى به عنوان يكى از مذاهب اسلامى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مناظره در دهه‌هاى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فروش خانه به شيعيان عربستان حرام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 tebyan- hamedan. 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1387</w:t>
      </w:r>
    </w:p>
    <w:p>
      <w:pPr>
        <w:pStyle w:val="BookText"/>
        <w:rPr/>
      </w:pPr>
      <w:r>
        <w:rPr>
          <w:rFonts w:ascii="Amiri" w:hAnsi="Amiri" w:eastAsia="Amiri" w:cs="Amiri"/>
          <w:color w:val="111111"/>
          <w:sz w:val="28"/>
          <w:sz w:val="28"/>
          <w:szCs w:val="28"/>
          <w:rtl w:val="true"/>
          <w:lang w:bidi="ar-SA"/>
        </w:rPr>
        <w:t xml:space="preserve">تعدادى از سايت‌هاى وهابى، فتوايى را منتشر ساخته‌اند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السعد المطيرى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مسكن و زمين به شيعيان عربستانى را حرام اعلام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شيعه آنلاين، به نقل از برنا، اين عالم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سازمان القاعده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فتواى خود با تأكيد بر حرمت فروش ملك و زمين به شيعيان، دليل صدور اين فتوا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تأسيس دولت شيعى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ايستادگى در مقابل از بين بردن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فتوا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پاسخى به مسلمانان و به خصوص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در پاسخ به پرسشى مبنى بر استفتا پيرامون حكم فروش زمين و مسكن به شيعيان در عربستان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ابتداى اين فتوا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مسلمانان جايز نيست كه به رافضيان، ملك يا زمين بفروشند و يا در اين زمينه به آن‌ها كمك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جماعت مكه، شيعيان را تكفير كرد</w:t>
      </w:r>
    </w:p>
    <w:p>
      <w:pPr>
        <w:pStyle w:val="BookText"/>
        <w:rPr/>
      </w:pPr>
      <w:r>
        <w:rPr>
          <w:rFonts w:eastAsia="Times New Roman" w:cs="Times New Roman" w:ascii="Times New Roman" w:hAnsi="Times New Roman"/>
          <w:color w:val="111111"/>
          <w:sz w:val="28"/>
          <w:szCs w:val="28"/>
          <w:lang w:val="en-US" w:bidi="en-US"/>
        </w:rPr>
        <w:t>www. ayandenews. 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 xml:space="preserve">در حالى كه شيعيان عربستان در اين كشور به شدت از تبعيض در رنج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عادل الكلبانى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مكه، ضمن تكفير شيعيان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عربستان بيشتر از حقشان دريافت كرده‌اند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ابنا، شامگاه دوشنبه، وى در گفت‌وگو با شبكه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شيعيان بيشتر از حقشان را دريافت كرده‌اند، دائما از وضعيت موجود شكايت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استدلال اين اظهارات به ديدار ملك عبدالله پادشاه عربستان با اسيران شيعه كه در پى حوادث مدينه بازداشت شده بودند اشاره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اقليت قرار دارند و بايد از وضع موجود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ادامه اين مصاحبه تلويزيونى به تكفير شيعيان كه به زعم خود مقدسات اسلامى را مورد توهين قرار مى‌دهند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علماى شيعه در عربستان سعودى در هفته‌هاى اخير در ديدار با مقامات سعودى نسبت به وجود تبعيض مذهبى و توهين‌ها بر ضد شيعيان اعتراض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حملات وهابيان به زائران بقيع</w:t>
      </w:r>
    </w:p>
    <w:p>
      <w:pPr>
        <w:pStyle w:val="BookText"/>
        <w:rPr/>
      </w:pPr>
      <w:r>
        <w:rPr>
          <w:rFonts w:eastAsia="Times New Roman" w:cs="Times New Roman" w:ascii="Times New Roman" w:hAnsi="Times New Roman"/>
          <w:color w:val="111111"/>
          <w:sz w:val="28"/>
          <w:szCs w:val="28"/>
          <w:lang w:val="en-US" w:bidi="en-US"/>
        </w:rPr>
        <w:t>www. farsnews. 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1387</w:t>
      </w:r>
    </w:p>
    <w:p>
      <w:pPr>
        <w:pStyle w:val="BookText"/>
        <w:rPr/>
      </w:pPr>
      <w:r>
        <w:rPr>
          <w:rFonts w:ascii="IRNazanin" w:hAnsi="IRNazanin" w:eastAsia="IRNazanin"/>
          <w:color w:val="111111"/>
          <w:sz w:val="28"/>
          <w:sz w:val="28"/>
          <w:szCs w:val="28"/>
          <w:rtl w:val="true"/>
          <w:lang w:bidi="fa-IR"/>
        </w:rPr>
        <w:t>خبرگزارى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تلويزيونى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امنيتى و ضابطان وهابى، با حمله به زائران حرم نبوى در شهر مدينه، يك جوان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شيعه را به ضرب گلوله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فارس، شبكه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دو شنبه، در پى حملات نيروهاى امنيتى به زائران حرم نبوى و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 عبدالله الحسانى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علت اصابت گلوله به ناحيه سينه، به‌شدت مجروح شد كه پس از انتقال به بيمارستان ملك فهدِ شهر مدينه،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پايگاه اينترنتى راديو عربى جمهورى اسلامى ايران و شبكه تلويزيونى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شهادت دو تن از زائران شيعه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حملات نيروهاى امنيتى به زائران حرم نبوى و مزار امام حسن مجتبى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ده‌ها تن از مجروحان اين حملات نيز وخيم گزارش گرديد كه در ميان آنان نام علامه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الحضرى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شيعه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امر به معروف و ضابطان امنيتى، همچنين برخى از زوّار را با چماق و آلات قتاله تيز و برنده مجروح كردند و به يكى از زائران جوان نيز حمله كردند كه به جراحت شديد در دو چشم وى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مأموران وهابى نيز در شهر قصيم، به اتوبوس‌هاى حامل شيعيان كه از مدينه باز مى‌گشتند، حمله كردند كه به جراحت تعدادى از آن‌ها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پليس همچنين راهپيمايى مسالمت‌آميز صدها نفرى شيعيان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اين كشور را كه براى ابراز همدردى با زائران مدينه برگزار شد، سركوب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خبرگزارى غير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خبر ازسرگيرى حملات به شيعيان در مدينه، در شامگاه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حمله به زائران حرم نبوى در كمتر از يك هفته، نيروهاى ضد شورش عربستان، حرم نبوى و قبرستان بقيع را به محاصره در آورده و به ضرب و شتم زائران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كشور عربستان نيز از مأموران انتظامى و امنيتى اين كشور خواست تمامى زائران شيعه را كه از ساكنان مدينه نيستند، در اسرع وقت به شهرهاى ديگر منتقل 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هتل‌هاى مدينه موظف شده‌اند تمامى زائران شيعه را، حتى اگر مهلت اقامت آنان به پايان نرسيده باشد، وادار به ترك مدينه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اقدام،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شيعيان مدينه، از نيروهاى امنيتى اين شهر خواست، بلافاصله شيعيان تبعيد شده را به اين شهر بازگرداند تا آرامش به مدينه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شبكه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اعلام اين خبر كه پليس به سوى هزاران تن از زائران شيعه حاضر در محدوده بين حرم نبوى و بقيع آتش گشودند، اسامى تعدادى از مجروحان حادثه دوشنبه را كه ناشى از شكستگى يا اصابت خنجر و قمه بوده، منتشر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گزارش، مجروحانى كه اسامى آن‌ها تا لحظه گرفتن خبر به دست آمده،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حسن الزاير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على الموسى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ساجد حسن الزاير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القطيف، اسامه حسين النمر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الدمام، مؤيد محمد المعيرفى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على حسين اليوسف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محمد البقشى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بدر العلى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الاحساء، صادق على الحرز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الاحساء نيز به علت اصابت سه ضربه خنجر به سينه و شكستگى نواحى مختلف بدن توسط نيروهاى امنيتى و ضابطان هيئت امر به معروف و نهى از منكر، دچار جراحات وخيم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عقيل على الشايب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شيعيان ساكن مدينه نيز ربوده شده و تا كنون اطلاعى از وى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حملات پس از آن آغاز شد كه مأموران در شب رحلت پيامبر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دليل خاصى با استفاده از بلندگو از زائران حرم نبوى خواستند كه اين مكان مقدس را ترك كنند و براى اين كار به فحاشى به بانوان زائر و ضرب و شتم آنان متوسل شدند كه زائران نيز با سر دادن شعارهاى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حملات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اخبار سعودى، وزارت امور رسانه‌هاى عربستان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الخوجه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مسؤوليت آن را بر عهده دارد، با صدور اطلاعيه‌اى خطاب به تمامى رسانه‌هاى اين كشور، از آن‌ها خواست از پوشش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كنند و تنها به صدور اطلاعيه‌هاى صادره از سوى وزارت كشور اكتفا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حمله وهابى‌ها به محله شيعه نشين در مدينه</w:t>
      </w:r>
    </w:p>
    <w:p>
      <w:pPr>
        <w:pStyle w:val="BookText"/>
        <w:rPr/>
      </w:pPr>
      <w:r>
        <w:rPr>
          <w:rFonts w:eastAsia="Times New Roman" w:cs="Times New Roman" w:ascii="Times New Roman" w:hAnsi="Times New Roman"/>
          <w:color w:val="111111"/>
          <w:sz w:val="28"/>
          <w:szCs w:val="28"/>
          <w:lang w:val="en-US" w:bidi="en-US"/>
        </w:rPr>
        <w:t>www. bazyab. ir</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 xml:space="preserve">منابع آگاه عربستانى اعلام كردند جوانان وهابى، در اقدامى وحشيانه، بار ديگر به محله شيعيان در شهر مدينه منوره حمله كرده و به ضرب و شتم پيروان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شيعه آنلاين، اين منابع آگاه عربستانى در ادامه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اين حمله كه توسط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وهابى انجام شد، دست 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شيعه زخمى و راهى بيمارستان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تعداد زيادى از خودروها و مغازه‌ها و ديگر ممتلّكات شيعيان نيز آسيب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حمله كنندگان چوب و چماق در دست داشته و به سمت شيعيان سنگ پرتاب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به اعتقاد خود كار درستى مى‌كردند، هنگام حمله،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خواهان صدور فتوا براى جهاد بر ضدّ شيعيان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افزون بر اين حملات كه در خيابان‌هاى اين محله انجام شد، تعدادى از وهابى‌ها نيز با شكستن درِ منزل يكى از شيعيان، وارد منزل شده، دو تن از اعضاى اين خانواده را با چاقو مورد ضرب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انتقاد روحانى شيعه عربستانى، از هتك حرمت شيعيان</w:t>
      </w:r>
    </w:p>
    <w:p>
      <w:pPr>
        <w:pStyle w:val="BookText"/>
        <w:rPr/>
      </w:pPr>
      <w:r>
        <w:rPr>
          <w:rFonts w:eastAsia="Times New Roman" w:cs="Times New Roman" w:ascii="Times New Roman" w:hAnsi="Times New Roman"/>
          <w:color w:val="111111"/>
          <w:sz w:val="28"/>
          <w:szCs w:val="28"/>
          <w:lang w:val="en-US" w:bidi="en-US"/>
        </w:rPr>
        <w:t>www. farsnews. com</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05</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حسن الصفار در گفت‌وگو با پايگاه خبرى العالم، اقدامات غيرقانونى گروه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در هتك حرمت به زنان زائر شيعى در عربستان انتقاد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صفار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عربستان خواست براى پايان دادن به اين اقدامات كه آخرين آن‌ها توهين به زائران زن شيعه،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مقدسه بود، اقدامات لازم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خواستار آزادى شهروندان شيعه بازداشت شده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بازخواست عناصر و عوامل آن شد و نسبت به تهمت به زائران بازداشت شده و تبرئه تجاوزكاران ابراز نگرانى‌كرد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روحانى و عالم برجسته شيعى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هيئت امر به معروف ونهى از منكر با ميهمانان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بقيع و مقابر شهداى جنگ احد با اخلاق اسلامى، حقوق بشر و رويكردهايى‌كه پادشاه عربستان درگفت وگوهاى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وگفت وگوهاى اديان اعلام كرده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صفار همچنين از تحويل زائران به دادگاه‌هاى قانون اسلامى براى زندانى كردن آن‌ها با تهمت‌هاى دروغين، به همان شكل كه چندين بار براى زائران مدينه منوره و احساء و قطيف روى داده، انتقاد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 اين‌گونه اقدامات، مراسم حج و عمره و ساير مراسم زيارت را در معرض آشوب، تنش‌هاى مذهبى و فرقه‌اى قرار مى‌دهد و به بدنام كردن دولت عربستان در برابر ميهمانانى كه دولت براى رسيدگى و مراقبت از آن‌ها بسيار تلاش مى‌كند، منجر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مقامات عربستان، اخيراً تعدادى از زائران مدينه منوره را طى تجمع اعتراض آميز حدود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در مقابل مقرّ هيئت امر به معروف و نهى از منكر در كنار مسجد النبى بازداشت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بيانيه حضرت آيت الله مكارم شيرازى به مناسبت حوادث اخير مدينه</w:t>
      </w:r>
    </w:p>
    <w:p>
      <w:pPr>
        <w:pStyle w:val="BookText"/>
        <w:rPr/>
      </w:pPr>
      <w:r>
        <w:rPr>
          <w:rFonts w:eastAsia="Times New Roman" w:cs="Times New Roman" w:ascii="Times New Roman" w:hAnsi="Times New Roman"/>
          <w:color w:val="111111"/>
          <w:sz w:val="28"/>
          <w:szCs w:val="28"/>
          <w:lang w:val="en-US" w:bidi="en-US"/>
        </w:rPr>
        <w:t>www. bfnews. 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1387</w:t>
      </w:r>
    </w:p>
    <w:p>
      <w:pPr>
        <w:pStyle w:val="BookText"/>
        <w:rPr/>
      </w:pPr>
      <w:r>
        <w:rPr>
          <w:rFonts w:ascii="IRNazanin" w:hAnsi="IRNazanin" w:eastAsia="IRNazanin"/>
          <w:color w:val="111111"/>
          <w:sz w:val="28"/>
          <w:sz w:val="28"/>
          <w:szCs w:val="28"/>
          <w:rtl w:val="true"/>
          <w:lang w:bidi="fa-IR"/>
        </w:rPr>
        <w:t>اطلاعاتى‌كه از منابع مختلف به ما رسيده، نشان مى‌دهدكه چند روز قبل، جمعى از شيعيان احساء و قطيف براى زيارت به مدينه منوره رفته‌اند، هنگامى‌كه زنان آن‌ها در كنار بقيع مشغول زيارت بودند، مأموران وهابى افراطى به‌آن‌ها توهين‌كرده و دشنام داده‌اند و اين امر سبب درگيرى با مردان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حدود دو هزار نفر از مردان آن‌ها در كنار حرم نبوى متحصن شده اند تا به اين‌گونه كارها پايان داده شود، اما جمعى از همان مأموران با اسلحه به آن‌ها حمله‌كرده‌اند و عده‌اى را مجروح ساخته‌اند و جمعى را دستگير نموده‌اند و سپس وهابيون افراطى به سراغ اتومبيل‌هاى آن‌ها رفته و اتومبيل‌هاى آن‌ها را تخريب نموده‌اند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همواره ناظر اينگونه نابسامانى‌ها در مدينه منوره هستيم و اهانت‌هاى آن‌ها را به زائران ايرانى مى بينيم، اما اين بار، اهانت‌ها و آزارها متوجه شهروندان خودشان هم شده است، گويا اين‌گروه اندك خود را مالك حرمين شريفين مى‌دانند و هرگونه تحميل بر ديگران را برخلاف تمام موازين اسلامى و بين المللى بر ديگران جايز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همه مسلمين جهان و همچنين وزارت خارجه ما اين مسأله را به‌طور جدّى، از طرق بين المللى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اقليت كوچك متعصب افراطى هركارى را كه بخواهد در اين اماكن مقدس كه متعلّق به همه مسلمين جهان است آزادانه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حقّى دارند كه افكار خودشان را درباره زيارت قبور پيشوايان بزرگ اسلام بر ديگران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چند جاسوس بهايى در ايران دستگير شود كنگره آمريكا به دفاع از آن‌ها بر مى‌خيزد ولى در برابر اين حوادث دردناك همه آن‌ها خاموشند؟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آيا سزاوار است سازمان حج، دانش آموزان و دانشجويان پسر و دختر ما را به چنين منطقه ناامنى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اطلاعات صحيح در سال گذشته اين گروه از وهابى‌ها سى ميليون كتاب بر ضدّ شيعه منتشر كرده‌اند؛ اين در حالى است كه اجازه نمى‌دهند حتى يك جلد كتاب به عنوان پاسخ منطقى به ايرادات واهى‌آن‌ها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مسلمين، به‌خصوص همه شيعيان و دولت و ملت به عقيده اينجانب در برابر اين گونه مسائل مسؤول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پيام حضرت آيت‌الله صافى گلپايگانى درباره وقايع بقيع</w:t>
      </w:r>
    </w:p>
    <w:p>
      <w:pPr>
        <w:pStyle w:val="BookText"/>
        <w:rPr/>
      </w:pPr>
      <w:r>
        <w:rPr>
          <w:rFonts w:eastAsia="Times New Roman" w:cs="Times New Roman" w:ascii="Times New Roman" w:hAnsi="Times New Roman"/>
          <w:color w:val="111111"/>
          <w:sz w:val="28"/>
          <w:szCs w:val="28"/>
          <w:lang w:val="en-US" w:bidi="en-US"/>
        </w:rPr>
        <w:t>www. chaleshha. blogfa. com</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مِنْهُمْ إِلَّا أَنْ يُؤْمِنُوا بِاللهِ الْعَزيزِ الْحَميد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فرهيختگان و رجال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فرقه‌اى كه با اعمال جاهلانه و واپس‌گرايانه و ترور و آدم‌كشى‌هاى انتحارى و قتل پير و جوان و صغير و كبير، چهره زيباى اسلام را مخدوش و وحشتناك جلوه مى‌دهد و از جمله در حرمين شريفين و به اسم بى‌مسمّاى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ناامنى به حقوق انسانى و اسلامى اوليه مسلمانان تجاوز مى‌كند، با عنف و شدت و قساوت تمام و به بهانه‌هاى واهى، هزاران انسان موحد بى‌گناه و زائران عاشق دلباخته را مورد هتك قرار داد و در اين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مناسبت ارتحال حضرت رسول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حسب‌المعمول همه ساله، مسلمانان به ويژه شيعيان قطيف و احساء و شهروندان عربستان براى اداى عمره و زيارت به مدينه منوّره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قليله كه متأسفانه از ضعف حكومت، سوء استفاده مى‌نمايد به نام امر به معروف و نهى از منكر به زائران حرم، حمله برده و برخى را مورد ضرب و جرح و جمعى را دستگير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هيچ نقطه از دنيا، اين نوع برخورد با مردم بى‌دفاع، قابل قبول نيست و اين‌گونه سوء رفتار نسبت به شهروندان فقط در نظام فعلى عربستان جريان دارد و عامل آن، اين گروه عقب‌مانده‌اند كه حتى با مظاهر علم و صنعت نيز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تعجب، حداقل حقوق بشر، در اين كشور رعايت نمى‌شود و حتى مركزى براى شكايت و تقاضاى رسيدگى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غير عقلانى و دور از انسانيت اين گروه جنايتكار، از ديگر بلاد و كشورهاى اسلامى مثل پاكستان، افغانستان، عراق، الجزاير و نقاط ديگر نيز سلب آسايش و امنيت نموده‌و ديگران را نسبت به مسلمانان بدبين كرده است؛ اين است اوضاع اسفناكى كه هر انسان متمدّن را پريشان و نگران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مايه تأسف است كه نظام به اصطلاح حاكم بر حرمين شريفين، مقهور اين فرقه بوده و در كمال ضعف و سستى، از تأمين امنيت حرمين شريفين، عاجز است و با اين‌كه مى‌خواهند خود را در رديف نظام‌هاى قانونى جهان معرفى نمايند، در برابر اين همه بى‌قانونى و ناامنى و تجاوز به نفوس و نواميس، سكوت كرده تا اين هيئت مطلق العنان و خودكامه، آزادى‌هاى فردى را در كشور عربستان، از همه سلب و خودسرانه هر عمل وحشيانه‌اى را مرتكب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مسلمان كه قداست حرمين را محترم مى‌داند و مى‌خواهد اين مراكز مقدس، الگوى صلح و امنيت و رعايت حقوق افراد باشد، ادامه اين وضع، نگران كننده و هتك حيثيات مقدسه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با محكوم كردن اين اعمال وحشيانه و هتك حرمت مسلمانان بى‌دفاع و مظلوم كه در جوار بارگاه ملكوتى و آستان فرشته پاسبان حضرت رسول اكرم 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جميعاً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از نظام حاكم بر حرمين؛ مخصوصاً از شخص آقاى ملك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المسموع، از گردانندگان اين برنامه‌ها و اين اقليت خشن و جاهل نگران مى‌باشد و راضى به اعمال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وظايف عاليه خود در برقرارى امنيت و حفظ حقوق شهروندان عمل نموده و بيش از اين، فرصت ايجاد هرج و مرج و اخلال در امور را به اشخاص غير مسؤول و جهّال ندهند و عواقب سوء اين خودكامگى‌ها را در نظر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1430</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لطف الله صافى</w:t>
      </w:r>
    </w:p>
    <w:p>
      <w:pPr>
        <w:pStyle w:val="BookText"/>
        <w:rPr/>
      </w:pPr>
      <w:r>
        <w:rPr>
          <w:rFonts w:ascii="Amiri" w:hAnsi="Amiri" w:eastAsia="Amiri" w:cs="Amiri"/>
          <w:color w:val="111111"/>
          <w:sz w:val="28"/>
          <w:sz w:val="28"/>
          <w:szCs w:val="28"/>
          <w:rtl w:val="true"/>
          <w:lang w:bidi="ar-SA"/>
        </w:rPr>
        <w:t>واكنش سريع ملك عبدالله به تماس حضرت آيت‌الله‌سيستانى</w:t>
      </w:r>
    </w:p>
    <w:p>
      <w:pPr>
        <w:pStyle w:val="BookText"/>
        <w:rPr/>
      </w:pPr>
      <w:r>
        <w:rPr>
          <w:rFonts w:eastAsia="Times New Roman" w:cs="Times New Roman" w:ascii="Times New Roman" w:hAnsi="Times New Roman"/>
          <w:color w:val="111111"/>
          <w:sz w:val="28"/>
          <w:szCs w:val="28"/>
          <w:lang w:val="en-US" w:bidi="en-US"/>
        </w:rPr>
        <w:t>www. shia- news. com</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ascii="IRNazanin" w:hAnsi="IRNazanin" w:eastAsia="IRNazanin"/>
          <w:color w:val="111111"/>
          <w:sz w:val="28"/>
          <w:sz w:val="28"/>
          <w:szCs w:val="28"/>
          <w:rtl w:val="true"/>
          <w:lang w:bidi="fa-IR"/>
        </w:rPr>
        <w:t>همزمان با حوادث مدينه و ضرب و شتم شيعيان توسط عناصر افراطى، آيت‌الله سيستانى در اقدامى كم‌سابقه، با ملك عبدالله، پادشاه عربستان تماس تلفنى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سايت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حجت‌الاسلام و المسلمين سيدجواد شهرستانى، داماد و نماينده تام‌الاختيار حضرت آيت‌الله سيستانى، از تماس اين مرجع تقليد شيعيان با پادشاه عربستان سعودى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اين منبع، پس از بروز حوادث ناگوار مدينه و ضرب و شتم و بازداشت شمارى از شيعيان، آيت‌الله سيستانى در تماس تلفنى با ملك عبدالله خواستار آزادى زندانيان شد، كه تنها چند ساعت پس از اين تماس، ده‌ها تن از آنان آزاد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معمولًا آيت‌الله سيستانى در موارد مختلف اقدام به صدور بيانيه مى‌كنند، تماس با شاه عربستان، اقدامى كم‌سابقه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ملك عبدالله كه از سه سال پيش و پس از ملك فهد رسماً پادشاه عربستان شده، در مقايسه با تندروهاى سعودى، رابطه بهترى با شيعيان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حوادث رخ داده در مدينه، اخبارى نيز از ديدار شمارى از علماى شيعه با ملك عبدالله منتشر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در شهر مكه، اشتباه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 entekhabnews. 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عربستانى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 گازت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Saudi Gazette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روز يك‌شنبه اعلام كرد قبله دويست مسجد در شهر مكه نادرست است و از كعبه انحراف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به‌گزارش خبرگزارى انتخاب، به نقل ازسعودى گازت، اين مساجد به شكلى ساخته شده‌اند كه نمازگزاران هنگام نماز به طور كامل رو به قبله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سعودى‌گازت نوشت عُمر برخى از اين مساجد بيش از پنجاه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اين مساجد از قبله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مشاهده آن‌ها از بالاى آسمان‌خراش‌هاى تازه‌ساز در شهر مكه،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وزير امور اسلامى عربستان درگفت وگو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 اين مسأله را كم اهميت جلوه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اساسى وجود ندارد و اصلاحاتى در برخى مساجد قديمى صورت گرفته است و به هيچ وجه به نمازها ايرادى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سعودى گازت، برخى ساكنان مكه وكارشناسان، پيشنهاد كرده‌اند كه در اين مساجد، قبله درست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پيشنهاد كرده‌اند اشعه ليزر بر بلندترين مناره‌هاى بيت الله الحرام نصب شود تا نمازگزاران، قبله صحيح را متوجه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عزل و نصب‌هاى عبدالله، عربستان را تكان داد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seminarnews. ir</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1387</w:t>
      </w:r>
    </w:p>
    <w:p>
      <w:pPr>
        <w:pStyle w:val="BookText"/>
        <w:rPr/>
      </w:pPr>
      <w:r>
        <w:rPr>
          <w:rFonts w:ascii="IRNazanin" w:hAnsi="IRNazanin" w:eastAsia="IRNazanin"/>
          <w:color w:val="111111"/>
          <w:sz w:val="28"/>
          <w:sz w:val="28"/>
          <w:szCs w:val="28"/>
          <w:rtl w:val="true"/>
          <w:lang w:bidi="fa-IR"/>
        </w:rPr>
        <w:t>تغيير ناگهانى و غير قابل انتظار در كابينه و بدنه دولت عربستان سعودى</w:t>
      </w:r>
    </w:p>
    <w:p>
      <w:pPr>
        <w:pStyle w:val="BookText"/>
        <w:rPr/>
      </w:pPr>
      <w:r>
        <w:rPr>
          <w:rFonts w:ascii="IRNazanin" w:hAnsi="IRNazanin" w:eastAsia="IRNazanin"/>
          <w:color w:val="111111"/>
          <w:sz w:val="28"/>
          <w:sz w:val="28"/>
          <w:szCs w:val="28"/>
          <w:rtl w:val="true"/>
          <w:lang w:bidi="fa-IR"/>
        </w:rPr>
        <w:t>ملك عبدالله، پادشاه عربستان در اقدامى بى‌سابقه كه يك خانه تكانى گسترده در كابينه و ساير پُست‌هاى دولتى اين كشور محسوب مى شود، چندين عزل و نصب پُر سر و صدا انجام داد كه مهمترين آن‌ها، اخراج دوتن از مقامات مذهبى قدرتمندكابينه و منصوب‌كردن يك زن در وزارت‌خانه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سايت انگليسى بى‌بى سى، يكى از اخراجى‌ها، رييس پليس جنجالى امور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يكى از بزرگترين قضات اين كشور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براى اولين بار درتاريخ اين‌كشور، عبدالله يك زن‌را به‌سِمَت معاون وزيرمنصوب و رييس بانك مركزى را با شخص ديگرى جايگزين‌كرده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به گفته كارشناسان، چنين تغييراتى در دولت عربستان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عبدالله، به پادشاهى اصلاح طلب معروف شده، باب تريويليان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تغييرات در چهار سال گذشته بسيار كُند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تغييرات و انتصابات، بزرگ‌ترين خانه تكانى در تاريخ سياسى و اجتماعى اين‌كشور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تحليلل القدس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اقدام پادشاه عربستان، با واكنش‌هايى در رسانه‌هاى عربى روبه‌رو شده است؛ ازآن جمله تحليل جالبى است كه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فارس،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انتقال ولى‌عهد سعودى به خارج از كشور، براى درمان سرطان،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گسترده‌اى كه پادشاه عربستان سعودى امروز دست به آن زد، از ديد ناظران بين‌المللى يك تحوّل و اقدام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چاپ لندن، با اختصاص‌عنوان نخست نسخه اينترنتى خود به اين خبر،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بن عبدالعزيز، پادشاه عربستان سعودى، تصميمى اتخاذ كرد كه بر اساس آن، تعداد زيادى از وزيران بركنار شدند و رييس شوراى عالى قضايى اين كشور نيز به همراه شش تن از بزرگترين مفتى‌هاى عضو هيأت حكومتى افتاى سعودى عزل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اين روزنامه، اين تحوّلات از ديد ناظران بين‌المللى، يك حركت بر ضدّ سازمان‌ها و نهادهاى حكومتى سعودى به شمار مى‌آيد كه ناشى از ناتوانى اين دستگاه‌ها در اجراى وظايف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همزمان با تشديد بيمارى سلطان بن عبدالعزيز، برادر پادشاه سعودى و ولى‌عهد وى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سلطان از سه ماه پيش براى درمان بيمارى خود در اتريش، مغرب و آمريكا در رفت‌وآمد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القدس‌العربى، در ادامه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تغيير، شامل تعدادى از وزيران، مسؤولان نهادهاى نظامى و اقتصادى و انتصاب يك زن به عنوان معاون وزير براى نخستين بار در تاريخ حكومت آل سعود بر عربستان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پايگاه اينترنتى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يوتيوب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فيلمى از رقابت مقامات بلند پايه عربستان سعودى بر سر قدرت منتشر كرد كه در آن با اشاره به بيمارى سرطان ولى‌عهد اين كشور، اقدامات شاه‌زادگان سعودى بر ضدّ يكديگر، براى تصاحب مناصب بلندپايه به تصوير كشيده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پايگاه خبرى ايلاف نيز در خبرى اعلام كرده بود حكومت سعودى از رؤساى تمامى رسانه‌هاى حكومتى خواسته است براى پوشش خبرى مهم،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فوريه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پادشاهى حضور به هم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پايگاه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شيعيان عربستان سعودى نيز درباره اين تحولات گسترده در حكومت سعودى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كه اكنون پادشاه سعودى با آن مواجه شده، اين است كه آيا اين تغييرات بى‌سابقه، كه حتى گارد قديم سعودى به عنوان يكى از قدرتمندترين نهادهاى حكومتى را نيز در برگرفته است، به درگيرى بين قواى طرفين داخل حكومت خواهد انجاميد؟</w:t>
      </w:r>
    </w:p>
    <w:p>
      <w:pPr>
        <w:pStyle w:val="BookText"/>
        <w:rPr/>
      </w:pPr>
      <w:r>
        <w:rPr>
          <w:rFonts w:ascii="IRNazanin" w:hAnsi="IRNazanin" w:eastAsia="IRNazanin"/>
          <w:color w:val="111111"/>
          <w:sz w:val="28"/>
          <w:sz w:val="28"/>
          <w:szCs w:val="28"/>
          <w:rtl w:val="true"/>
          <w:lang w:bidi="fa-IR"/>
        </w:rPr>
        <w:t xml:space="preserve">سلطان بن عبدالعزيز، ولى‌عهد سعودى،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يك عمل جراحى سرطان را پشت سر گذاشت و در آوريل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براى انجام آزمايش‌هاى روتين به ژنو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ولى‌عهد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پيش از پادشاه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اين كشور بميرد، بايد ولى‌عهدى جديد،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ولى‌عهد از لحاظ رسمى بر عهده ملك عبدالله است، امّا ملك عبدالله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هيأتى جديد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از فرزندان و نوادگان ملك عبدالعزيز، مؤسس سلسله سعودى را براى تعيين ولى‌عهد و رهبرى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هيأت، مجموعه‌اى بزرگتر از مجموعه هيأت مشاوران است كه پيش از اين ايجاد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تغييرات انجام شده</w:t>
      </w:r>
    </w:p>
    <w:p>
      <w:pPr>
        <w:pStyle w:val="BookText"/>
        <w:rPr/>
      </w:pPr>
      <w:r>
        <w:rPr>
          <w:rFonts w:ascii="IRNazanin" w:hAnsi="IRNazanin" w:eastAsia="IRNazanin"/>
          <w:color w:val="111111"/>
          <w:sz w:val="28"/>
          <w:sz w:val="28"/>
          <w:szCs w:val="28"/>
          <w:rtl w:val="true"/>
          <w:lang w:bidi="fa-IR"/>
        </w:rPr>
        <w:t xml:space="preserve">مهمترين‌تغييرات به‌عمل آمده از سوى ملك عبدالله، بازنگرى در تشكيل هيأت بلندپايه متشكل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شامل وزير آموزش و پرورش است، كه شاه‌زاده فيصل بن عبدالله بن محمد براى تصدّى آن انتخاب شد و فيصل المعمر نيز معاون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نخستين بار نيز يك زن به عنوان معاون وزير آموزش و پرورش در امور زنان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على آل‌الشيخ از سِمَت وزارت دادگسترى بركنار و شيخ محمد العيسى به جاى وى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الخوجه، سفير عربستان در لبنان نيز به عنوان وزير فرهنگ و اطلاع‌رسانى اين كشور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عربستان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محمدالدوسرى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رييس دادگاه عالى اين كشور تعيين كرد و عبدالله الربيعه نيز به عنوان وزير بهداشت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حميد به عنوان رييس شوراى عالى قضايى، به جاى شيخ صالح اللحيدان و همچنين شيخ عبدالله آل‌الشيخ به عنوان رييس جديد شوراى مشورتى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تغييرات، همچنين شامل تعيين شيخ عبدالعزيز الحمين به عنوان رييس جديد هيأت امر به معروف و نهى از منكر به جاى شيخ ابراهيم بن عبدالله الغيث مى‌شود، كه اين هيأت از مهم‌ترين نهادهاى حكومت سعودى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گزارش، سرلشكر عبدالرحمان المرشد به عنوان فرمانده نيروهاى زمينى اين كشور منصوب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عربستان به پايان وهابى گرى مى انديشد؟</w:t>
      </w:r>
    </w:p>
    <w:p>
      <w:pPr>
        <w:pStyle w:val="BookText"/>
        <w:rPr/>
      </w:pPr>
      <w:r>
        <w:rPr>
          <w:rFonts w:eastAsia="Times New Roman" w:cs="Times New Roman" w:ascii="Times New Roman" w:hAnsi="Times New Roman"/>
          <w:color w:val="111111"/>
          <w:sz w:val="28"/>
          <w:szCs w:val="28"/>
          <w:lang w:val="en-US" w:bidi="en-US"/>
        </w:rPr>
        <w:t>www. labbaik. 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1387</w:t>
      </w:r>
    </w:p>
    <w:p>
      <w:pPr>
        <w:pStyle w:val="BookText"/>
        <w:rPr/>
      </w:pPr>
      <w:r>
        <w:rPr>
          <w:rFonts w:ascii="IRNazanin" w:hAnsi="IRNazanin" w:eastAsia="IRNazanin"/>
          <w:color w:val="111111"/>
          <w:sz w:val="28"/>
          <w:sz w:val="28"/>
          <w:szCs w:val="28"/>
          <w:rtl w:val="true"/>
          <w:lang w:bidi="fa-IR"/>
        </w:rPr>
        <w:t>يك موسسه تحقيقاتى فرانسوى با درج تحليلى، اصلاحات اخير صورت گرفته در كادر سياسى عربستان سعودى را مقدمه پايان سلطه انديشه وهابيت بر اين كشور ارزيابى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مونيتورينگ اخبار خارجى، بارا ميكاييل، پژوهشگر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روابط بين المللى و راهبردى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عربستان سعودى با در پيش گرفتن اصلاحات ريشه‌اى، به پايان وهابى‌گرى در اداره كشور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تحليل تغييرات اخير در حاكميت عربستان</w:t>
      </w:r>
    </w:p>
    <w:p>
      <w:pPr>
        <w:pStyle w:val="BookText"/>
        <w:rPr/>
      </w:pPr>
      <w:r>
        <w:rPr>
          <w:rFonts w:ascii="IRNazanin" w:hAnsi="IRNazanin" w:eastAsia="IRNazanin"/>
          <w:color w:val="111111"/>
          <w:sz w:val="28"/>
          <w:sz w:val="28"/>
          <w:szCs w:val="28"/>
          <w:rtl w:val="true"/>
          <w:lang w:bidi="fa-IR"/>
        </w:rPr>
        <w:t>توسط ملك عبدالله پرداخته و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ترميم‌هاى صورت گرفته، از تغييرات ريشه‌اى در حاكميت سعودى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براين تحليل، تغييرات تنها به دليل ابعاد و گستردگى و ماهيت آن اهميت ندارد و آنچه كه بر اهميت آن افزوده، اين است كه ملك عبدالله نخستين بار از زمان در اختيار گرفتن قدرت در اوت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تغييرات اين چنينى اقدام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اين تحليل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اصلاحات اعلام شده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گذشته، شاه سعودى تحولات قابل ملاحظه‌اى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 در سه حوزه كليدى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نظامى‌و انتظامى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بازبينى در اهداف نهادهاى اداره كننده كشور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چهار وزيركليدى آموزش، بهداشت و درمان، اطلاع رسانى و دادگسترى تغيير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تغييراتى در رأس بانك مركزى، شوراى عالى قضايى، مجلس مشورتى، كميسيون امر به معروف و نهى از منكر يا همان پليس مذهبى، و كميسيون ملى حقوق بشر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شوراى علماى اعلم كشور كه در آن اصلى‌ترين علما حضور دارند، از اين پس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خواهد داشت كه تنها به مذهب تندروى حنبلى محدود نمى‌شود، بلكه اعضاى آن از ميان تمامى مذاهب اهل سنت برگزيده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مجلس مشورتى كه نوعى دستگاه قانون‌گذارى كم اثر محسوب مى‌شود، تغيير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در اين مجلس از چند جهت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عضو خاندان سلطنتى به عضويت آن در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تن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مجلس را شيعيان تشكيل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ميانگين سنى مجلس تغيير يافته و به جاى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قبلى فقط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عبدالله همچنين در چهارچوب اصلاحات جديد، دو نهاد تازه دادگاه عالى ادارى و ديوان كشور را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از تغيير خط مشى جدّى خبر مى‌دهد؛ زيرا تغييرات به ترميم نهادها محدود نمى‌شود، بلكه جريان‌هاى عقيدتى و اشخاص را نيز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اشخاص كه به فرمان شاه سعودى از رأس نهادهاى مهم كشور كنار گذاشته شده‌اند، اخيراً با اظهارات آتشين معروف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افراد بايد به شيخ صالح اللهيدان اشاره كرد كه در ژانويه گذشته، با صدور فتوايى، تظاهرات ضدّ صهيونيستى را منع و در فتوايى ديگر در سپتامبر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مسؤولان شبكه‌هاى تلويزيونى پخش كننده برنامه‌هاى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فرد كه 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عالى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امروز با صالح الغيث جايگزين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رييس كميسيون امر به معروف و نهى از منكر كه پليس‌هاى مسؤول برقرارى آداب و رفتارهاى اسلامى در كشور را هدايت مى‌كند و بر ساعات تعطيلى مراكز تجارى در زمان اقامه نماز نظارت دارد، تغيير كرده و از اين پس شيخ عبدالعزيز الحميرين بر آن رياست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در مصاحبه‌اى با شبكه العربيه كه عمده سرمايه آن به سعودى‌ها تعلق دارد، پا را از چهارچوب‌هاى شكلى و نمادين فراتر گذاشته و اعلام كرده است كه پليس مذهبى تحت فرمان وى از اين پس مى‌كوشد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همه شهروندان راه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در عربستان شاهد فروافتادن عباها و چادرها و ظهور لباس‌هاى كوتاه خواهيم بود، اما از تغييرى جدى در روند اعمال نظارت سختگيرانه پليس مذهبى عربستان در دهه‌هاى اخير حكايت مى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نبايد حضور اولين زن در كابينه، به نام نوره فائز را به عنوان وزير آموزش زنان فراموش كنيم كه مستقيماً با وزير آموزش و داماد ملك عبدالله، شاه‌زاده فيصل بن عبدالله كار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w:t>
      </w:r>
    </w:p>
    <w:p>
      <w:pPr>
        <w:pStyle w:val="BookText"/>
        <w:rPr/>
      </w:pPr>
      <w:r>
        <w:rPr>
          <w:rFonts w:ascii="IRNazanin" w:hAnsi="IRNazanin" w:eastAsia="IRNazanin"/>
          <w:color w:val="111111"/>
          <w:sz w:val="28"/>
          <w:sz w:val="28"/>
          <w:szCs w:val="28"/>
          <w:rtl w:val="true"/>
          <w:lang w:bidi="fa-IR"/>
        </w:rPr>
        <w:t>صعود زنان در كشور سعودى به چنين سطحى از مديريتِ دولتى تا چه حد سخت است، به اهميت اين تحوّل پى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تغيير و تحوّلات كه در ماه‌ها و سال‌هاى آتى نيز با تحولاتى ديگرتكميل خواهد شد، نشان از آن دارد كه ملك عبدالله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مى خواهد منافع كشورش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اصلاحات مى‌تواند در راستاى مقابله با خطراتى كه سلطنت را از داخل تهديد مى‌كند، ارزيابى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دو خطر اصلى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تندروى‌هاى مذهبى در عربستان كه جوانان كشور را طعمه گروه هاى القاعده مى‌كند كه در سال‌هاى اخير به عمليات تروريستى در كشورهاى آمريكا، اردن، مصر، الجزاير، مغرب و خود عربستان دست زده‌اند و در صف تروريست‌هاى فعال در عراق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نارضايتى‌ها از حكومت در استان‌هاى شرقى و جنوبى كه خطر از دست رفتن كنترل دستگاه سلطنت بر اين مناطق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ويژه بايد به استان‌هاى شيعه نشين شرق اشاره كرد كه تقريباً كل ذخاير نفتى عربستان را در خود جاى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بسترى، بحران مالى جهانى نيز كه باعث كاهش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بهاى نفت شده، مزيد بر علت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بايد به محدوديت‌هاى تغييرات در عربستان نيز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سه وزير امور خارجه، كشور و دفاع تغيير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سعود الفيصل، وزير امور خارجه كه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اين سمت قرار دارد، با آن همه اسرار ملى و بين المللى كه وى در ذهن دارد و روابط نزديك وى با آمريكا، هرگونه تغييرى دور از ذهن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نايف بن عبدالعزيز نيز كه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كشور است، به دليل اداره مطلوب امور امنيتى كشور و به‌خصوص انهدام چندين سلول تروريستى در ماه‌هاى اخير، غير قابل جايگزينى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تحليلى، در پايان نتيجه 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در عربستان سعودى يك راهبرد و هدف را به ذهن متبادر مى سازد و آن اين‌كه چگونه مى‌توان كشور را از قيد ايدئولوژى حكومتى رسمى؛ يعنى وهابى‌گرى رها ساخت، بى آن كه اين عنوان به طور رسمى و دست نخورده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نمى‌شود يك شبه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برنامه سياسى و اصول حكومتى رسمى پشت كرد و كشور را در خطر امنيت ملى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در عربستان سعودى موجب دلگرمى، ضرورى و براى آينده سلطنت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درباره آثار آن فعلًا اغراق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عربستان بدان نياز دارد، جز تلطيف فضاى اجتماعى، بهبود چشم انداز اقتصاد ملى، توسعه زيرساخت ها و صنايع است تا بتوانند در روزهاى تمام شدن نفت، كشور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زايى نياز ديگر اين كشور است كه در آن حتى دانش آموخته‌هاى جوان، اميدى ندارند و نرخ بيكارى به بيست درصد جمعيت كشور بالغ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به علاوه روشن شدن وضعيت جانشينى ملك عبدالله از اين حكايت مى‌كند كه عربستان در مسير اصلاحات راه درازى در پيش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در همبستگى با غزه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hayat. ir</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1387</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حيات،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عبدالعزيز آل‌الشيخ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عربستان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تظاهراتى كه توسط ملت‌هاى عربى و اسلامى در حمايت از مردم غزه و محكوم كردن تجاوز صهيونيستى عليه غزه برگزار شود، حرام است و شركت در آن جايز نيست؛ چرا كه ارتباطى به ذكر و ياد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به سؤالى در مورد اين‌كه چه اقدامى به سود فلسطينيان غزه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صدا كردن فايده‌اى ندارد؛ ولى ارسال پول و كمك مى‌تواند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هيچ سودى نداشته و جز ايجاد هرج و مرج نتيجه‌اى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آل‌الشيخ در بخش ديگرى از سخنان خود ضمن تمجيد از كمك‌هاى پادشاه عربستان به مردم غزه، خطاب به جنبش حماس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 هر نداى حقى كه خواستار خير و بركت مردم غزه است، همراهى كرده و آن را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علماى الأزهر مصر در پاسخ به فتواى مفتى عربستان اعلام كردند كه اين فتوا باطل و غيرشرعى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قطرى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علماى الأزهر مصر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فتواى شيخ‌عبدالعزيز آل‌الشيخ از ديد ما باطل و غير شرعى است و هر كس كه چنين سخنانى را مى‌گويد در تجاوز و تعدّى عليه ملت مسلمان غزه مشاركت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الأزهر از مفتى عربستان خواستند به فتواهاى دينى جنبه سياسى ندهد و بر اساس ميل و خواسته حاكمان، اقدام به صدور فتوا نكند و هرچه سريع‌تر اين فتوا را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اللحيدان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شوراى عالى قضايى اين كشور نيز، پيش از مفتى كل عربستان، تظاهرات در همبستگى با غزه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كه به ادعاى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فساد در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اللحيدان مدعى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در تظاهرات اقدامات خرابكارانه هم صورت نگيرد؛ مانع مى شود كه مردم به ياد خدا باشند و شايد مجبور شوند به اقدامات خرابكارانه‌اى كه هدفشان نبوده،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مفتى سعودى مردم جهان را تشويق كرد به جاى برگزارى مراسم وتظاهرات همبستگى، فقط براى مردم فلسطين دعا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القاعده سنى هم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 ayandenews. ir</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آن‌كه مدت‌هاست از اسامه بن لادن خبرى نيست، تا ماه‌هاى اخير، او و معاونش ايمن الظواهرى از طريق نوار صوتى يا ويدئويى، در برخى شبكه‌ها ظاهر مى‌شدند و پيام‌هايى را به حسب حوادث ورويدادهاى روز صادر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ممكن‌است برخى با اشاره به‌كاهش عمليات‌هاى تروريستى و انتحارى؛ چه در عراق و چه ديگر نقاط جهان، معتقد به مرگ القاعده باشند؛ با اين حال كسانى كه با تاريخچه اين جريان آشنا هستند، مى‌دانند چنين جريانى، كه بيشتر از يك نگرش خاص مذهبى سرچشمه مى‌گيرد، بعيد است به اين زودى از بين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عملكرد و مواضع اين جريان در بحران غزه و نزاع ميان يهوديان صهيونيست و مسلمانان سنى حماس، جاى بررسى جدى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پيام‌هاى رهبران القاعده تاكنون برمى‌آيد، آن است كه آنان خود را ضد آمريكا، اسرائيل، غرب، مسحيت و يهوديت قلمداد كرده و همواره خود را مدافع مسلمانان در برابر فشارهاى دشمنان غربى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انتقاد به اين گروه مطرح بود و آن اين‌كه آنان به دليل پيروى از نگرش ابن تيميه، شيعه را هم مردود دانسته و حتى پيروان اين مذهب را بدتر از كفار تلقى مى‌نمودند و يد طولاى</w:t>
      </w:r>
    </w:p>
    <w:p>
      <w:pPr>
        <w:pStyle w:val="BookText"/>
        <w:rPr/>
      </w:pPr>
      <w:r>
        <w:rPr>
          <w:rFonts w:ascii="Amiri" w:hAnsi="Amiri" w:eastAsia="Amiri" w:cs="Amiri"/>
          <w:color w:val="111111"/>
          <w:sz w:val="28"/>
          <w:sz w:val="28"/>
          <w:szCs w:val="28"/>
          <w:rtl w:val="true"/>
          <w:lang w:bidi="ar-SA"/>
        </w:rPr>
        <w:t>القاعده در شيعه كشى نيز حاكى از اين رويكرد و احاديث غريب و جعلى وهابيان درباره اعطاى بهشت در ازاى قتل تعدادى شيعه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وصف، اين‌كه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ميان حزب الله و اسرائيل، القاعده نه تنها از حزب الله دفاع نكرد، بلكه تاخت و تازى تبليغاتى عليه حزب الله هم داشت، قابل تفسير است؛ به اين معنا كه هرچند اسرائيل دشمن سياسى القاعده است، زمانى كه اين دشمن با دشمن مذهبى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 شيعه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پيدا مى‌كند، القاعده دست كم به حمايت از دشمن مذهبى خود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سرزمين‌هاى اشغالى و نبرد ميان حماس و اسرائيل مى‌گذرد، از اين منظر هم قابل توجيه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القاعده، كه پيشتر در برابر جزئى‌ترين امور مسلمانان و غربى‌ها موضع مى‌گرفت، امروز در نبرد ميان اسرائيل و حماس نيز ساكت و حداكثر بى طرف و تماشاچى است و نه تنها به عمليات انتحارى يا بمب‌گذارى عليه صهيونيست‌ها نمى‌پردازد، بلكه حتى از دادن كوچك‌ترين پيامى خوددارى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آن‌كه علاوه بر اين، باز در كاظمين دست به عمليات انتحارى مى‌زند تا براى اندك زمانى هم كه شده، افكار عمومى را از واكنش به جنايات اسرائيل غافل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القاعده دشمن سياسى و عقيدتى اسرائيل و آمريكا و يهود است، آيا بهتر از معركه غزه براى ضربه زدن به اسرائيل وجود دارد؟</w:t>
      </w:r>
    </w:p>
    <w:p>
      <w:pPr>
        <w:pStyle w:val="BookText"/>
        <w:rPr/>
      </w:pPr>
      <w:r>
        <w:rPr>
          <w:rFonts w:ascii="IRNazanin" w:hAnsi="IRNazanin" w:eastAsia="IRNazanin"/>
          <w:color w:val="111111"/>
          <w:sz w:val="28"/>
          <w:sz w:val="28"/>
          <w:szCs w:val="28"/>
          <w:rtl w:val="true"/>
          <w:lang w:bidi="fa-IR"/>
        </w:rPr>
        <w:t>آيا اكنون القاعده مى‌تواند بهانه شيعه بودن حزب الله را براى حماس نيز مطرح كند، حال آن كه حتى برخى گرايش‌هاى نزديك به سلفيت و گاه مخالف شيعه هم در لايه‌هايى از حماس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اين پرسش‌ها، ترديدهاى جدى در خصوص هويت القاعده به وجود مى‌آورد؛ آيا القاعده يك جنبش انقلابى مبتنى بر انديشه اهل سنت است؟ يا تنها يك بازيچه و ابزار دست براى بهره بردارى منفى عليه مسلمانان؟</w:t>
      </w:r>
    </w:p>
    <w:p>
      <w:pPr>
        <w:pStyle w:val="BookText"/>
        <w:rPr/>
      </w:pPr>
      <w:r>
        <w:rPr>
          <w:rFonts w:ascii="IRNazanin" w:hAnsi="IRNazanin" w:eastAsia="IRNazanin"/>
          <w:color w:val="111111"/>
          <w:sz w:val="28"/>
          <w:sz w:val="28"/>
          <w:szCs w:val="28"/>
          <w:rtl w:val="true"/>
          <w:lang w:bidi="fa-IR"/>
        </w:rPr>
        <w:t xml:space="preserve">پيش از اين، شاهد بوديم‌كه در دهه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مدتى پس از قدرت گرفتن انقلاب و جمهورى اسلامى در ايران كه اسلام سياسى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رويكرد شيعى در جهان اسلام نزج گرفت و به تدريج نيرومندتر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جريان طالبان و القاعده در كشورهاى اسلامى سنى تقويت شد تا از اين رهگذر، آن‌چه كه برخى آن را اسلام سياسى ايرانى مى خواندند، تضعيف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به‌واقع مى‌توان گفت درمقطعى، برخى جوانان اهل سنت‌كه به‌دنبال اسلام سياسى بودند، گرايش زيادى به سوى جريان القاعده پيدا كردند و آن را ملجأ آمال خود دانستند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بايد از اين جوانان مسلمان پرسيد، فارغ از شيعه كشى و مسلمان كشى جريان القاعده، اكنون كه حتى در جدال سنى با يهودى نيز القاعده ساكت است، ديگر چه توجيهى براى حمايت از چنين جريانى وجود دارد؟ آيا القاعده سنى هم نيست؟ آيا ديگر هويتى براى القاعده مانده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مناسك محشى، چاپ تهران، حوزه نمايندگى ولى فقيه در امور حج و زيارت، ص </w:t>
      </w:r>
      <w:r>
        <w:rPr>
          <w:rFonts w:eastAsia="IRNazanin" w:cs="IRNazanin"/>
          <w:b w:val="false"/>
          <w:bCs w:val="false"/>
          <w:i w:val="false"/>
          <w:iCs w:val="false"/>
          <w:color w:val="333333"/>
          <w:sz w:val="20"/>
          <w:szCs w:val="20"/>
        </w:rPr>
        <w:t>355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شيخ حرّ عاملى،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سبزوارى، اسرار الحكم، چاپ تهران، انتشارات سنائى، ص </w:t>
      </w:r>
      <w:r>
        <w:rPr>
          <w:rFonts w:eastAsia="IRNazanin" w:cs="IRNazanin"/>
          <w:b w:val="false"/>
          <w:bCs w:val="false"/>
          <w:i w:val="false"/>
          <w:iCs w:val="false"/>
          <w:color w:val="333333"/>
          <w:sz w:val="20"/>
          <w:szCs w:val="20"/>
        </w:rPr>
        <w:t>493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مكاتيب غرالى، چاپ تهران، اميركبير،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همان مدرك،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سعى،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احرام،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معانى الأخبار، چاپ جامعه مدرسين قم، ص </w:t>
      </w:r>
      <w:r>
        <w:rPr>
          <w:rFonts w:eastAsia="IRNazanin" w:cs="IRNazanin"/>
          <w:b w:val="false"/>
          <w:bCs w:val="false"/>
          <w:i w:val="false"/>
          <w:iCs w:val="false"/>
          <w:color w:val="333333"/>
          <w:sz w:val="20"/>
          <w:szCs w:val="20"/>
        </w:rPr>
        <w:t>287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ثَلَاثَةِ أُمُورٍ يَرِدُ عَلَيْهِ إِمَّا بِشَارَةٌ بِنَعِيمِ الأَبَدِ وَ إِمَّا بِشَارَةٌ بِعَذَابِ الأَبَدِ وَ إِمَّا تَحْزِينٌ وَ تَهْوِيلٌ وَ أَمْرُهُ مُبْهَمٌ لَا تَدْرِي مِنْ أَيِّ الْفِرَقِ هُوَ فَأَمَّا وَلِيُّنَا الْمُطِيعُ لأَمْرِنَا فَهُوَ الْمُبَشَّرُ بِنَعِيمِ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معاني الأخبار، چاپ قم، تصحيح على اكبر غفارى، جامعه مدرسين قم،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الرضى، المجازات النبويه، چاپ بيروت، الأضواء، ص </w:t>
      </w:r>
      <w:r>
        <w:rPr>
          <w:rFonts w:eastAsia="IRNazanin" w:cs="IRNazanin"/>
          <w:b w:val="false"/>
          <w:bCs w:val="false"/>
          <w:i w:val="false"/>
          <w:iCs w:val="false"/>
          <w:color w:val="333333"/>
          <w:sz w:val="20"/>
          <w:szCs w:val="20"/>
        </w:rPr>
        <w:t>323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النهايه،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ترجمه علامه شعرانى، چاپ تهران، انتشارات اسلاميه، دعاى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الأخبار، قاضى قضاعى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محدث ارموى، ج انتشارات علمى وابسته به وزارت علوم، ص </w:t>
      </w:r>
      <w:r>
        <w:rPr>
          <w:rFonts w:eastAsia="IRNazanin" w:cs="IRNazanin"/>
          <w:b w:val="false"/>
          <w:bCs w:val="false"/>
          <w:i w:val="false"/>
          <w:iCs w:val="false"/>
          <w:color w:val="333333"/>
          <w:sz w:val="20"/>
          <w:szCs w:val="20"/>
        </w:rPr>
        <w:t>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شيعه، 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الْقِيَامَةِ نَارٌ مَا خَلَا ظِلَّ الْمُؤْمِنِ فَإِنَّ صَدَقَتَهُ تُظِلُّهُ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عبدالرزاق لاهيجى وفات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فارسى، تهران، نشر قبله، ص </w:t>
      </w:r>
      <w:r>
        <w:rPr>
          <w:rFonts w:eastAsia="IRNazanin" w:cs="IRNazanin"/>
          <w:b w:val="false"/>
          <w:bCs w:val="false"/>
          <w:i w:val="false"/>
          <w:iCs w:val="false"/>
          <w:color w:val="333333"/>
          <w:sz w:val="20"/>
          <w:szCs w:val="20"/>
        </w:rPr>
        <w:t>143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ط بيروت، داراحياء، تراثنا،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سفيه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سعى،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مصباح‌المتهجد، ص </w:t>
      </w:r>
      <w:r>
        <w:rPr>
          <w:rFonts w:eastAsia="IRNazanin" w:cs="IRNazanin"/>
          <w:b w:val="false"/>
          <w:bCs w:val="false"/>
          <w:i w:val="false"/>
          <w:iCs w:val="false"/>
          <w:color w:val="333333"/>
          <w:sz w:val="20"/>
          <w:szCs w:val="20"/>
        </w:rPr>
        <w:t>683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كلمه صلى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معانى الاخبار، ط قمع جامعه مدرسين، تصحيح على اكبر غفارى، ص </w:t>
      </w:r>
      <w:r>
        <w:rPr>
          <w:rFonts w:eastAsia="IRNazanin" w:cs="IRNazanin"/>
          <w:b w:val="false"/>
          <w:bCs w:val="false"/>
          <w:i w:val="false"/>
          <w:iCs w:val="false"/>
          <w:color w:val="333333"/>
          <w:sz w:val="20"/>
          <w:szCs w:val="20"/>
        </w:rPr>
        <w:t>368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ملاهادى سبزوارى، اسرار الحكم، چاپ تهران، انتشارات سنائى، ص </w:t>
      </w:r>
      <w:r>
        <w:rPr>
          <w:rFonts w:eastAsia="IRNazanin" w:cs="IRNazanin"/>
          <w:b w:val="false"/>
          <w:bCs w:val="false"/>
          <w:i w:val="false"/>
          <w:iCs w:val="false"/>
          <w:color w:val="333333"/>
          <w:sz w:val="20"/>
          <w:szCs w:val="20"/>
        </w:rPr>
        <w:t>400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حرعاملى، وسايل الشيعه، ط تهران، اسلاميه،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ابواب طواف‌</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النهايه، كلمه صلوات‌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صلاه الجماعه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اول از احكام العشره،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به معروف و نهى از منكر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رجوع كنيد به كتاب رؤيت هلال مجموع تحقيقات فقهى دفتر تبليغات اسلامى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فقهيه ص </w:t>
      </w:r>
      <w:r>
        <w:rPr>
          <w:rFonts w:eastAsia="IRNazanin" w:cs="IRNazanin"/>
          <w:b w:val="false"/>
          <w:bCs w:val="false"/>
          <w:i w:val="false"/>
          <w:iCs w:val="false"/>
          <w:color w:val="333333"/>
          <w:sz w:val="20"/>
          <w:szCs w:val="20"/>
        </w:rPr>
        <w:t>79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86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مسأله ششم‌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تعليقه و جيزه على مناسك الحج، ص </w:t>
      </w:r>
      <w:r>
        <w:rPr>
          <w:rFonts w:eastAsia="IRNazanin" w:cs="IRNazanin"/>
          <w:b w:val="false"/>
          <w:bCs w:val="false"/>
          <w:i w:val="false"/>
          <w:iCs w:val="false"/>
          <w:color w:val="333333"/>
          <w:sz w:val="20"/>
          <w:szCs w:val="20"/>
        </w:rPr>
        <w:t>482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و جيزه على مناسك الحج، ص </w:t>
      </w:r>
      <w:r>
        <w:rPr>
          <w:rFonts w:eastAsia="IRNazanin" w:cs="IRNazanin"/>
          <w:b w:val="false"/>
          <w:bCs w:val="false"/>
          <w:i w:val="false"/>
          <w:iCs w:val="false"/>
          <w:color w:val="333333"/>
          <w:sz w:val="20"/>
          <w:szCs w:val="20"/>
        </w:rPr>
        <w:t>483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صلاه الجماعه، ص </w:t>
      </w:r>
      <w:r>
        <w:rPr>
          <w:rFonts w:eastAsia="IRNazanin" w:cs="IRNazanin"/>
          <w:b w:val="false"/>
          <w:bCs w:val="false"/>
          <w:i w:val="false"/>
          <w:iCs w:val="false"/>
          <w:color w:val="333333"/>
          <w:sz w:val="20"/>
          <w:szCs w:val="20"/>
        </w:rPr>
        <w:t>227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158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آيت الله خامنه‌اى، ص </w:t>
      </w:r>
      <w:r>
        <w:rPr>
          <w:rFonts w:eastAsia="IRNazanin" w:cs="IRNazanin"/>
          <w:b w:val="false"/>
          <w:bCs w:val="false"/>
          <w:i w:val="false"/>
          <w:iCs w:val="false"/>
          <w:color w:val="333333"/>
          <w:sz w:val="20"/>
          <w:szCs w:val="20"/>
        </w:rPr>
        <w:t>52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آيت‌الله خامنه‌اى ص </w:t>
      </w:r>
      <w:r>
        <w:rPr>
          <w:rFonts w:eastAsia="IRNazanin" w:cs="IRNazanin"/>
          <w:b w:val="false"/>
          <w:bCs w:val="false"/>
          <w:i w:val="false"/>
          <w:iCs w:val="false"/>
          <w:color w:val="333333"/>
          <w:sz w:val="20"/>
          <w:szCs w:val="20"/>
        </w:rPr>
        <w:t>52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مسأله ششم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الحج للفقهاء والحجج،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فقهيه، ص </w:t>
      </w:r>
      <w:r>
        <w:rPr>
          <w:rFonts w:eastAsia="IRNazanin" w:cs="IRNazanin"/>
          <w:b w:val="false"/>
          <w:bCs w:val="false"/>
          <w:i w:val="false"/>
          <w:iCs w:val="false"/>
          <w:color w:val="333333"/>
          <w:sz w:val="20"/>
          <w:szCs w:val="20"/>
        </w:rPr>
        <w:t>81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از ابواب ما يمسك عنه الصائم، حديث </w:t>
      </w:r>
      <w:r>
        <w:rPr>
          <w:rFonts w:eastAsia="IRNazanin" w:cs="IRNazanin"/>
          <w:b w:val="false"/>
          <w:bCs w:val="false"/>
          <w:i w:val="false"/>
          <w:iCs w:val="false"/>
          <w:color w:val="333333"/>
          <w:sz w:val="20"/>
          <w:szCs w:val="20"/>
        </w:rPr>
        <w:t>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از ابواب ما يمسك عنه الصائم، حديث </w:t>
      </w:r>
      <w:r>
        <w:rPr>
          <w:rFonts w:eastAsia="IRNazanin" w:cs="IRNazanin"/>
          <w:b w:val="false"/>
          <w:bCs w:val="false"/>
          <w:i w:val="false"/>
          <w:iCs w:val="false"/>
          <w:color w:val="333333"/>
          <w:sz w:val="20"/>
          <w:szCs w:val="20"/>
        </w:rPr>
        <w:t>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الامام الخمينى،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مسأله ششم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مسأله ششم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آيت‌الله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امر به معروف و نهى از منكر،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و نهى، حديث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الايمان،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امر به معروف و نهى از منكر،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و نهى، حديث </w:t>
      </w:r>
      <w:r>
        <w:rPr>
          <w:rFonts w:eastAsia="IRNazanin" w:cs="IRNazanin"/>
          <w:b w:val="false"/>
          <w:bCs w:val="false"/>
          <w:i w:val="false"/>
          <w:iCs w:val="false"/>
          <w:color w:val="333333"/>
          <w:sz w:val="20"/>
          <w:szCs w:val="20"/>
        </w:rPr>
        <w:t>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فقهيه، شيخ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شيخ انصارى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تعليقه و جيزه على مناسك الحج، ص </w:t>
      </w:r>
      <w:r>
        <w:rPr>
          <w:rFonts w:eastAsia="IRNazanin" w:cs="IRNazanin"/>
          <w:b w:val="false"/>
          <w:bCs w:val="false"/>
          <w:i w:val="false"/>
          <w:iCs w:val="false"/>
          <w:color w:val="333333"/>
          <w:sz w:val="20"/>
          <w:szCs w:val="20"/>
        </w:rPr>
        <w:t>481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صلاه الجماعه، محقق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صلاه الجماعه، محقق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154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الحج للفقهاء و الحجج،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احكام شهر رمضان،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اذان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يمسك عنه الصائم،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الفقهيه للبجنوردى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الفقهيه للبجنوردى،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فاضل لنكرانى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المتعمد فى شرح المناسك،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للفاضل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اين مطلب در كتاب مغازى واقدى يافت نشد،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102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السيره، ص </w:t>
      </w:r>
      <w:r>
        <w:rPr>
          <w:rFonts w:eastAsia="IRNazanin" w:cs="IRNazanin"/>
          <w:b w:val="false"/>
          <w:bCs w:val="false"/>
          <w:i w:val="false"/>
          <w:iCs w:val="false"/>
          <w:color w:val="333333"/>
          <w:sz w:val="20"/>
          <w:szCs w:val="20"/>
        </w:rPr>
        <w:t>84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است در معدن بن سليم، نزديك ارحضيه، پشت سد معونه و بين معدن و شهر ثمانيه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 به المعالم الأثيره فى السنه والسيره، محمد محمدحسن شراب،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خليفه، ص </w:t>
      </w:r>
      <w:r>
        <w:rPr>
          <w:rFonts w:eastAsia="IRNazanin" w:cs="IRNazanin"/>
          <w:b w:val="false"/>
          <w:bCs w:val="false"/>
          <w:i w:val="false"/>
          <w:iCs w:val="false"/>
          <w:color w:val="333333"/>
          <w:sz w:val="20"/>
          <w:szCs w:val="20"/>
        </w:rPr>
        <w:t>67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149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السيره، ص </w:t>
      </w:r>
      <w:r>
        <w:rPr>
          <w:rFonts w:eastAsia="IRNazanin" w:cs="IRNazanin"/>
          <w:b w:val="false"/>
          <w:bCs w:val="false"/>
          <w:i w:val="false"/>
          <w:iCs w:val="false"/>
          <w:color w:val="333333"/>
          <w:sz w:val="20"/>
          <w:szCs w:val="20"/>
        </w:rPr>
        <w:t>128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178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السيره، ص </w:t>
      </w:r>
      <w:r>
        <w:rPr>
          <w:rFonts w:eastAsia="IRNazanin" w:cs="IRNazanin"/>
          <w:b w:val="false"/>
          <w:bCs w:val="false"/>
          <w:i w:val="false"/>
          <w:iCs w:val="false"/>
          <w:color w:val="333333"/>
          <w:sz w:val="20"/>
          <w:szCs w:val="20"/>
        </w:rPr>
        <w:t>153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داكه، دَوكا و مداكاً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نابودش كرد، آن قوم درآميختند، مريض شدند و تداوكوا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عرصه بر آنها تنگ 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باب غزوه خيبر،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فتح و مد، امروز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ريع 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بوده كه در آن ميان دو قبرستان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و در ديگر آن به العتيبه و جرول باز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الأثيره، ص </w:t>
      </w:r>
      <w:r>
        <w:rPr>
          <w:rFonts w:eastAsia="IRNazanin" w:cs="IRNazanin"/>
          <w:b w:val="false"/>
          <w:bCs w:val="false"/>
          <w:i w:val="false"/>
          <w:iCs w:val="false"/>
          <w:color w:val="333333"/>
          <w:sz w:val="20"/>
          <w:szCs w:val="20"/>
        </w:rPr>
        <w:t>230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مع الفتح،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مع الفتح،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و تفاسير شيعه در اين زمينه اينگونه روايت شده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پيامبر خدا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كنيه داد؟ 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صاحب زمين و حجّت خدا بر اهل زمين بعد از من است و بقاى زمين براى او و سكون زمين با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كه مى‌فرمود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كه روز قيامت شود و كافر ببيند آنچه را كه خداى تعالى از ثواب و نزديكى به خدا و كرامت براى شيعه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مهيا نموده، آرزو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 من خاك بودم؛ يعنى از شيعيان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بودم و اين است قول خداى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الْكافِرُ يا لَيتَنِى كُنْتُ 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بيان السعاده،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103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السيره، ص </w:t>
      </w:r>
      <w:r>
        <w:rPr>
          <w:rFonts w:eastAsia="IRNazanin" w:cs="IRNazanin"/>
          <w:b w:val="false"/>
          <w:bCs w:val="false"/>
          <w:i w:val="false"/>
          <w:iCs w:val="false"/>
          <w:color w:val="333333"/>
          <w:sz w:val="20"/>
          <w:szCs w:val="20"/>
        </w:rPr>
        <w:t>85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والسير،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خليقه؛ منزلى در دوازده مايلى شهر است كه شهر بين اين جا و ديار سليم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مغانم‌المطابه فيروزآبادى،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درب مشيان معروف است و خليفه عبد الله نام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اما در كلام بخارى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اين‌كه وارد باغ خاخ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باغ خاخ نزديك خليقه است و سمهودى نيز قائل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مرزبندى و تعيين حدود مكانى كه زن در آنجاست، اختلافى وجود ندارد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مع الفتح،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مع الفتح،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فضائل اهل البدر،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كتاب التفسير،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213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السيره، ص </w:t>
      </w:r>
      <w:r>
        <w:rPr>
          <w:rFonts w:eastAsia="IRNazanin" w:cs="IRNazanin"/>
          <w:b w:val="false"/>
          <w:bCs w:val="false"/>
          <w:i w:val="false"/>
          <w:iCs w:val="false"/>
          <w:color w:val="333333"/>
          <w:sz w:val="20"/>
          <w:szCs w:val="20"/>
        </w:rPr>
        <w:t>178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مع الفتح،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فضايل 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فضائل على،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كتاب المناقب،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 ص </w:t>
      </w:r>
      <w:r>
        <w:rPr>
          <w:rFonts w:eastAsia="IRNazanin" w:cs="IRNazanin"/>
          <w:b w:val="false"/>
          <w:bCs w:val="false"/>
          <w:i w:val="false"/>
          <w:iCs w:val="false"/>
          <w:color w:val="333333"/>
          <w:sz w:val="20"/>
          <w:szCs w:val="20"/>
        </w:rPr>
        <w:t>129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مع الفتح،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مع الفتح،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 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الفهراس با كسر ميم، سنگ مستطيلى شكل كه گود است چيزى در آن مى‌كوبند و جاى وضو هم است حوضچه سنگى</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حسمى با كسره و سپس سكون و با حرف پايانى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رشته كوه‌هاى شرق اردن است كه در جنوب رشته كوه‌هاى شراه قرار گرفته و تا نزديك حجاز ادامه دارد، المعالم الأثيره، ص </w:t>
      </w:r>
      <w:r>
        <w:rPr>
          <w:rFonts w:eastAsia="IRNazanin" w:cs="IRNazanin"/>
          <w:b w:val="false"/>
          <w:bCs w:val="false"/>
          <w:i w:val="false"/>
          <w:iCs w:val="false"/>
          <w:color w:val="333333"/>
          <w:sz w:val="20"/>
          <w:szCs w:val="20"/>
        </w:rPr>
        <w:t>100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زيد بن عمرو كه بنابر قول واقدى يكى از كسانى است كه به همراه زيد بن رفاعه آمدند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الفحلتين؛ بين مدينه و ذى المروه قرار دارد، الطبقات الكبرى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مع الفتح كتاب الصلح،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مع الفتح،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220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تلخيص</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به المغازى واقدى،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جوامع السيره ابن حزم،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الدرر ابن عبدالبر، ص </w:t>
      </w:r>
      <w:r>
        <w:rPr>
          <w:rFonts w:eastAsia="IRNazanin" w:cs="IRNazanin"/>
          <w:b w:val="false"/>
          <w:bCs w:val="false"/>
          <w:i w:val="false"/>
          <w:iCs w:val="false"/>
          <w:color w:val="333333"/>
          <w:sz w:val="20"/>
          <w:szCs w:val="20"/>
        </w:rPr>
        <w:t>222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مع الفتح،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السيره، ص </w:t>
      </w:r>
      <w:r>
        <w:rPr>
          <w:rFonts w:eastAsia="IRNazanin" w:cs="IRNazanin"/>
          <w:b w:val="false"/>
          <w:bCs w:val="false"/>
          <w:i w:val="false"/>
          <w:iCs w:val="false"/>
          <w:color w:val="333333"/>
          <w:sz w:val="20"/>
          <w:szCs w:val="20"/>
        </w:rPr>
        <w:t>88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عباد، رواى حديث از على </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مع الفتح،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ابن هشام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ابوسعيد بن ابى 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داشته كسى كه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كشته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بن ابى 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ص </w:t>
      </w:r>
      <w:r>
        <w:rPr>
          <w:rFonts w:eastAsia="IRNazanin" w:cs="IRNazanin"/>
          <w:b w:val="false"/>
          <w:bCs w:val="false"/>
          <w:i w:val="false"/>
          <w:iCs w:val="false"/>
          <w:color w:val="333333"/>
          <w:sz w:val="20"/>
          <w:szCs w:val="20"/>
        </w:rPr>
        <w:t>226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تلخيص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البدايه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شايد نگارشى باشد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اميه بن ابى‌حذيفه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بنا به قول واقدى در غزوه خيبر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يهودى كشته شد،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عضل و قاره، نام دو طايفه از تيره هون بن خزيمه بن مدركه هستند كه در نزديكى مكه سكونت داشته‌اند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گويد يك نفر بوده و براى جاسوسى آمده بود تا ببيند اگر افراد نظامى پيامبر آن اطراف نيستند، يهود به آنجا حمله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رسول‌الله،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همين جزوه، مبحث سوم از فصل اول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به نقل از ارشاد مفيد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استاد جعفريان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نيست اين آيات قطعاً درباره ابى لبابه نازل شده باشد؛ بلكه بيشتر به خاطر شباهت آيات با موضوع مورد نظر چنين فرموده‌اند و دأب قرآن اين است كه در چنين مواردى به مصداق اشاره نمى‌فرمايد تاريخ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به نقل از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139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ايشان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أرفعه جمع رقيع اسم سماءِ الدنيا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اين بانو، خواهر مادر رضاعى پيامبر بودند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كشته‌هاى بنى‌قريظه محل اختلاف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به نقل از تورات سِفْر تثنيه،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رسول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دكتر حسن ابراهيم 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بحارالأنوار،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پيكر سليمان، هيكل سليمان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مسأله فلسطين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صالح مازندرانى، شرح اصول كافى،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بى‌تا، بى‌نا، ص </w:t>
      </w:r>
      <w:r>
        <w:rPr>
          <w:rFonts w:eastAsia="IRNazanin" w:cs="IRNazanin"/>
          <w:b w:val="false"/>
          <w:bCs w:val="false"/>
          <w:i w:val="false"/>
          <w:iCs w:val="false"/>
          <w:color w:val="333333"/>
          <w:sz w:val="20"/>
          <w:szCs w:val="20"/>
        </w:rPr>
        <w:t>464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همدان الخصيبى، الهدايه الكبرى، مؤسسه‌البلاغ، بيروت، لبنان،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الهلالى، التابعى الكبير، تحقيق محمدباقر انصارى زنجانى، بى‌تا، بى‌نا، </w:t>
      </w:r>
      <w:r>
        <w:rPr>
          <w:rFonts w:eastAsia="IRNazanin" w:cs="IRNazanin"/>
          <w:b w:val="false"/>
          <w:bCs w:val="false"/>
          <w:i w:val="false"/>
          <w:iCs w:val="false"/>
          <w:color w:val="333333"/>
          <w:sz w:val="20"/>
          <w:szCs w:val="20"/>
        </w:rPr>
        <w:t>156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نعمان المغربى،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مؤسسه النشر الاسلامى لجماعه المدرسين، بى‌تا، ص </w:t>
      </w:r>
      <w:r>
        <w:rPr>
          <w:rFonts w:eastAsia="IRNazanin" w:cs="IRNazanin"/>
          <w:b w:val="false"/>
          <w:bCs w:val="false"/>
          <w:i w:val="false"/>
          <w:iCs w:val="false"/>
          <w:color w:val="333333"/>
          <w:sz w:val="20"/>
          <w:szCs w:val="20"/>
        </w:rPr>
        <w:t>26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نعمان المغربى، 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مؤسسه النشر الاسلامى لجماعه المدرسين، بى‌تا، ص </w:t>
      </w:r>
      <w:r>
        <w:rPr>
          <w:rFonts w:eastAsia="IRNazanin" w:cs="IRNazanin"/>
          <w:b w:val="false"/>
          <w:bCs w:val="false"/>
          <w:i w:val="false"/>
          <w:iCs w:val="false"/>
          <w:color w:val="333333"/>
          <w:sz w:val="20"/>
          <w:szCs w:val="20"/>
        </w:rPr>
        <w:t>28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المفيد، الاختصاص، على اكبر الغفارى، جماعه المدرسين، بى‌تا، ص </w:t>
      </w:r>
      <w:r>
        <w:rPr>
          <w:rFonts w:eastAsia="IRNazanin" w:cs="IRNazanin"/>
          <w:b w:val="false"/>
          <w:bCs w:val="false"/>
          <w:i w:val="false"/>
          <w:iCs w:val="false"/>
          <w:color w:val="333333"/>
          <w:sz w:val="20"/>
          <w:szCs w:val="20"/>
        </w:rPr>
        <w:t>11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رسائل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دارالقرآن الكريم بقم،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جرجانى، بى‌تا، ص </w:t>
      </w:r>
      <w:r>
        <w:rPr>
          <w:rFonts w:eastAsia="IRNazanin" w:cs="IRNazanin"/>
          <w:b w:val="false"/>
          <w:bCs w:val="false"/>
          <w:i w:val="false"/>
          <w:iCs w:val="false"/>
          <w:color w:val="333333"/>
          <w:sz w:val="20"/>
          <w:szCs w:val="20"/>
        </w:rPr>
        <w:t>202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دارالعلم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ص </w:t>
      </w:r>
      <w:r>
        <w:rPr>
          <w:rFonts w:eastAsia="IRNazanin" w:cs="IRNazanin"/>
          <w:b w:val="false"/>
          <w:bCs w:val="false"/>
          <w:i w:val="false"/>
          <w:iCs w:val="false"/>
          <w:color w:val="333333"/>
          <w:sz w:val="20"/>
          <w:szCs w:val="20"/>
        </w:rPr>
        <w:t>303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دارالطباعه للنشر،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رسائل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دارالقرآن الكريم بقم، اعداد سيد مهدى جرجانى، بى‌تا، ص </w:t>
      </w:r>
      <w:r>
        <w:rPr>
          <w:rFonts w:eastAsia="IRNazanin" w:cs="IRNazanin"/>
          <w:b w:val="false"/>
          <w:bCs w:val="false"/>
          <w:i w:val="false"/>
          <w:iCs w:val="false"/>
          <w:color w:val="333333"/>
          <w:sz w:val="20"/>
          <w:szCs w:val="20"/>
        </w:rPr>
        <w:t>202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حسكانى، شواهد التنزيل، مؤسسه الطبع والنشر،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فروغ ابديت، چاپخانه دفتر تبليغات اسلامى،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حسكانى، حاكم، شواهد التنزيل، ص </w:t>
      </w:r>
      <w:r>
        <w:rPr>
          <w:rFonts w:eastAsia="IRNazanin" w:cs="IRNazanin"/>
          <w:b w:val="false"/>
          <w:bCs w:val="false"/>
          <w:i w:val="false"/>
          <w:iCs w:val="false"/>
          <w:color w:val="333333"/>
          <w:sz w:val="20"/>
          <w:szCs w:val="20"/>
        </w:rPr>
        <w:t>280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فروغ ابديت، نشر دفتر تبليغات اسلامى،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حسكانى، پيشين، ص </w:t>
      </w:r>
      <w:r>
        <w:rPr>
          <w:rFonts w:eastAsia="IRNazanin" w:cs="IRNazanin"/>
          <w:b w:val="false"/>
          <w:bCs w:val="false"/>
          <w:i w:val="false"/>
          <w:iCs w:val="false"/>
          <w:color w:val="333333"/>
          <w:sz w:val="20"/>
          <w:szCs w:val="20"/>
        </w:rPr>
        <w:t>215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دارالعلم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دارالفكر لطباعه والنشر، سوريه، بى‌تا، ص </w:t>
      </w:r>
      <w:r>
        <w:rPr>
          <w:rFonts w:eastAsia="IRNazanin" w:cs="IRNazanin"/>
          <w:b w:val="false"/>
          <w:bCs w:val="false"/>
          <w:i w:val="false"/>
          <w:iCs w:val="false"/>
          <w:color w:val="333333"/>
          <w:sz w:val="20"/>
          <w:szCs w:val="20"/>
        </w:rPr>
        <w:t>325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دارالفكر للطباعه والنشر، بى‌تا، ص </w:t>
      </w:r>
      <w:r>
        <w:rPr>
          <w:rFonts w:eastAsia="IRNazanin" w:cs="IRNazanin"/>
          <w:b w:val="false"/>
          <w:bCs w:val="false"/>
          <w:i w:val="false"/>
          <w:iCs w:val="false"/>
          <w:color w:val="333333"/>
          <w:sz w:val="20"/>
          <w:szCs w:val="20"/>
        </w:rPr>
        <w:t>126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الامينى، بقيع الفرقد، نشر مشعر،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213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دانشكده علوم تربيتى مدينه منوره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شهرهاى معروف در شرق اندلس يا اسپانياى كنونى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سياح معروف اندلسى كه سفرنامه‌اش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رحله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ابوالحسين محمد بن احمد بن جبير در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بلنسيه اندلس به دنيا آمد و در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قابل توجهى از سفرنامه وى مشاهدات او از سفر حج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سفر خود را از غرنامه در شوال سال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مى‌كند و در ربيع الثانى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مكه مى‌رسد و در محرم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مدينه وارد مى‌شود؛ يعنى او حدود يكصد و ده سال قبل از عبدرى به حج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235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186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سبتى، منسوب به شهر سبته در مغرب، مقابل اندلس، از سفرنامه نويسان و سياحان قرن هفتم است كه اندكى پس از ابن جبير به سفر حج اعزام و سفرنامه خود را نگاشته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186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11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مقصود از اين كلمات فلات وسيع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حصار و ديوار شهر مدينه تا قرن دهم همچنان پابرجا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ملك منصور قلاوون از مماليك ترك مصر و شام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دارالوضوء تا دوران عثمانى‌ها همچنان اهميت خود را حفظ كرده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وى برحاء درسمت شمال مسجد النبى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203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همان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مقصود وى از چاه امام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چندان روشن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او به آب‌هاى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درمنطقه شجره كنونى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كه روشن است، امام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داخل مدينه چاهى نداشته‌اند،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وى در حرّه معروف مدينه، حرّه شرقى و غربى است كه شهر را در محاصره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حرّه‌ها همان سنگ‌ها و صخره‌هاى آتشفشانى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پايان دوران عثمانى و شرفاى مكه، شيعيان بيشترين جمعيت را در مدينه داشته‌اند،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غالى گرى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التاريخ الشامل المدينه المنوره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آتش سوزى در رمضان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 داده‌است؛ يعنى تقريباً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از سفر عبدرى به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حريق منبر ص، درها، خزاين، ضريح، صندوق‌ها، قفسه‌هاى كتاب، پوشش مرقد وسقف به كلى سوختند،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صحن اول مسجد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اين همان صحن اول مسجد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هنوز هم به همان‌گونه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جز كف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باقى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مقصودش بايد ستون‌هاى روضته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217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نمازهاى خود را كنار ستونى مى‌خواندند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چوبى‌كه عبدرى به آن اشاره كرده، بايد بقاياى سوخته همان ستون المخلقه باشد كه در آتش سوزى مسجد سوخت و بعد از بازسازى، قسمتى از آن را داخل محراب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سلطان اشرف قايتباى؛ يعنى در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دويست سال پس از عبدرى، محراب نفيس و يكپارچه‌اى از سنگ ساخته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219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ص </w:t>
      </w:r>
      <w:r>
        <w:rPr>
          <w:rFonts w:eastAsia="IRNazanin" w:cs="IRNazanin"/>
          <w:b w:val="false"/>
          <w:bCs w:val="false"/>
          <w:i w:val="false"/>
          <w:iCs w:val="false"/>
          <w:color w:val="333333"/>
          <w:sz w:val="20"/>
          <w:szCs w:val="20"/>
        </w:rPr>
        <w:t>219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منبر را ملك اشرف قايتباى د ر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آتش سوزى ساخت، نه ملك ظاهر بيبرس،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ساده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سهرودى، وفا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از اين صندوق امروزه اثرى نيست بلكه در ضريح سمت شمال مرقد و سر مبارك ص يك دايره خالى گذاشته‌اند تا موقعيت سر مبارك مشخص شود مترجم</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مخزن براى نگهدارى روغن استفاده مى كردند تا مشعلها را با آن روشن سازند مترجم</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بگويد،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205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خوفه ابوبكر در سمت غرب مسجد قرار داشته است و اكنون نيز كمى داخل ابواب صديق تابلوى با نام خوفه ابوبكر ديده‌مى‌شود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در اين مكان زندگى مى‌كرده است مترجم</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204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206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207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الاثار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پيشكارى وى در آذربايجان از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خاورى فضل الله حسينى شيرازى، تصحيح ميرهاشم محدث،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حال خودنوشت مؤيد الدوله را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البلدان چاپ دانشگاه تهران صص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آمار به قرن سيزدهم هجرى مربوط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سرتيپ ايوب صبرى، فرمانده نيروى دريايى عثمانى در عهد سلطان عبدالحميد خان ثانى بود و اين كتاب به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تركى استانبولى، در استانبول به طبع رسيده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كسى به هنگام ايراد خطبه امام، به بغل دستى‌اش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 شو، كار لغوى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در مورد شهدايى كه در راه خدا كشته شده‌اند، به صراحت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مرده مپنداريد كه آن‌ها زندگانند و در نزد خداى‌شان روزى خوارانند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بى‌ترديد پيامبر گرامى اسلام شهيد از دنيا رفته است؛ چنانكه خود از آن خبر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مؤلف بحث گسترده‌اى درباره‌راز حضور مؤذن منبر در كنار خطيب، به جهت حفاظت و حراست خطيب از حوادث احتمالى و اين‌كه اين تدبير پس از تهاجم قرامطه اتخاذ شده، به تفصيل سخن گفته، كه نيازى به ترجمه آن ديده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باغچه در داخل مسجد النبى تا زمان ما موجود بود و نگارنده به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تشرف خود آن را مشاهده نمود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در ميان شيعه، ميلاد مسعود پيامبر ص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عام الفيل مى‌باشد شيخ طوسى، مصباح المتهجد،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بنابر مشهور در ميان اهل سنت، روز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مى‌باشد ابن هشام،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مشهور در ميان اماميه، معراج پيامبر ص در شب هفدهم رمضان و بعثت آن حضرت در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بوده كه عامّه آن را شب معراج مى‌دانند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66868</Words>
  <Characters>254248</Characters>
  <CharactersWithSpaces>319452</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2026-08-23T16:04:18Z</dcterms:created>
  <dc:creator>ghaemiyeh.com</dc:creator>
  <dc:description/>
  <dc:language>en-US</dc:language>
  <cp:lastModifiedBy/>
  <dcterms:modified xsi:type="dcterms:W3CDTF">2026-08-23T19:34:24Z</dcterms:modified>
  <cp:revision>1</cp:revision>
  <dc:subject/>
  <dc:title>میقات حج جلد 66</dc:title>
</cp:coreProperties>
</file>

<file path=docProps/custom.xml><?xml version="1.0" encoding="utf-8"?>
<Properties xmlns="http://schemas.openxmlformats.org/officeDocument/2006/custom-properties" xmlns:vt="http://schemas.openxmlformats.org/officeDocument/2006/docPropsVTypes"/>
</file>