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الامثل فی تفسیر کتاب الله المنزل جلد </w:t>
      </w:r>
      <w:r>
        <w:rPr/>
        <w:t>18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47430_77815467">
            <w:r>
              <w:rPr>
                <w:webHidden/>
                <w:rStyle w:val="IndexLink"/>
                <w:rtl w:val="true"/>
              </w:rPr>
              <w:t>اشارة</w:t>
            </w:r>
            <w:r>
              <w:rPr>
                <w:rStyle w:val="IndexLink"/>
                <w:rtl w:val="true"/>
              </w:rPr>
              <w:tab/>
            </w:r>
            <w:r>
              <w:rPr>
                <w:rStyle w:val="IndexLink"/>
              </w:rPr>
              <w:t>17</w:t>
            </w:r>
          </w:hyperlink>
        </w:p>
        <w:p>
          <w:pPr>
            <w:pStyle w:val="Contents2"/>
            <w:tabs>
              <w:tab w:val="clear" w:pos="8743"/>
              <w:tab w:val="right" w:pos="9026" w:leader="dot"/>
            </w:tabs>
            <w:rPr/>
          </w:pPr>
          <w:hyperlink w:anchor="__RefHeading___Toc1647432_77815467">
            <w:r>
              <w:rPr>
                <w:webHidden/>
                <w:rStyle w:val="IndexLink"/>
                <w:rtl w:val="true"/>
              </w:rPr>
              <w:t>اشارة</w:t>
            </w:r>
            <w:r>
              <w:rPr>
                <w:rStyle w:val="IndexLink"/>
                <w:rtl w:val="true"/>
              </w:rPr>
              <w:tab/>
            </w:r>
            <w:r>
              <w:rPr>
                <w:rStyle w:val="IndexLink"/>
              </w:rPr>
              <w:t>17</w:t>
            </w:r>
          </w:hyperlink>
        </w:p>
        <w:p>
          <w:pPr>
            <w:pStyle w:val="Contents2"/>
            <w:tabs>
              <w:tab w:val="clear" w:pos="8743"/>
              <w:tab w:val="right" w:pos="9026" w:leader="dot"/>
            </w:tabs>
            <w:rPr/>
          </w:pPr>
          <w:hyperlink w:anchor="__RefHeading___Toc1647434_77815467">
            <w:r>
              <w:rPr>
                <w:webHidden/>
                <w:rStyle w:val="IndexLink"/>
                <w:rtl w:val="true"/>
              </w:rPr>
              <w:t>سورة الحدید</w:t>
            </w:r>
            <w:r>
              <w:rPr>
                <w:rStyle w:val="IndexLink"/>
                <w:rtl w:val="true"/>
              </w:rPr>
              <w:tab/>
            </w:r>
            <w:r>
              <w:rPr>
                <w:rStyle w:val="IndexLink"/>
              </w:rPr>
              <w:t>18</w:t>
            </w:r>
          </w:hyperlink>
        </w:p>
        <w:p>
          <w:pPr>
            <w:pStyle w:val="Contents3"/>
            <w:tabs>
              <w:tab w:val="clear" w:pos="8459"/>
              <w:tab w:val="right" w:pos="9026" w:leader="dot"/>
            </w:tabs>
            <w:rPr/>
          </w:pPr>
          <w:hyperlink w:anchor="__RefHeading___Toc1647436_77815467">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1647438_77815467">
            <w:r>
              <w:rPr>
                <w:webHidden/>
                <w:rStyle w:val="IndexLink"/>
                <w:rtl w:val="true"/>
              </w:rPr>
              <w:t>محتوی السورة</w:t>
            </w:r>
            <w:r>
              <w:rPr>
                <w:rStyle w:val="IndexLink"/>
                <w:rtl w:val="true"/>
              </w:rPr>
              <w:t>:</w:t>
              <w:tab/>
            </w:r>
            <w:r>
              <w:rPr>
                <w:rStyle w:val="IndexLink"/>
              </w:rPr>
              <w:t>18</w:t>
            </w:r>
          </w:hyperlink>
        </w:p>
        <w:p>
          <w:pPr>
            <w:pStyle w:val="Contents3"/>
            <w:tabs>
              <w:tab w:val="clear" w:pos="8459"/>
              <w:tab w:val="right" w:pos="9026" w:leader="dot"/>
            </w:tabs>
            <w:rPr/>
          </w:pPr>
          <w:hyperlink w:anchor="__RefHeading___Toc1647440_77815467">
            <w:r>
              <w:rPr>
                <w:webHidden/>
                <w:rStyle w:val="IndexLink"/>
                <w:rtl w:val="true"/>
              </w:rPr>
              <w:t>فضیلة تلاوة سورة الحدید</w:t>
            </w:r>
            <w:r>
              <w:rPr>
                <w:rStyle w:val="IndexLink"/>
                <w:rtl w:val="true"/>
              </w:rPr>
              <w:t>:</w:t>
              <w:tab/>
            </w:r>
            <w:r>
              <w:rPr>
                <w:rStyle w:val="IndexLink"/>
              </w:rPr>
              <w:t>19</w:t>
            </w:r>
          </w:hyperlink>
        </w:p>
        <w:p>
          <w:pPr>
            <w:pStyle w:val="Contents3"/>
            <w:tabs>
              <w:tab w:val="clear" w:pos="8459"/>
              <w:tab w:val="right" w:pos="9026" w:leader="dot"/>
            </w:tabs>
            <w:rPr/>
          </w:pPr>
          <w:hyperlink w:anchor="__RefHeading___Toc1647442_77815467">
            <w:r>
              <w:rPr>
                <w:webHidden/>
                <w:rStyle w:val="IndexLink"/>
                <w:rtl w:val="true"/>
              </w:rPr>
              <w:t xml:space="preserve">الآیات </w:t>
            </w:r>
            <w:r>
              <w:rPr>
                <w:rStyle w:val="IndexLink"/>
                <w:rtl w:val="true"/>
              </w:rPr>
              <w:t>[</w:t>
            </w:r>
            <w:r>
              <w:rPr>
                <w:rStyle w:val="IndexLink"/>
                <w:rtl w:val="true"/>
              </w:rPr>
              <w:t xml:space="preserve">سورة الحدید </w:t>
            </w:r>
            <w:r>
              <w:rPr>
                <w:rStyle w:val="IndexLink"/>
                <w:rtl w:val="true"/>
              </w:rPr>
              <w:t>(</w:t>
            </w:r>
            <w:r>
              <w:rPr>
                <w:rStyle w:val="IndexLink"/>
              </w:rPr>
              <w:t>57</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3</w:t>
            </w:r>
            <w:r>
              <w:rPr>
                <w:rStyle w:val="IndexLink"/>
                <w:rtl w:val="true"/>
              </w:rPr>
              <w:t>]</w:t>
              <w:tab/>
            </w:r>
            <w:r>
              <w:rPr>
                <w:rStyle w:val="IndexLink"/>
              </w:rPr>
              <w:t>21</w:t>
            </w:r>
          </w:hyperlink>
        </w:p>
        <w:p>
          <w:pPr>
            <w:pStyle w:val="Contents4"/>
            <w:tabs>
              <w:tab w:val="clear" w:pos="8176"/>
              <w:tab w:val="right" w:pos="9026" w:leader="dot"/>
            </w:tabs>
            <w:rPr/>
          </w:pPr>
          <w:hyperlink w:anchor="__RefHeading___Toc1647444_77815467">
            <w:r>
              <w:rPr>
                <w:webHidden/>
                <w:rStyle w:val="IndexLink"/>
                <w:rtl w:val="true"/>
              </w:rPr>
              <w:t>اشارة</w:t>
            </w:r>
            <w:r>
              <w:rPr>
                <w:rStyle w:val="IndexLink"/>
                <w:rtl w:val="true"/>
              </w:rPr>
              <w:tab/>
            </w:r>
            <w:r>
              <w:rPr>
                <w:rStyle w:val="IndexLink"/>
              </w:rPr>
              <w:t>21</w:t>
            </w:r>
          </w:hyperlink>
        </w:p>
        <w:p>
          <w:pPr>
            <w:pStyle w:val="Contents4"/>
            <w:tabs>
              <w:tab w:val="clear" w:pos="8176"/>
              <w:tab w:val="right" w:pos="9026" w:leader="dot"/>
            </w:tabs>
            <w:rPr/>
          </w:pPr>
          <w:hyperlink w:anchor="__RefHeading___Toc1647446_77815467">
            <w:r>
              <w:rPr>
                <w:webHidden/>
                <w:rStyle w:val="IndexLink"/>
                <w:rtl w:val="true"/>
              </w:rPr>
              <w:t>التّفسیر</w:t>
            </w:r>
            <w:r>
              <w:rPr>
                <w:rStyle w:val="IndexLink"/>
                <w:rtl w:val="true"/>
              </w:rPr>
              <w:tab/>
            </w:r>
            <w:r>
              <w:rPr>
                <w:rStyle w:val="IndexLink"/>
              </w:rPr>
              <w:t>21</w:t>
            </w:r>
          </w:hyperlink>
        </w:p>
        <w:p>
          <w:pPr>
            <w:pStyle w:val="Contents5"/>
            <w:tabs>
              <w:tab w:val="clear" w:pos="7892"/>
              <w:tab w:val="right" w:pos="9026" w:leader="dot"/>
            </w:tabs>
            <w:rPr/>
          </w:pPr>
          <w:hyperlink w:anchor="__RefHeading___Toc1647448_77815467">
            <w:r>
              <w:rPr>
                <w:webHidden/>
                <w:rStyle w:val="IndexLink"/>
                <w:rtl w:val="true"/>
              </w:rPr>
              <w:t>اشارة</w:t>
            </w:r>
            <w:r>
              <w:rPr>
                <w:rStyle w:val="IndexLink"/>
                <w:rtl w:val="true"/>
              </w:rPr>
              <w:tab/>
            </w:r>
            <w:r>
              <w:rPr>
                <w:rStyle w:val="IndexLink"/>
              </w:rPr>
              <w:t>21</w:t>
            </w:r>
          </w:hyperlink>
        </w:p>
        <w:p>
          <w:pPr>
            <w:pStyle w:val="Contents5"/>
            <w:tabs>
              <w:tab w:val="clear" w:pos="7892"/>
              <w:tab w:val="right" w:pos="9026" w:leader="dot"/>
            </w:tabs>
            <w:rPr/>
          </w:pPr>
          <w:hyperlink w:anchor="__RefHeading___Toc1647450_77815467">
            <w:r>
              <w:rPr>
                <w:webHidden/>
                <w:rStyle w:val="IndexLink"/>
                <w:rtl w:val="true"/>
              </w:rPr>
              <w:t>آیات للمتفکّرین</w:t>
            </w:r>
            <w:r>
              <w:rPr>
                <w:rStyle w:val="IndexLink"/>
                <w:rtl w:val="true"/>
              </w:rPr>
              <w:t>:</w:t>
              <w:tab/>
            </w:r>
            <w:r>
              <w:rPr>
                <w:rStyle w:val="IndexLink"/>
              </w:rPr>
              <w:t>21</w:t>
            </w:r>
          </w:hyperlink>
        </w:p>
        <w:p>
          <w:pPr>
            <w:pStyle w:val="Contents4"/>
            <w:tabs>
              <w:tab w:val="clear" w:pos="8176"/>
              <w:tab w:val="right" w:pos="9026" w:leader="dot"/>
            </w:tabs>
            <w:rPr/>
          </w:pPr>
          <w:hyperlink w:anchor="__RefHeading___Toc1647452_77815467">
            <w:r>
              <w:rPr>
                <w:webHidden/>
                <w:rStyle w:val="IndexLink"/>
                <w:rtl w:val="true"/>
              </w:rPr>
              <w:t>بحث</w:t>
            </w:r>
            <w:r>
              <w:rPr>
                <w:rStyle w:val="IndexLink"/>
                <w:rtl w:val="true"/>
              </w:rPr>
              <w:tab/>
            </w:r>
            <w:r>
              <w:rPr>
                <w:rStyle w:val="IndexLink"/>
              </w:rPr>
              <w:t>25</w:t>
            </w:r>
          </w:hyperlink>
        </w:p>
        <w:p>
          <w:pPr>
            <w:pStyle w:val="Contents5"/>
            <w:tabs>
              <w:tab w:val="clear" w:pos="7892"/>
              <w:tab w:val="right" w:pos="9026" w:leader="dot"/>
            </w:tabs>
            <w:rPr/>
          </w:pPr>
          <w:hyperlink w:anchor="__RefHeading___Toc1647454_77815467">
            <w:r>
              <w:rPr>
                <w:webHidden/>
                <w:rStyle w:val="IndexLink"/>
                <w:rtl w:val="true"/>
              </w:rPr>
              <w:t>اشارة</w:t>
            </w:r>
            <w:r>
              <w:rPr>
                <w:rStyle w:val="IndexLink"/>
                <w:rtl w:val="true"/>
              </w:rPr>
              <w:tab/>
            </w:r>
            <w:r>
              <w:rPr>
                <w:rStyle w:val="IndexLink"/>
              </w:rPr>
              <w:t>25</w:t>
            </w:r>
          </w:hyperlink>
        </w:p>
        <w:p>
          <w:pPr>
            <w:pStyle w:val="Contents5"/>
            <w:tabs>
              <w:tab w:val="clear" w:pos="7892"/>
              <w:tab w:val="right" w:pos="9026" w:leader="dot"/>
            </w:tabs>
            <w:rPr/>
          </w:pPr>
          <w:hyperlink w:anchor="__RefHeading___Toc1647456_77815467">
            <w:r>
              <w:rPr>
                <w:webHidden/>
                <w:rStyle w:val="IndexLink"/>
                <w:rtl w:val="true"/>
              </w:rPr>
              <w:t>جمع الأضداد فی صفات اللّه</w:t>
            </w:r>
            <w:r>
              <w:rPr>
                <w:rStyle w:val="IndexLink"/>
                <w:rtl w:val="true"/>
              </w:rPr>
              <w:t>:</w:t>
              <w:tab/>
            </w:r>
            <w:r>
              <w:rPr>
                <w:rStyle w:val="IndexLink"/>
              </w:rPr>
              <w:t>25</w:t>
            </w:r>
          </w:hyperlink>
        </w:p>
        <w:p>
          <w:pPr>
            <w:pStyle w:val="Contents3"/>
            <w:tabs>
              <w:tab w:val="clear" w:pos="8459"/>
              <w:tab w:val="right" w:pos="9026" w:leader="dot"/>
            </w:tabs>
            <w:rPr/>
          </w:pPr>
          <w:hyperlink w:anchor="__RefHeading___Toc1647458_77815467">
            <w:r>
              <w:rPr>
                <w:webHidden/>
                <w:rStyle w:val="IndexLink"/>
                <w:rtl w:val="true"/>
              </w:rPr>
              <w:t xml:space="preserve">الآیات </w:t>
            </w:r>
            <w:r>
              <w:rPr>
                <w:rStyle w:val="IndexLink"/>
                <w:rtl w:val="true"/>
              </w:rPr>
              <w:t>[</w:t>
            </w:r>
            <w:r>
              <w:rPr>
                <w:rStyle w:val="IndexLink"/>
                <w:rtl w:val="true"/>
              </w:rPr>
              <w:t xml:space="preserve">سورة الحدید </w:t>
            </w:r>
            <w:r>
              <w:rPr>
                <w:rStyle w:val="IndexLink"/>
                <w:rtl w:val="true"/>
              </w:rPr>
              <w:t>(</w:t>
            </w:r>
            <w:r>
              <w:rPr>
                <w:rStyle w:val="IndexLink"/>
              </w:rPr>
              <w:t>57</w:t>
            </w:r>
            <w:r>
              <w:rPr>
                <w:rStyle w:val="IndexLink"/>
                <w:rtl w:val="true"/>
              </w:rPr>
              <w:t xml:space="preserve">): </w:t>
            </w:r>
            <w:r>
              <w:rPr>
                <w:rStyle w:val="IndexLink"/>
                <w:rtl w:val="true"/>
              </w:rPr>
              <w:t xml:space="preserve">الآیات </w:t>
            </w:r>
            <w:r>
              <w:rPr>
                <w:rStyle w:val="IndexLink"/>
              </w:rPr>
              <w:t>4</w:t>
            </w:r>
            <w:r>
              <w:rPr>
                <w:rStyle w:val="IndexLink"/>
                <w:rtl w:val="true"/>
              </w:rPr>
              <w:t xml:space="preserve"> </w:t>
            </w:r>
            <w:r>
              <w:rPr>
                <w:rStyle w:val="IndexLink"/>
                <w:rtl w:val="true"/>
              </w:rPr>
              <w:t xml:space="preserve">الی </w:t>
            </w:r>
            <w:r>
              <w:rPr>
                <w:rStyle w:val="IndexLink"/>
              </w:rPr>
              <w:t>6</w:t>
            </w:r>
            <w:r>
              <w:rPr>
                <w:rStyle w:val="IndexLink"/>
                <w:rtl w:val="true"/>
              </w:rPr>
              <w:t>]</w:t>
              <w:tab/>
            </w:r>
            <w:r>
              <w:rPr>
                <w:rStyle w:val="IndexLink"/>
              </w:rPr>
              <w:t>27</w:t>
            </w:r>
          </w:hyperlink>
        </w:p>
        <w:p>
          <w:pPr>
            <w:pStyle w:val="Contents4"/>
            <w:tabs>
              <w:tab w:val="clear" w:pos="8176"/>
              <w:tab w:val="right" w:pos="9026" w:leader="dot"/>
            </w:tabs>
            <w:rPr/>
          </w:pPr>
          <w:hyperlink w:anchor="__RefHeading___Toc1647460_77815467">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1647462_77815467">
            <w:r>
              <w:rPr>
                <w:webHidden/>
                <w:rStyle w:val="IndexLink"/>
                <w:rtl w:val="true"/>
              </w:rPr>
              <w:t>التفسیر</w:t>
            </w:r>
            <w:r>
              <w:rPr>
                <w:rStyle w:val="IndexLink"/>
                <w:rtl w:val="true"/>
              </w:rPr>
              <w:tab/>
            </w:r>
            <w:r>
              <w:rPr>
                <w:rStyle w:val="IndexLink"/>
              </w:rPr>
              <w:t>27</w:t>
            </w:r>
          </w:hyperlink>
        </w:p>
        <w:p>
          <w:pPr>
            <w:pStyle w:val="Contents5"/>
            <w:tabs>
              <w:tab w:val="clear" w:pos="7892"/>
              <w:tab w:val="right" w:pos="9026" w:leader="dot"/>
            </w:tabs>
            <w:rPr/>
          </w:pPr>
          <w:hyperlink w:anchor="__RefHeading___Toc1647464_77815467">
            <w:r>
              <w:rPr>
                <w:webHidden/>
                <w:rStyle w:val="IndexLink"/>
                <w:rtl w:val="true"/>
              </w:rPr>
              <w:t>اشارة</w:t>
            </w:r>
            <w:r>
              <w:rPr>
                <w:rStyle w:val="IndexLink"/>
                <w:rtl w:val="true"/>
              </w:rPr>
              <w:tab/>
            </w:r>
            <w:r>
              <w:rPr>
                <w:rStyle w:val="IndexLink"/>
              </w:rPr>
              <w:t>27</w:t>
            </w:r>
          </w:hyperlink>
        </w:p>
        <w:p>
          <w:pPr>
            <w:pStyle w:val="Contents5"/>
            <w:tabs>
              <w:tab w:val="clear" w:pos="7892"/>
              <w:tab w:val="right" w:pos="9026" w:leader="dot"/>
            </w:tabs>
            <w:rPr/>
          </w:pPr>
          <w:hyperlink w:anchor="__RefHeading___Toc1647466_77815467">
            <w:r>
              <w:rPr>
                <w:webHidden/>
                <w:rStyle w:val="IndexLink"/>
                <w:rtl w:val="true"/>
              </w:rPr>
              <w:t>علی عرش القدرة دائما</w:t>
            </w:r>
            <w:r>
              <w:rPr>
                <w:rStyle w:val="IndexLink"/>
                <w:rtl w:val="true"/>
              </w:rPr>
              <w:t>:</w:t>
              <w:tab/>
            </w:r>
            <w:r>
              <w:rPr>
                <w:rStyle w:val="IndexLink"/>
              </w:rPr>
              <w:t>27</w:t>
            </w:r>
          </w:hyperlink>
        </w:p>
        <w:p>
          <w:pPr>
            <w:pStyle w:val="Contents4"/>
            <w:tabs>
              <w:tab w:val="clear" w:pos="8176"/>
              <w:tab w:val="right" w:pos="9026" w:leader="dot"/>
            </w:tabs>
            <w:rPr/>
          </w:pPr>
          <w:hyperlink w:anchor="__RefHeading___Toc1647468_77815467">
            <w:r>
              <w:rPr>
                <w:webHidden/>
                <w:rStyle w:val="IndexLink"/>
                <w:rtl w:val="true"/>
              </w:rPr>
              <w:t>تعقیب</w:t>
            </w:r>
            <w:r>
              <w:rPr>
                <w:rStyle w:val="IndexLink"/>
                <w:rtl w:val="true"/>
              </w:rPr>
              <w:tab/>
            </w:r>
            <w:r>
              <w:rPr>
                <w:rStyle w:val="IndexLink"/>
              </w:rPr>
              <w:t>34</w:t>
            </w:r>
          </w:hyperlink>
        </w:p>
        <w:p>
          <w:pPr>
            <w:pStyle w:val="Contents5"/>
            <w:tabs>
              <w:tab w:val="clear" w:pos="7892"/>
              <w:tab w:val="right" w:pos="9026" w:leader="dot"/>
            </w:tabs>
            <w:rPr/>
          </w:pPr>
          <w:hyperlink w:anchor="__RefHeading___Toc1647470_77815467">
            <w:r>
              <w:rPr>
                <w:webHidden/>
                <w:rStyle w:val="IndexLink"/>
                <w:rtl w:val="true"/>
              </w:rPr>
              <w:t>اشارة</w:t>
            </w:r>
            <w:r>
              <w:rPr>
                <w:rStyle w:val="IndexLink"/>
                <w:rtl w:val="true"/>
              </w:rPr>
              <w:tab/>
            </w:r>
            <w:r>
              <w:rPr>
                <w:rStyle w:val="IndexLink"/>
              </w:rPr>
              <w:t>34</w:t>
            </w:r>
          </w:hyperlink>
        </w:p>
        <w:p>
          <w:pPr>
            <w:pStyle w:val="Contents5"/>
            <w:tabs>
              <w:tab w:val="clear" w:pos="7892"/>
              <w:tab w:val="right" w:pos="9026" w:leader="dot"/>
            </w:tabs>
            <w:rPr/>
          </w:pPr>
          <w:hyperlink w:anchor="__RefHeading___Toc1647472_77815467">
            <w:r>
              <w:rPr>
                <w:webHidden/>
                <w:rStyle w:val="IndexLink"/>
                <w:rtl w:val="true"/>
              </w:rPr>
              <w:t>آیات الاسم الأعظم</w:t>
            </w:r>
            <w:r>
              <w:rPr>
                <w:rStyle w:val="IndexLink"/>
                <w:rtl w:val="true"/>
              </w:rPr>
              <w:t>:</w:t>
              <w:tab/>
            </w:r>
            <w:r>
              <w:rPr>
                <w:rStyle w:val="IndexLink"/>
              </w:rPr>
              <w:t>34</w:t>
            </w:r>
          </w:hyperlink>
        </w:p>
        <w:p>
          <w:pPr>
            <w:pStyle w:val="Contents3"/>
            <w:tabs>
              <w:tab w:val="clear" w:pos="8459"/>
              <w:tab w:val="right" w:pos="9026" w:leader="dot"/>
            </w:tabs>
            <w:rPr/>
          </w:pPr>
          <w:hyperlink w:anchor="__RefHeading___Toc1647474_77815467">
            <w:r>
              <w:rPr>
                <w:webHidden/>
                <w:rStyle w:val="IndexLink"/>
                <w:rtl w:val="true"/>
              </w:rPr>
              <w:t xml:space="preserve">الآیات </w:t>
            </w:r>
            <w:r>
              <w:rPr>
                <w:rStyle w:val="IndexLink"/>
                <w:rtl w:val="true"/>
              </w:rPr>
              <w:t>[</w:t>
            </w:r>
            <w:r>
              <w:rPr>
                <w:rStyle w:val="IndexLink"/>
                <w:rtl w:val="true"/>
              </w:rPr>
              <w:t xml:space="preserve">سورة الحدید </w:t>
            </w:r>
            <w:r>
              <w:rPr>
                <w:rStyle w:val="IndexLink"/>
                <w:rtl w:val="true"/>
              </w:rPr>
              <w:t>(</w:t>
            </w:r>
            <w:r>
              <w:rPr>
                <w:rStyle w:val="IndexLink"/>
              </w:rPr>
              <w:t>57</w:t>
            </w:r>
            <w:r>
              <w:rPr>
                <w:rStyle w:val="IndexLink"/>
                <w:rtl w:val="true"/>
              </w:rPr>
              <w:t xml:space="preserve">): </w:t>
            </w:r>
            <w:r>
              <w:rPr>
                <w:rStyle w:val="IndexLink"/>
                <w:rtl w:val="true"/>
              </w:rPr>
              <w:t xml:space="preserve">الآیات </w:t>
            </w:r>
            <w:r>
              <w:rPr>
                <w:rStyle w:val="IndexLink"/>
              </w:rPr>
              <w:t>7</w:t>
            </w:r>
            <w:r>
              <w:rPr>
                <w:rStyle w:val="IndexLink"/>
                <w:rtl w:val="true"/>
              </w:rPr>
              <w:t xml:space="preserve"> </w:t>
            </w:r>
            <w:r>
              <w:rPr>
                <w:rStyle w:val="IndexLink"/>
                <w:rtl w:val="true"/>
              </w:rPr>
              <w:t xml:space="preserve">الی </w:t>
            </w:r>
            <w:r>
              <w:rPr>
                <w:rStyle w:val="IndexLink"/>
              </w:rPr>
              <w:t>11</w:t>
            </w:r>
            <w:r>
              <w:rPr>
                <w:rStyle w:val="IndexLink"/>
                <w:rtl w:val="true"/>
              </w:rPr>
              <w:t>]</w:t>
              <w:tab/>
            </w:r>
            <w:r>
              <w:rPr>
                <w:rStyle w:val="IndexLink"/>
              </w:rPr>
              <w:t>36</w:t>
            </w:r>
          </w:hyperlink>
        </w:p>
        <w:p>
          <w:pPr>
            <w:pStyle w:val="Contents4"/>
            <w:tabs>
              <w:tab w:val="clear" w:pos="8176"/>
              <w:tab w:val="right" w:pos="9026" w:leader="dot"/>
            </w:tabs>
            <w:rPr/>
          </w:pPr>
          <w:hyperlink w:anchor="__RefHeading___Toc1647476_77815467">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1647478_77815467">
            <w:r>
              <w:rPr>
                <w:webHidden/>
                <w:rStyle w:val="IndexLink"/>
                <w:rtl w:val="true"/>
              </w:rPr>
              <w:t>التّفسیر</w:t>
            </w:r>
            <w:r>
              <w:rPr>
                <w:rStyle w:val="IndexLink"/>
                <w:rtl w:val="true"/>
              </w:rPr>
              <w:tab/>
            </w:r>
            <w:r>
              <w:rPr>
                <w:rStyle w:val="IndexLink"/>
              </w:rPr>
              <w:t>37</w:t>
            </w:r>
          </w:hyperlink>
        </w:p>
        <w:p>
          <w:pPr>
            <w:pStyle w:val="Contents5"/>
            <w:tabs>
              <w:tab w:val="clear" w:pos="7892"/>
              <w:tab w:val="right" w:pos="9026" w:leader="dot"/>
            </w:tabs>
            <w:rPr/>
          </w:pPr>
          <w:hyperlink w:anchor="__RefHeading___Toc1647480_77815467">
            <w:r>
              <w:rPr>
                <w:webHidden/>
                <w:rStyle w:val="IndexLink"/>
                <w:rtl w:val="true"/>
              </w:rPr>
              <w:t>اشارة</w:t>
            </w:r>
            <w:r>
              <w:rPr>
                <w:rStyle w:val="IndexLink"/>
                <w:rtl w:val="true"/>
              </w:rPr>
              <w:tab/>
            </w:r>
            <w:r>
              <w:rPr>
                <w:rStyle w:val="IndexLink"/>
              </w:rPr>
              <w:t>37</w:t>
            </w:r>
          </w:hyperlink>
        </w:p>
        <w:p>
          <w:pPr>
            <w:pStyle w:val="Contents5"/>
            <w:tabs>
              <w:tab w:val="clear" w:pos="7892"/>
              <w:tab w:val="right" w:pos="9026" w:leader="dot"/>
            </w:tabs>
            <w:rPr/>
          </w:pPr>
          <w:hyperlink w:anchor="__RefHeading___Toc1647482_77815467">
            <w:r>
              <w:rPr>
                <w:webHidden/>
                <w:rStyle w:val="IndexLink"/>
                <w:rtl w:val="true"/>
              </w:rPr>
              <w:t>الإیمان و الإنفاق أساسان للنجاة</w:t>
            </w:r>
            <w:r>
              <w:rPr>
                <w:rStyle w:val="IndexLink"/>
                <w:rtl w:val="true"/>
              </w:rPr>
              <w:tab/>
            </w:r>
            <w:r>
              <w:rPr>
                <w:rStyle w:val="IndexLink"/>
              </w:rPr>
              <w:t>37</w:t>
            </w:r>
          </w:hyperlink>
        </w:p>
        <w:p>
          <w:pPr>
            <w:pStyle w:val="Contents4"/>
            <w:tabs>
              <w:tab w:val="clear" w:pos="8176"/>
              <w:tab w:val="right" w:pos="9026" w:leader="dot"/>
            </w:tabs>
            <w:rPr/>
          </w:pPr>
          <w:hyperlink w:anchor="__RefHeading___Toc1647484_77815467">
            <w:r>
              <w:rPr>
                <w:webHidden/>
                <w:rStyle w:val="IndexLink"/>
                <w:rtl w:val="true"/>
              </w:rPr>
              <w:t>بحوث</w:t>
            </w:r>
            <w:r>
              <w:rPr>
                <w:rStyle w:val="IndexLink"/>
                <w:rtl w:val="true"/>
              </w:rPr>
              <w:tab/>
            </w:r>
            <w:r>
              <w:rPr>
                <w:rStyle w:val="IndexLink"/>
              </w:rPr>
              <w:t>43</w:t>
            </w:r>
          </w:hyperlink>
        </w:p>
        <w:p>
          <w:pPr>
            <w:pStyle w:val="Contents5"/>
            <w:tabs>
              <w:tab w:val="clear" w:pos="7892"/>
              <w:tab w:val="right" w:pos="9026" w:leader="dot"/>
            </w:tabs>
            <w:rPr/>
          </w:pPr>
          <w:hyperlink w:anchor="__RefHeading___Toc1647486_77815467">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1647488_77815467">
            <w:r>
              <w:rPr>
                <w:webHidden/>
                <w:rStyle w:val="IndexLink"/>
              </w:rPr>
              <w:t>1</w:t>
            </w:r>
            <w:r>
              <w:rPr>
                <w:rStyle w:val="IndexLink"/>
                <w:rtl w:val="true"/>
              </w:rPr>
              <w:t>-</w:t>
            </w:r>
            <w:r>
              <w:rPr>
                <w:rStyle w:val="IndexLink"/>
                <w:rtl w:val="true"/>
              </w:rPr>
              <w:t>بواعث الإنفاق</w:t>
            </w:r>
            <w:r>
              <w:rPr>
                <w:rStyle w:val="IndexLink"/>
                <w:rtl w:val="true"/>
              </w:rPr>
              <w:tab/>
            </w:r>
            <w:r>
              <w:rPr>
                <w:rStyle w:val="IndexLink"/>
              </w:rPr>
              <w:t>43</w:t>
            </w:r>
          </w:hyperlink>
        </w:p>
        <w:p>
          <w:pPr>
            <w:pStyle w:val="Contents5"/>
            <w:tabs>
              <w:tab w:val="clear" w:pos="7892"/>
              <w:tab w:val="right" w:pos="9026" w:leader="dot"/>
            </w:tabs>
            <w:rPr/>
          </w:pPr>
          <w:hyperlink w:anchor="__RefHeading___Toc1647490_77815467">
            <w:r>
              <w:rPr>
                <w:webHidden/>
                <w:rStyle w:val="IndexLink"/>
              </w:rPr>
              <w:t>2</w:t>
            </w:r>
            <w:r>
              <w:rPr>
                <w:rStyle w:val="IndexLink"/>
                <w:rtl w:val="true"/>
              </w:rPr>
              <w:t>-</w:t>
            </w:r>
            <w:r>
              <w:rPr>
                <w:rStyle w:val="IndexLink"/>
                <w:rtl w:val="true"/>
              </w:rPr>
              <w:t>شروط الإنفاق فی سبیل اللّه</w:t>
            </w:r>
            <w:r>
              <w:rPr>
                <w:rStyle w:val="IndexLink"/>
                <w:rtl w:val="true"/>
              </w:rPr>
              <w:t>!</w:t>
              <w:tab/>
            </w:r>
            <w:r>
              <w:rPr>
                <w:rStyle w:val="IndexLink"/>
              </w:rPr>
              <w:t>44</w:t>
            </w:r>
          </w:hyperlink>
        </w:p>
        <w:p>
          <w:pPr>
            <w:pStyle w:val="Contents5"/>
            <w:tabs>
              <w:tab w:val="clear" w:pos="7892"/>
              <w:tab w:val="right" w:pos="9026" w:leader="dot"/>
            </w:tabs>
            <w:rPr/>
          </w:pPr>
          <w:hyperlink w:anchor="__RefHeading___Toc1647492_77815467">
            <w:r>
              <w:rPr>
                <w:webHidden/>
                <w:rStyle w:val="IndexLink"/>
              </w:rPr>
              <w:t>3</w:t>
            </w:r>
            <w:r>
              <w:rPr>
                <w:rStyle w:val="IndexLink"/>
                <w:rtl w:val="true"/>
              </w:rPr>
              <w:t>-</w:t>
            </w:r>
            <w:r>
              <w:rPr>
                <w:rStyle w:val="IndexLink"/>
                <w:rtl w:val="true"/>
              </w:rPr>
              <w:t>السابقون فی الإیمان و الجهاد و الإنفاق</w:t>
            </w:r>
            <w:r>
              <w:rPr>
                <w:rStyle w:val="IndexLink"/>
                <w:rtl w:val="true"/>
              </w:rPr>
              <w:tab/>
            </w:r>
            <w:r>
              <w:rPr>
                <w:rStyle w:val="IndexLink"/>
              </w:rPr>
              <w:t>46</w:t>
            </w:r>
          </w:hyperlink>
        </w:p>
        <w:p>
          <w:pPr>
            <w:pStyle w:val="Contents3"/>
            <w:tabs>
              <w:tab w:val="clear" w:pos="8459"/>
              <w:tab w:val="right" w:pos="9026" w:leader="dot"/>
            </w:tabs>
            <w:rPr/>
          </w:pPr>
          <w:hyperlink w:anchor="__RefHeading___Toc1647494_77815467">
            <w:r>
              <w:rPr>
                <w:webHidden/>
                <w:rStyle w:val="IndexLink"/>
                <w:rtl w:val="true"/>
              </w:rPr>
              <w:t xml:space="preserve">الآیات </w:t>
            </w:r>
            <w:r>
              <w:rPr>
                <w:rStyle w:val="IndexLink"/>
                <w:rtl w:val="true"/>
              </w:rPr>
              <w:t>[</w:t>
            </w:r>
            <w:r>
              <w:rPr>
                <w:rStyle w:val="IndexLink"/>
                <w:rtl w:val="true"/>
              </w:rPr>
              <w:t xml:space="preserve">سورة الحدید </w:t>
            </w:r>
            <w:r>
              <w:rPr>
                <w:rStyle w:val="IndexLink"/>
                <w:rtl w:val="true"/>
              </w:rPr>
              <w:t>(</w:t>
            </w:r>
            <w:r>
              <w:rPr>
                <w:rStyle w:val="IndexLink"/>
              </w:rPr>
              <w:t>57</w:t>
            </w:r>
            <w:r>
              <w:rPr>
                <w:rStyle w:val="IndexLink"/>
                <w:rtl w:val="true"/>
              </w:rPr>
              <w:t xml:space="preserve">): </w:t>
            </w:r>
            <w:r>
              <w:rPr>
                <w:rStyle w:val="IndexLink"/>
                <w:rtl w:val="true"/>
              </w:rPr>
              <w:t xml:space="preserve">الآیات </w:t>
            </w:r>
            <w:r>
              <w:rPr>
                <w:rStyle w:val="IndexLink"/>
              </w:rPr>
              <w:t>12</w:t>
            </w:r>
            <w:r>
              <w:rPr>
                <w:rStyle w:val="IndexLink"/>
                <w:rtl w:val="true"/>
              </w:rPr>
              <w:t xml:space="preserve"> </w:t>
            </w:r>
            <w:r>
              <w:rPr>
                <w:rStyle w:val="IndexLink"/>
                <w:rtl w:val="true"/>
              </w:rPr>
              <w:t xml:space="preserve">الی </w:t>
            </w:r>
            <w:r>
              <w:rPr>
                <w:rStyle w:val="IndexLink"/>
              </w:rPr>
              <w:t>15</w:t>
            </w:r>
            <w:r>
              <w:rPr>
                <w:rStyle w:val="IndexLink"/>
                <w:rtl w:val="true"/>
              </w:rPr>
              <w:t>]</w:t>
              <w:tab/>
            </w:r>
            <w:r>
              <w:rPr>
                <w:rStyle w:val="IndexLink"/>
              </w:rPr>
              <w:t>48</w:t>
            </w:r>
          </w:hyperlink>
        </w:p>
        <w:p>
          <w:pPr>
            <w:pStyle w:val="Contents4"/>
            <w:tabs>
              <w:tab w:val="clear" w:pos="8176"/>
              <w:tab w:val="right" w:pos="9026" w:leader="dot"/>
            </w:tabs>
            <w:rPr/>
          </w:pPr>
          <w:hyperlink w:anchor="__RefHeading___Toc1647496_77815467">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1647498_77815467">
            <w:r>
              <w:rPr>
                <w:webHidden/>
                <w:rStyle w:val="IndexLink"/>
                <w:rtl w:val="true"/>
              </w:rPr>
              <w:t>التفسیر</w:t>
            </w:r>
            <w:r>
              <w:rPr>
                <w:rStyle w:val="IndexLink"/>
                <w:rtl w:val="true"/>
              </w:rPr>
              <w:tab/>
            </w:r>
            <w:r>
              <w:rPr>
                <w:rStyle w:val="IndexLink"/>
              </w:rPr>
              <w:t>48</w:t>
            </w:r>
          </w:hyperlink>
        </w:p>
        <w:p>
          <w:pPr>
            <w:pStyle w:val="Contents5"/>
            <w:tabs>
              <w:tab w:val="clear" w:pos="7892"/>
              <w:tab w:val="right" w:pos="9026" w:leader="dot"/>
            </w:tabs>
            <w:rPr/>
          </w:pPr>
          <w:hyperlink w:anchor="__RefHeading___Toc1647500_77815467">
            <w:r>
              <w:rPr>
                <w:webHidden/>
                <w:rStyle w:val="IndexLink"/>
                <w:rtl w:val="true"/>
              </w:rPr>
              <w:t>اشارة</w:t>
            </w:r>
            <w:r>
              <w:rPr>
                <w:rStyle w:val="IndexLink"/>
                <w:rtl w:val="true"/>
              </w:rPr>
              <w:tab/>
            </w:r>
            <w:r>
              <w:rPr>
                <w:rStyle w:val="IndexLink"/>
              </w:rPr>
              <w:t>48</w:t>
            </w:r>
          </w:hyperlink>
        </w:p>
        <w:p>
          <w:pPr>
            <w:pStyle w:val="Contents5"/>
            <w:tabs>
              <w:tab w:val="clear" w:pos="7892"/>
              <w:tab w:val="right" w:pos="9026" w:leader="dot"/>
            </w:tabs>
            <w:rPr/>
          </w:pPr>
          <w:hyperlink w:anchor="__RefHeading___Toc1647502_77815467">
            <w:r>
              <w:rPr>
                <w:webHidden/>
                <w:rStyle w:val="IndexLink"/>
                <w:rtl w:val="true"/>
              </w:rPr>
              <w:t>انظرونا نقتبس من نورکم</w:t>
            </w:r>
            <w:r>
              <w:rPr>
                <w:rStyle w:val="IndexLink"/>
                <w:rtl w:val="true"/>
              </w:rPr>
              <w:t>:</w:t>
              <w:tab/>
            </w:r>
            <w:r>
              <w:rPr>
                <w:rStyle w:val="IndexLink"/>
              </w:rPr>
              <w:t>48</w:t>
            </w:r>
          </w:hyperlink>
        </w:p>
        <w:p>
          <w:pPr>
            <w:pStyle w:val="Contents4"/>
            <w:tabs>
              <w:tab w:val="clear" w:pos="8176"/>
              <w:tab w:val="right" w:pos="9026" w:leader="dot"/>
            </w:tabs>
            <w:rPr/>
          </w:pPr>
          <w:hyperlink w:anchor="__RefHeading___Toc1647504_77815467">
            <w:r>
              <w:rPr>
                <w:webHidden/>
                <w:rStyle w:val="IndexLink"/>
                <w:rtl w:val="true"/>
              </w:rPr>
              <w:t>ملاحظة</w:t>
            </w:r>
            <w:r>
              <w:rPr>
                <w:rStyle w:val="IndexLink"/>
                <w:rtl w:val="true"/>
              </w:rPr>
              <w:tab/>
            </w:r>
            <w:r>
              <w:rPr>
                <w:rStyle w:val="IndexLink"/>
              </w:rPr>
              <w:t>55</w:t>
            </w:r>
          </w:hyperlink>
        </w:p>
        <w:p>
          <w:pPr>
            <w:pStyle w:val="Contents5"/>
            <w:tabs>
              <w:tab w:val="clear" w:pos="7892"/>
              <w:tab w:val="right" w:pos="9026" w:leader="dot"/>
            </w:tabs>
            <w:rPr/>
          </w:pPr>
          <w:hyperlink w:anchor="__RefHeading___Toc1647506_77815467">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1647508_77815467">
            <w:r>
              <w:rPr>
                <w:webHidden/>
                <w:rStyle w:val="IndexLink"/>
                <w:rtl w:val="true"/>
              </w:rPr>
              <w:t>الإستغاثة العقیمة للمجرمین</w:t>
            </w:r>
            <w:r>
              <w:rPr>
                <w:rStyle w:val="IndexLink"/>
                <w:rtl w:val="true"/>
              </w:rPr>
              <w:t>:</w:t>
              <w:tab/>
            </w:r>
            <w:r>
              <w:rPr>
                <w:rStyle w:val="IndexLink"/>
              </w:rPr>
              <w:t>55</w:t>
            </w:r>
          </w:hyperlink>
        </w:p>
        <w:p>
          <w:pPr>
            <w:pStyle w:val="Contents3"/>
            <w:tabs>
              <w:tab w:val="clear" w:pos="8459"/>
              <w:tab w:val="right" w:pos="9026" w:leader="dot"/>
            </w:tabs>
            <w:rPr/>
          </w:pPr>
          <w:hyperlink w:anchor="__RefHeading___Toc1647510_77815467">
            <w:r>
              <w:rPr>
                <w:webHidden/>
                <w:rStyle w:val="IndexLink"/>
                <w:rtl w:val="true"/>
              </w:rPr>
              <w:t xml:space="preserve">الآیات </w:t>
            </w:r>
            <w:r>
              <w:rPr>
                <w:rStyle w:val="IndexLink"/>
                <w:rtl w:val="true"/>
              </w:rPr>
              <w:t>[</w:t>
            </w:r>
            <w:r>
              <w:rPr>
                <w:rStyle w:val="IndexLink"/>
                <w:rtl w:val="true"/>
              </w:rPr>
              <w:t xml:space="preserve">سورة الحدید </w:t>
            </w:r>
            <w:r>
              <w:rPr>
                <w:rStyle w:val="IndexLink"/>
                <w:rtl w:val="true"/>
              </w:rPr>
              <w:t>(</w:t>
            </w:r>
            <w:r>
              <w:rPr>
                <w:rStyle w:val="IndexLink"/>
              </w:rPr>
              <w:t>57</w:t>
            </w:r>
            <w:r>
              <w:rPr>
                <w:rStyle w:val="IndexLink"/>
                <w:rtl w:val="true"/>
              </w:rPr>
              <w:t xml:space="preserve">): </w:t>
            </w:r>
            <w:r>
              <w:rPr>
                <w:rStyle w:val="IndexLink"/>
                <w:rtl w:val="true"/>
              </w:rPr>
              <w:t xml:space="preserve">الآیات </w:t>
            </w:r>
            <w:r>
              <w:rPr>
                <w:rStyle w:val="IndexLink"/>
              </w:rPr>
              <w:t>16</w:t>
            </w:r>
            <w:r>
              <w:rPr>
                <w:rStyle w:val="IndexLink"/>
                <w:rtl w:val="true"/>
              </w:rPr>
              <w:t xml:space="preserve"> </w:t>
            </w:r>
            <w:r>
              <w:rPr>
                <w:rStyle w:val="IndexLink"/>
                <w:rtl w:val="true"/>
              </w:rPr>
              <w:t xml:space="preserve">الی </w:t>
            </w:r>
            <w:r>
              <w:rPr>
                <w:rStyle w:val="IndexLink"/>
              </w:rPr>
              <w:t>18</w:t>
            </w:r>
            <w:r>
              <w:rPr>
                <w:rStyle w:val="IndexLink"/>
                <w:rtl w:val="true"/>
              </w:rPr>
              <w:t>]</w:t>
              <w:tab/>
            </w:r>
            <w:r>
              <w:rPr>
                <w:rStyle w:val="IndexLink"/>
              </w:rPr>
              <w:t>57</w:t>
            </w:r>
          </w:hyperlink>
        </w:p>
        <w:p>
          <w:pPr>
            <w:pStyle w:val="Contents4"/>
            <w:tabs>
              <w:tab w:val="clear" w:pos="8176"/>
              <w:tab w:val="right" w:pos="9026" w:leader="dot"/>
            </w:tabs>
            <w:rPr/>
          </w:pPr>
          <w:hyperlink w:anchor="__RefHeading___Toc1647512_77815467">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1647514_77815467">
            <w:r>
              <w:rPr>
                <w:webHidden/>
                <w:rStyle w:val="IndexLink"/>
                <w:rtl w:val="true"/>
              </w:rPr>
              <w:t>سبب النزول</w:t>
            </w:r>
            <w:r>
              <w:rPr>
                <w:rStyle w:val="IndexLink"/>
                <w:rtl w:val="true"/>
              </w:rPr>
              <w:tab/>
            </w:r>
            <w:r>
              <w:rPr>
                <w:rStyle w:val="IndexLink"/>
              </w:rPr>
              <w:t>57</w:t>
            </w:r>
          </w:hyperlink>
        </w:p>
        <w:p>
          <w:pPr>
            <w:pStyle w:val="Contents4"/>
            <w:tabs>
              <w:tab w:val="clear" w:pos="8176"/>
              <w:tab w:val="right" w:pos="9026" w:leader="dot"/>
            </w:tabs>
            <w:rPr/>
          </w:pPr>
          <w:hyperlink w:anchor="__RefHeading___Toc1647516_77815467">
            <w:r>
              <w:rPr>
                <w:webHidden/>
                <w:rStyle w:val="IndexLink"/>
                <w:rtl w:val="true"/>
              </w:rPr>
              <w:t>التّفسیر</w:t>
            </w:r>
            <w:r>
              <w:rPr>
                <w:rStyle w:val="IndexLink"/>
                <w:rtl w:val="true"/>
              </w:rPr>
              <w:tab/>
            </w:r>
            <w:r>
              <w:rPr>
                <w:rStyle w:val="IndexLink"/>
              </w:rPr>
              <w:t>58</w:t>
            </w:r>
          </w:hyperlink>
        </w:p>
        <w:p>
          <w:pPr>
            <w:pStyle w:val="Contents5"/>
            <w:tabs>
              <w:tab w:val="clear" w:pos="7892"/>
              <w:tab w:val="right" w:pos="9026" w:leader="dot"/>
            </w:tabs>
            <w:rPr/>
          </w:pPr>
          <w:hyperlink w:anchor="__RefHeading___Toc1647518_77815467">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1647520_77815467">
            <w:r>
              <w:rPr>
                <w:webHidden/>
                <w:rStyle w:val="IndexLink"/>
                <w:rtl w:val="true"/>
              </w:rPr>
              <w:t>إلی متی هذه الغفلة؟</w:t>
            </w:r>
            <w:r>
              <w:rPr>
                <w:rStyle w:val="IndexLink"/>
                <w:rtl w:val="true"/>
              </w:rPr>
              <w:tab/>
            </w:r>
            <w:r>
              <w:rPr>
                <w:rStyle w:val="IndexLink"/>
              </w:rPr>
              <w:t>58</w:t>
            </w:r>
          </w:hyperlink>
        </w:p>
        <w:p>
          <w:pPr>
            <w:pStyle w:val="Contents5"/>
            <w:tabs>
              <w:tab w:val="clear" w:pos="7892"/>
              <w:tab w:val="right" w:pos="9026" w:leader="dot"/>
            </w:tabs>
            <w:rPr/>
          </w:pPr>
          <w:hyperlink w:anchor="__RefHeading___Toc1647522_77815467">
            <w:r>
              <w:rPr>
                <w:webHidden/>
                <w:rStyle w:val="IndexLink"/>
                <w:rtl w:val="true"/>
              </w:rPr>
              <w:t>موعظة و توبة</w:t>
            </w:r>
            <w:r>
              <w:rPr>
                <w:rStyle w:val="IndexLink"/>
                <w:rtl w:val="true"/>
              </w:rPr>
              <w:t>:</w:t>
              <w:tab/>
            </w:r>
            <w:r>
              <w:rPr>
                <w:rStyle w:val="IndexLink"/>
              </w:rPr>
              <w:t>61</w:t>
            </w:r>
          </w:hyperlink>
        </w:p>
        <w:p>
          <w:pPr>
            <w:pStyle w:val="Contents3"/>
            <w:tabs>
              <w:tab w:val="clear" w:pos="8459"/>
              <w:tab w:val="right" w:pos="9026" w:leader="dot"/>
            </w:tabs>
            <w:rPr/>
          </w:pPr>
          <w:hyperlink w:anchor="__RefHeading___Toc1647524_77815467">
            <w:r>
              <w:rPr>
                <w:webHidden/>
                <w:rStyle w:val="IndexLink"/>
                <w:rtl w:val="true"/>
              </w:rPr>
              <w:t xml:space="preserve">الآیتان </w:t>
            </w:r>
            <w:r>
              <w:rPr>
                <w:rStyle w:val="IndexLink"/>
                <w:rtl w:val="true"/>
              </w:rPr>
              <w:t>[</w:t>
            </w:r>
            <w:r>
              <w:rPr>
                <w:rStyle w:val="IndexLink"/>
                <w:rtl w:val="true"/>
              </w:rPr>
              <w:t xml:space="preserve">سورة الحدید </w:t>
            </w:r>
            <w:r>
              <w:rPr>
                <w:rStyle w:val="IndexLink"/>
                <w:rtl w:val="true"/>
              </w:rPr>
              <w:t>(</w:t>
            </w:r>
            <w:r>
              <w:rPr>
                <w:rStyle w:val="IndexLink"/>
              </w:rPr>
              <w:t>57</w:t>
            </w:r>
            <w:r>
              <w:rPr>
                <w:rStyle w:val="IndexLink"/>
                <w:rtl w:val="true"/>
              </w:rPr>
              <w:t xml:space="preserve">): </w:t>
            </w:r>
            <w:r>
              <w:rPr>
                <w:rStyle w:val="IndexLink"/>
                <w:rtl w:val="true"/>
              </w:rPr>
              <w:t xml:space="preserve">الآیات </w:t>
            </w:r>
            <w:r>
              <w:rPr>
                <w:rStyle w:val="IndexLink"/>
              </w:rPr>
              <w:t>19</w:t>
            </w:r>
            <w:r>
              <w:rPr>
                <w:rStyle w:val="IndexLink"/>
                <w:rtl w:val="true"/>
              </w:rPr>
              <w:t xml:space="preserve"> </w:t>
            </w:r>
            <w:r>
              <w:rPr>
                <w:rStyle w:val="IndexLink"/>
                <w:rtl w:val="true"/>
              </w:rPr>
              <w:t xml:space="preserve">الی </w:t>
            </w:r>
            <w:r>
              <w:rPr>
                <w:rStyle w:val="IndexLink"/>
              </w:rPr>
              <w:t>20</w:t>
            </w:r>
            <w:r>
              <w:rPr>
                <w:rStyle w:val="IndexLink"/>
                <w:rtl w:val="true"/>
              </w:rPr>
              <w:t>]</w:t>
              <w:tab/>
            </w:r>
            <w:r>
              <w:rPr>
                <w:rStyle w:val="IndexLink"/>
              </w:rPr>
              <w:t>63</w:t>
            </w:r>
          </w:hyperlink>
        </w:p>
        <w:p>
          <w:pPr>
            <w:pStyle w:val="Contents4"/>
            <w:tabs>
              <w:tab w:val="clear" w:pos="8176"/>
              <w:tab w:val="right" w:pos="9026" w:leader="dot"/>
            </w:tabs>
            <w:rPr/>
          </w:pPr>
          <w:hyperlink w:anchor="__RefHeading___Toc1647526_77815467">
            <w:r>
              <w:rPr>
                <w:webHidden/>
                <w:rStyle w:val="IndexLink"/>
                <w:rtl w:val="true"/>
              </w:rPr>
              <w:t>اشارة</w:t>
            </w:r>
            <w:r>
              <w:rPr>
                <w:rStyle w:val="IndexLink"/>
                <w:rtl w:val="true"/>
              </w:rPr>
              <w:tab/>
            </w:r>
            <w:r>
              <w:rPr>
                <w:rStyle w:val="IndexLink"/>
              </w:rPr>
              <w:t>63</w:t>
            </w:r>
          </w:hyperlink>
        </w:p>
        <w:p>
          <w:pPr>
            <w:pStyle w:val="Contents4"/>
            <w:tabs>
              <w:tab w:val="clear" w:pos="8176"/>
              <w:tab w:val="right" w:pos="9026" w:leader="dot"/>
            </w:tabs>
            <w:rPr/>
          </w:pPr>
          <w:hyperlink w:anchor="__RefHeading___Toc1647528_77815467">
            <w:r>
              <w:rPr>
                <w:webHidden/>
                <w:rStyle w:val="IndexLink"/>
                <w:rtl w:val="true"/>
              </w:rPr>
              <w:t>التفسیر</w:t>
            </w:r>
            <w:r>
              <w:rPr>
                <w:rStyle w:val="IndexLink"/>
                <w:rtl w:val="true"/>
              </w:rPr>
              <w:tab/>
            </w:r>
            <w:r>
              <w:rPr>
                <w:rStyle w:val="IndexLink"/>
              </w:rPr>
              <w:t>63</w:t>
            </w:r>
          </w:hyperlink>
        </w:p>
        <w:p>
          <w:pPr>
            <w:pStyle w:val="Contents5"/>
            <w:tabs>
              <w:tab w:val="clear" w:pos="7892"/>
              <w:tab w:val="right" w:pos="9026" w:leader="dot"/>
            </w:tabs>
            <w:rPr/>
          </w:pPr>
          <w:hyperlink w:anchor="__RefHeading___Toc1647530_77815467">
            <w:r>
              <w:rPr>
                <w:webHidden/>
                <w:rStyle w:val="IndexLink"/>
                <w:rtl w:val="true"/>
              </w:rPr>
              <w:t>اشارة</w:t>
            </w:r>
            <w:r>
              <w:rPr>
                <w:rStyle w:val="IndexLink"/>
                <w:rtl w:val="true"/>
              </w:rPr>
              <w:tab/>
            </w:r>
            <w:r>
              <w:rPr>
                <w:rStyle w:val="IndexLink"/>
              </w:rPr>
              <w:t>63</w:t>
            </w:r>
          </w:hyperlink>
        </w:p>
        <w:p>
          <w:pPr>
            <w:pStyle w:val="Contents5"/>
            <w:tabs>
              <w:tab w:val="clear" w:pos="7892"/>
              <w:tab w:val="right" w:pos="9026" w:leader="dot"/>
            </w:tabs>
            <w:rPr/>
          </w:pPr>
          <w:hyperlink w:anchor="__RefHeading___Toc1647532_77815467">
            <w:r>
              <w:rPr>
                <w:webHidden/>
                <w:rStyle w:val="IndexLink"/>
                <w:rtl w:val="true"/>
              </w:rPr>
              <w:t>الدنیا متاع الغرور</w:t>
            </w:r>
            <w:r>
              <w:rPr>
                <w:rStyle w:val="IndexLink"/>
                <w:rtl w:val="true"/>
              </w:rPr>
              <w:t>:</w:t>
              <w:tab/>
            </w:r>
            <w:r>
              <w:rPr>
                <w:rStyle w:val="IndexLink"/>
              </w:rPr>
              <w:t>63</w:t>
            </w:r>
          </w:hyperlink>
        </w:p>
        <w:p>
          <w:pPr>
            <w:pStyle w:val="Contents4"/>
            <w:tabs>
              <w:tab w:val="clear" w:pos="8176"/>
              <w:tab w:val="right" w:pos="9026" w:leader="dot"/>
            </w:tabs>
            <w:rPr/>
          </w:pPr>
          <w:hyperlink w:anchor="__RefHeading___Toc1647534_77815467">
            <w:r>
              <w:rPr>
                <w:webHidden/>
                <w:rStyle w:val="IndexLink"/>
                <w:rtl w:val="true"/>
              </w:rPr>
              <w:t>تعقیب</w:t>
            </w:r>
            <w:r>
              <w:rPr>
                <w:rStyle w:val="IndexLink"/>
                <w:rtl w:val="true"/>
              </w:rPr>
              <w:tab/>
            </w:r>
            <w:r>
              <w:rPr>
                <w:rStyle w:val="IndexLink"/>
              </w:rPr>
              <w:t>68</w:t>
            </w:r>
          </w:hyperlink>
        </w:p>
        <w:p>
          <w:pPr>
            <w:pStyle w:val="Contents5"/>
            <w:tabs>
              <w:tab w:val="clear" w:pos="7892"/>
              <w:tab w:val="right" w:pos="9026" w:leader="dot"/>
            </w:tabs>
            <w:rPr/>
          </w:pPr>
          <w:hyperlink w:anchor="__RefHeading___Toc1647536_77815467">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1647538_77815467">
            <w:r>
              <w:rPr>
                <w:webHidden/>
                <w:rStyle w:val="IndexLink"/>
              </w:rPr>
              <w:t>1</w:t>
            </w:r>
            <w:r>
              <w:rPr>
                <w:rStyle w:val="IndexLink"/>
                <w:rtl w:val="true"/>
              </w:rPr>
              <w:t>-</w:t>
            </w:r>
            <w:r>
              <w:rPr>
                <w:rStyle w:val="IndexLink"/>
                <w:rtl w:val="true"/>
              </w:rPr>
              <w:t>مقام الصدّیقین و الشهداء</w:t>
            </w:r>
            <w:r>
              <w:rPr>
                <w:rStyle w:val="IndexLink"/>
                <w:rtl w:val="true"/>
              </w:rPr>
              <w:tab/>
            </w:r>
            <w:r>
              <w:rPr>
                <w:rStyle w:val="IndexLink"/>
              </w:rPr>
              <w:t>68</w:t>
            </w:r>
          </w:hyperlink>
        </w:p>
        <w:p>
          <w:pPr>
            <w:pStyle w:val="Contents5"/>
            <w:tabs>
              <w:tab w:val="clear" w:pos="7892"/>
              <w:tab w:val="right" w:pos="9026" w:leader="dot"/>
            </w:tabs>
            <w:rPr/>
          </w:pPr>
          <w:hyperlink w:anchor="__RefHeading___Toc1647540_77815467">
            <w:r>
              <w:rPr>
                <w:webHidden/>
                <w:rStyle w:val="IndexLink"/>
              </w:rPr>
              <w:t>2</w:t>
            </w:r>
            <w:r>
              <w:rPr>
                <w:rStyle w:val="IndexLink"/>
                <w:rtl w:val="true"/>
              </w:rPr>
              <w:t>-</w:t>
            </w:r>
            <w:r>
              <w:rPr>
                <w:rStyle w:val="IndexLink"/>
                <w:rtl w:val="true"/>
              </w:rPr>
              <w:t>الحیاة الدنیا</w:t>
            </w:r>
            <w:r>
              <w:rPr>
                <w:rStyle w:val="IndexLink"/>
                <w:rtl w:val="true"/>
              </w:rPr>
              <w:t>..</w:t>
            </w:r>
            <w:r>
              <w:rPr>
                <w:rStyle w:val="IndexLink"/>
                <w:rtl w:val="true"/>
              </w:rPr>
              <w:t>لهو و لعب</w:t>
            </w:r>
            <w:r>
              <w:rPr>
                <w:rStyle w:val="IndexLink"/>
                <w:rtl w:val="true"/>
              </w:rPr>
              <w:tab/>
            </w:r>
            <w:r>
              <w:rPr>
                <w:rStyle w:val="IndexLink"/>
              </w:rPr>
              <w:t>70</w:t>
            </w:r>
          </w:hyperlink>
        </w:p>
        <w:p>
          <w:pPr>
            <w:pStyle w:val="Contents3"/>
            <w:tabs>
              <w:tab w:val="clear" w:pos="8459"/>
              <w:tab w:val="right" w:pos="9026" w:leader="dot"/>
            </w:tabs>
            <w:rPr/>
          </w:pPr>
          <w:hyperlink w:anchor="__RefHeading___Toc1647542_77815467">
            <w:r>
              <w:rPr>
                <w:webHidden/>
                <w:rStyle w:val="IndexLink"/>
                <w:rtl w:val="true"/>
              </w:rPr>
              <w:t xml:space="preserve">الآیات </w:t>
            </w:r>
            <w:r>
              <w:rPr>
                <w:rStyle w:val="IndexLink"/>
                <w:rtl w:val="true"/>
              </w:rPr>
              <w:t>[</w:t>
            </w:r>
            <w:r>
              <w:rPr>
                <w:rStyle w:val="IndexLink"/>
                <w:rtl w:val="true"/>
              </w:rPr>
              <w:t xml:space="preserve">سورة الحدید </w:t>
            </w:r>
            <w:r>
              <w:rPr>
                <w:rStyle w:val="IndexLink"/>
                <w:rtl w:val="true"/>
              </w:rPr>
              <w:t>(</w:t>
            </w:r>
            <w:r>
              <w:rPr>
                <w:rStyle w:val="IndexLink"/>
              </w:rPr>
              <w:t>57</w:t>
            </w:r>
            <w:r>
              <w:rPr>
                <w:rStyle w:val="IndexLink"/>
                <w:rtl w:val="true"/>
              </w:rPr>
              <w:t xml:space="preserve">): </w:t>
            </w:r>
            <w:r>
              <w:rPr>
                <w:rStyle w:val="IndexLink"/>
                <w:rtl w:val="true"/>
              </w:rPr>
              <w:t xml:space="preserve">الآیات </w:t>
            </w:r>
            <w:r>
              <w:rPr>
                <w:rStyle w:val="IndexLink"/>
              </w:rPr>
              <w:t>21</w:t>
            </w:r>
            <w:r>
              <w:rPr>
                <w:rStyle w:val="IndexLink"/>
                <w:rtl w:val="true"/>
              </w:rPr>
              <w:t xml:space="preserve"> </w:t>
            </w:r>
            <w:r>
              <w:rPr>
                <w:rStyle w:val="IndexLink"/>
                <w:rtl w:val="true"/>
              </w:rPr>
              <w:t xml:space="preserve">الی </w:t>
            </w:r>
            <w:r>
              <w:rPr>
                <w:rStyle w:val="IndexLink"/>
              </w:rPr>
              <w:t>24</w:t>
            </w:r>
            <w:r>
              <w:rPr>
                <w:rStyle w:val="IndexLink"/>
                <w:rtl w:val="true"/>
              </w:rPr>
              <w:t>]</w:t>
              <w:tab/>
            </w:r>
            <w:r>
              <w:rPr>
                <w:rStyle w:val="IndexLink"/>
              </w:rPr>
              <w:t>72</w:t>
            </w:r>
          </w:hyperlink>
        </w:p>
        <w:p>
          <w:pPr>
            <w:pStyle w:val="Contents4"/>
            <w:tabs>
              <w:tab w:val="clear" w:pos="8176"/>
              <w:tab w:val="right" w:pos="9026" w:leader="dot"/>
            </w:tabs>
            <w:rPr/>
          </w:pPr>
          <w:hyperlink w:anchor="__RefHeading___Toc1647544_77815467">
            <w:r>
              <w:rPr>
                <w:webHidden/>
                <w:rStyle w:val="IndexLink"/>
                <w:rtl w:val="true"/>
              </w:rPr>
              <w:t>اشارة</w:t>
            </w:r>
            <w:r>
              <w:rPr>
                <w:rStyle w:val="IndexLink"/>
                <w:rtl w:val="true"/>
              </w:rPr>
              <w:tab/>
            </w:r>
            <w:r>
              <w:rPr>
                <w:rStyle w:val="IndexLink"/>
              </w:rPr>
              <w:t>72</w:t>
            </w:r>
          </w:hyperlink>
        </w:p>
        <w:p>
          <w:pPr>
            <w:pStyle w:val="Contents4"/>
            <w:tabs>
              <w:tab w:val="clear" w:pos="8176"/>
              <w:tab w:val="right" w:pos="9026" w:leader="dot"/>
            </w:tabs>
            <w:rPr/>
          </w:pPr>
          <w:hyperlink w:anchor="__RefHeading___Toc1647546_77815467">
            <w:r>
              <w:rPr>
                <w:webHidden/>
                <w:rStyle w:val="IndexLink"/>
                <w:rtl w:val="true"/>
              </w:rPr>
              <w:t>التّفسیر</w:t>
            </w:r>
            <w:r>
              <w:rPr>
                <w:rStyle w:val="IndexLink"/>
                <w:rtl w:val="true"/>
              </w:rPr>
              <w:tab/>
            </w:r>
            <w:r>
              <w:rPr>
                <w:rStyle w:val="IndexLink"/>
              </w:rPr>
              <w:t>72</w:t>
            </w:r>
          </w:hyperlink>
        </w:p>
        <w:p>
          <w:pPr>
            <w:pStyle w:val="Contents5"/>
            <w:tabs>
              <w:tab w:val="clear" w:pos="7892"/>
              <w:tab w:val="right" w:pos="9026" w:leader="dot"/>
            </w:tabs>
            <w:rPr/>
          </w:pPr>
          <w:hyperlink w:anchor="__RefHeading___Toc1647548_77815467">
            <w:r>
              <w:rPr>
                <w:webHidden/>
                <w:rStyle w:val="IndexLink"/>
                <w:rtl w:val="true"/>
              </w:rPr>
              <w:t>اشارة</w:t>
            </w:r>
            <w:r>
              <w:rPr>
                <w:rStyle w:val="IndexLink"/>
                <w:rtl w:val="true"/>
              </w:rPr>
              <w:tab/>
            </w:r>
            <w:r>
              <w:rPr>
                <w:rStyle w:val="IndexLink"/>
              </w:rPr>
              <w:t>72</w:t>
            </w:r>
          </w:hyperlink>
        </w:p>
        <w:p>
          <w:pPr>
            <w:pStyle w:val="Contents5"/>
            <w:tabs>
              <w:tab w:val="clear" w:pos="7892"/>
              <w:tab w:val="right" w:pos="9026" w:leader="dot"/>
            </w:tabs>
            <w:rPr/>
          </w:pPr>
          <w:hyperlink w:anchor="__RefHeading___Toc1647550_77815467">
            <w:r>
              <w:rPr>
                <w:webHidden/>
                <w:rStyle w:val="IndexLink"/>
                <w:rtl w:val="true"/>
              </w:rPr>
              <w:t>المسابقة المعنویة الکبری</w:t>
            </w:r>
            <w:r>
              <w:rPr>
                <w:rStyle w:val="IndexLink"/>
                <w:rtl w:val="true"/>
              </w:rPr>
              <w:t>!!</w:t>
              <w:tab/>
            </w:r>
            <w:r>
              <w:rPr>
                <w:rStyle w:val="IndexLink"/>
              </w:rPr>
              <w:t>72</w:t>
            </w:r>
          </w:hyperlink>
        </w:p>
        <w:p>
          <w:pPr>
            <w:pStyle w:val="Contents3"/>
            <w:tabs>
              <w:tab w:val="clear" w:pos="8459"/>
              <w:tab w:val="right" w:pos="9026" w:leader="dot"/>
            </w:tabs>
            <w:rPr/>
          </w:pPr>
          <w:hyperlink w:anchor="__RefHeading___Toc1647552_77815467">
            <w:r>
              <w:rPr>
                <w:webHidden/>
                <w:rStyle w:val="IndexLink"/>
                <w:rtl w:val="true"/>
              </w:rPr>
              <w:t xml:space="preserve">الآیة </w:t>
            </w:r>
            <w:r>
              <w:rPr>
                <w:rStyle w:val="IndexLink"/>
                <w:rtl w:val="true"/>
              </w:rPr>
              <w:t>[</w:t>
            </w:r>
            <w:r>
              <w:rPr>
                <w:rStyle w:val="IndexLink"/>
                <w:rtl w:val="true"/>
              </w:rPr>
              <w:t xml:space="preserve">سورة الحدید </w:t>
            </w:r>
            <w:r>
              <w:rPr>
                <w:rStyle w:val="IndexLink"/>
                <w:rtl w:val="true"/>
              </w:rPr>
              <w:t>(</w:t>
            </w:r>
            <w:r>
              <w:rPr>
                <w:rStyle w:val="IndexLink"/>
              </w:rPr>
              <w:t>57</w:t>
            </w:r>
            <w:r>
              <w:rPr>
                <w:rStyle w:val="IndexLink"/>
                <w:rtl w:val="true"/>
              </w:rPr>
              <w:t xml:space="preserve">): </w:t>
            </w:r>
            <w:r>
              <w:rPr>
                <w:rStyle w:val="IndexLink"/>
                <w:rtl w:val="true"/>
              </w:rPr>
              <w:t xml:space="preserve">آیة </w:t>
            </w:r>
            <w:r>
              <w:rPr>
                <w:rStyle w:val="IndexLink"/>
              </w:rPr>
              <w:t>25</w:t>
            </w:r>
            <w:r>
              <w:rPr>
                <w:rStyle w:val="IndexLink"/>
                <w:rtl w:val="true"/>
              </w:rPr>
              <w:t>]</w:t>
              <w:tab/>
            </w:r>
            <w:r>
              <w:rPr>
                <w:rStyle w:val="IndexLink"/>
              </w:rPr>
              <w:t>81</w:t>
            </w:r>
          </w:hyperlink>
        </w:p>
        <w:p>
          <w:pPr>
            <w:pStyle w:val="Contents4"/>
            <w:tabs>
              <w:tab w:val="clear" w:pos="8176"/>
              <w:tab w:val="right" w:pos="9026" w:leader="dot"/>
            </w:tabs>
            <w:rPr/>
          </w:pPr>
          <w:hyperlink w:anchor="__RefHeading___Toc1647554_77815467">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1647556_77815467">
            <w:r>
              <w:rPr>
                <w:webHidden/>
                <w:rStyle w:val="IndexLink"/>
                <w:rtl w:val="true"/>
              </w:rPr>
              <w:t>التّفسیر</w:t>
            </w:r>
            <w:r>
              <w:rPr>
                <w:rStyle w:val="IndexLink"/>
                <w:rtl w:val="true"/>
              </w:rPr>
              <w:tab/>
            </w:r>
            <w:r>
              <w:rPr>
                <w:rStyle w:val="IndexLink"/>
              </w:rPr>
              <w:t>81</w:t>
            </w:r>
          </w:hyperlink>
        </w:p>
        <w:p>
          <w:pPr>
            <w:pStyle w:val="Contents5"/>
            <w:tabs>
              <w:tab w:val="clear" w:pos="7892"/>
              <w:tab w:val="right" w:pos="9026" w:leader="dot"/>
            </w:tabs>
            <w:rPr/>
          </w:pPr>
          <w:hyperlink w:anchor="__RefHeading___Toc1647558_77815467">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1647560_77815467">
            <w:r>
              <w:rPr>
                <w:webHidden/>
                <w:rStyle w:val="IndexLink"/>
                <w:rtl w:val="true"/>
              </w:rPr>
              <w:t>الهدف الأساس من بعثة الأنبیاء</w:t>
            </w:r>
            <w:r>
              <w:rPr>
                <w:rStyle w:val="IndexLink"/>
                <w:rtl w:val="true"/>
              </w:rPr>
              <w:t>:</w:t>
              <w:tab/>
            </w:r>
            <w:r>
              <w:rPr>
                <w:rStyle w:val="IndexLink"/>
              </w:rPr>
              <w:t>81</w:t>
            </w:r>
          </w:hyperlink>
        </w:p>
        <w:p>
          <w:pPr>
            <w:pStyle w:val="Contents4"/>
            <w:tabs>
              <w:tab w:val="clear" w:pos="8176"/>
              <w:tab w:val="right" w:pos="9026" w:leader="dot"/>
            </w:tabs>
            <w:rPr/>
          </w:pPr>
          <w:hyperlink w:anchor="__RefHeading___Toc1647562_77815467">
            <w:r>
              <w:rPr>
                <w:webHidden/>
                <w:rStyle w:val="IndexLink"/>
                <w:rtl w:val="true"/>
              </w:rPr>
              <w:t>تعقیب</w:t>
            </w:r>
            <w:r>
              <w:rPr>
                <w:rStyle w:val="IndexLink"/>
                <w:rtl w:val="true"/>
              </w:rPr>
              <w:tab/>
            </w:r>
            <w:r>
              <w:rPr>
                <w:rStyle w:val="IndexLink"/>
              </w:rPr>
              <w:t>86</w:t>
            </w:r>
          </w:hyperlink>
        </w:p>
        <w:p>
          <w:pPr>
            <w:pStyle w:val="Contents5"/>
            <w:tabs>
              <w:tab w:val="clear" w:pos="7892"/>
              <w:tab w:val="right" w:pos="9026" w:leader="dot"/>
            </w:tabs>
            <w:rPr/>
          </w:pPr>
          <w:hyperlink w:anchor="__RefHeading___Toc1647564_77815467">
            <w:r>
              <w:rPr>
                <w:webHidden/>
                <w:rStyle w:val="IndexLink"/>
                <w:rtl w:val="true"/>
              </w:rPr>
              <w:t>اشارة</w:t>
            </w:r>
            <w:r>
              <w:rPr>
                <w:rStyle w:val="IndexLink"/>
                <w:rtl w:val="true"/>
              </w:rPr>
              <w:tab/>
            </w:r>
            <w:r>
              <w:rPr>
                <w:rStyle w:val="IndexLink"/>
              </w:rPr>
              <w:t>86</w:t>
            </w:r>
          </w:hyperlink>
        </w:p>
        <w:p>
          <w:pPr>
            <w:pStyle w:val="Contents5"/>
            <w:tabs>
              <w:tab w:val="clear" w:pos="7892"/>
              <w:tab w:val="right" w:pos="9026" w:leader="dot"/>
            </w:tabs>
            <w:rPr/>
          </w:pPr>
          <w:hyperlink w:anchor="__RefHeading___Toc1647566_77815467">
            <w:r>
              <w:rPr>
                <w:webHidden/>
                <w:rStyle w:val="IndexLink"/>
              </w:rPr>
              <w:t>1</w:t>
            </w:r>
            <w:r>
              <w:rPr>
                <w:rStyle w:val="IndexLink"/>
                <w:rtl w:val="true"/>
              </w:rPr>
              <w:t>-</w:t>
            </w:r>
            <w:r>
              <w:rPr>
                <w:rStyle w:val="IndexLink"/>
                <w:rtl w:val="true"/>
              </w:rPr>
              <w:t>الحدود بین القوّة و المنطق</w:t>
            </w:r>
            <w:r>
              <w:rPr>
                <w:rStyle w:val="IndexLink"/>
                <w:rtl w:val="true"/>
              </w:rPr>
              <w:tab/>
            </w:r>
            <w:r>
              <w:rPr>
                <w:rStyle w:val="IndexLink"/>
              </w:rPr>
              <w:t>86</w:t>
            </w:r>
          </w:hyperlink>
        </w:p>
        <w:p>
          <w:pPr>
            <w:pStyle w:val="Contents5"/>
            <w:tabs>
              <w:tab w:val="clear" w:pos="7892"/>
              <w:tab w:val="right" w:pos="9026" w:leader="dot"/>
            </w:tabs>
            <w:rPr/>
          </w:pPr>
          <w:hyperlink w:anchor="__RefHeading___Toc1647568_77815467">
            <w:r>
              <w:rPr>
                <w:webHidden/>
                <w:rStyle w:val="IndexLink"/>
              </w:rPr>
              <w:t>2</w:t>
            </w:r>
            <w:r>
              <w:rPr>
                <w:rStyle w:val="IndexLink"/>
                <w:rtl w:val="true"/>
              </w:rPr>
              <w:t>-</w:t>
            </w:r>
            <w:r>
              <w:rPr>
                <w:rStyle w:val="IndexLink"/>
                <w:rtl w:val="true"/>
              </w:rPr>
              <w:t>الحدید و احتیاجات الحیاة الأساسیة</w:t>
            </w:r>
            <w:r>
              <w:rPr>
                <w:rStyle w:val="IndexLink"/>
                <w:rtl w:val="true"/>
              </w:rPr>
              <w:tab/>
            </w:r>
            <w:r>
              <w:rPr>
                <w:rStyle w:val="IndexLink"/>
              </w:rPr>
              <w:t>87</w:t>
            </w:r>
          </w:hyperlink>
        </w:p>
        <w:p>
          <w:pPr>
            <w:pStyle w:val="Contents3"/>
            <w:tabs>
              <w:tab w:val="clear" w:pos="8459"/>
              <w:tab w:val="right" w:pos="9026" w:leader="dot"/>
            </w:tabs>
            <w:rPr/>
          </w:pPr>
          <w:hyperlink w:anchor="__RefHeading___Toc1647570_77815467">
            <w:r>
              <w:rPr>
                <w:webHidden/>
                <w:rStyle w:val="IndexLink"/>
                <w:rtl w:val="true"/>
              </w:rPr>
              <w:t xml:space="preserve">الآیتان </w:t>
            </w:r>
            <w:r>
              <w:rPr>
                <w:rStyle w:val="IndexLink"/>
                <w:rtl w:val="true"/>
              </w:rPr>
              <w:t>[</w:t>
            </w:r>
            <w:r>
              <w:rPr>
                <w:rStyle w:val="IndexLink"/>
                <w:rtl w:val="true"/>
              </w:rPr>
              <w:t xml:space="preserve">سورة الحدید </w:t>
            </w:r>
            <w:r>
              <w:rPr>
                <w:rStyle w:val="IndexLink"/>
                <w:rtl w:val="true"/>
              </w:rPr>
              <w:t>(</w:t>
            </w:r>
            <w:r>
              <w:rPr>
                <w:rStyle w:val="IndexLink"/>
              </w:rPr>
              <w:t>57</w:t>
            </w:r>
            <w:r>
              <w:rPr>
                <w:rStyle w:val="IndexLink"/>
                <w:rtl w:val="true"/>
              </w:rPr>
              <w:t xml:space="preserve">): </w:t>
            </w:r>
            <w:r>
              <w:rPr>
                <w:rStyle w:val="IndexLink"/>
                <w:rtl w:val="true"/>
              </w:rPr>
              <w:t xml:space="preserve">الآیات </w:t>
            </w:r>
            <w:r>
              <w:rPr>
                <w:rStyle w:val="IndexLink"/>
              </w:rPr>
              <w:t>26</w:t>
            </w:r>
            <w:r>
              <w:rPr>
                <w:rStyle w:val="IndexLink"/>
                <w:rtl w:val="true"/>
              </w:rPr>
              <w:t xml:space="preserve"> </w:t>
            </w:r>
            <w:r>
              <w:rPr>
                <w:rStyle w:val="IndexLink"/>
                <w:rtl w:val="true"/>
              </w:rPr>
              <w:t xml:space="preserve">الی </w:t>
            </w:r>
            <w:r>
              <w:rPr>
                <w:rStyle w:val="IndexLink"/>
              </w:rPr>
              <w:t>27</w:t>
            </w:r>
            <w:r>
              <w:rPr>
                <w:rStyle w:val="IndexLink"/>
                <w:rtl w:val="true"/>
              </w:rPr>
              <w:t>]</w:t>
              <w:tab/>
            </w:r>
            <w:r>
              <w:rPr>
                <w:rStyle w:val="IndexLink"/>
              </w:rPr>
              <w:t>89</w:t>
            </w:r>
          </w:hyperlink>
        </w:p>
        <w:p>
          <w:pPr>
            <w:pStyle w:val="Contents4"/>
            <w:tabs>
              <w:tab w:val="clear" w:pos="8176"/>
              <w:tab w:val="right" w:pos="9026" w:leader="dot"/>
            </w:tabs>
            <w:rPr/>
          </w:pPr>
          <w:hyperlink w:anchor="__RefHeading___Toc1647572_77815467">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1647574_77815467">
            <w:r>
              <w:rPr>
                <w:webHidden/>
                <w:rStyle w:val="IndexLink"/>
                <w:rtl w:val="true"/>
              </w:rPr>
              <w:t>التّفسیر</w:t>
            </w:r>
            <w:r>
              <w:rPr>
                <w:rStyle w:val="IndexLink"/>
                <w:rtl w:val="true"/>
              </w:rPr>
              <w:tab/>
            </w:r>
            <w:r>
              <w:rPr>
                <w:rStyle w:val="IndexLink"/>
              </w:rPr>
              <w:t>89</w:t>
            </w:r>
          </w:hyperlink>
        </w:p>
        <w:p>
          <w:pPr>
            <w:pStyle w:val="Contents5"/>
            <w:tabs>
              <w:tab w:val="clear" w:pos="7892"/>
              <w:tab w:val="right" w:pos="9026" w:leader="dot"/>
            </w:tabs>
            <w:rPr/>
          </w:pPr>
          <w:hyperlink w:anchor="__RefHeading___Toc1647576_77815467">
            <w:r>
              <w:rPr>
                <w:webHidden/>
                <w:rStyle w:val="IndexLink"/>
                <w:rtl w:val="true"/>
              </w:rPr>
              <w:t>اشارة</w:t>
            </w:r>
            <w:r>
              <w:rPr>
                <w:rStyle w:val="IndexLink"/>
                <w:rtl w:val="true"/>
              </w:rPr>
              <w:tab/>
            </w:r>
            <w:r>
              <w:rPr>
                <w:rStyle w:val="IndexLink"/>
              </w:rPr>
              <w:t>89</w:t>
            </w:r>
          </w:hyperlink>
        </w:p>
        <w:p>
          <w:pPr>
            <w:pStyle w:val="Contents5"/>
            <w:tabs>
              <w:tab w:val="clear" w:pos="7892"/>
              <w:tab w:val="right" w:pos="9026" w:leader="dot"/>
            </w:tabs>
            <w:rPr/>
          </w:pPr>
          <w:hyperlink w:anchor="__RefHeading___Toc1647578_77815467">
            <w:r>
              <w:rPr>
                <w:webHidden/>
                <w:rStyle w:val="IndexLink"/>
                <w:rtl w:val="true"/>
              </w:rPr>
              <w:t>تعاقب الرسل واحدا بعد الآخر</w:t>
            </w:r>
            <w:r>
              <w:rPr>
                <w:rStyle w:val="IndexLink"/>
                <w:rtl w:val="true"/>
              </w:rPr>
              <w:t>:</w:t>
              <w:tab/>
            </w:r>
            <w:r>
              <w:rPr>
                <w:rStyle w:val="IndexLink"/>
              </w:rPr>
              <w:t>89</w:t>
            </w:r>
          </w:hyperlink>
        </w:p>
        <w:p>
          <w:pPr>
            <w:pStyle w:val="Contents4"/>
            <w:tabs>
              <w:tab w:val="clear" w:pos="8176"/>
              <w:tab w:val="right" w:pos="9026" w:leader="dot"/>
            </w:tabs>
            <w:rPr/>
          </w:pPr>
          <w:hyperlink w:anchor="__RefHeading___Toc1647580_77815467">
            <w:r>
              <w:rPr>
                <w:webHidden/>
                <w:rStyle w:val="IndexLink"/>
                <w:rtl w:val="true"/>
              </w:rPr>
              <w:t>بحوث</w:t>
            </w:r>
            <w:r>
              <w:rPr>
                <w:rStyle w:val="IndexLink"/>
                <w:rtl w:val="true"/>
              </w:rPr>
              <w:tab/>
            </w:r>
            <w:r>
              <w:rPr>
                <w:rStyle w:val="IndexLink"/>
              </w:rPr>
              <w:t>94</w:t>
            </w:r>
          </w:hyperlink>
        </w:p>
        <w:p>
          <w:pPr>
            <w:pStyle w:val="Contents5"/>
            <w:tabs>
              <w:tab w:val="clear" w:pos="7892"/>
              <w:tab w:val="right" w:pos="9026" w:leader="dot"/>
            </w:tabs>
            <w:rPr/>
          </w:pPr>
          <w:hyperlink w:anchor="__RefHeading___Toc1647582_77815467">
            <w:r>
              <w:rPr>
                <w:webHidden/>
                <w:rStyle w:val="IndexLink"/>
                <w:rtl w:val="true"/>
              </w:rPr>
              <w:t>اشارة</w:t>
            </w:r>
            <w:r>
              <w:rPr>
                <w:rStyle w:val="IndexLink"/>
                <w:rtl w:val="true"/>
              </w:rPr>
              <w:tab/>
            </w:r>
            <w:r>
              <w:rPr>
                <w:rStyle w:val="IndexLink"/>
              </w:rPr>
              <w:t>94</w:t>
            </w:r>
          </w:hyperlink>
        </w:p>
        <w:p>
          <w:pPr>
            <w:pStyle w:val="Contents5"/>
            <w:tabs>
              <w:tab w:val="clear" w:pos="7892"/>
              <w:tab w:val="right" w:pos="9026" w:leader="dot"/>
            </w:tabs>
            <w:rPr/>
          </w:pPr>
          <w:hyperlink w:anchor="__RefHeading___Toc1647584_77815467">
            <w:r>
              <w:rPr>
                <w:webHidden/>
                <w:rStyle w:val="IndexLink"/>
              </w:rPr>
              <w:t>1</w:t>
            </w:r>
            <w:r>
              <w:rPr>
                <w:rStyle w:val="IndexLink"/>
                <w:rtl w:val="true"/>
              </w:rPr>
              <w:t>-</w:t>
            </w:r>
            <w:r>
              <w:rPr>
                <w:rStyle w:val="IndexLink"/>
                <w:rtl w:val="true"/>
              </w:rPr>
              <w:t>الإسلام و الرهبانیة</w:t>
            </w:r>
            <w:r>
              <w:rPr>
                <w:rStyle w:val="IndexLink"/>
                <w:rtl w:val="true"/>
              </w:rPr>
              <w:tab/>
            </w:r>
            <w:r>
              <w:rPr>
                <w:rStyle w:val="IndexLink"/>
              </w:rPr>
              <w:t>94</w:t>
            </w:r>
          </w:hyperlink>
        </w:p>
        <w:p>
          <w:pPr>
            <w:pStyle w:val="Contents5"/>
            <w:tabs>
              <w:tab w:val="clear" w:pos="7892"/>
              <w:tab w:val="right" w:pos="9026" w:leader="dot"/>
            </w:tabs>
            <w:rPr/>
          </w:pPr>
          <w:hyperlink w:anchor="__RefHeading___Toc1647586_77815467">
            <w:r>
              <w:rPr>
                <w:webHidden/>
                <w:rStyle w:val="IndexLink"/>
              </w:rPr>
              <w:t>2</w:t>
            </w:r>
            <w:r>
              <w:rPr>
                <w:rStyle w:val="IndexLink"/>
                <w:rtl w:val="true"/>
              </w:rPr>
              <w:t>-</w:t>
            </w:r>
            <w:r>
              <w:rPr>
                <w:rStyle w:val="IndexLink"/>
                <w:rtl w:val="true"/>
              </w:rPr>
              <w:t>المصدر التأریخی للرهبانیة</w:t>
            </w:r>
            <w:r>
              <w:rPr>
                <w:rStyle w:val="IndexLink"/>
                <w:rtl w:val="true"/>
              </w:rPr>
              <w:tab/>
            </w:r>
            <w:r>
              <w:rPr>
                <w:rStyle w:val="IndexLink"/>
              </w:rPr>
              <w:t>97</w:t>
            </w:r>
          </w:hyperlink>
        </w:p>
        <w:p>
          <w:pPr>
            <w:pStyle w:val="Contents5"/>
            <w:tabs>
              <w:tab w:val="clear" w:pos="7892"/>
              <w:tab w:val="right" w:pos="9026" w:leader="dot"/>
            </w:tabs>
            <w:rPr/>
          </w:pPr>
          <w:hyperlink w:anchor="__RefHeading___Toc1647588_77815467">
            <w:r>
              <w:rPr>
                <w:webHidden/>
                <w:rStyle w:val="IndexLink"/>
              </w:rPr>
              <w:t>3</w:t>
            </w:r>
            <w:r>
              <w:rPr>
                <w:rStyle w:val="IndexLink"/>
                <w:rtl w:val="true"/>
              </w:rPr>
              <w:t>-</w:t>
            </w:r>
            <w:r>
              <w:rPr>
                <w:rStyle w:val="IndexLink"/>
                <w:rtl w:val="true"/>
              </w:rPr>
              <w:t>المفاسد الأخلاقیة و الاجتماعیة الناشئة من الرهبانیة</w:t>
            </w:r>
            <w:r>
              <w:rPr>
                <w:rStyle w:val="IndexLink"/>
                <w:rtl w:val="true"/>
              </w:rPr>
              <w:tab/>
            </w:r>
            <w:r>
              <w:rPr>
                <w:rStyle w:val="IndexLink"/>
              </w:rPr>
              <w:t>98</w:t>
            </w:r>
          </w:hyperlink>
        </w:p>
        <w:p>
          <w:pPr>
            <w:pStyle w:val="Contents5"/>
            <w:tabs>
              <w:tab w:val="clear" w:pos="7892"/>
              <w:tab w:val="right" w:pos="9026" w:leader="dot"/>
            </w:tabs>
            <w:rPr/>
          </w:pPr>
          <w:hyperlink w:anchor="__RefHeading___Toc1647590_77815467">
            <w:r>
              <w:rPr>
                <w:webHidden/>
                <w:rStyle w:val="IndexLink"/>
              </w:rPr>
              <w:t>4</w:t>
            </w:r>
            <w:r>
              <w:rPr>
                <w:rStyle w:val="IndexLink"/>
                <w:rtl w:val="true"/>
              </w:rPr>
              <w:t>-</w:t>
            </w:r>
            <w:r>
              <w:rPr>
                <w:rStyle w:val="IndexLink"/>
                <w:rtl w:val="true"/>
              </w:rPr>
              <w:t>إنجیل أم أناجیل</w:t>
            </w:r>
            <w:r>
              <w:rPr>
                <w:rStyle w:val="IndexLink"/>
                <w:rtl w:val="true"/>
              </w:rPr>
              <w:t>!</w:t>
              <w:tab/>
            </w:r>
            <w:r>
              <w:rPr>
                <w:rStyle w:val="IndexLink"/>
              </w:rPr>
              <w:t>100</w:t>
            </w:r>
          </w:hyperlink>
        </w:p>
        <w:p>
          <w:pPr>
            <w:pStyle w:val="Contents3"/>
            <w:tabs>
              <w:tab w:val="clear" w:pos="8459"/>
              <w:tab w:val="right" w:pos="9026" w:leader="dot"/>
            </w:tabs>
            <w:rPr/>
          </w:pPr>
          <w:hyperlink w:anchor="__RefHeading___Toc1647592_77815467">
            <w:r>
              <w:rPr>
                <w:webHidden/>
                <w:rStyle w:val="IndexLink"/>
                <w:rtl w:val="true"/>
              </w:rPr>
              <w:t xml:space="preserve">الآیتان </w:t>
            </w:r>
            <w:r>
              <w:rPr>
                <w:rStyle w:val="IndexLink"/>
                <w:rtl w:val="true"/>
              </w:rPr>
              <w:t>[</w:t>
            </w:r>
            <w:r>
              <w:rPr>
                <w:rStyle w:val="IndexLink"/>
                <w:rtl w:val="true"/>
              </w:rPr>
              <w:t xml:space="preserve">سورة الحدید </w:t>
            </w:r>
            <w:r>
              <w:rPr>
                <w:rStyle w:val="IndexLink"/>
                <w:rtl w:val="true"/>
              </w:rPr>
              <w:t>(</w:t>
            </w:r>
            <w:r>
              <w:rPr>
                <w:rStyle w:val="IndexLink"/>
              </w:rPr>
              <w:t>57</w:t>
            </w:r>
            <w:r>
              <w:rPr>
                <w:rStyle w:val="IndexLink"/>
                <w:rtl w:val="true"/>
              </w:rPr>
              <w:t xml:space="preserve">): </w:t>
            </w:r>
            <w:r>
              <w:rPr>
                <w:rStyle w:val="IndexLink"/>
                <w:rtl w:val="true"/>
              </w:rPr>
              <w:t xml:space="preserve">الآیات </w:t>
            </w:r>
            <w:r>
              <w:rPr>
                <w:rStyle w:val="IndexLink"/>
              </w:rPr>
              <w:t>28</w:t>
            </w:r>
            <w:r>
              <w:rPr>
                <w:rStyle w:val="IndexLink"/>
                <w:rtl w:val="true"/>
              </w:rPr>
              <w:t xml:space="preserve"> </w:t>
            </w:r>
            <w:r>
              <w:rPr>
                <w:rStyle w:val="IndexLink"/>
                <w:rtl w:val="true"/>
              </w:rPr>
              <w:t xml:space="preserve">الی </w:t>
            </w:r>
            <w:r>
              <w:rPr>
                <w:rStyle w:val="IndexLink"/>
              </w:rPr>
              <w:t>29</w:t>
            </w:r>
            <w:r>
              <w:rPr>
                <w:rStyle w:val="IndexLink"/>
                <w:rtl w:val="true"/>
              </w:rPr>
              <w:t>]</w:t>
              <w:tab/>
            </w:r>
            <w:r>
              <w:rPr>
                <w:rStyle w:val="IndexLink"/>
              </w:rPr>
              <w:t>101</w:t>
            </w:r>
          </w:hyperlink>
        </w:p>
        <w:p>
          <w:pPr>
            <w:pStyle w:val="Contents4"/>
            <w:tabs>
              <w:tab w:val="clear" w:pos="8176"/>
              <w:tab w:val="right" w:pos="9026" w:leader="dot"/>
            </w:tabs>
            <w:rPr/>
          </w:pPr>
          <w:hyperlink w:anchor="__RefHeading___Toc1647594_77815467">
            <w:r>
              <w:rPr>
                <w:webHidden/>
                <w:rStyle w:val="IndexLink"/>
                <w:rtl w:val="true"/>
              </w:rPr>
              <w:t>اشارة</w:t>
            </w:r>
            <w:r>
              <w:rPr>
                <w:rStyle w:val="IndexLink"/>
                <w:rtl w:val="true"/>
              </w:rPr>
              <w:tab/>
            </w:r>
            <w:r>
              <w:rPr>
                <w:rStyle w:val="IndexLink"/>
              </w:rPr>
              <w:t>101</w:t>
            </w:r>
          </w:hyperlink>
        </w:p>
        <w:p>
          <w:pPr>
            <w:pStyle w:val="Contents4"/>
            <w:tabs>
              <w:tab w:val="clear" w:pos="8176"/>
              <w:tab w:val="right" w:pos="9026" w:leader="dot"/>
            </w:tabs>
            <w:rPr/>
          </w:pPr>
          <w:hyperlink w:anchor="__RefHeading___Toc1647596_77815467">
            <w:r>
              <w:rPr>
                <w:webHidden/>
                <w:rStyle w:val="IndexLink"/>
                <w:rtl w:val="true"/>
              </w:rPr>
              <w:t>سبب النّزول</w:t>
            </w:r>
            <w:r>
              <w:rPr>
                <w:rStyle w:val="IndexLink"/>
                <w:rtl w:val="true"/>
              </w:rPr>
              <w:tab/>
            </w:r>
            <w:r>
              <w:rPr>
                <w:rStyle w:val="IndexLink"/>
              </w:rPr>
              <w:t>101</w:t>
            </w:r>
          </w:hyperlink>
        </w:p>
        <w:p>
          <w:pPr>
            <w:pStyle w:val="Contents4"/>
            <w:tabs>
              <w:tab w:val="clear" w:pos="8176"/>
              <w:tab w:val="right" w:pos="9026" w:leader="dot"/>
            </w:tabs>
            <w:rPr/>
          </w:pPr>
          <w:hyperlink w:anchor="__RefHeading___Toc1647598_77815467">
            <w:r>
              <w:rPr>
                <w:webHidden/>
                <w:rStyle w:val="IndexLink"/>
                <w:rtl w:val="true"/>
              </w:rPr>
              <w:t>التّفسیر</w:t>
            </w:r>
            <w:r>
              <w:rPr>
                <w:rStyle w:val="IndexLink"/>
                <w:rtl w:val="true"/>
              </w:rPr>
              <w:tab/>
            </w:r>
            <w:r>
              <w:rPr>
                <w:rStyle w:val="IndexLink"/>
              </w:rPr>
              <w:t>102</w:t>
            </w:r>
          </w:hyperlink>
        </w:p>
        <w:p>
          <w:pPr>
            <w:pStyle w:val="Contents5"/>
            <w:tabs>
              <w:tab w:val="clear" w:pos="7892"/>
              <w:tab w:val="right" w:pos="9026" w:leader="dot"/>
            </w:tabs>
            <w:rPr/>
          </w:pPr>
          <w:hyperlink w:anchor="__RefHeading___Toc1647600_77815467">
            <w:r>
              <w:rPr>
                <w:webHidden/>
                <w:rStyle w:val="IndexLink"/>
                <w:rtl w:val="true"/>
              </w:rPr>
              <w:t>اشارة</w:t>
            </w:r>
            <w:r>
              <w:rPr>
                <w:rStyle w:val="IndexLink"/>
                <w:rtl w:val="true"/>
              </w:rPr>
              <w:tab/>
            </w:r>
            <w:r>
              <w:rPr>
                <w:rStyle w:val="IndexLink"/>
              </w:rPr>
              <w:t>102</w:t>
            </w:r>
          </w:hyperlink>
        </w:p>
        <w:p>
          <w:pPr>
            <w:pStyle w:val="Contents5"/>
            <w:tabs>
              <w:tab w:val="clear" w:pos="7892"/>
              <w:tab w:val="right" w:pos="9026" w:leader="dot"/>
            </w:tabs>
            <w:rPr/>
          </w:pPr>
          <w:hyperlink w:anchor="__RefHeading___Toc1647602_77815467">
            <w:r>
              <w:rPr>
                <w:webHidden/>
                <w:rStyle w:val="IndexLink"/>
                <w:rtl w:val="true"/>
              </w:rPr>
              <w:t>الذین لهم سهمان من الرحمة الإلهیة</w:t>
            </w:r>
            <w:r>
              <w:rPr>
                <w:rStyle w:val="IndexLink"/>
                <w:rtl w:val="true"/>
              </w:rPr>
              <w:t>:</w:t>
              <w:tab/>
            </w:r>
            <w:r>
              <w:rPr>
                <w:rStyle w:val="IndexLink"/>
              </w:rPr>
              <w:t>102</w:t>
            </w:r>
          </w:hyperlink>
        </w:p>
        <w:p>
          <w:pPr>
            <w:pStyle w:val="Contents4"/>
            <w:tabs>
              <w:tab w:val="clear" w:pos="8176"/>
              <w:tab w:val="right" w:pos="9026" w:leader="dot"/>
            </w:tabs>
            <w:rPr/>
          </w:pPr>
          <w:hyperlink w:anchor="__RefHeading___Toc1647604_77815467">
            <w:r>
              <w:rPr>
                <w:webHidden/>
                <w:rStyle w:val="IndexLink"/>
                <w:rtl w:val="true"/>
              </w:rPr>
              <w:t>بحث</w:t>
            </w:r>
            <w:r>
              <w:rPr>
                <w:rStyle w:val="IndexLink"/>
                <w:rtl w:val="true"/>
              </w:rPr>
              <w:tab/>
            </w:r>
            <w:r>
              <w:rPr>
                <w:rStyle w:val="IndexLink"/>
              </w:rPr>
              <w:t>106</w:t>
            </w:r>
          </w:hyperlink>
        </w:p>
        <w:p>
          <w:pPr>
            <w:pStyle w:val="Contents5"/>
            <w:tabs>
              <w:tab w:val="clear" w:pos="7892"/>
              <w:tab w:val="right" w:pos="9026" w:leader="dot"/>
            </w:tabs>
            <w:rPr/>
          </w:pPr>
          <w:hyperlink w:anchor="__RefHeading___Toc1647606_77815467">
            <w:r>
              <w:rPr>
                <w:webHidden/>
                <w:rStyle w:val="IndexLink"/>
                <w:rtl w:val="true"/>
              </w:rPr>
              <w:t>اشارة</w:t>
            </w:r>
            <w:r>
              <w:rPr>
                <w:rStyle w:val="IndexLink"/>
                <w:rtl w:val="true"/>
              </w:rPr>
              <w:tab/>
            </w:r>
            <w:r>
              <w:rPr>
                <w:rStyle w:val="IndexLink"/>
              </w:rPr>
              <w:t>106</w:t>
            </w:r>
          </w:hyperlink>
        </w:p>
        <w:p>
          <w:pPr>
            <w:pStyle w:val="Contents5"/>
            <w:tabs>
              <w:tab w:val="clear" w:pos="7892"/>
              <w:tab w:val="right" w:pos="9026" w:leader="dot"/>
            </w:tabs>
            <w:rPr/>
          </w:pPr>
          <w:hyperlink w:anchor="__RefHeading___Toc1647608_77815467">
            <w:r>
              <w:rPr>
                <w:webHidden/>
                <w:rStyle w:val="IndexLink"/>
                <w:rtl w:val="true"/>
              </w:rPr>
              <w:t>التقوی و الوعی</w:t>
            </w:r>
            <w:r>
              <w:rPr>
                <w:rStyle w:val="IndexLink"/>
                <w:rtl w:val="true"/>
              </w:rPr>
              <w:t>:</w:t>
              <w:tab/>
            </w:r>
            <w:r>
              <w:rPr>
                <w:rStyle w:val="IndexLink"/>
              </w:rPr>
              <w:t>106</w:t>
            </w:r>
          </w:hyperlink>
        </w:p>
        <w:p>
          <w:pPr>
            <w:pStyle w:val="Contents2"/>
            <w:tabs>
              <w:tab w:val="clear" w:pos="8743"/>
              <w:tab w:val="right" w:pos="9026" w:leader="dot"/>
            </w:tabs>
            <w:rPr/>
          </w:pPr>
          <w:hyperlink w:anchor="__RefHeading___Toc1647610_77815467">
            <w:r>
              <w:rPr>
                <w:webHidden/>
                <w:rStyle w:val="IndexLink"/>
                <w:rtl w:val="true"/>
              </w:rPr>
              <w:t>سورة المجادلة</w:t>
            </w:r>
            <w:r>
              <w:rPr>
                <w:rStyle w:val="IndexLink"/>
                <w:rtl w:val="true"/>
              </w:rPr>
              <w:tab/>
            </w:r>
            <w:r>
              <w:rPr>
                <w:rStyle w:val="IndexLink"/>
              </w:rPr>
              <w:t>108</w:t>
            </w:r>
          </w:hyperlink>
        </w:p>
        <w:p>
          <w:pPr>
            <w:pStyle w:val="Contents3"/>
            <w:tabs>
              <w:tab w:val="clear" w:pos="8459"/>
              <w:tab w:val="right" w:pos="9026" w:leader="dot"/>
            </w:tabs>
            <w:rPr/>
          </w:pPr>
          <w:hyperlink w:anchor="__RefHeading___Toc1647612_77815467">
            <w:r>
              <w:rPr>
                <w:webHidden/>
                <w:rStyle w:val="IndexLink"/>
                <w:rtl w:val="true"/>
              </w:rPr>
              <w:t>اشارة</w:t>
            </w:r>
            <w:r>
              <w:rPr>
                <w:rStyle w:val="IndexLink"/>
                <w:rtl w:val="true"/>
              </w:rPr>
              <w:tab/>
            </w:r>
            <w:r>
              <w:rPr>
                <w:rStyle w:val="IndexLink"/>
              </w:rPr>
              <w:t>108</w:t>
            </w:r>
          </w:hyperlink>
        </w:p>
        <w:p>
          <w:pPr>
            <w:pStyle w:val="Contents3"/>
            <w:tabs>
              <w:tab w:val="clear" w:pos="8459"/>
              <w:tab w:val="right" w:pos="9026" w:leader="dot"/>
            </w:tabs>
            <w:rPr/>
          </w:pPr>
          <w:hyperlink w:anchor="__RefHeading___Toc1647614_77815467">
            <w:r>
              <w:rPr>
                <w:webHidden/>
                <w:rStyle w:val="IndexLink"/>
                <w:rtl w:val="true"/>
              </w:rPr>
              <w:t>محتوی السورة</w:t>
            </w:r>
            <w:r>
              <w:rPr>
                <w:rStyle w:val="IndexLink"/>
                <w:rtl w:val="true"/>
              </w:rPr>
              <w:t>:</w:t>
              <w:tab/>
            </w:r>
            <w:r>
              <w:rPr>
                <w:rStyle w:val="IndexLink"/>
              </w:rPr>
              <w:t>109</w:t>
            </w:r>
          </w:hyperlink>
        </w:p>
        <w:p>
          <w:pPr>
            <w:pStyle w:val="Contents3"/>
            <w:tabs>
              <w:tab w:val="clear" w:pos="8459"/>
              <w:tab w:val="right" w:pos="9026" w:leader="dot"/>
            </w:tabs>
            <w:rPr/>
          </w:pPr>
          <w:hyperlink w:anchor="__RefHeading___Toc1647616_77815467">
            <w:r>
              <w:rPr>
                <w:webHidden/>
                <w:rStyle w:val="IndexLink"/>
                <w:rtl w:val="true"/>
              </w:rPr>
              <w:t>فضیلة تلاوة سورة المجادلة</w:t>
            </w:r>
            <w:r>
              <w:rPr>
                <w:rStyle w:val="IndexLink"/>
                <w:rtl w:val="true"/>
              </w:rPr>
              <w:t>:</w:t>
              <w:tab/>
            </w:r>
            <w:r>
              <w:rPr>
                <w:rStyle w:val="IndexLink"/>
              </w:rPr>
              <w:t>109</w:t>
            </w:r>
          </w:hyperlink>
        </w:p>
        <w:p>
          <w:pPr>
            <w:pStyle w:val="Contents3"/>
            <w:tabs>
              <w:tab w:val="clear" w:pos="8459"/>
              <w:tab w:val="right" w:pos="9026" w:leader="dot"/>
            </w:tabs>
            <w:rPr/>
          </w:pPr>
          <w:hyperlink w:anchor="__RefHeading___Toc1647618_77815467">
            <w:r>
              <w:rPr>
                <w:webHidden/>
                <w:rStyle w:val="IndexLink"/>
                <w:rtl w:val="true"/>
              </w:rPr>
              <w:t xml:space="preserve">الآیات </w:t>
            </w:r>
            <w:r>
              <w:rPr>
                <w:rStyle w:val="IndexLink"/>
                <w:rtl w:val="true"/>
              </w:rPr>
              <w:t>[</w:t>
            </w:r>
            <w:r>
              <w:rPr>
                <w:rStyle w:val="IndexLink"/>
                <w:rtl w:val="true"/>
              </w:rPr>
              <w:t xml:space="preserve">سورة المجادلة </w:t>
            </w:r>
            <w:r>
              <w:rPr>
                <w:rStyle w:val="IndexLink"/>
                <w:rtl w:val="true"/>
              </w:rPr>
              <w:t>(</w:t>
            </w:r>
            <w:r>
              <w:rPr>
                <w:rStyle w:val="IndexLink"/>
              </w:rPr>
              <w:t>58</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4</w:t>
            </w:r>
            <w:r>
              <w:rPr>
                <w:rStyle w:val="IndexLink"/>
                <w:rtl w:val="true"/>
              </w:rPr>
              <w:t>]</w:t>
              <w:tab/>
            </w:r>
            <w:r>
              <w:rPr>
                <w:rStyle w:val="IndexLink"/>
              </w:rPr>
              <w:t>111</w:t>
            </w:r>
          </w:hyperlink>
        </w:p>
        <w:p>
          <w:pPr>
            <w:pStyle w:val="Contents4"/>
            <w:tabs>
              <w:tab w:val="clear" w:pos="8176"/>
              <w:tab w:val="right" w:pos="9026" w:leader="dot"/>
            </w:tabs>
            <w:rPr/>
          </w:pPr>
          <w:hyperlink w:anchor="__RefHeading___Toc1647620_77815467">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1647622_77815467">
            <w:r>
              <w:rPr>
                <w:webHidden/>
                <w:rStyle w:val="IndexLink"/>
                <w:rtl w:val="true"/>
              </w:rPr>
              <w:t>سبب النّزول</w:t>
            </w:r>
            <w:r>
              <w:rPr>
                <w:rStyle w:val="IndexLink"/>
                <w:rtl w:val="true"/>
              </w:rPr>
              <w:tab/>
            </w:r>
            <w:r>
              <w:rPr>
                <w:rStyle w:val="IndexLink"/>
              </w:rPr>
              <w:t>111</w:t>
            </w:r>
          </w:hyperlink>
        </w:p>
        <w:p>
          <w:pPr>
            <w:pStyle w:val="Contents4"/>
            <w:tabs>
              <w:tab w:val="clear" w:pos="8176"/>
              <w:tab w:val="right" w:pos="9026" w:leader="dot"/>
            </w:tabs>
            <w:rPr/>
          </w:pPr>
          <w:hyperlink w:anchor="__RefHeading___Toc1647624_77815467">
            <w:r>
              <w:rPr>
                <w:webHidden/>
                <w:rStyle w:val="IndexLink"/>
                <w:rtl w:val="true"/>
              </w:rPr>
              <w:t>التّفسیر</w:t>
            </w:r>
            <w:r>
              <w:rPr>
                <w:rStyle w:val="IndexLink"/>
                <w:rtl w:val="true"/>
              </w:rPr>
              <w:tab/>
            </w:r>
            <w:r>
              <w:rPr>
                <w:rStyle w:val="IndexLink"/>
              </w:rPr>
              <w:t>113</w:t>
            </w:r>
          </w:hyperlink>
        </w:p>
        <w:p>
          <w:pPr>
            <w:pStyle w:val="Contents5"/>
            <w:tabs>
              <w:tab w:val="clear" w:pos="7892"/>
              <w:tab w:val="right" w:pos="9026" w:leader="dot"/>
            </w:tabs>
            <w:rPr/>
          </w:pPr>
          <w:hyperlink w:anchor="__RefHeading___Toc1647626_77815467">
            <w:r>
              <w:rPr>
                <w:webHidden/>
                <w:rStyle w:val="IndexLink"/>
                <w:rtl w:val="true"/>
              </w:rPr>
              <w:t>اشارة</w:t>
            </w:r>
            <w:r>
              <w:rPr>
                <w:rStyle w:val="IndexLink"/>
                <w:rtl w:val="true"/>
              </w:rPr>
              <w:tab/>
            </w:r>
            <w:r>
              <w:rPr>
                <w:rStyle w:val="IndexLink"/>
              </w:rPr>
              <w:t>113</w:t>
            </w:r>
          </w:hyperlink>
        </w:p>
        <w:p>
          <w:pPr>
            <w:pStyle w:val="Contents5"/>
            <w:tabs>
              <w:tab w:val="clear" w:pos="7892"/>
              <w:tab w:val="right" w:pos="9026" w:leader="dot"/>
            </w:tabs>
            <w:rPr/>
          </w:pPr>
          <w:hyperlink w:anchor="__RefHeading___Toc1647628_77815467">
            <w:r>
              <w:rPr>
                <w:webHidden/>
                <w:rStyle w:val="IndexLink"/>
                <w:rtl w:val="true"/>
              </w:rPr>
              <w:t>الظهار عمل جاهلی قبیح</w:t>
            </w:r>
            <w:r>
              <w:rPr>
                <w:rStyle w:val="IndexLink"/>
                <w:rtl w:val="true"/>
              </w:rPr>
              <w:t>:</w:t>
              <w:tab/>
            </w:r>
            <w:r>
              <w:rPr>
                <w:rStyle w:val="IndexLink"/>
              </w:rPr>
              <w:t>113</w:t>
            </w:r>
          </w:hyperlink>
        </w:p>
        <w:p>
          <w:pPr>
            <w:pStyle w:val="Contents4"/>
            <w:tabs>
              <w:tab w:val="clear" w:pos="8176"/>
              <w:tab w:val="right" w:pos="9026" w:leader="dot"/>
            </w:tabs>
            <w:rPr/>
          </w:pPr>
          <w:hyperlink w:anchor="__RefHeading___Toc1647630_77815467">
            <w:r>
              <w:rPr>
                <w:webHidden/>
                <w:rStyle w:val="IndexLink"/>
                <w:rtl w:val="true"/>
              </w:rPr>
              <w:t>ملاحظات</w:t>
            </w:r>
            <w:r>
              <w:rPr>
                <w:rStyle w:val="IndexLink"/>
                <w:rtl w:val="true"/>
              </w:rPr>
              <w:tab/>
            </w:r>
            <w:r>
              <w:rPr>
                <w:rStyle w:val="IndexLink"/>
              </w:rPr>
              <w:t>119</w:t>
            </w:r>
          </w:hyperlink>
        </w:p>
        <w:p>
          <w:pPr>
            <w:pStyle w:val="Contents5"/>
            <w:tabs>
              <w:tab w:val="clear" w:pos="7892"/>
              <w:tab w:val="right" w:pos="9026" w:leader="dot"/>
            </w:tabs>
            <w:rPr/>
          </w:pPr>
          <w:hyperlink w:anchor="__RefHeading___Toc1647632_77815467">
            <w:r>
              <w:rPr>
                <w:webHidden/>
                <w:rStyle w:val="IndexLink"/>
                <w:rtl w:val="true"/>
              </w:rPr>
              <w:t>اشارة</w:t>
            </w:r>
            <w:r>
              <w:rPr>
                <w:rStyle w:val="IndexLink"/>
                <w:rtl w:val="true"/>
              </w:rPr>
              <w:tab/>
            </w:r>
            <w:r>
              <w:rPr>
                <w:rStyle w:val="IndexLink"/>
              </w:rPr>
              <w:t>119</w:t>
            </w:r>
          </w:hyperlink>
        </w:p>
        <w:p>
          <w:pPr>
            <w:pStyle w:val="Contents5"/>
            <w:tabs>
              <w:tab w:val="clear" w:pos="7892"/>
              <w:tab w:val="right" w:pos="9026" w:leader="dot"/>
            </w:tabs>
            <w:rPr/>
          </w:pPr>
          <w:hyperlink w:anchor="__RefHeading___Toc1647634_77815467">
            <w:r>
              <w:rPr>
                <w:webHidden/>
                <w:rStyle w:val="IndexLink"/>
              </w:rPr>
              <w:t>1</w:t>
            </w:r>
            <w:r>
              <w:rPr>
                <w:rStyle w:val="IndexLink"/>
                <w:rtl w:val="true"/>
              </w:rPr>
              <w:t>-</w:t>
            </w:r>
            <w:r>
              <w:rPr>
                <w:rStyle w:val="IndexLink"/>
                <w:rtl w:val="true"/>
              </w:rPr>
              <w:t>قسم من أحکام الظهار</w:t>
            </w:r>
            <w:r>
              <w:rPr>
                <w:rStyle w:val="IndexLink"/>
                <w:rtl w:val="true"/>
              </w:rPr>
              <w:tab/>
            </w:r>
            <w:r>
              <w:rPr>
                <w:rStyle w:val="IndexLink"/>
              </w:rPr>
              <w:t>119</w:t>
            </w:r>
          </w:hyperlink>
        </w:p>
        <w:p>
          <w:pPr>
            <w:pStyle w:val="Contents5"/>
            <w:tabs>
              <w:tab w:val="clear" w:pos="7892"/>
              <w:tab w:val="right" w:pos="9026" w:leader="dot"/>
            </w:tabs>
            <w:rPr/>
          </w:pPr>
          <w:hyperlink w:anchor="__RefHeading___Toc1647636_77815467">
            <w:r>
              <w:rPr>
                <w:webHidden/>
                <w:rStyle w:val="IndexLink"/>
              </w:rPr>
              <w:t>2</w:t>
            </w:r>
            <w:r>
              <w:rPr>
                <w:rStyle w:val="IndexLink"/>
                <w:rtl w:val="true"/>
              </w:rPr>
              <w:t>-</w:t>
            </w:r>
            <w:r>
              <w:rPr>
                <w:rStyle w:val="IndexLink"/>
                <w:rtl w:val="true"/>
              </w:rPr>
              <w:t>الظهار من کبائر الذنوب</w:t>
            </w:r>
            <w:r>
              <w:rPr>
                <w:rStyle w:val="IndexLink"/>
                <w:rtl w:val="true"/>
              </w:rPr>
              <w:tab/>
            </w:r>
            <w:r>
              <w:rPr>
                <w:rStyle w:val="IndexLink"/>
              </w:rPr>
              <w:t>120</w:t>
            </w:r>
          </w:hyperlink>
        </w:p>
        <w:p>
          <w:pPr>
            <w:pStyle w:val="Contents3"/>
            <w:tabs>
              <w:tab w:val="clear" w:pos="8459"/>
              <w:tab w:val="right" w:pos="9026" w:leader="dot"/>
            </w:tabs>
            <w:rPr/>
          </w:pPr>
          <w:hyperlink w:anchor="__RefHeading___Toc1647638_77815467">
            <w:r>
              <w:rPr>
                <w:webHidden/>
                <w:rStyle w:val="IndexLink"/>
                <w:rtl w:val="true"/>
              </w:rPr>
              <w:t xml:space="preserve">الآیات </w:t>
            </w:r>
            <w:r>
              <w:rPr>
                <w:rStyle w:val="IndexLink"/>
                <w:rtl w:val="true"/>
              </w:rPr>
              <w:t>[</w:t>
            </w:r>
            <w:r>
              <w:rPr>
                <w:rStyle w:val="IndexLink"/>
                <w:rtl w:val="true"/>
              </w:rPr>
              <w:t xml:space="preserve">سورة المجادلة </w:t>
            </w:r>
            <w:r>
              <w:rPr>
                <w:rStyle w:val="IndexLink"/>
                <w:rtl w:val="true"/>
              </w:rPr>
              <w:t>(</w:t>
            </w:r>
            <w:r>
              <w:rPr>
                <w:rStyle w:val="IndexLink"/>
              </w:rPr>
              <w:t>58</w:t>
            </w:r>
            <w:r>
              <w:rPr>
                <w:rStyle w:val="IndexLink"/>
                <w:rtl w:val="true"/>
              </w:rPr>
              <w:t xml:space="preserve">): </w:t>
            </w:r>
            <w:r>
              <w:rPr>
                <w:rStyle w:val="IndexLink"/>
                <w:rtl w:val="true"/>
              </w:rPr>
              <w:t xml:space="preserve">الآیات </w:t>
            </w:r>
            <w:r>
              <w:rPr>
                <w:rStyle w:val="IndexLink"/>
              </w:rPr>
              <w:t>5</w:t>
            </w:r>
            <w:r>
              <w:rPr>
                <w:rStyle w:val="IndexLink"/>
                <w:rtl w:val="true"/>
              </w:rPr>
              <w:t xml:space="preserve"> </w:t>
            </w:r>
            <w:r>
              <w:rPr>
                <w:rStyle w:val="IndexLink"/>
                <w:rtl w:val="true"/>
              </w:rPr>
              <w:t xml:space="preserve">الی </w:t>
            </w:r>
            <w:r>
              <w:rPr>
                <w:rStyle w:val="IndexLink"/>
              </w:rPr>
              <w:t>7</w:t>
            </w:r>
            <w:r>
              <w:rPr>
                <w:rStyle w:val="IndexLink"/>
                <w:rtl w:val="true"/>
              </w:rPr>
              <w:t>]</w:t>
              <w:tab/>
            </w:r>
            <w:r>
              <w:rPr>
                <w:rStyle w:val="IndexLink"/>
              </w:rPr>
              <w:t>122</w:t>
            </w:r>
          </w:hyperlink>
        </w:p>
        <w:p>
          <w:pPr>
            <w:pStyle w:val="Contents4"/>
            <w:tabs>
              <w:tab w:val="clear" w:pos="8176"/>
              <w:tab w:val="right" w:pos="9026" w:leader="dot"/>
            </w:tabs>
            <w:rPr/>
          </w:pPr>
          <w:hyperlink w:anchor="__RefHeading___Toc1647640_77815467">
            <w:r>
              <w:rPr>
                <w:webHidden/>
                <w:rStyle w:val="IndexLink"/>
                <w:rtl w:val="true"/>
              </w:rPr>
              <w:t>اشارة</w:t>
            </w:r>
            <w:r>
              <w:rPr>
                <w:rStyle w:val="IndexLink"/>
                <w:rtl w:val="true"/>
              </w:rPr>
              <w:tab/>
            </w:r>
            <w:r>
              <w:rPr>
                <w:rStyle w:val="IndexLink"/>
              </w:rPr>
              <w:t>122</w:t>
            </w:r>
          </w:hyperlink>
        </w:p>
        <w:p>
          <w:pPr>
            <w:pStyle w:val="Contents4"/>
            <w:tabs>
              <w:tab w:val="clear" w:pos="8176"/>
              <w:tab w:val="right" w:pos="9026" w:leader="dot"/>
            </w:tabs>
            <w:rPr/>
          </w:pPr>
          <w:hyperlink w:anchor="__RefHeading___Toc1647642_77815467">
            <w:r>
              <w:rPr>
                <w:webHidden/>
                <w:rStyle w:val="IndexLink"/>
                <w:rtl w:val="true"/>
              </w:rPr>
              <w:t>التّفسیر</w:t>
            </w:r>
            <w:r>
              <w:rPr>
                <w:rStyle w:val="IndexLink"/>
                <w:rtl w:val="true"/>
              </w:rPr>
              <w:tab/>
            </w:r>
            <w:r>
              <w:rPr>
                <w:rStyle w:val="IndexLink"/>
              </w:rPr>
              <w:t>122</w:t>
            </w:r>
          </w:hyperlink>
        </w:p>
        <w:p>
          <w:pPr>
            <w:pStyle w:val="Contents5"/>
            <w:tabs>
              <w:tab w:val="clear" w:pos="7892"/>
              <w:tab w:val="right" w:pos="9026" w:leader="dot"/>
            </w:tabs>
            <w:rPr/>
          </w:pPr>
          <w:hyperlink w:anchor="__RefHeading___Toc1647644_77815467">
            <w:r>
              <w:rPr>
                <w:webHidden/>
                <w:rStyle w:val="IndexLink"/>
                <w:rtl w:val="true"/>
              </w:rPr>
              <w:t>اشارة</w:t>
            </w:r>
            <w:r>
              <w:rPr>
                <w:rStyle w:val="IndexLink"/>
                <w:rtl w:val="true"/>
              </w:rPr>
              <w:tab/>
            </w:r>
            <w:r>
              <w:rPr>
                <w:rStyle w:val="IndexLink"/>
              </w:rPr>
              <w:t>122</w:t>
            </w:r>
          </w:hyperlink>
        </w:p>
        <w:p>
          <w:pPr>
            <w:pStyle w:val="Contents5"/>
            <w:tabs>
              <w:tab w:val="clear" w:pos="7892"/>
              <w:tab w:val="right" w:pos="9026" w:leader="dot"/>
            </w:tabs>
            <w:rPr/>
          </w:pPr>
          <w:hyperlink w:anchor="__RefHeading___Toc1647646_77815467">
            <w:r>
              <w:rPr>
                <w:webHidden/>
                <w:rStyle w:val="IndexLink"/>
                <w:rtl w:val="true"/>
              </w:rPr>
              <w:t>أولئک أعداء اللّه</w:t>
            </w:r>
            <w:r>
              <w:rPr>
                <w:rStyle w:val="IndexLink"/>
                <w:rtl w:val="true"/>
              </w:rPr>
              <w:t>:</w:t>
              <w:tab/>
            </w:r>
            <w:r>
              <w:rPr>
                <w:rStyle w:val="IndexLink"/>
              </w:rPr>
              <w:t>122</w:t>
            </w:r>
          </w:hyperlink>
        </w:p>
        <w:p>
          <w:pPr>
            <w:pStyle w:val="Contents4"/>
            <w:tabs>
              <w:tab w:val="clear" w:pos="8176"/>
              <w:tab w:val="right" w:pos="9026" w:leader="dot"/>
            </w:tabs>
            <w:rPr/>
          </w:pPr>
          <w:hyperlink w:anchor="__RefHeading___Toc1647648_77815467">
            <w:r>
              <w:rPr>
                <w:webHidden/>
                <w:rStyle w:val="IndexLink"/>
                <w:rtl w:val="true"/>
              </w:rPr>
              <w:t>بحث</w:t>
            </w:r>
            <w:r>
              <w:rPr>
                <w:rStyle w:val="IndexLink"/>
                <w:rtl w:val="true"/>
              </w:rPr>
              <w:tab/>
            </w:r>
            <w:r>
              <w:rPr>
                <w:rStyle w:val="IndexLink"/>
              </w:rPr>
              <w:t>127</w:t>
            </w:r>
          </w:hyperlink>
        </w:p>
        <w:p>
          <w:pPr>
            <w:pStyle w:val="Contents5"/>
            <w:tabs>
              <w:tab w:val="clear" w:pos="7892"/>
              <w:tab w:val="right" w:pos="9026" w:leader="dot"/>
            </w:tabs>
            <w:rPr/>
          </w:pPr>
          <w:hyperlink w:anchor="__RefHeading___Toc1647650_77815467">
            <w:r>
              <w:rPr>
                <w:webHidden/>
                <w:rStyle w:val="IndexLink"/>
                <w:rtl w:val="true"/>
              </w:rPr>
              <w:t>اشارة</w:t>
            </w:r>
            <w:r>
              <w:rPr>
                <w:rStyle w:val="IndexLink"/>
                <w:rtl w:val="true"/>
              </w:rPr>
              <w:tab/>
            </w:r>
            <w:r>
              <w:rPr>
                <w:rStyle w:val="IndexLink"/>
              </w:rPr>
              <w:t>127</w:t>
            </w:r>
          </w:hyperlink>
        </w:p>
        <w:p>
          <w:pPr>
            <w:pStyle w:val="Contents5"/>
            <w:tabs>
              <w:tab w:val="clear" w:pos="7892"/>
              <w:tab w:val="right" w:pos="9026" w:leader="dot"/>
            </w:tabs>
            <w:rPr/>
          </w:pPr>
          <w:hyperlink w:anchor="__RefHeading___Toc1647652_77815467">
            <w:r>
              <w:rPr>
                <w:webHidden/>
                <w:rStyle w:val="IndexLink"/>
                <w:rtl w:val="true"/>
              </w:rPr>
              <w:t>حضور اللّه سبحانه فی کلّ نجوی</w:t>
            </w:r>
            <w:r>
              <w:rPr>
                <w:rStyle w:val="IndexLink"/>
                <w:rtl w:val="true"/>
              </w:rPr>
              <w:t>:</w:t>
              <w:tab/>
            </w:r>
            <w:r>
              <w:rPr>
                <w:rStyle w:val="IndexLink"/>
              </w:rPr>
              <w:t>127</w:t>
            </w:r>
          </w:hyperlink>
        </w:p>
        <w:p>
          <w:pPr>
            <w:pStyle w:val="Contents3"/>
            <w:tabs>
              <w:tab w:val="clear" w:pos="8459"/>
              <w:tab w:val="right" w:pos="9026" w:leader="dot"/>
            </w:tabs>
            <w:rPr/>
          </w:pPr>
          <w:hyperlink w:anchor="__RefHeading___Toc1647654_77815467">
            <w:r>
              <w:rPr>
                <w:webHidden/>
                <w:rStyle w:val="IndexLink"/>
                <w:rtl w:val="true"/>
              </w:rPr>
              <w:t xml:space="preserve">الآیات </w:t>
            </w:r>
            <w:r>
              <w:rPr>
                <w:rStyle w:val="IndexLink"/>
                <w:rtl w:val="true"/>
              </w:rPr>
              <w:t>[</w:t>
            </w:r>
            <w:r>
              <w:rPr>
                <w:rStyle w:val="IndexLink"/>
                <w:rtl w:val="true"/>
              </w:rPr>
              <w:t xml:space="preserve">سورة المجادلة </w:t>
            </w:r>
            <w:r>
              <w:rPr>
                <w:rStyle w:val="IndexLink"/>
                <w:rtl w:val="true"/>
              </w:rPr>
              <w:t>(</w:t>
            </w:r>
            <w:r>
              <w:rPr>
                <w:rStyle w:val="IndexLink"/>
              </w:rPr>
              <w:t>58</w:t>
            </w:r>
            <w:r>
              <w:rPr>
                <w:rStyle w:val="IndexLink"/>
                <w:rtl w:val="true"/>
              </w:rPr>
              <w:t xml:space="preserve">): </w:t>
            </w:r>
            <w:r>
              <w:rPr>
                <w:rStyle w:val="IndexLink"/>
                <w:rtl w:val="true"/>
              </w:rPr>
              <w:t xml:space="preserve">الآیات </w:t>
            </w:r>
            <w:r>
              <w:rPr>
                <w:rStyle w:val="IndexLink"/>
              </w:rPr>
              <w:t>8</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128</w:t>
            </w:r>
          </w:hyperlink>
        </w:p>
        <w:p>
          <w:pPr>
            <w:pStyle w:val="Contents4"/>
            <w:tabs>
              <w:tab w:val="clear" w:pos="8176"/>
              <w:tab w:val="right" w:pos="9026" w:leader="dot"/>
            </w:tabs>
            <w:rPr/>
          </w:pPr>
          <w:hyperlink w:anchor="__RefHeading___Toc1647656_77815467">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1647658_77815467">
            <w:r>
              <w:rPr>
                <w:webHidden/>
                <w:rStyle w:val="IndexLink"/>
                <w:rtl w:val="true"/>
              </w:rPr>
              <w:t>سبب النّزول</w:t>
            </w:r>
            <w:r>
              <w:rPr>
                <w:rStyle w:val="IndexLink"/>
                <w:rtl w:val="true"/>
              </w:rPr>
              <w:tab/>
            </w:r>
            <w:r>
              <w:rPr>
                <w:rStyle w:val="IndexLink"/>
              </w:rPr>
              <w:t>128</w:t>
            </w:r>
          </w:hyperlink>
        </w:p>
        <w:p>
          <w:pPr>
            <w:pStyle w:val="Contents4"/>
            <w:tabs>
              <w:tab w:val="clear" w:pos="8176"/>
              <w:tab w:val="right" w:pos="9026" w:leader="dot"/>
            </w:tabs>
            <w:rPr/>
          </w:pPr>
          <w:hyperlink w:anchor="__RefHeading___Toc1647660_77815467">
            <w:r>
              <w:rPr>
                <w:webHidden/>
                <w:rStyle w:val="IndexLink"/>
                <w:rtl w:val="true"/>
              </w:rPr>
              <w:t>التّفسیر</w:t>
            </w:r>
            <w:r>
              <w:rPr>
                <w:rStyle w:val="IndexLink"/>
                <w:rtl w:val="true"/>
              </w:rPr>
              <w:tab/>
            </w:r>
            <w:r>
              <w:rPr>
                <w:rStyle w:val="IndexLink"/>
              </w:rPr>
              <w:t>129</w:t>
            </w:r>
          </w:hyperlink>
        </w:p>
        <w:p>
          <w:pPr>
            <w:pStyle w:val="Contents5"/>
            <w:tabs>
              <w:tab w:val="clear" w:pos="7892"/>
              <w:tab w:val="right" w:pos="9026" w:leader="dot"/>
            </w:tabs>
            <w:rPr/>
          </w:pPr>
          <w:hyperlink w:anchor="__RefHeading___Toc1647662_77815467">
            <w:r>
              <w:rPr>
                <w:webHidden/>
                <w:rStyle w:val="IndexLink"/>
                <w:rtl w:val="true"/>
              </w:rPr>
              <w:t>اشارة</w:t>
            </w:r>
            <w:r>
              <w:rPr>
                <w:rStyle w:val="IndexLink"/>
                <w:rtl w:val="true"/>
              </w:rPr>
              <w:tab/>
            </w:r>
            <w:r>
              <w:rPr>
                <w:rStyle w:val="IndexLink"/>
              </w:rPr>
              <w:t>129</w:t>
            </w:r>
          </w:hyperlink>
        </w:p>
        <w:p>
          <w:pPr>
            <w:pStyle w:val="Contents5"/>
            <w:tabs>
              <w:tab w:val="clear" w:pos="7892"/>
              <w:tab w:val="right" w:pos="9026" w:leader="dot"/>
            </w:tabs>
            <w:rPr/>
          </w:pPr>
          <w:hyperlink w:anchor="__RefHeading___Toc1647664_77815467">
            <w:r>
              <w:rPr>
                <w:webHidden/>
                <w:rStyle w:val="IndexLink"/>
                <w:rtl w:val="true"/>
              </w:rPr>
              <w:t>النجوی من الشیطان</w:t>
            </w:r>
            <w:r>
              <w:rPr>
                <w:rStyle w:val="IndexLink"/>
                <w:rtl w:val="true"/>
              </w:rPr>
              <w:t>:</w:t>
              <w:tab/>
            </w:r>
            <w:r>
              <w:rPr>
                <w:rStyle w:val="IndexLink"/>
              </w:rPr>
              <w:t>129</w:t>
            </w:r>
          </w:hyperlink>
        </w:p>
        <w:p>
          <w:pPr>
            <w:pStyle w:val="Contents4"/>
            <w:tabs>
              <w:tab w:val="clear" w:pos="8176"/>
              <w:tab w:val="right" w:pos="9026" w:leader="dot"/>
            </w:tabs>
            <w:rPr/>
          </w:pPr>
          <w:hyperlink w:anchor="__RefHeading___Toc1647666_77815467">
            <w:r>
              <w:rPr>
                <w:webHidden/>
                <w:rStyle w:val="IndexLink"/>
                <w:rtl w:val="true"/>
              </w:rPr>
              <w:t>بحثان</w:t>
            </w:r>
            <w:r>
              <w:rPr>
                <w:rStyle w:val="IndexLink"/>
                <w:rtl w:val="true"/>
              </w:rPr>
              <w:tab/>
            </w:r>
            <w:r>
              <w:rPr>
                <w:rStyle w:val="IndexLink"/>
              </w:rPr>
              <w:t>132</w:t>
            </w:r>
          </w:hyperlink>
        </w:p>
        <w:p>
          <w:pPr>
            <w:pStyle w:val="Contents5"/>
            <w:tabs>
              <w:tab w:val="clear" w:pos="7892"/>
              <w:tab w:val="right" w:pos="9026" w:leader="dot"/>
            </w:tabs>
            <w:rPr/>
          </w:pPr>
          <w:hyperlink w:anchor="__RefHeading___Toc1647668_77815467">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1647670_77815467">
            <w:r>
              <w:rPr>
                <w:webHidden/>
                <w:rStyle w:val="IndexLink"/>
              </w:rPr>
              <w:t>1</w:t>
            </w:r>
            <w:r>
              <w:rPr>
                <w:rStyle w:val="IndexLink"/>
                <w:rtl w:val="true"/>
              </w:rPr>
              <w:t>-</w:t>
            </w:r>
            <w:r>
              <w:rPr>
                <w:rStyle w:val="IndexLink"/>
                <w:rtl w:val="true"/>
              </w:rPr>
              <w:t>أنواع النجوی</w:t>
            </w:r>
            <w:r>
              <w:rPr>
                <w:rStyle w:val="IndexLink"/>
                <w:rtl w:val="true"/>
              </w:rPr>
              <w:tab/>
            </w:r>
            <w:r>
              <w:rPr>
                <w:rStyle w:val="IndexLink"/>
              </w:rPr>
              <w:t>132</w:t>
            </w:r>
          </w:hyperlink>
        </w:p>
        <w:p>
          <w:pPr>
            <w:pStyle w:val="Contents5"/>
            <w:tabs>
              <w:tab w:val="clear" w:pos="7892"/>
              <w:tab w:val="right" w:pos="9026" w:leader="dot"/>
            </w:tabs>
            <w:rPr/>
          </w:pPr>
          <w:hyperlink w:anchor="__RefHeading___Toc1647672_77815467">
            <w:r>
              <w:rPr>
                <w:webHidden/>
                <w:rStyle w:val="IndexLink"/>
              </w:rPr>
              <w:t>2</w:t>
            </w:r>
            <w:r>
              <w:rPr>
                <w:rStyle w:val="IndexLink"/>
                <w:rtl w:val="true"/>
              </w:rPr>
              <w:t>-</w:t>
            </w:r>
            <w:r>
              <w:rPr>
                <w:rStyle w:val="IndexLink"/>
                <w:rtl w:val="true"/>
              </w:rPr>
              <w:t>کیف تکون التحیّة الإلهیّة؟</w:t>
            </w:r>
            <w:r>
              <w:rPr>
                <w:rStyle w:val="IndexLink"/>
                <w:rtl w:val="true"/>
              </w:rPr>
              <w:tab/>
            </w:r>
            <w:r>
              <w:rPr>
                <w:rStyle w:val="IndexLink"/>
              </w:rPr>
              <w:t>133</w:t>
            </w:r>
          </w:hyperlink>
        </w:p>
        <w:p>
          <w:pPr>
            <w:pStyle w:val="Contents3"/>
            <w:tabs>
              <w:tab w:val="clear" w:pos="8459"/>
              <w:tab w:val="right" w:pos="9026" w:leader="dot"/>
            </w:tabs>
            <w:rPr/>
          </w:pPr>
          <w:hyperlink w:anchor="__RefHeading___Toc1647674_77815467">
            <w:r>
              <w:rPr>
                <w:webHidden/>
                <w:rStyle w:val="IndexLink"/>
                <w:rtl w:val="true"/>
              </w:rPr>
              <w:t xml:space="preserve">الآیة </w:t>
            </w:r>
            <w:r>
              <w:rPr>
                <w:rStyle w:val="IndexLink"/>
                <w:rtl w:val="true"/>
              </w:rPr>
              <w:t>[</w:t>
            </w:r>
            <w:r>
              <w:rPr>
                <w:rStyle w:val="IndexLink"/>
                <w:rtl w:val="true"/>
              </w:rPr>
              <w:t xml:space="preserve">سورة المجادلة </w:t>
            </w:r>
            <w:r>
              <w:rPr>
                <w:rStyle w:val="IndexLink"/>
                <w:rtl w:val="true"/>
              </w:rPr>
              <w:t>(</w:t>
            </w:r>
            <w:r>
              <w:rPr>
                <w:rStyle w:val="IndexLink"/>
              </w:rPr>
              <w:t>58</w:t>
            </w:r>
            <w:r>
              <w:rPr>
                <w:rStyle w:val="IndexLink"/>
                <w:rtl w:val="true"/>
              </w:rPr>
              <w:t xml:space="preserve">): </w:t>
            </w:r>
            <w:r>
              <w:rPr>
                <w:rStyle w:val="IndexLink"/>
                <w:rtl w:val="true"/>
              </w:rPr>
              <w:t xml:space="preserve">آیة </w:t>
            </w:r>
            <w:r>
              <w:rPr>
                <w:rStyle w:val="IndexLink"/>
              </w:rPr>
              <w:t>11</w:t>
            </w:r>
            <w:r>
              <w:rPr>
                <w:rStyle w:val="IndexLink"/>
                <w:rtl w:val="true"/>
              </w:rPr>
              <w:t>]</w:t>
              <w:tab/>
            </w:r>
            <w:r>
              <w:rPr>
                <w:rStyle w:val="IndexLink"/>
              </w:rPr>
              <w:t>135</w:t>
            </w:r>
          </w:hyperlink>
        </w:p>
        <w:p>
          <w:pPr>
            <w:pStyle w:val="Contents4"/>
            <w:tabs>
              <w:tab w:val="clear" w:pos="8176"/>
              <w:tab w:val="right" w:pos="9026" w:leader="dot"/>
            </w:tabs>
            <w:rPr/>
          </w:pPr>
          <w:hyperlink w:anchor="__RefHeading___Toc1647676_77815467">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1647678_77815467">
            <w:r>
              <w:rPr>
                <w:webHidden/>
                <w:rStyle w:val="IndexLink"/>
                <w:rtl w:val="true"/>
              </w:rPr>
              <w:t>سبب النّزول</w:t>
            </w:r>
            <w:r>
              <w:rPr>
                <w:rStyle w:val="IndexLink"/>
                <w:rtl w:val="true"/>
              </w:rPr>
              <w:tab/>
            </w:r>
            <w:r>
              <w:rPr>
                <w:rStyle w:val="IndexLink"/>
              </w:rPr>
              <w:t>135</w:t>
            </w:r>
          </w:hyperlink>
        </w:p>
        <w:p>
          <w:pPr>
            <w:pStyle w:val="Contents4"/>
            <w:tabs>
              <w:tab w:val="clear" w:pos="8176"/>
              <w:tab w:val="right" w:pos="9026" w:leader="dot"/>
            </w:tabs>
            <w:rPr/>
          </w:pPr>
          <w:hyperlink w:anchor="__RefHeading___Toc1647680_77815467">
            <w:r>
              <w:rPr>
                <w:webHidden/>
                <w:rStyle w:val="IndexLink"/>
                <w:rtl w:val="true"/>
              </w:rPr>
              <w:t>التفسیر</w:t>
            </w:r>
            <w:r>
              <w:rPr>
                <w:rStyle w:val="IndexLink"/>
                <w:rtl w:val="true"/>
              </w:rPr>
              <w:tab/>
            </w:r>
            <w:r>
              <w:rPr>
                <w:rStyle w:val="IndexLink"/>
              </w:rPr>
              <w:t>136</w:t>
            </w:r>
          </w:hyperlink>
        </w:p>
        <w:p>
          <w:pPr>
            <w:pStyle w:val="Contents5"/>
            <w:tabs>
              <w:tab w:val="clear" w:pos="7892"/>
              <w:tab w:val="right" w:pos="9026" w:leader="dot"/>
            </w:tabs>
            <w:rPr/>
          </w:pPr>
          <w:hyperlink w:anchor="__RefHeading___Toc1647682_77815467">
            <w:r>
              <w:rPr>
                <w:webHidden/>
                <w:rStyle w:val="IndexLink"/>
                <w:rtl w:val="true"/>
              </w:rPr>
              <w:t>اشارة</w:t>
            </w:r>
            <w:r>
              <w:rPr>
                <w:rStyle w:val="IndexLink"/>
                <w:rtl w:val="true"/>
              </w:rPr>
              <w:tab/>
            </w:r>
            <w:r>
              <w:rPr>
                <w:rStyle w:val="IndexLink"/>
              </w:rPr>
              <w:t>136</w:t>
            </w:r>
          </w:hyperlink>
        </w:p>
        <w:p>
          <w:pPr>
            <w:pStyle w:val="Contents5"/>
            <w:tabs>
              <w:tab w:val="clear" w:pos="7892"/>
              <w:tab w:val="right" w:pos="9026" w:leader="dot"/>
            </w:tabs>
            <w:rPr/>
          </w:pPr>
          <w:hyperlink w:anchor="__RefHeading___Toc1647684_77815467">
            <w:r>
              <w:rPr>
                <w:webHidden/>
                <w:rStyle w:val="IndexLink"/>
                <w:rtl w:val="true"/>
              </w:rPr>
              <w:t>احترام أهل السابقة و الإیمان</w:t>
            </w:r>
            <w:r>
              <w:rPr>
                <w:rStyle w:val="IndexLink"/>
                <w:rtl w:val="true"/>
              </w:rPr>
              <w:t>:</w:t>
              <w:tab/>
            </w:r>
            <w:r>
              <w:rPr>
                <w:rStyle w:val="IndexLink"/>
              </w:rPr>
              <w:t>136</w:t>
            </w:r>
          </w:hyperlink>
        </w:p>
        <w:p>
          <w:pPr>
            <w:pStyle w:val="Contents4"/>
            <w:tabs>
              <w:tab w:val="clear" w:pos="8176"/>
              <w:tab w:val="right" w:pos="9026" w:leader="dot"/>
            </w:tabs>
            <w:rPr/>
          </w:pPr>
          <w:hyperlink w:anchor="__RefHeading___Toc1647686_77815467">
            <w:r>
              <w:rPr>
                <w:webHidden/>
                <w:rStyle w:val="IndexLink"/>
                <w:rtl w:val="true"/>
              </w:rPr>
              <w:t>بحثان</w:t>
            </w:r>
            <w:r>
              <w:rPr>
                <w:rStyle w:val="IndexLink"/>
                <w:rtl w:val="true"/>
              </w:rPr>
              <w:tab/>
            </w:r>
            <w:r>
              <w:rPr>
                <w:rStyle w:val="IndexLink"/>
              </w:rPr>
              <w:t>139</w:t>
            </w:r>
          </w:hyperlink>
        </w:p>
        <w:p>
          <w:pPr>
            <w:pStyle w:val="Contents5"/>
            <w:tabs>
              <w:tab w:val="clear" w:pos="7892"/>
              <w:tab w:val="right" w:pos="9026" w:leader="dot"/>
            </w:tabs>
            <w:rPr/>
          </w:pPr>
          <w:hyperlink w:anchor="__RefHeading___Toc1647688_77815467">
            <w:r>
              <w:rPr>
                <w:webHidden/>
                <w:rStyle w:val="IndexLink"/>
                <w:rtl w:val="true"/>
              </w:rPr>
              <w:t>اشارة</w:t>
            </w:r>
            <w:r>
              <w:rPr>
                <w:rStyle w:val="IndexLink"/>
                <w:rtl w:val="true"/>
              </w:rPr>
              <w:tab/>
            </w:r>
            <w:r>
              <w:rPr>
                <w:rStyle w:val="IndexLink"/>
              </w:rPr>
              <w:t>139</w:t>
            </w:r>
          </w:hyperlink>
        </w:p>
        <w:p>
          <w:pPr>
            <w:pStyle w:val="Contents5"/>
            <w:tabs>
              <w:tab w:val="clear" w:pos="7892"/>
              <w:tab w:val="right" w:pos="9026" w:leader="dot"/>
            </w:tabs>
            <w:rPr/>
          </w:pPr>
          <w:hyperlink w:anchor="__RefHeading___Toc1647690_77815467">
            <w:r>
              <w:rPr>
                <w:webHidden/>
                <w:rStyle w:val="IndexLink"/>
              </w:rPr>
              <w:t>1</w:t>
            </w:r>
            <w:r>
              <w:rPr>
                <w:rStyle w:val="IndexLink"/>
                <w:rtl w:val="true"/>
              </w:rPr>
              <w:t>-</w:t>
            </w:r>
            <w:r>
              <w:rPr>
                <w:rStyle w:val="IndexLink"/>
                <w:rtl w:val="true"/>
              </w:rPr>
              <w:t>مقام العلماء</w:t>
            </w:r>
            <w:r>
              <w:rPr>
                <w:rStyle w:val="IndexLink"/>
                <w:rtl w:val="true"/>
              </w:rPr>
              <w:tab/>
            </w:r>
            <w:r>
              <w:rPr>
                <w:rStyle w:val="IndexLink"/>
              </w:rPr>
              <w:t>139</w:t>
            </w:r>
          </w:hyperlink>
        </w:p>
        <w:p>
          <w:pPr>
            <w:pStyle w:val="Contents5"/>
            <w:tabs>
              <w:tab w:val="clear" w:pos="7892"/>
              <w:tab w:val="right" w:pos="9026" w:leader="dot"/>
            </w:tabs>
            <w:rPr/>
          </w:pPr>
          <w:hyperlink w:anchor="__RefHeading___Toc1647692_77815467">
            <w:r>
              <w:rPr>
                <w:webHidden/>
                <w:rStyle w:val="IndexLink"/>
              </w:rPr>
              <w:t>2</w:t>
            </w:r>
            <w:r>
              <w:rPr>
                <w:rStyle w:val="IndexLink"/>
                <w:rtl w:val="true"/>
              </w:rPr>
              <w:t>-</w:t>
            </w:r>
            <w:r>
              <w:rPr>
                <w:rStyle w:val="IndexLink"/>
                <w:rtl w:val="true"/>
              </w:rPr>
              <w:t>آداب المجلس فی القرآن الکریم</w:t>
            </w:r>
            <w:r>
              <w:rPr>
                <w:rStyle w:val="IndexLink"/>
                <w:rtl w:val="true"/>
              </w:rPr>
              <w:tab/>
            </w:r>
            <w:r>
              <w:rPr>
                <w:rStyle w:val="IndexLink"/>
              </w:rPr>
              <w:t>140</w:t>
            </w:r>
          </w:hyperlink>
        </w:p>
        <w:p>
          <w:pPr>
            <w:pStyle w:val="Contents3"/>
            <w:tabs>
              <w:tab w:val="clear" w:pos="8459"/>
              <w:tab w:val="right" w:pos="9026" w:leader="dot"/>
            </w:tabs>
            <w:rPr/>
          </w:pPr>
          <w:hyperlink w:anchor="__RefHeading___Toc1647694_77815467">
            <w:r>
              <w:rPr>
                <w:webHidden/>
                <w:rStyle w:val="IndexLink"/>
                <w:rtl w:val="true"/>
              </w:rPr>
              <w:t xml:space="preserve">الآیتان </w:t>
            </w:r>
            <w:r>
              <w:rPr>
                <w:rStyle w:val="IndexLink"/>
                <w:rtl w:val="true"/>
              </w:rPr>
              <w:t>[</w:t>
            </w:r>
            <w:r>
              <w:rPr>
                <w:rStyle w:val="IndexLink"/>
                <w:rtl w:val="true"/>
              </w:rPr>
              <w:t xml:space="preserve">سورة المجادلة </w:t>
            </w:r>
            <w:r>
              <w:rPr>
                <w:rStyle w:val="IndexLink"/>
                <w:rtl w:val="true"/>
              </w:rPr>
              <w:t>(</w:t>
            </w:r>
            <w:r>
              <w:rPr>
                <w:rStyle w:val="IndexLink"/>
              </w:rPr>
              <w:t>58</w:t>
            </w:r>
            <w:r>
              <w:rPr>
                <w:rStyle w:val="IndexLink"/>
                <w:rtl w:val="true"/>
              </w:rPr>
              <w:t xml:space="preserve">): </w:t>
            </w:r>
            <w:r>
              <w:rPr>
                <w:rStyle w:val="IndexLink"/>
                <w:rtl w:val="true"/>
              </w:rPr>
              <w:t xml:space="preserve">الآیات </w:t>
            </w:r>
            <w:r>
              <w:rPr>
                <w:rStyle w:val="IndexLink"/>
              </w:rPr>
              <w:t>12</w:t>
            </w:r>
            <w:r>
              <w:rPr>
                <w:rStyle w:val="IndexLink"/>
                <w:rtl w:val="true"/>
              </w:rPr>
              <w:t xml:space="preserve"> </w:t>
            </w:r>
            <w:r>
              <w:rPr>
                <w:rStyle w:val="IndexLink"/>
                <w:rtl w:val="true"/>
              </w:rPr>
              <w:t xml:space="preserve">الی </w:t>
            </w:r>
            <w:r>
              <w:rPr>
                <w:rStyle w:val="IndexLink"/>
              </w:rPr>
              <w:t>13</w:t>
            </w:r>
            <w:r>
              <w:rPr>
                <w:rStyle w:val="IndexLink"/>
                <w:rtl w:val="true"/>
              </w:rPr>
              <w:t>]</w:t>
              <w:tab/>
            </w:r>
            <w:r>
              <w:rPr>
                <w:rStyle w:val="IndexLink"/>
              </w:rPr>
              <w:t>142</w:t>
            </w:r>
          </w:hyperlink>
        </w:p>
        <w:p>
          <w:pPr>
            <w:pStyle w:val="Contents4"/>
            <w:tabs>
              <w:tab w:val="clear" w:pos="8176"/>
              <w:tab w:val="right" w:pos="9026" w:leader="dot"/>
            </w:tabs>
            <w:rPr/>
          </w:pPr>
          <w:hyperlink w:anchor="__RefHeading___Toc1647696_77815467">
            <w:r>
              <w:rPr>
                <w:webHidden/>
                <w:rStyle w:val="IndexLink"/>
                <w:rtl w:val="true"/>
              </w:rPr>
              <w:t>اشارة</w:t>
            </w:r>
            <w:r>
              <w:rPr>
                <w:rStyle w:val="IndexLink"/>
                <w:rtl w:val="true"/>
              </w:rPr>
              <w:tab/>
            </w:r>
            <w:r>
              <w:rPr>
                <w:rStyle w:val="IndexLink"/>
              </w:rPr>
              <w:t>142</w:t>
            </w:r>
          </w:hyperlink>
        </w:p>
        <w:p>
          <w:pPr>
            <w:pStyle w:val="Contents4"/>
            <w:tabs>
              <w:tab w:val="clear" w:pos="8176"/>
              <w:tab w:val="right" w:pos="9026" w:leader="dot"/>
            </w:tabs>
            <w:rPr/>
          </w:pPr>
          <w:hyperlink w:anchor="__RefHeading___Toc1647698_77815467">
            <w:r>
              <w:rPr>
                <w:webHidden/>
                <w:rStyle w:val="IndexLink"/>
                <w:rtl w:val="true"/>
              </w:rPr>
              <w:t>سبب النّزول</w:t>
            </w:r>
            <w:r>
              <w:rPr>
                <w:rStyle w:val="IndexLink"/>
                <w:rtl w:val="true"/>
              </w:rPr>
              <w:tab/>
            </w:r>
            <w:r>
              <w:rPr>
                <w:rStyle w:val="IndexLink"/>
              </w:rPr>
              <w:t>142</w:t>
            </w:r>
          </w:hyperlink>
        </w:p>
        <w:p>
          <w:pPr>
            <w:pStyle w:val="Contents4"/>
            <w:tabs>
              <w:tab w:val="clear" w:pos="8176"/>
              <w:tab w:val="right" w:pos="9026" w:leader="dot"/>
            </w:tabs>
            <w:rPr/>
          </w:pPr>
          <w:hyperlink w:anchor="__RefHeading___Toc1647700_77815467">
            <w:r>
              <w:rPr>
                <w:webHidden/>
                <w:rStyle w:val="IndexLink"/>
                <w:rtl w:val="true"/>
              </w:rPr>
              <w:t>التّفسیر</w:t>
            </w:r>
            <w:r>
              <w:rPr>
                <w:rStyle w:val="IndexLink"/>
                <w:rtl w:val="true"/>
              </w:rPr>
              <w:tab/>
            </w:r>
            <w:r>
              <w:rPr>
                <w:rStyle w:val="IndexLink"/>
              </w:rPr>
              <w:t>143</w:t>
            </w:r>
          </w:hyperlink>
        </w:p>
        <w:p>
          <w:pPr>
            <w:pStyle w:val="Contents5"/>
            <w:tabs>
              <w:tab w:val="clear" w:pos="7892"/>
              <w:tab w:val="right" w:pos="9026" w:leader="dot"/>
            </w:tabs>
            <w:rPr/>
          </w:pPr>
          <w:hyperlink w:anchor="__RefHeading___Toc1647702_77815467">
            <w:r>
              <w:rPr>
                <w:webHidden/>
                <w:rStyle w:val="IndexLink"/>
                <w:rtl w:val="true"/>
              </w:rPr>
              <w:t>اشارة</w:t>
            </w:r>
            <w:r>
              <w:rPr>
                <w:rStyle w:val="IndexLink"/>
                <w:rtl w:val="true"/>
              </w:rPr>
              <w:tab/>
            </w:r>
            <w:r>
              <w:rPr>
                <w:rStyle w:val="IndexLink"/>
              </w:rPr>
              <w:t>143</w:t>
            </w:r>
          </w:hyperlink>
        </w:p>
        <w:p>
          <w:pPr>
            <w:pStyle w:val="Contents5"/>
            <w:tabs>
              <w:tab w:val="clear" w:pos="7892"/>
              <w:tab w:val="right" w:pos="9026" w:leader="dot"/>
            </w:tabs>
            <w:rPr/>
          </w:pPr>
          <w:hyperlink w:anchor="__RefHeading___Toc1647704_77815467">
            <w:r>
              <w:rPr>
                <w:webHidden/>
                <w:rStyle w:val="IndexLink"/>
                <w:rtl w:val="true"/>
              </w:rPr>
              <w:t>الصدقة قبل النجوی</w:t>
            </w:r>
            <w:r>
              <w:rPr>
                <w:rStyle w:val="IndexLink"/>
                <w:rtl w:val="true"/>
              </w:rPr>
              <w:t>(</w:t>
            </w:r>
            <w:r>
              <w:rPr>
                <w:rStyle w:val="IndexLink"/>
                <w:rtl w:val="true"/>
              </w:rPr>
              <w:t>اختبار رائع</w:t>
            </w:r>
            <w:r>
              <w:rPr>
                <w:rStyle w:val="IndexLink"/>
                <w:rtl w:val="true"/>
              </w:rPr>
              <w:t>):</w:t>
              <w:tab/>
            </w:r>
            <w:r>
              <w:rPr>
                <w:rStyle w:val="IndexLink"/>
              </w:rPr>
              <w:t>143</w:t>
            </w:r>
          </w:hyperlink>
        </w:p>
        <w:p>
          <w:pPr>
            <w:pStyle w:val="Contents4"/>
            <w:tabs>
              <w:tab w:val="clear" w:pos="8176"/>
              <w:tab w:val="right" w:pos="9026" w:leader="dot"/>
            </w:tabs>
            <w:rPr/>
          </w:pPr>
          <w:hyperlink w:anchor="__RefHeading___Toc1647706_77815467">
            <w:r>
              <w:rPr>
                <w:webHidden/>
                <w:rStyle w:val="IndexLink"/>
                <w:rtl w:val="true"/>
              </w:rPr>
              <w:t>بحوث</w:t>
            </w:r>
            <w:r>
              <w:rPr>
                <w:rStyle w:val="IndexLink"/>
                <w:rtl w:val="true"/>
              </w:rPr>
              <w:tab/>
            </w:r>
            <w:r>
              <w:rPr>
                <w:rStyle w:val="IndexLink"/>
              </w:rPr>
              <w:t>145</w:t>
            </w:r>
          </w:hyperlink>
        </w:p>
        <w:p>
          <w:pPr>
            <w:pStyle w:val="Contents5"/>
            <w:tabs>
              <w:tab w:val="clear" w:pos="7892"/>
              <w:tab w:val="right" w:pos="9026" w:leader="dot"/>
            </w:tabs>
            <w:rPr/>
          </w:pPr>
          <w:hyperlink w:anchor="__RefHeading___Toc1647708_77815467">
            <w:r>
              <w:rPr>
                <w:webHidden/>
                <w:rStyle w:val="IndexLink"/>
                <w:rtl w:val="true"/>
              </w:rPr>
              <w:t>اشارة</w:t>
            </w:r>
            <w:r>
              <w:rPr>
                <w:rStyle w:val="IndexLink"/>
                <w:rtl w:val="true"/>
              </w:rPr>
              <w:tab/>
            </w:r>
            <w:r>
              <w:rPr>
                <w:rStyle w:val="IndexLink"/>
              </w:rPr>
              <w:t>145</w:t>
            </w:r>
          </w:hyperlink>
        </w:p>
        <w:p>
          <w:pPr>
            <w:pStyle w:val="Contents5"/>
            <w:tabs>
              <w:tab w:val="clear" w:pos="7892"/>
              <w:tab w:val="right" w:pos="9026" w:leader="dot"/>
            </w:tabs>
            <w:rPr/>
          </w:pPr>
          <w:hyperlink w:anchor="__RefHeading___Toc1647710_77815467">
            <w:r>
              <w:rPr>
                <w:webHidden/>
                <w:rStyle w:val="IndexLink"/>
              </w:rPr>
              <w:t>1</w:t>
            </w:r>
            <w:r>
              <w:rPr>
                <w:rStyle w:val="IndexLink"/>
                <w:rtl w:val="true"/>
              </w:rPr>
              <w:t>-</w:t>
            </w:r>
            <w:r>
              <w:rPr>
                <w:rStyle w:val="IndexLink"/>
                <w:rtl w:val="true"/>
              </w:rPr>
              <w:t>الملتزم الوحید بآیة الصدقة قبل النجوی</w:t>
            </w:r>
            <w:r>
              <w:rPr>
                <w:rStyle w:val="IndexLink"/>
                <w:rtl w:val="true"/>
              </w:rPr>
              <w:tab/>
            </w:r>
            <w:r>
              <w:rPr>
                <w:rStyle w:val="IndexLink"/>
              </w:rPr>
              <w:t>145</w:t>
            </w:r>
          </w:hyperlink>
        </w:p>
        <w:p>
          <w:pPr>
            <w:pStyle w:val="Contents5"/>
            <w:tabs>
              <w:tab w:val="clear" w:pos="7892"/>
              <w:tab w:val="right" w:pos="9026" w:leader="dot"/>
            </w:tabs>
            <w:rPr/>
          </w:pPr>
          <w:hyperlink w:anchor="__RefHeading___Toc1647712_77815467">
            <w:r>
              <w:rPr>
                <w:webHidden/>
                <w:rStyle w:val="IndexLink"/>
              </w:rPr>
              <w:t>2</w:t>
            </w:r>
            <w:r>
              <w:rPr>
                <w:rStyle w:val="IndexLink"/>
                <w:rtl w:val="true"/>
              </w:rPr>
              <w:t>-</w:t>
            </w:r>
            <w:r>
              <w:rPr>
                <w:rStyle w:val="IndexLink"/>
                <w:rtl w:val="true"/>
              </w:rPr>
              <w:t>فلسفة تشریع و نسخ حکم الصدقة</w:t>
            </w:r>
            <w:r>
              <w:rPr>
                <w:rStyle w:val="IndexLink"/>
                <w:rtl w:val="true"/>
              </w:rPr>
              <w:tab/>
            </w:r>
            <w:r>
              <w:rPr>
                <w:rStyle w:val="IndexLink"/>
              </w:rPr>
              <w:t>146</w:t>
            </w:r>
          </w:hyperlink>
        </w:p>
        <w:p>
          <w:pPr>
            <w:pStyle w:val="Contents5"/>
            <w:tabs>
              <w:tab w:val="clear" w:pos="7892"/>
              <w:tab w:val="right" w:pos="9026" w:leader="dot"/>
            </w:tabs>
            <w:rPr/>
          </w:pPr>
          <w:hyperlink w:anchor="__RefHeading___Toc1647714_77815467">
            <w:r>
              <w:rPr>
                <w:webHidden/>
                <w:rStyle w:val="IndexLink"/>
              </w:rPr>
              <w:t>3</w:t>
            </w:r>
            <w:r>
              <w:rPr>
                <w:rStyle w:val="IndexLink"/>
                <w:rtl w:val="true"/>
              </w:rPr>
              <w:t>-</w:t>
            </w:r>
            <w:r>
              <w:rPr>
                <w:rStyle w:val="IndexLink"/>
                <w:rtl w:val="true"/>
              </w:rPr>
              <w:t>هل الالتزام بالصدقة فضیلة؟</w:t>
            </w:r>
            <w:r>
              <w:rPr>
                <w:rStyle w:val="IndexLink"/>
                <w:rtl w:val="true"/>
              </w:rPr>
              <w:tab/>
            </w:r>
            <w:r>
              <w:rPr>
                <w:rStyle w:val="IndexLink"/>
              </w:rPr>
              <w:t>147</w:t>
            </w:r>
          </w:hyperlink>
        </w:p>
        <w:p>
          <w:pPr>
            <w:pStyle w:val="Contents5"/>
            <w:tabs>
              <w:tab w:val="clear" w:pos="7892"/>
              <w:tab w:val="right" w:pos="9026" w:leader="dot"/>
            </w:tabs>
            <w:rPr/>
          </w:pPr>
          <w:hyperlink w:anchor="__RefHeading___Toc1647716_77815467">
            <w:r>
              <w:rPr>
                <w:webHidden/>
                <w:rStyle w:val="IndexLink"/>
              </w:rPr>
              <w:t>4</w:t>
            </w:r>
            <w:r>
              <w:rPr>
                <w:rStyle w:val="IndexLink"/>
                <w:rtl w:val="true"/>
              </w:rPr>
              <w:t>-</w:t>
            </w:r>
            <w:r>
              <w:rPr>
                <w:rStyle w:val="IndexLink"/>
                <w:rtl w:val="true"/>
              </w:rPr>
              <w:t>مدّة الحکم و مقدار الصدقة</w:t>
            </w:r>
            <w:r>
              <w:rPr>
                <w:rStyle w:val="IndexLink"/>
                <w:rtl w:val="true"/>
              </w:rPr>
              <w:t>:</w:t>
              <w:tab/>
            </w:r>
            <w:r>
              <w:rPr>
                <w:rStyle w:val="IndexLink"/>
              </w:rPr>
              <w:t>148</w:t>
            </w:r>
          </w:hyperlink>
        </w:p>
        <w:p>
          <w:pPr>
            <w:pStyle w:val="Contents3"/>
            <w:tabs>
              <w:tab w:val="clear" w:pos="8459"/>
              <w:tab w:val="right" w:pos="9026" w:leader="dot"/>
            </w:tabs>
            <w:rPr/>
          </w:pPr>
          <w:hyperlink w:anchor="__RefHeading___Toc1647718_77815467">
            <w:r>
              <w:rPr>
                <w:webHidden/>
                <w:rStyle w:val="IndexLink"/>
                <w:rtl w:val="true"/>
              </w:rPr>
              <w:t xml:space="preserve">الآیات </w:t>
            </w:r>
            <w:r>
              <w:rPr>
                <w:rStyle w:val="IndexLink"/>
                <w:rtl w:val="true"/>
              </w:rPr>
              <w:t>[</w:t>
            </w:r>
            <w:r>
              <w:rPr>
                <w:rStyle w:val="IndexLink"/>
                <w:rtl w:val="true"/>
              </w:rPr>
              <w:t xml:space="preserve">سورة المجادلة </w:t>
            </w:r>
            <w:r>
              <w:rPr>
                <w:rStyle w:val="IndexLink"/>
                <w:rtl w:val="true"/>
              </w:rPr>
              <w:t>(</w:t>
            </w:r>
            <w:r>
              <w:rPr>
                <w:rStyle w:val="IndexLink"/>
              </w:rPr>
              <w:t>58</w:t>
            </w:r>
            <w:r>
              <w:rPr>
                <w:rStyle w:val="IndexLink"/>
                <w:rtl w:val="true"/>
              </w:rPr>
              <w:t xml:space="preserve">): </w:t>
            </w:r>
            <w:r>
              <w:rPr>
                <w:rStyle w:val="IndexLink"/>
                <w:rtl w:val="true"/>
              </w:rPr>
              <w:t xml:space="preserve">الآیات </w:t>
            </w:r>
            <w:r>
              <w:rPr>
                <w:rStyle w:val="IndexLink"/>
              </w:rPr>
              <w:t>14</w:t>
            </w:r>
            <w:r>
              <w:rPr>
                <w:rStyle w:val="IndexLink"/>
                <w:rtl w:val="true"/>
              </w:rPr>
              <w:t xml:space="preserve"> </w:t>
            </w:r>
            <w:r>
              <w:rPr>
                <w:rStyle w:val="IndexLink"/>
                <w:rtl w:val="true"/>
              </w:rPr>
              <w:t xml:space="preserve">الی </w:t>
            </w:r>
            <w:r>
              <w:rPr>
                <w:rStyle w:val="IndexLink"/>
              </w:rPr>
              <w:t>19</w:t>
            </w:r>
            <w:r>
              <w:rPr>
                <w:rStyle w:val="IndexLink"/>
                <w:rtl w:val="true"/>
              </w:rPr>
              <w:t>]</w:t>
              <w:tab/>
            </w:r>
            <w:r>
              <w:rPr>
                <w:rStyle w:val="IndexLink"/>
              </w:rPr>
              <w:t>149</w:t>
            </w:r>
          </w:hyperlink>
        </w:p>
        <w:p>
          <w:pPr>
            <w:pStyle w:val="Contents4"/>
            <w:tabs>
              <w:tab w:val="clear" w:pos="8176"/>
              <w:tab w:val="right" w:pos="9026" w:leader="dot"/>
            </w:tabs>
            <w:rPr/>
          </w:pPr>
          <w:hyperlink w:anchor="__RefHeading___Toc1647720_77815467">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1647722_77815467">
            <w:r>
              <w:rPr>
                <w:webHidden/>
                <w:rStyle w:val="IndexLink"/>
                <w:rtl w:val="true"/>
              </w:rPr>
              <w:t>التّفسیر</w:t>
            </w:r>
            <w:r>
              <w:rPr>
                <w:rStyle w:val="IndexLink"/>
                <w:rtl w:val="true"/>
              </w:rPr>
              <w:tab/>
            </w:r>
            <w:r>
              <w:rPr>
                <w:rStyle w:val="IndexLink"/>
              </w:rPr>
              <w:t>150</w:t>
            </w:r>
          </w:hyperlink>
        </w:p>
        <w:p>
          <w:pPr>
            <w:pStyle w:val="Contents5"/>
            <w:tabs>
              <w:tab w:val="clear" w:pos="7892"/>
              <w:tab w:val="right" w:pos="9026" w:leader="dot"/>
            </w:tabs>
            <w:rPr/>
          </w:pPr>
          <w:hyperlink w:anchor="__RefHeading___Toc1647724_77815467">
            <w:r>
              <w:rPr>
                <w:webHidden/>
                <w:rStyle w:val="IndexLink"/>
                <w:rtl w:val="true"/>
              </w:rPr>
              <w:t>اشارة</w:t>
            </w:r>
            <w:r>
              <w:rPr>
                <w:rStyle w:val="IndexLink"/>
                <w:rtl w:val="true"/>
              </w:rPr>
              <w:tab/>
            </w:r>
            <w:r>
              <w:rPr>
                <w:rStyle w:val="IndexLink"/>
              </w:rPr>
              <w:t>150</w:t>
            </w:r>
          </w:hyperlink>
        </w:p>
        <w:p>
          <w:pPr>
            <w:pStyle w:val="Contents5"/>
            <w:tabs>
              <w:tab w:val="clear" w:pos="7892"/>
              <w:tab w:val="right" w:pos="9026" w:leader="dot"/>
            </w:tabs>
            <w:rPr/>
          </w:pPr>
          <w:hyperlink w:anchor="__RefHeading___Toc1647726_77815467">
            <w:r>
              <w:rPr>
                <w:webHidden/>
                <w:rStyle w:val="IndexLink"/>
                <w:rtl w:val="true"/>
              </w:rPr>
              <w:t>حزب الشیطان</w:t>
            </w:r>
            <w:r>
              <w:rPr>
                <w:rStyle w:val="IndexLink"/>
                <w:rtl w:val="true"/>
              </w:rPr>
              <w:t>:</w:t>
              <w:tab/>
            </w:r>
            <w:r>
              <w:rPr>
                <w:rStyle w:val="IndexLink"/>
              </w:rPr>
              <w:t>150</w:t>
            </w:r>
          </w:hyperlink>
        </w:p>
        <w:p>
          <w:pPr>
            <w:pStyle w:val="Contents3"/>
            <w:tabs>
              <w:tab w:val="clear" w:pos="8459"/>
              <w:tab w:val="right" w:pos="9026" w:leader="dot"/>
            </w:tabs>
            <w:rPr/>
          </w:pPr>
          <w:hyperlink w:anchor="__RefHeading___Toc1647728_77815467">
            <w:r>
              <w:rPr>
                <w:webHidden/>
                <w:rStyle w:val="IndexLink"/>
                <w:rtl w:val="true"/>
              </w:rPr>
              <w:t xml:space="preserve">الآیات </w:t>
            </w:r>
            <w:r>
              <w:rPr>
                <w:rStyle w:val="IndexLink"/>
                <w:rtl w:val="true"/>
              </w:rPr>
              <w:t>[</w:t>
            </w:r>
            <w:r>
              <w:rPr>
                <w:rStyle w:val="IndexLink"/>
                <w:rtl w:val="true"/>
              </w:rPr>
              <w:t xml:space="preserve">سورة المجادلة </w:t>
            </w:r>
            <w:r>
              <w:rPr>
                <w:rStyle w:val="IndexLink"/>
                <w:rtl w:val="true"/>
              </w:rPr>
              <w:t>(</w:t>
            </w:r>
            <w:r>
              <w:rPr>
                <w:rStyle w:val="IndexLink"/>
              </w:rPr>
              <w:t>58</w:t>
            </w:r>
            <w:r>
              <w:rPr>
                <w:rStyle w:val="IndexLink"/>
                <w:rtl w:val="true"/>
              </w:rPr>
              <w:t xml:space="preserve">): </w:t>
            </w:r>
            <w:r>
              <w:rPr>
                <w:rStyle w:val="IndexLink"/>
                <w:rtl w:val="true"/>
              </w:rPr>
              <w:t xml:space="preserve">الآیات </w:t>
            </w:r>
            <w:r>
              <w:rPr>
                <w:rStyle w:val="IndexLink"/>
              </w:rPr>
              <w:t>20</w:t>
            </w:r>
            <w:r>
              <w:rPr>
                <w:rStyle w:val="IndexLink"/>
                <w:rtl w:val="true"/>
              </w:rPr>
              <w:t xml:space="preserve"> </w:t>
            </w:r>
            <w:r>
              <w:rPr>
                <w:rStyle w:val="IndexLink"/>
                <w:rtl w:val="true"/>
              </w:rPr>
              <w:t xml:space="preserve">الی </w:t>
            </w:r>
            <w:r>
              <w:rPr>
                <w:rStyle w:val="IndexLink"/>
              </w:rPr>
              <w:t>22</w:t>
            </w:r>
            <w:r>
              <w:rPr>
                <w:rStyle w:val="IndexLink"/>
                <w:rtl w:val="true"/>
              </w:rPr>
              <w:t>]</w:t>
              <w:tab/>
            </w:r>
            <w:r>
              <w:rPr>
                <w:rStyle w:val="IndexLink"/>
              </w:rPr>
              <w:t>155</w:t>
            </w:r>
          </w:hyperlink>
        </w:p>
        <w:p>
          <w:pPr>
            <w:pStyle w:val="Contents4"/>
            <w:tabs>
              <w:tab w:val="clear" w:pos="8176"/>
              <w:tab w:val="right" w:pos="9026" w:leader="dot"/>
            </w:tabs>
            <w:rPr/>
          </w:pPr>
          <w:hyperlink w:anchor="__RefHeading___Toc1647730_77815467">
            <w:r>
              <w:rPr>
                <w:webHidden/>
                <w:rStyle w:val="IndexLink"/>
                <w:rtl w:val="true"/>
              </w:rPr>
              <w:t>اشارة</w:t>
            </w:r>
            <w:r>
              <w:rPr>
                <w:rStyle w:val="IndexLink"/>
                <w:rtl w:val="true"/>
              </w:rPr>
              <w:tab/>
            </w:r>
            <w:r>
              <w:rPr>
                <w:rStyle w:val="IndexLink"/>
              </w:rPr>
              <w:t>155</w:t>
            </w:r>
          </w:hyperlink>
        </w:p>
        <w:p>
          <w:pPr>
            <w:pStyle w:val="Contents4"/>
            <w:tabs>
              <w:tab w:val="clear" w:pos="8176"/>
              <w:tab w:val="right" w:pos="9026" w:leader="dot"/>
            </w:tabs>
            <w:rPr/>
          </w:pPr>
          <w:hyperlink w:anchor="__RefHeading___Toc1647732_77815467">
            <w:r>
              <w:rPr>
                <w:webHidden/>
                <w:rStyle w:val="IndexLink"/>
                <w:rtl w:val="true"/>
              </w:rPr>
              <w:t>التّفسیر</w:t>
            </w:r>
            <w:r>
              <w:rPr>
                <w:rStyle w:val="IndexLink"/>
                <w:rtl w:val="true"/>
              </w:rPr>
              <w:tab/>
            </w:r>
            <w:r>
              <w:rPr>
                <w:rStyle w:val="IndexLink"/>
              </w:rPr>
              <w:t>155</w:t>
            </w:r>
          </w:hyperlink>
        </w:p>
        <w:p>
          <w:pPr>
            <w:pStyle w:val="Contents5"/>
            <w:tabs>
              <w:tab w:val="clear" w:pos="7892"/>
              <w:tab w:val="right" w:pos="9026" w:leader="dot"/>
            </w:tabs>
            <w:rPr/>
          </w:pPr>
          <w:hyperlink w:anchor="__RefHeading___Toc1647734_77815467">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1647736_77815467">
            <w:r>
              <w:rPr>
                <w:webHidden/>
                <w:rStyle w:val="IndexLink"/>
                <w:rtl w:val="true"/>
              </w:rPr>
              <w:t>حزب اللّه</w:t>
            </w:r>
            <w:r>
              <w:rPr>
                <w:rStyle w:val="IndexLink"/>
                <w:rtl w:val="true"/>
              </w:rPr>
              <w:t>..</w:t>
            </w:r>
            <w:r>
              <w:rPr>
                <w:rStyle w:val="IndexLink"/>
                <w:rtl w:val="true"/>
              </w:rPr>
              <w:t>و النصر الدائم</w:t>
            </w:r>
            <w:r>
              <w:rPr>
                <w:rStyle w:val="IndexLink"/>
                <w:rtl w:val="true"/>
              </w:rPr>
              <w:t>!!</w:t>
              <w:tab/>
            </w:r>
            <w:r>
              <w:rPr>
                <w:rStyle w:val="IndexLink"/>
              </w:rPr>
              <w:t>155</w:t>
            </w:r>
          </w:hyperlink>
        </w:p>
        <w:p>
          <w:pPr>
            <w:pStyle w:val="Contents4"/>
            <w:tabs>
              <w:tab w:val="clear" w:pos="8176"/>
              <w:tab w:val="right" w:pos="9026" w:leader="dot"/>
            </w:tabs>
            <w:rPr/>
          </w:pPr>
          <w:hyperlink w:anchor="__RefHeading___Toc1647738_77815467">
            <w:r>
              <w:rPr>
                <w:webHidden/>
                <w:rStyle w:val="IndexLink"/>
                <w:rtl w:val="true"/>
              </w:rPr>
              <w:t>بحثان</w:t>
            </w:r>
            <w:r>
              <w:rPr>
                <w:rStyle w:val="IndexLink"/>
                <w:rtl w:val="true"/>
              </w:rPr>
              <w:tab/>
            </w:r>
            <w:r>
              <w:rPr>
                <w:rStyle w:val="IndexLink"/>
              </w:rPr>
              <w:t>161</w:t>
            </w:r>
          </w:hyperlink>
        </w:p>
        <w:p>
          <w:pPr>
            <w:pStyle w:val="Contents5"/>
            <w:tabs>
              <w:tab w:val="clear" w:pos="7892"/>
              <w:tab w:val="right" w:pos="9026" w:leader="dot"/>
            </w:tabs>
            <w:rPr/>
          </w:pPr>
          <w:hyperlink w:anchor="__RefHeading___Toc1647740_77815467">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1647742_77815467">
            <w:r>
              <w:rPr>
                <w:webHidden/>
                <w:rStyle w:val="IndexLink"/>
              </w:rPr>
              <w:t>1</w:t>
            </w:r>
            <w:r>
              <w:rPr>
                <w:rStyle w:val="IndexLink"/>
                <w:rtl w:val="true"/>
              </w:rPr>
              <w:t>-</w:t>
            </w:r>
            <w:r>
              <w:rPr>
                <w:rStyle w:val="IndexLink"/>
                <w:rtl w:val="true"/>
              </w:rPr>
              <w:t>العلامة الفارقة بین حزب اللّه و حزب الشیطان</w:t>
            </w:r>
            <w:r>
              <w:rPr>
                <w:rStyle w:val="IndexLink"/>
                <w:rtl w:val="true"/>
              </w:rPr>
              <w:tab/>
            </w:r>
            <w:r>
              <w:rPr>
                <w:rStyle w:val="IndexLink"/>
              </w:rPr>
              <w:t>161</w:t>
            </w:r>
          </w:hyperlink>
        </w:p>
        <w:p>
          <w:pPr>
            <w:pStyle w:val="Contents5"/>
            <w:tabs>
              <w:tab w:val="clear" w:pos="7892"/>
              <w:tab w:val="right" w:pos="9026" w:leader="dot"/>
            </w:tabs>
            <w:rPr/>
          </w:pPr>
          <w:hyperlink w:anchor="__RefHeading___Toc1647744_77815467">
            <w:r>
              <w:rPr>
                <w:webHidden/>
                <w:rStyle w:val="IndexLink"/>
              </w:rPr>
              <w:t>2</w:t>
            </w:r>
            <w:r>
              <w:rPr>
                <w:rStyle w:val="IndexLink"/>
                <w:rtl w:val="true"/>
              </w:rPr>
              <w:t>-</w:t>
            </w:r>
            <w:r>
              <w:rPr>
                <w:rStyle w:val="IndexLink"/>
                <w:rtl w:val="true"/>
              </w:rPr>
              <w:t>جزاء الحبّ فی اللّه و البغض فی اللّه</w:t>
            </w:r>
            <w:r>
              <w:rPr>
                <w:rStyle w:val="IndexLink"/>
                <w:rtl w:val="true"/>
              </w:rPr>
              <w:tab/>
            </w:r>
            <w:r>
              <w:rPr>
                <w:rStyle w:val="IndexLink"/>
              </w:rPr>
              <w:t>163</w:t>
            </w:r>
          </w:hyperlink>
        </w:p>
        <w:p>
          <w:pPr>
            <w:pStyle w:val="Contents2"/>
            <w:tabs>
              <w:tab w:val="clear" w:pos="8743"/>
              <w:tab w:val="right" w:pos="9026" w:leader="dot"/>
            </w:tabs>
            <w:rPr/>
          </w:pPr>
          <w:hyperlink w:anchor="__RefHeading___Toc1647746_77815467">
            <w:r>
              <w:rPr>
                <w:webHidden/>
                <w:rStyle w:val="IndexLink"/>
                <w:rtl w:val="true"/>
              </w:rPr>
              <w:t>سورة الحشر</w:t>
            </w:r>
            <w:r>
              <w:rPr>
                <w:rStyle w:val="IndexLink"/>
                <w:rtl w:val="true"/>
              </w:rPr>
              <w:tab/>
            </w:r>
            <w:r>
              <w:rPr>
                <w:rStyle w:val="IndexLink"/>
              </w:rPr>
              <w:t>165</w:t>
            </w:r>
          </w:hyperlink>
        </w:p>
        <w:p>
          <w:pPr>
            <w:pStyle w:val="Contents3"/>
            <w:tabs>
              <w:tab w:val="clear" w:pos="8459"/>
              <w:tab w:val="right" w:pos="9026" w:leader="dot"/>
            </w:tabs>
            <w:rPr/>
          </w:pPr>
          <w:hyperlink w:anchor="__RefHeading___Toc1647748_77815467">
            <w:r>
              <w:rPr>
                <w:webHidden/>
                <w:rStyle w:val="IndexLink"/>
                <w:rtl w:val="true"/>
              </w:rPr>
              <w:t>اشارة</w:t>
            </w:r>
            <w:r>
              <w:rPr>
                <w:rStyle w:val="IndexLink"/>
                <w:rtl w:val="true"/>
              </w:rPr>
              <w:tab/>
            </w:r>
            <w:r>
              <w:rPr>
                <w:rStyle w:val="IndexLink"/>
              </w:rPr>
              <w:t>165</w:t>
            </w:r>
          </w:hyperlink>
        </w:p>
        <w:p>
          <w:pPr>
            <w:pStyle w:val="Contents3"/>
            <w:tabs>
              <w:tab w:val="clear" w:pos="8459"/>
              <w:tab w:val="right" w:pos="9026" w:leader="dot"/>
            </w:tabs>
            <w:rPr/>
          </w:pPr>
          <w:hyperlink w:anchor="__RefHeading___Toc1647750_77815467">
            <w:r>
              <w:rPr>
                <w:webHidden/>
                <w:rStyle w:val="IndexLink"/>
                <w:rtl w:val="true"/>
              </w:rPr>
              <w:t>محتوی السورة</w:t>
            </w:r>
            <w:r>
              <w:rPr>
                <w:rStyle w:val="IndexLink"/>
                <w:rtl w:val="true"/>
              </w:rPr>
              <w:t>:</w:t>
              <w:tab/>
            </w:r>
            <w:r>
              <w:rPr>
                <w:rStyle w:val="IndexLink"/>
              </w:rPr>
              <w:t>166</w:t>
            </w:r>
          </w:hyperlink>
        </w:p>
        <w:p>
          <w:pPr>
            <w:pStyle w:val="Contents3"/>
            <w:tabs>
              <w:tab w:val="clear" w:pos="8459"/>
              <w:tab w:val="right" w:pos="9026" w:leader="dot"/>
            </w:tabs>
            <w:rPr/>
          </w:pPr>
          <w:hyperlink w:anchor="__RefHeading___Toc1647752_77815467">
            <w:r>
              <w:rPr>
                <w:webHidden/>
                <w:rStyle w:val="IndexLink"/>
                <w:rtl w:val="true"/>
              </w:rPr>
              <w:t>فضیلة تلاوة هذه السورة</w:t>
            </w:r>
            <w:r>
              <w:rPr>
                <w:rStyle w:val="IndexLink"/>
                <w:rtl w:val="true"/>
              </w:rPr>
              <w:t>:</w:t>
              <w:tab/>
            </w:r>
            <w:r>
              <w:rPr>
                <w:rStyle w:val="IndexLink"/>
              </w:rPr>
              <w:t>167</w:t>
            </w:r>
          </w:hyperlink>
        </w:p>
        <w:p>
          <w:pPr>
            <w:pStyle w:val="Contents3"/>
            <w:tabs>
              <w:tab w:val="clear" w:pos="8459"/>
              <w:tab w:val="right" w:pos="9026" w:leader="dot"/>
            </w:tabs>
            <w:rPr/>
          </w:pPr>
          <w:hyperlink w:anchor="__RefHeading___Toc1647754_77815467">
            <w:r>
              <w:rPr>
                <w:webHidden/>
                <w:rStyle w:val="IndexLink"/>
                <w:rtl w:val="true"/>
              </w:rPr>
              <w:t xml:space="preserve">الآیات </w:t>
            </w:r>
            <w:r>
              <w:rPr>
                <w:rStyle w:val="IndexLink"/>
                <w:rtl w:val="true"/>
              </w:rPr>
              <w:t>[</w:t>
            </w:r>
            <w:r>
              <w:rPr>
                <w:rStyle w:val="IndexLink"/>
                <w:rtl w:val="true"/>
              </w:rPr>
              <w:t xml:space="preserve">سورة الحشر </w:t>
            </w:r>
            <w:r>
              <w:rPr>
                <w:rStyle w:val="IndexLink"/>
                <w:rtl w:val="true"/>
              </w:rPr>
              <w:t>(</w:t>
            </w:r>
            <w:r>
              <w:rPr>
                <w:rStyle w:val="IndexLink"/>
              </w:rPr>
              <w:t>59</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169</w:t>
            </w:r>
          </w:hyperlink>
        </w:p>
        <w:p>
          <w:pPr>
            <w:pStyle w:val="Contents4"/>
            <w:tabs>
              <w:tab w:val="clear" w:pos="8176"/>
              <w:tab w:val="right" w:pos="9026" w:leader="dot"/>
            </w:tabs>
            <w:rPr/>
          </w:pPr>
          <w:hyperlink w:anchor="__RefHeading___Toc1647756_77815467">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1647758_77815467">
            <w:r>
              <w:rPr>
                <w:webHidden/>
                <w:rStyle w:val="IndexLink"/>
                <w:rtl w:val="true"/>
              </w:rPr>
              <w:t>سبب النّزول</w:t>
            </w:r>
            <w:r>
              <w:rPr>
                <w:rStyle w:val="IndexLink"/>
                <w:rtl w:val="true"/>
              </w:rPr>
              <w:tab/>
            </w:r>
            <w:r>
              <w:rPr>
                <w:rStyle w:val="IndexLink"/>
              </w:rPr>
              <w:t>170</w:t>
            </w:r>
          </w:hyperlink>
        </w:p>
        <w:p>
          <w:pPr>
            <w:pStyle w:val="Contents4"/>
            <w:tabs>
              <w:tab w:val="clear" w:pos="8176"/>
              <w:tab w:val="right" w:pos="9026" w:leader="dot"/>
            </w:tabs>
            <w:rPr/>
          </w:pPr>
          <w:hyperlink w:anchor="__RefHeading___Toc1647760_77815467">
            <w:r>
              <w:rPr>
                <w:webHidden/>
                <w:rStyle w:val="IndexLink"/>
                <w:rtl w:val="true"/>
              </w:rPr>
              <w:t>التّفسیر</w:t>
            </w:r>
            <w:r>
              <w:rPr>
                <w:rStyle w:val="IndexLink"/>
                <w:rtl w:val="true"/>
              </w:rPr>
              <w:tab/>
            </w:r>
            <w:r>
              <w:rPr>
                <w:rStyle w:val="IndexLink"/>
              </w:rPr>
              <w:t>172</w:t>
            </w:r>
          </w:hyperlink>
        </w:p>
        <w:p>
          <w:pPr>
            <w:pStyle w:val="Contents5"/>
            <w:tabs>
              <w:tab w:val="clear" w:pos="7892"/>
              <w:tab w:val="right" w:pos="9026" w:leader="dot"/>
            </w:tabs>
            <w:rPr/>
          </w:pPr>
          <w:hyperlink w:anchor="__RefHeading___Toc1647762_77815467">
            <w:r>
              <w:rPr>
                <w:webHidden/>
                <w:rStyle w:val="IndexLink"/>
                <w:rtl w:val="true"/>
              </w:rPr>
              <w:t>اشارة</w:t>
            </w:r>
            <w:r>
              <w:rPr>
                <w:rStyle w:val="IndexLink"/>
                <w:rtl w:val="true"/>
              </w:rPr>
              <w:tab/>
            </w:r>
            <w:r>
              <w:rPr>
                <w:rStyle w:val="IndexLink"/>
              </w:rPr>
              <w:t>172</w:t>
            </w:r>
          </w:hyperlink>
        </w:p>
        <w:p>
          <w:pPr>
            <w:pStyle w:val="Contents5"/>
            <w:tabs>
              <w:tab w:val="clear" w:pos="7892"/>
              <w:tab w:val="right" w:pos="9026" w:leader="dot"/>
            </w:tabs>
            <w:rPr/>
          </w:pPr>
          <w:hyperlink w:anchor="__RefHeading___Toc1647764_77815467">
            <w:r>
              <w:rPr>
                <w:webHidden/>
                <w:rStyle w:val="IndexLink"/>
                <w:rtl w:val="true"/>
              </w:rPr>
              <w:t>نهایة مؤامرة یهود بنی النضیر</w:t>
            </w:r>
            <w:r>
              <w:rPr>
                <w:rStyle w:val="IndexLink"/>
                <w:rtl w:val="true"/>
              </w:rPr>
              <w:t>:</w:t>
              <w:tab/>
            </w:r>
            <w:r>
              <w:rPr>
                <w:rStyle w:val="IndexLink"/>
              </w:rPr>
              <w:t>172</w:t>
            </w:r>
          </w:hyperlink>
        </w:p>
        <w:p>
          <w:pPr>
            <w:pStyle w:val="Contents4"/>
            <w:tabs>
              <w:tab w:val="clear" w:pos="8176"/>
              <w:tab w:val="right" w:pos="9026" w:leader="dot"/>
            </w:tabs>
            <w:rPr/>
          </w:pPr>
          <w:hyperlink w:anchor="__RefHeading___Toc1647766_77815467">
            <w:r>
              <w:rPr>
                <w:webHidden/>
                <w:rStyle w:val="IndexLink"/>
                <w:rtl w:val="true"/>
              </w:rPr>
              <w:t>بحثان</w:t>
            </w:r>
            <w:r>
              <w:rPr>
                <w:rStyle w:val="IndexLink"/>
                <w:rtl w:val="true"/>
              </w:rPr>
              <w:tab/>
            </w:r>
            <w:r>
              <w:rPr>
                <w:rStyle w:val="IndexLink"/>
              </w:rPr>
              <w:t>181</w:t>
            </w:r>
          </w:hyperlink>
        </w:p>
        <w:p>
          <w:pPr>
            <w:pStyle w:val="Contents5"/>
            <w:tabs>
              <w:tab w:val="clear" w:pos="7892"/>
              <w:tab w:val="right" w:pos="9026" w:leader="dot"/>
            </w:tabs>
            <w:rPr/>
          </w:pPr>
          <w:hyperlink w:anchor="__RefHeading___Toc1647768_77815467">
            <w:r>
              <w:rPr>
                <w:webHidden/>
                <w:rStyle w:val="IndexLink"/>
                <w:rtl w:val="true"/>
              </w:rPr>
              <w:t>اشارة</w:t>
            </w:r>
            <w:r>
              <w:rPr>
                <w:rStyle w:val="IndexLink"/>
                <w:rtl w:val="true"/>
              </w:rPr>
              <w:tab/>
            </w:r>
            <w:r>
              <w:rPr>
                <w:rStyle w:val="IndexLink"/>
              </w:rPr>
              <w:t>181</w:t>
            </w:r>
          </w:hyperlink>
        </w:p>
        <w:p>
          <w:pPr>
            <w:pStyle w:val="Contents5"/>
            <w:tabs>
              <w:tab w:val="clear" w:pos="7892"/>
              <w:tab w:val="right" w:pos="9026" w:leader="dot"/>
            </w:tabs>
            <w:rPr/>
          </w:pPr>
          <w:hyperlink w:anchor="__RefHeading___Toc1647770_77815467">
            <w:r>
              <w:rPr>
                <w:webHidden/>
                <w:rStyle w:val="IndexLink"/>
              </w:rPr>
              <w:t>1</w:t>
            </w:r>
            <w:r>
              <w:rPr>
                <w:rStyle w:val="IndexLink"/>
                <w:rtl w:val="true"/>
              </w:rPr>
              <w:t>-</w:t>
            </w:r>
            <w:r>
              <w:rPr>
                <w:rStyle w:val="IndexLink"/>
                <w:rtl w:val="true"/>
              </w:rPr>
              <w:t>الجیوش الإلهیّة اللامرئیة</w:t>
            </w:r>
            <w:r>
              <w:rPr>
                <w:rStyle w:val="IndexLink"/>
                <w:rtl w:val="true"/>
              </w:rPr>
              <w:t>:</w:t>
              <w:tab/>
            </w:r>
            <w:r>
              <w:rPr>
                <w:rStyle w:val="IndexLink"/>
              </w:rPr>
              <w:t>181</w:t>
            </w:r>
          </w:hyperlink>
        </w:p>
        <w:p>
          <w:pPr>
            <w:pStyle w:val="Contents5"/>
            <w:tabs>
              <w:tab w:val="clear" w:pos="7892"/>
              <w:tab w:val="right" w:pos="9026" w:leader="dot"/>
            </w:tabs>
            <w:rPr/>
          </w:pPr>
          <w:hyperlink w:anchor="__RefHeading___Toc1647772_77815467">
            <w:r>
              <w:rPr>
                <w:webHidden/>
                <w:rStyle w:val="IndexLink"/>
              </w:rPr>
              <w:t>2</w:t>
            </w:r>
            <w:r>
              <w:rPr>
                <w:rStyle w:val="IndexLink"/>
                <w:rtl w:val="true"/>
              </w:rPr>
              <w:t>-</w:t>
            </w:r>
            <w:r>
              <w:rPr>
                <w:rStyle w:val="IndexLink"/>
                <w:rtl w:val="true"/>
              </w:rPr>
              <w:t>مؤامرات الیهود المعاصرة</w:t>
            </w:r>
            <w:r>
              <w:rPr>
                <w:rStyle w:val="IndexLink"/>
                <w:rtl w:val="true"/>
              </w:rPr>
              <w:tab/>
            </w:r>
            <w:r>
              <w:rPr>
                <w:rStyle w:val="IndexLink"/>
              </w:rPr>
              <w:t>182</w:t>
            </w:r>
          </w:hyperlink>
        </w:p>
        <w:p>
          <w:pPr>
            <w:pStyle w:val="Contents3"/>
            <w:tabs>
              <w:tab w:val="clear" w:pos="8459"/>
              <w:tab w:val="right" w:pos="9026" w:leader="dot"/>
            </w:tabs>
            <w:rPr/>
          </w:pPr>
          <w:hyperlink w:anchor="__RefHeading___Toc1647774_77815467">
            <w:r>
              <w:rPr>
                <w:webHidden/>
                <w:rStyle w:val="IndexLink"/>
                <w:rtl w:val="true"/>
              </w:rPr>
              <w:t xml:space="preserve">الآیتان </w:t>
            </w:r>
            <w:r>
              <w:rPr>
                <w:rStyle w:val="IndexLink"/>
                <w:rtl w:val="true"/>
              </w:rPr>
              <w:t>[</w:t>
            </w:r>
            <w:r>
              <w:rPr>
                <w:rStyle w:val="IndexLink"/>
                <w:rtl w:val="true"/>
              </w:rPr>
              <w:t xml:space="preserve">سورة الحشر </w:t>
            </w:r>
            <w:r>
              <w:rPr>
                <w:rStyle w:val="IndexLink"/>
                <w:rtl w:val="true"/>
              </w:rPr>
              <w:t>(</w:t>
            </w:r>
            <w:r>
              <w:rPr>
                <w:rStyle w:val="IndexLink"/>
              </w:rPr>
              <w:t>59</w:t>
            </w:r>
            <w:r>
              <w:rPr>
                <w:rStyle w:val="IndexLink"/>
                <w:rtl w:val="true"/>
              </w:rPr>
              <w:t xml:space="preserve">): </w:t>
            </w:r>
            <w:r>
              <w:rPr>
                <w:rStyle w:val="IndexLink"/>
                <w:rtl w:val="true"/>
              </w:rPr>
              <w:t xml:space="preserve">الآیات </w:t>
            </w:r>
            <w:r>
              <w:rPr>
                <w:rStyle w:val="IndexLink"/>
              </w:rPr>
              <w:t>6</w:t>
            </w:r>
            <w:r>
              <w:rPr>
                <w:rStyle w:val="IndexLink"/>
                <w:rtl w:val="true"/>
              </w:rPr>
              <w:t xml:space="preserve"> </w:t>
            </w:r>
            <w:r>
              <w:rPr>
                <w:rStyle w:val="IndexLink"/>
                <w:rtl w:val="true"/>
              </w:rPr>
              <w:t xml:space="preserve">الی </w:t>
            </w:r>
            <w:r>
              <w:rPr>
                <w:rStyle w:val="IndexLink"/>
              </w:rPr>
              <w:t>7</w:t>
            </w:r>
            <w:r>
              <w:rPr>
                <w:rStyle w:val="IndexLink"/>
                <w:rtl w:val="true"/>
              </w:rPr>
              <w:t>]</w:t>
              <w:tab/>
            </w:r>
            <w:r>
              <w:rPr>
                <w:rStyle w:val="IndexLink"/>
              </w:rPr>
              <w:t>184</w:t>
            </w:r>
          </w:hyperlink>
        </w:p>
        <w:p>
          <w:pPr>
            <w:pStyle w:val="Contents4"/>
            <w:tabs>
              <w:tab w:val="clear" w:pos="8176"/>
              <w:tab w:val="right" w:pos="9026" w:leader="dot"/>
            </w:tabs>
            <w:rPr/>
          </w:pPr>
          <w:hyperlink w:anchor="__RefHeading___Toc1647776_77815467">
            <w:r>
              <w:rPr>
                <w:webHidden/>
                <w:rStyle w:val="IndexLink"/>
                <w:rtl w:val="true"/>
              </w:rPr>
              <w:t>اشارة</w:t>
            </w:r>
            <w:r>
              <w:rPr>
                <w:rStyle w:val="IndexLink"/>
                <w:rtl w:val="true"/>
              </w:rPr>
              <w:tab/>
            </w:r>
            <w:r>
              <w:rPr>
                <w:rStyle w:val="IndexLink"/>
              </w:rPr>
              <w:t>184</w:t>
            </w:r>
          </w:hyperlink>
        </w:p>
        <w:p>
          <w:pPr>
            <w:pStyle w:val="Contents4"/>
            <w:tabs>
              <w:tab w:val="clear" w:pos="8176"/>
              <w:tab w:val="right" w:pos="9026" w:leader="dot"/>
            </w:tabs>
            <w:rPr/>
          </w:pPr>
          <w:hyperlink w:anchor="__RefHeading___Toc1647778_77815467">
            <w:r>
              <w:rPr>
                <w:webHidden/>
                <w:rStyle w:val="IndexLink"/>
                <w:rtl w:val="true"/>
              </w:rPr>
              <w:t>سبب النّزول</w:t>
            </w:r>
            <w:r>
              <w:rPr>
                <w:rStyle w:val="IndexLink"/>
                <w:rtl w:val="true"/>
              </w:rPr>
              <w:tab/>
            </w:r>
            <w:r>
              <w:rPr>
                <w:rStyle w:val="IndexLink"/>
              </w:rPr>
              <w:t>184</w:t>
            </w:r>
          </w:hyperlink>
        </w:p>
        <w:p>
          <w:pPr>
            <w:pStyle w:val="Contents4"/>
            <w:tabs>
              <w:tab w:val="clear" w:pos="8176"/>
              <w:tab w:val="right" w:pos="9026" w:leader="dot"/>
            </w:tabs>
            <w:rPr/>
          </w:pPr>
          <w:hyperlink w:anchor="__RefHeading___Toc1647780_77815467">
            <w:r>
              <w:rPr>
                <w:webHidden/>
                <w:rStyle w:val="IndexLink"/>
                <w:rtl w:val="true"/>
              </w:rPr>
              <w:t>التّفسیر</w:t>
            </w:r>
            <w:r>
              <w:rPr>
                <w:rStyle w:val="IndexLink"/>
                <w:rtl w:val="true"/>
              </w:rPr>
              <w:tab/>
            </w:r>
            <w:r>
              <w:rPr>
                <w:rStyle w:val="IndexLink"/>
              </w:rPr>
              <w:t>185</w:t>
            </w:r>
          </w:hyperlink>
        </w:p>
        <w:p>
          <w:pPr>
            <w:pStyle w:val="Contents5"/>
            <w:tabs>
              <w:tab w:val="clear" w:pos="7892"/>
              <w:tab w:val="right" w:pos="9026" w:leader="dot"/>
            </w:tabs>
            <w:rPr/>
          </w:pPr>
          <w:hyperlink w:anchor="__RefHeading___Toc1647782_77815467">
            <w:r>
              <w:rPr>
                <w:webHidden/>
                <w:rStyle w:val="IndexLink"/>
                <w:rtl w:val="true"/>
              </w:rPr>
              <w:t>اشارة</w:t>
            </w:r>
            <w:r>
              <w:rPr>
                <w:rStyle w:val="IndexLink"/>
                <w:rtl w:val="true"/>
              </w:rPr>
              <w:tab/>
            </w:r>
            <w:r>
              <w:rPr>
                <w:rStyle w:val="IndexLink"/>
              </w:rPr>
              <w:t>185</w:t>
            </w:r>
          </w:hyperlink>
        </w:p>
        <w:p>
          <w:pPr>
            <w:pStyle w:val="Contents5"/>
            <w:tabs>
              <w:tab w:val="clear" w:pos="7892"/>
              <w:tab w:val="right" w:pos="9026" w:leader="dot"/>
            </w:tabs>
            <w:rPr/>
          </w:pPr>
          <w:hyperlink w:anchor="__RefHeading___Toc1647784_77815467">
            <w:r>
              <w:rPr>
                <w:webHidden/>
                <w:rStyle w:val="IndexLink"/>
                <w:rtl w:val="true"/>
              </w:rPr>
              <w:t>حکم الغنائم بغیر الحرب</w:t>
            </w:r>
            <w:r>
              <w:rPr>
                <w:rStyle w:val="IndexLink"/>
                <w:rtl w:val="true"/>
              </w:rPr>
              <w:t>:</w:t>
              <w:tab/>
            </w:r>
            <w:r>
              <w:rPr>
                <w:rStyle w:val="IndexLink"/>
              </w:rPr>
              <w:t>185</w:t>
            </w:r>
          </w:hyperlink>
        </w:p>
        <w:p>
          <w:pPr>
            <w:pStyle w:val="Contents4"/>
            <w:tabs>
              <w:tab w:val="clear" w:pos="8176"/>
              <w:tab w:val="right" w:pos="9026" w:leader="dot"/>
            </w:tabs>
            <w:rPr/>
          </w:pPr>
          <w:hyperlink w:anchor="__RefHeading___Toc1647786_77815467">
            <w:r>
              <w:rPr>
                <w:webHidden/>
                <w:rStyle w:val="IndexLink"/>
                <w:rtl w:val="true"/>
              </w:rPr>
              <w:t>بحوث</w:t>
            </w:r>
            <w:r>
              <w:rPr>
                <w:rStyle w:val="IndexLink"/>
                <w:rtl w:val="true"/>
              </w:rPr>
              <w:tab/>
            </w:r>
            <w:r>
              <w:rPr>
                <w:rStyle w:val="IndexLink"/>
              </w:rPr>
              <w:t>190</w:t>
            </w:r>
          </w:hyperlink>
        </w:p>
        <w:p>
          <w:pPr>
            <w:pStyle w:val="Contents5"/>
            <w:tabs>
              <w:tab w:val="clear" w:pos="7892"/>
              <w:tab w:val="right" w:pos="9026" w:leader="dot"/>
            </w:tabs>
            <w:rPr/>
          </w:pPr>
          <w:hyperlink w:anchor="__RefHeading___Toc1647788_77815467">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1647790_77815467">
            <w:r>
              <w:rPr>
                <w:webHidden/>
                <w:rStyle w:val="IndexLink"/>
              </w:rPr>
              <w:t>1</w:t>
            </w:r>
            <w:r>
              <w:rPr>
                <w:rStyle w:val="IndexLink"/>
                <w:rtl w:val="true"/>
              </w:rPr>
              <w:t>-</w:t>
            </w:r>
            <w:r>
              <w:rPr>
                <w:rStyle w:val="IndexLink"/>
                <w:rtl w:val="true"/>
              </w:rPr>
              <w:t>مصارف الفیء</w:t>
            </w:r>
            <w:r>
              <w:rPr>
                <w:rStyle w:val="IndexLink"/>
                <w:rtl w:val="true"/>
              </w:rPr>
              <w:tab/>
            </w:r>
            <w:r>
              <w:rPr>
                <w:rStyle w:val="IndexLink"/>
              </w:rPr>
              <w:t>190</w:t>
            </w:r>
          </w:hyperlink>
        </w:p>
        <w:p>
          <w:pPr>
            <w:pStyle w:val="Contents5"/>
            <w:tabs>
              <w:tab w:val="clear" w:pos="7892"/>
              <w:tab w:val="right" w:pos="9026" w:leader="dot"/>
            </w:tabs>
            <w:rPr/>
          </w:pPr>
          <w:hyperlink w:anchor="__RefHeading___Toc1647792_77815467">
            <w:r>
              <w:rPr>
                <w:webHidden/>
                <w:rStyle w:val="IndexLink"/>
              </w:rPr>
              <w:t>2</w:t>
            </w:r>
            <w:r>
              <w:rPr>
                <w:rStyle w:val="IndexLink"/>
                <w:rtl w:val="true"/>
              </w:rPr>
              <w:t>-</w:t>
            </w:r>
            <w:r>
              <w:rPr>
                <w:rStyle w:val="IndexLink"/>
                <w:rtl w:val="true"/>
              </w:rPr>
              <w:t>جواب علی سؤال</w:t>
            </w:r>
            <w:r>
              <w:rPr>
                <w:rStyle w:val="IndexLink"/>
                <w:rtl w:val="true"/>
              </w:rPr>
              <w:t>:</w:t>
              <w:tab/>
            </w:r>
            <w:r>
              <w:rPr>
                <w:rStyle w:val="IndexLink"/>
              </w:rPr>
              <w:t>192</w:t>
            </w:r>
          </w:hyperlink>
        </w:p>
        <w:p>
          <w:pPr>
            <w:pStyle w:val="Contents5"/>
            <w:tabs>
              <w:tab w:val="clear" w:pos="7892"/>
              <w:tab w:val="right" w:pos="9026" w:leader="dot"/>
            </w:tabs>
            <w:rPr/>
          </w:pPr>
          <w:hyperlink w:anchor="__RefHeading___Toc1647794_77815467">
            <w:r>
              <w:rPr>
                <w:webHidden/>
                <w:rStyle w:val="IndexLink"/>
              </w:rPr>
              <w:t>3</w:t>
            </w:r>
            <w:r>
              <w:rPr>
                <w:rStyle w:val="IndexLink"/>
                <w:rtl w:val="true"/>
              </w:rPr>
              <w:t>-</w:t>
            </w:r>
            <w:r>
              <w:rPr>
                <w:rStyle w:val="IndexLink"/>
                <w:rtl w:val="true"/>
              </w:rPr>
              <w:t>القصّة المؤلمة ل‍</w:t>
            </w:r>
            <w:r>
              <w:rPr>
                <w:rStyle w:val="IndexLink"/>
                <w:rtl w:val="true"/>
              </w:rPr>
              <w:t>(</w:t>
            </w:r>
            <w:r>
              <w:rPr>
                <w:rStyle w:val="IndexLink"/>
                <w:rtl w:val="true"/>
              </w:rPr>
              <w:t>فدک</w:t>
            </w:r>
            <w:r>
              <w:rPr>
                <w:rStyle w:val="IndexLink"/>
                <w:rtl w:val="true"/>
              </w:rPr>
              <w:t>)</w:t>
              <w:tab/>
            </w:r>
            <w:r>
              <w:rPr>
                <w:rStyle w:val="IndexLink"/>
              </w:rPr>
              <w:t>193</w:t>
            </w:r>
          </w:hyperlink>
        </w:p>
        <w:p>
          <w:pPr>
            <w:pStyle w:val="Contents3"/>
            <w:tabs>
              <w:tab w:val="clear" w:pos="8459"/>
              <w:tab w:val="right" w:pos="9026" w:leader="dot"/>
            </w:tabs>
            <w:rPr/>
          </w:pPr>
          <w:hyperlink w:anchor="__RefHeading___Toc1647796_77815467">
            <w:r>
              <w:rPr>
                <w:webHidden/>
                <w:rStyle w:val="IndexLink"/>
                <w:rtl w:val="true"/>
              </w:rPr>
              <w:t xml:space="preserve">الآیات </w:t>
            </w:r>
            <w:r>
              <w:rPr>
                <w:rStyle w:val="IndexLink"/>
                <w:rtl w:val="true"/>
              </w:rPr>
              <w:t>[</w:t>
            </w:r>
            <w:r>
              <w:rPr>
                <w:rStyle w:val="IndexLink"/>
                <w:rtl w:val="true"/>
              </w:rPr>
              <w:t xml:space="preserve">سورة الحشر </w:t>
            </w:r>
            <w:r>
              <w:rPr>
                <w:rStyle w:val="IndexLink"/>
                <w:rtl w:val="true"/>
              </w:rPr>
              <w:t>(</w:t>
            </w:r>
            <w:r>
              <w:rPr>
                <w:rStyle w:val="IndexLink"/>
              </w:rPr>
              <w:t>59</w:t>
            </w:r>
            <w:r>
              <w:rPr>
                <w:rStyle w:val="IndexLink"/>
                <w:rtl w:val="true"/>
              </w:rPr>
              <w:t xml:space="preserve">): </w:t>
            </w:r>
            <w:r>
              <w:rPr>
                <w:rStyle w:val="IndexLink"/>
                <w:rtl w:val="true"/>
              </w:rPr>
              <w:t xml:space="preserve">الآیات </w:t>
            </w:r>
            <w:r>
              <w:rPr>
                <w:rStyle w:val="IndexLink"/>
              </w:rPr>
              <w:t>8</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196</w:t>
            </w:r>
          </w:hyperlink>
        </w:p>
        <w:p>
          <w:pPr>
            <w:pStyle w:val="Contents4"/>
            <w:tabs>
              <w:tab w:val="clear" w:pos="8176"/>
              <w:tab w:val="right" w:pos="9026" w:leader="dot"/>
            </w:tabs>
            <w:rPr/>
          </w:pPr>
          <w:hyperlink w:anchor="__RefHeading___Toc1647798_77815467">
            <w:r>
              <w:rPr>
                <w:webHidden/>
                <w:rStyle w:val="IndexLink"/>
                <w:rtl w:val="true"/>
              </w:rPr>
              <w:t>اشارة</w:t>
            </w:r>
            <w:r>
              <w:rPr>
                <w:rStyle w:val="IndexLink"/>
                <w:rtl w:val="true"/>
              </w:rPr>
              <w:tab/>
            </w:r>
            <w:r>
              <w:rPr>
                <w:rStyle w:val="IndexLink"/>
              </w:rPr>
              <w:t>196</w:t>
            </w:r>
          </w:hyperlink>
        </w:p>
        <w:p>
          <w:pPr>
            <w:pStyle w:val="Contents4"/>
            <w:tabs>
              <w:tab w:val="clear" w:pos="8176"/>
              <w:tab w:val="right" w:pos="9026" w:leader="dot"/>
            </w:tabs>
            <w:rPr/>
          </w:pPr>
          <w:hyperlink w:anchor="__RefHeading___Toc1647800_77815467">
            <w:r>
              <w:rPr>
                <w:webHidden/>
                <w:rStyle w:val="IndexLink"/>
                <w:rtl w:val="true"/>
              </w:rPr>
              <w:t>التّفسیر</w:t>
            </w:r>
            <w:r>
              <w:rPr>
                <w:rStyle w:val="IndexLink"/>
                <w:rtl w:val="true"/>
              </w:rPr>
              <w:tab/>
            </w:r>
            <w:r>
              <w:rPr>
                <w:rStyle w:val="IndexLink"/>
              </w:rPr>
              <w:t>196</w:t>
            </w:r>
          </w:hyperlink>
        </w:p>
        <w:p>
          <w:pPr>
            <w:pStyle w:val="Contents5"/>
            <w:tabs>
              <w:tab w:val="clear" w:pos="7892"/>
              <w:tab w:val="right" w:pos="9026" w:leader="dot"/>
            </w:tabs>
            <w:rPr/>
          </w:pPr>
          <w:hyperlink w:anchor="__RefHeading___Toc1647802_77815467">
            <w:r>
              <w:rPr>
                <w:webHidden/>
                <w:rStyle w:val="IndexLink"/>
                <w:rtl w:val="true"/>
              </w:rPr>
              <w:t>اشارة</w:t>
            </w:r>
            <w:r>
              <w:rPr>
                <w:rStyle w:val="IndexLink"/>
                <w:rtl w:val="true"/>
              </w:rPr>
              <w:tab/>
            </w:r>
            <w:r>
              <w:rPr>
                <w:rStyle w:val="IndexLink"/>
              </w:rPr>
              <w:t>196</w:t>
            </w:r>
          </w:hyperlink>
        </w:p>
        <w:p>
          <w:pPr>
            <w:pStyle w:val="Contents5"/>
            <w:tabs>
              <w:tab w:val="clear" w:pos="7892"/>
              <w:tab w:val="right" w:pos="9026" w:leader="dot"/>
            </w:tabs>
            <w:rPr/>
          </w:pPr>
          <w:hyperlink w:anchor="__RefHeading___Toc1647804_77815467">
            <w:r>
              <w:rPr>
                <w:webHidden/>
                <w:rStyle w:val="IndexLink"/>
                <w:rtl w:val="true"/>
              </w:rPr>
              <w:t>السمات الأساسیة للأنصار و المهاجرین و التابعین</w:t>
            </w:r>
            <w:r>
              <w:rPr>
                <w:rStyle w:val="IndexLink"/>
                <w:rtl w:val="true"/>
              </w:rPr>
              <w:t>:</w:t>
              <w:tab/>
            </w:r>
            <w:r>
              <w:rPr>
                <w:rStyle w:val="IndexLink"/>
              </w:rPr>
              <w:t>196</w:t>
            </w:r>
          </w:hyperlink>
        </w:p>
        <w:p>
          <w:pPr>
            <w:pStyle w:val="Contents4"/>
            <w:tabs>
              <w:tab w:val="clear" w:pos="8176"/>
              <w:tab w:val="right" w:pos="9026" w:leader="dot"/>
            </w:tabs>
            <w:rPr/>
          </w:pPr>
          <w:hyperlink w:anchor="__RefHeading___Toc1647806_77815467">
            <w:r>
              <w:rPr>
                <w:webHidden/>
                <w:rStyle w:val="IndexLink"/>
                <w:rtl w:val="true"/>
              </w:rPr>
              <w:t>بحث</w:t>
            </w:r>
            <w:r>
              <w:rPr>
                <w:rStyle w:val="IndexLink"/>
                <w:rtl w:val="true"/>
              </w:rPr>
              <w:tab/>
            </w:r>
            <w:r>
              <w:rPr>
                <w:rStyle w:val="IndexLink"/>
              </w:rPr>
              <w:t>204</w:t>
            </w:r>
          </w:hyperlink>
        </w:p>
        <w:p>
          <w:pPr>
            <w:pStyle w:val="Contents5"/>
            <w:tabs>
              <w:tab w:val="clear" w:pos="7892"/>
              <w:tab w:val="right" w:pos="9026" w:leader="dot"/>
            </w:tabs>
            <w:rPr/>
          </w:pPr>
          <w:hyperlink w:anchor="__RefHeading___Toc1647808_77815467">
            <w:r>
              <w:rPr>
                <w:webHidden/>
                <w:rStyle w:val="IndexLink"/>
                <w:rtl w:val="true"/>
              </w:rPr>
              <w:t>اشارة</w:t>
            </w:r>
            <w:r>
              <w:rPr>
                <w:rStyle w:val="IndexLink"/>
                <w:rtl w:val="true"/>
              </w:rPr>
              <w:tab/>
            </w:r>
            <w:r>
              <w:rPr>
                <w:rStyle w:val="IndexLink"/>
              </w:rPr>
              <w:t>204</w:t>
            </w:r>
          </w:hyperlink>
        </w:p>
        <w:p>
          <w:pPr>
            <w:pStyle w:val="Contents5"/>
            <w:tabs>
              <w:tab w:val="clear" w:pos="7892"/>
              <w:tab w:val="right" w:pos="9026" w:leader="dot"/>
            </w:tabs>
            <w:rPr/>
          </w:pPr>
          <w:hyperlink w:anchor="__RefHeading___Toc1647810_77815467">
            <w:r>
              <w:rPr>
                <w:webHidden/>
                <w:rStyle w:val="IndexLink"/>
                <w:rtl w:val="true"/>
              </w:rPr>
              <w:t>الصحابة فی میزان القرآن و التاریخ</w:t>
            </w:r>
            <w:r>
              <w:rPr>
                <w:rStyle w:val="IndexLink"/>
                <w:rtl w:val="true"/>
              </w:rPr>
              <w:t>:</w:t>
              <w:tab/>
            </w:r>
            <w:r>
              <w:rPr>
                <w:rStyle w:val="IndexLink"/>
              </w:rPr>
              <w:t>204</w:t>
            </w:r>
          </w:hyperlink>
        </w:p>
        <w:p>
          <w:pPr>
            <w:pStyle w:val="Contents3"/>
            <w:tabs>
              <w:tab w:val="clear" w:pos="8459"/>
              <w:tab w:val="right" w:pos="9026" w:leader="dot"/>
            </w:tabs>
            <w:rPr/>
          </w:pPr>
          <w:hyperlink w:anchor="__RefHeading___Toc1647812_77815467">
            <w:r>
              <w:rPr>
                <w:webHidden/>
                <w:rStyle w:val="IndexLink"/>
                <w:rtl w:val="true"/>
              </w:rPr>
              <w:t xml:space="preserve">الآیات </w:t>
            </w:r>
            <w:r>
              <w:rPr>
                <w:rStyle w:val="IndexLink"/>
                <w:rtl w:val="true"/>
              </w:rPr>
              <w:t>[</w:t>
            </w:r>
            <w:r>
              <w:rPr>
                <w:rStyle w:val="IndexLink"/>
                <w:rtl w:val="true"/>
              </w:rPr>
              <w:t xml:space="preserve">سورة الحشر </w:t>
            </w:r>
            <w:r>
              <w:rPr>
                <w:rStyle w:val="IndexLink"/>
                <w:rtl w:val="true"/>
              </w:rPr>
              <w:t>(</w:t>
            </w:r>
            <w:r>
              <w:rPr>
                <w:rStyle w:val="IndexLink"/>
              </w:rPr>
              <w:t>59</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14</w:t>
            </w:r>
            <w:r>
              <w:rPr>
                <w:rStyle w:val="IndexLink"/>
                <w:rtl w:val="true"/>
              </w:rPr>
              <w:t>]</w:t>
              <w:tab/>
            </w:r>
            <w:r>
              <w:rPr>
                <w:rStyle w:val="IndexLink"/>
              </w:rPr>
              <w:t>206</w:t>
            </w:r>
          </w:hyperlink>
        </w:p>
        <w:p>
          <w:pPr>
            <w:pStyle w:val="Contents4"/>
            <w:tabs>
              <w:tab w:val="clear" w:pos="8176"/>
              <w:tab w:val="right" w:pos="9026" w:leader="dot"/>
            </w:tabs>
            <w:rPr/>
          </w:pPr>
          <w:hyperlink w:anchor="__RefHeading___Toc1647814_77815467">
            <w:r>
              <w:rPr>
                <w:webHidden/>
                <w:rStyle w:val="IndexLink"/>
                <w:rtl w:val="true"/>
              </w:rPr>
              <w:t>اشارة</w:t>
            </w:r>
            <w:r>
              <w:rPr>
                <w:rStyle w:val="IndexLink"/>
                <w:rtl w:val="true"/>
              </w:rPr>
              <w:tab/>
            </w:r>
            <w:r>
              <w:rPr>
                <w:rStyle w:val="IndexLink"/>
              </w:rPr>
              <w:t>206</w:t>
            </w:r>
          </w:hyperlink>
        </w:p>
        <w:p>
          <w:pPr>
            <w:pStyle w:val="Contents4"/>
            <w:tabs>
              <w:tab w:val="clear" w:pos="8176"/>
              <w:tab w:val="right" w:pos="9026" w:leader="dot"/>
            </w:tabs>
            <w:rPr/>
          </w:pPr>
          <w:hyperlink w:anchor="__RefHeading___Toc1647816_77815467">
            <w:r>
              <w:rPr>
                <w:webHidden/>
                <w:rStyle w:val="IndexLink"/>
                <w:rtl w:val="true"/>
              </w:rPr>
              <w:t>سبب النّزول</w:t>
            </w:r>
            <w:r>
              <w:rPr>
                <w:rStyle w:val="IndexLink"/>
                <w:rtl w:val="true"/>
              </w:rPr>
              <w:tab/>
            </w:r>
            <w:r>
              <w:rPr>
                <w:rStyle w:val="IndexLink"/>
              </w:rPr>
              <w:t>206</w:t>
            </w:r>
          </w:hyperlink>
        </w:p>
        <w:p>
          <w:pPr>
            <w:pStyle w:val="Contents4"/>
            <w:tabs>
              <w:tab w:val="clear" w:pos="8176"/>
              <w:tab w:val="right" w:pos="9026" w:leader="dot"/>
            </w:tabs>
            <w:rPr/>
          </w:pPr>
          <w:hyperlink w:anchor="__RefHeading___Toc1647818_77815467">
            <w:r>
              <w:rPr>
                <w:webHidden/>
                <w:rStyle w:val="IndexLink"/>
                <w:rtl w:val="true"/>
              </w:rPr>
              <w:t>التّفسیر</w:t>
            </w:r>
            <w:r>
              <w:rPr>
                <w:rStyle w:val="IndexLink"/>
                <w:rtl w:val="true"/>
              </w:rPr>
              <w:tab/>
            </w:r>
            <w:r>
              <w:rPr>
                <w:rStyle w:val="IndexLink"/>
              </w:rPr>
              <w:t>208</w:t>
            </w:r>
          </w:hyperlink>
        </w:p>
        <w:p>
          <w:pPr>
            <w:pStyle w:val="Contents5"/>
            <w:tabs>
              <w:tab w:val="clear" w:pos="7892"/>
              <w:tab w:val="right" w:pos="9026" w:leader="dot"/>
            </w:tabs>
            <w:rPr/>
          </w:pPr>
          <w:hyperlink w:anchor="__RefHeading___Toc1647820_77815467">
            <w:r>
              <w:rPr>
                <w:webHidden/>
                <w:rStyle w:val="IndexLink"/>
                <w:rtl w:val="true"/>
              </w:rPr>
              <w:t>اشارة</w:t>
            </w:r>
            <w:r>
              <w:rPr>
                <w:rStyle w:val="IndexLink"/>
                <w:rtl w:val="true"/>
              </w:rPr>
              <w:tab/>
            </w:r>
            <w:r>
              <w:rPr>
                <w:rStyle w:val="IndexLink"/>
              </w:rPr>
              <w:t>208</w:t>
            </w:r>
          </w:hyperlink>
        </w:p>
        <w:p>
          <w:pPr>
            <w:pStyle w:val="Contents5"/>
            <w:tabs>
              <w:tab w:val="clear" w:pos="7892"/>
              <w:tab w:val="right" w:pos="9026" w:leader="dot"/>
            </w:tabs>
            <w:rPr/>
          </w:pPr>
          <w:hyperlink w:anchor="__RefHeading___Toc1647822_77815467">
            <w:r>
              <w:rPr>
                <w:webHidden/>
                <w:rStyle w:val="IndexLink"/>
                <w:rtl w:val="true"/>
              </w:rPr>
              <w:t>دور المنافقین فی فتن الیهود</w:t>
            </w:r>
            <w:r>
              <w:rPr>
                <w:rStyle w:val="IndexLink"/>
                <w:rtl w:val="true"/>
              </w:rPr>
              <w:t>:</w:t>
              <w:tab/>
            </w:r>
            <w:r>
              <w:rPr>
                <w:rStyle w:val="IndexLink"/>
              </w:rPr>
              <w:t>208</w:t>
            </w:r>
          </w:hyperlink>
        </w:p>
        <w:p>
          <w:pPr>
            <w:pStyle w:val="Contents3"/>
            <w:tabs>
              <w:tab w:val="clear" w:pos="8459"/>
              <w:tab w:val="right" w:pos="9026" w:leader="dot"/>
            </w:tabs>
            <w:rPr/>
          </w:pPr>
          <w:hyperlink w:anchor="__RefHeading___Toc1647824_77815467">
            <w:r>
              <w:rPr>
                <w:webHidden/>
                <w:rStyle w:val="IndexLink"/>
                <w:rtl w:val="true"/>
              </w:rPr>
              <w:t xml:space="preserve">الآیات </w:t>
            </w:r>
            <w:r>
              <w:rPr>
                <w:rStyle w:val="IndexLink"/>
                <w:rtl w:val="true"/>
              </w:rPr>
              <w:t>[</w:t>
            </w:r>
            <w:r>
              <w:rPr>
                <w:rStyle w:val="IndexLink"/>
                <w:rtl w:val="true"/>
              </w:rPr>
              <w:t xml:space="preserve">سورة الحشر </w:t>
            </w:r>
            <w:r>
              <w:rPr>
                <w:rStyle w:val="IndexLink"/>
                <w:rtl w:val="true"/>
              </w:rPr>
              <w:t>(</w:t>
            </w:r>
            <w:r>
              <w:rPr>
                <w:rStyle w:val="IndexLink"/>
              </w:rPr>
              <w:t>59</w:t>
            </w:r>
            <w:r>
              <w:rPr>
                <w:rStyle w:val="IndexLink"/>
                <w:rtl w:val="true"/>
              </w:rPr>
              <w:t xml:space="preserve">): </w:t>
            </w:r>
            <w:r>
              <w:rPr>
                <w:rStyle w:val="IndexLink"/>
                <w:rtl w:val="true"/>
              </w:rPr>
              <w:t xml:space="preserve">الآیات </w:t>
            </w:r>
            <w:r>
              <w:rPr>
                <w:rStyle w:val="IndexLink"/>
              </w:rPr>
              <w:t>15</w:t>
            </w:r>
            <w:r>
              <w:rPr>
                <w:rStyle w:val="IndexLink"/>
                <w:rtl w:val="true"/>
              </w:rPr>
              <w:t xml:space="preserve"> </w:t>
            </w:r>
            <w:r>
              <w:rPr>
                <w:rStyle w:val="IndexLink"/>
                <w:rtl w:val="true"/>
              </w:rPr>
              <w:t xml:space="preserve">الی </w:t>
            </w:r>
            <w:r>
              <w:rPr>
                <w:rStyle w:val="IndexLink"/>
              </w:rPr>
              <w:t>20</w:t>
            </w:r>
            <w:r>
              <w:rPr>
                <w:rStyle w:val="IndexLink"/>
                <w:rtl w:val="true"/>
              </w:rPr>
              <w:t>]</w:t>
              <w:tab/>
            </w:r>
            <w:r>
              <w:rPr>
                <w:rStyle w:val="IndexLink"/>
              </w:rPr>
              <w:t>213</w:t>
            </w:r>
          </w:hyperlink>
        </w:p>
        <w:p>
          <w:pPr>
            <w:pStyle w:val="Contents4"/>
            <w:tabs>
              <w:tab w:val="clear" w:pos="8176"/>
              <w:tab w:val="right" w:pos="9026" w:leader="dot"/>
            </w:tabs>
            <w:rPr/>
          </w:pPr>
          <w:hyperlink w:anchor="__RefHeading___Toc1647826_77815467">
            <w:r>
              <w:rPr>
                <w:webHidden/>
                <w:rStyle w:val="IndexLink"/>
                <w:rtl w:val="true"/>
              </w:rPr>
              <w:t>اشارة</w:t>
            </w:r>
            <w:r>
              <w:rPr>
                <w:rStyle w:val="IndexLink"/>
                <w:rtl w:val="true"/>
              </w:rPr>
              <w:tab/>
            </w:r>
            <w:r>
              <w:rPr>
                <w:rStyle w:val="IndexLink"/>
              </w:rPr>
              <w:t>213</w:t>
            </w:r>
          </w:hyperlink>
        </w:p>
        <w:p>
          <w:pPr>
            <w:pStyle w:val="Contents4"/>
            <w:tabs>
              <w:tab w:val="clear" w:pos="8176"/>
              <w:tab w:val="right" w:pos="9026" w:leader="dot"/>
            </w:tabs>
            <w:rPr/>
          </w:pPr>
          <w:hyperlink w:anchor="__RefHeading___Toc1647828_77815467">
            <w:r>
              <w:rPr>
                <w:webHidden/>
                <w:rStyle w:val="IndexLink"/>
                <w:rtl w:val="true"/>
              </w:rPr>
              <w:t>التّفسیر</w:t>
            </w:r>
            <w:r>
              <w:rPr>
                <w:rStyle w:val="IndexLink"/>
                <w:rtl w:val="true"/>
              </w:rPr>
              <w:tab/>
            </w:r>
            <w:r>
              <w:rPr>
                <w:rStyle w:val="IndexLink"/>
              </w:rPr>
              <w:t>213</w:t>
            </w:r>
          </w:hyperlink>
        </w:p>
        <w:p>
          <w:pPr>
            <w:pStyle w:val="Contents5"/>
            <w:tabs>
              <w:tab w:val="clear" w:pos="7892"/>
              <w:tab w:val="right" w:pos="9026" w:leader="dot"/>
            </w:tabs>
            <w:rPr/>
          </w:pPr>
          <w:hyperlink w:anchor="__RefHeading___Toc1647830_77815467">
            <w:r>
              <w:rPr>
                <w:webHidden/>
                <w:rStyle w:val="IndexLink"/>
                <w:rtl w:val="true"/>
              </w:rPr>
              <w:t>اشارة</w:t>
            </w:r>
            <w:r>
              <w:rPr>
                <w:rStyle w:val="IndexLink"/>
                <w:rtl w:val="true"/>
              </w:rPr>
              <w:tab/>
            </w:r>
            <w:r>
              <w:rPr>
                <w:rStyle w:val="IndexLink"/>
              </w:rPr>
              <w:t>213</w:t>
            </w:r>
          </w:hyperlink>
        </w:p>
        <w:p>
          <w:pPr>
            <w:pStyle w:val="Contents5"/>
            <w:tabs>
              <w:tab w:val="clear" w:pos="7892"/>
              <w:tab w:val="right" w:pos="9026" w:leader="dot"/>
            </w:tabs>
            <w:rPr/>
          </w:pPr>
          <w:hyperlink w:anchor="__RefHeading___Toc1647832_77815467">
            <w:r>
              <w:rPr>
                <w:webHidden/>
                <w:rStyle w:val="IndexLink"/>
                <w:rtl w:val="true"/>
              </w:rPr>
              <w:t>حیل الشیطان و المهالک</w:t>
            </w:r>
            <w:r>
              <w:rPr>
                <w:rStyle w:val="IndexLink"/>
                <w:rtl w:val="true"/>
              </w:rPr>
              <w:t>:</w:t>
              <w:tab/>
            </w:r>
            <w:r>
              <w:rPr>
                <w:rStyle w:val="IndexLink"/>
              </w:rPr>
              <w:t>213</w:t>
            </w:r>
          </w:hyperlink>
        </w:p>
        <w:p>
          <w:pPr>
            <w:pStyle w:val="Contents4"/>
            <w:tabs>
              <w:tab w:val="clear" w:pos="8176"/>
              <w:tab w:val="right" w:pos="9026" w:leader="dot"/>
            </w:tabs>
            <w:rPr/>
          </w:pPr>
          <w:hyperlink w:anchor="__RefHeading___Toc1647834_77815467">
            <w:r>
              <w:rPr>
                <w:webHidden/>
                <w:rStyle w:val="IndexLink"/>
                <w:rtl w:val="true"/>
              </w:rPr>
              <w:t>بحوث</w:t>
            </w:r>
            <w:r>
              <w:rPr>
                <w:rStyle w:val="IndexLink"/>
                <w:rtl w:val="true"/>
              </w:rPr>
              <w:tab/>
            </w:r>
            <w:r>
              <w:rPr>
                <w:rStyle w:val="IndexLink"/>
              </w:rPr>
              <w:t>220</w:t>
            </w:r>
          </w:hyperlink>
        </w:p>
        <w:p>
          <w:pPr>
            <w:pStyle w:val="Contents5"/>
            <w:tabs>
              <w:tab w:val="clear" w:pos="7892"/>
              <w:tab w:val="right" w:pos="9026" w:leader="dot"/>
            </w:tabs>
            <w:rPr/>
          </w:pPr>
          <w:hyperlink w:anchor="__RefHeading___Toc1647836_77815467">
            <w:r>
              <w:rPr>
                <w:webHidden/>
                <w:rStyle w:val="IndexLink"/>
                <w:rtl w:val="true"/>
              </w:rPr>
              <w:t>اشارة</w:t>
            </w:r>
            <w:r>
              <w:rPr>
                <w:rStyle w:val="IndexLink"/>
                <w:rtl w:val="true"/>
              </w:rPr>
              <w:tab/>
            </w:r>
            <w:r>
              <w:rPr>
                <w:rStyle w:val="IndexLink"/>
              </w:rPr>
              <w:t>220</w:t>
            </w:r>
          </w:hyperlink>
        </w:p>
        <w:p>
          <w:pPr>
            <w:pStyle w:val="Contents5"/>
            <w:tabs>
              <w:tab w:val="clear" w:pos="7892"/>
              <w:tab w:val="right" w:pos="9026" w:leader="dot"/>
            </w:tabs>
            <w:rPr/>
          </w:pPr>
          <w:hyperlink w:anchor="__RefHeading___Toc1647838_77815467">
            <w:r>
              <w:rPr>
                <w:webHidden/>
                <w:rStyle w:val="IndexLink"/>
              </w:rPr>
              <w:t>1</w:t>
            </w:r>
            <w:r>
              <w:rPr>
                <w:rStyle w:val="IndexLink"/>
                <w:rtl w:val="true"/>
              </w:rPr>
              <w:t>-</w:t>
            </w:r>
            <w:r>
              <w:rPr>
                <w:rStyle w:val="IndexLink"/>
                <w:rtl w:val="true"/>
              </w:rPr>
              <w:t>التعاون العقیم مع أهل النفاق</w:t>
            </w:r>
            <w:r>
              <w:rPr>
                <w:rStyle w:val="IndexLink"/>
                <w:rtl w:val="true"/>
              </w:rPr>
              <w:tab/>
            </w:r>
            <w:r>
              <w:rPr>
                <w:rStyle w:val="IndexLink"/>
              </w:rPr>
              <w:t>220</w:t>
            </w:r>
          </w:hyperlink>
        </w:p>
        <w:p>
          <w:pPr>
            <w:pStyle w:val="Contents5"/>
            <w:tabs>
              <w:tab w:val="clear" w:pos="7892"/>
              <w:tab w:val="right" w:pos="9026" w:leader="dot"/>
            </w:tabs>
            <w:rPr/>
          </w:pPr>
          <w:hyperlink w:anchor="__RefHeading___Toc1647840_77815467">
            <w:r>
              <w:rPr>
                <w:webHidden/>
                <w:rStyle w:val="IndexLink"/>
              </w:rPr>
              <w:t>2</w:t>
            </w:r>
            <w:r>
              <w:rPr>
                <w:rStyle w:val="IndexLink"/>
                <w:rtl w:val="true"/>
              </w:rPr>
              <w:t>-</w:t>
            </w:r>
            <w:r>
              <w:rPr>
                <w:rStyle w:val="IndexLink"/>
                <w:rtl w:val="true"/>
              </w:rPr>
              <w:t>قصّة العابد</w:t>
            </w:r>
            <w:r>
              <w:rPr>
                <w:rStyle w:val="IndexLink"/>
                <w:rtl w:val="true"/>
              </w:rPr>
              <w:t>(</w:t>
            </w:r>
            <w:r>
              <w:rPr>
                <w:rStyle w:val="IndexLink"/>
                <w:rtl w:val="true"/>
              </w:rPr>
              <w:t>برصیصا</w:t>
            </w:r>
            <w:r>
              <w:rPr>
                <w:rStyle w:val="IndexLink"/>
                <w:rtl w:val="true"/>
              </w:rPr>
              <w:t>)</w:t>
              <w:tab/>
            </w:r>
            <w:r>
              <w:rPr>
                <w:rStyle w:val="IndexLink"/>
              </w:rPr>
              <w:t>221</w:t>
            </w:r>
          </w:hyperlink>
        </w:p>
        <w:p>
          <w:pPr>
            <w:pStyle w:val="Contents5"/>
            <w:tabs>
              <w:tab w:val="clear" w:pos="7892"/>
              <w:tab w:val="right" w:pos="9026" w:leader="dot"/>
            </w:tabs>
            <w:rPr/>
          </w:pPr>
          <w:hyperlink w:anchor="__RefHeading___Toc1647842_77815467">
            <w:r>
              <w:rPr>
                <w:webHidden/>
                <w:rStyle w:val="IndexLink"/>
              </w:rPr>
              <w:t>3</w:t>
            </w:r>
            <w:r>
              <w:rPr>
                <w:rStyle w:val="IndexLink"/>
                <w:rtl w:val="true"/>
              </w:rPr>
              <w:t>-</w:t>
            </w:r>
            <w:r>
              <w:rPr>
                <w:rStyle w:val="IndexLink"/>
                <w:rtl w:val="true"/>
              </w:rPr>
              <w:t>ما ینبغی عمله</w:t>
            </w:r>
            <w:r>
              <w:rPr>
                <w:rStyle w:val="IndexLink"/>
                <w:rtl w:val="true"/>
              </w:rPr>
              <w:tab/>
            </w:r>
            <w:r>
              <w:rPr>
                <w:rStyle w:val="IndexLink"/>
              </w:rPr>
              <w:t>222</w:t>
            </w:r>
          </w:hyperlink>
        </w:p>
        <w:p>
          <w:pPr>
            <w:pStyle w:val="Contents3"/>
            <w:tabs>
              <w:tab w:val="clear" w:pos="8459"/>
              <w:tab w:val="right" w:pos="9026" w:leader="dot"/>
            </w:tabs>
            <w:rPr/>
          </w:pPr>
          <w:hyperlink w:anchor="__RefHeading___Toc1647844_77815467">
            <w:r>
              <w:rPr>
                <w:webHidden/>
                <w:rStyle w:val="IndexLink"/>
                <w:rtl w:val="true"/>
              </w:rPr>
              <w:t xml:space="preserve">الآیات </w:t>
            </w:r>
            <w:r>
              <w:rPr>
                <w:rStyle w:val="IndexLink"/>
                <w:rtl w:val="true"/>
              </w:rPr>
              <w:t>[</w:t>
            </w:r>
            <w:r>
              <w:rPr>
                <w:rStyle w:val="IndexLink"/>
                <w:rtl w:val="true"/>
              </w:rPr>
              <w:t xml:space="preserve">سورة الحشر </w:t>
            </w:r>
            <w:r>
              <w:rPr>
                <w:rStyle w:val="IndexLink"/>
                <w:rtl w:val="true"/>
              </w:rPr>
              <w:t>(</w:t>
            </w:r>
            <w:r>
              <w:rPr>
                <w:rStyle w:val="IndexLink"/>
              </w:rPr>
              <w:t>59</w:t>
            </w:r>
            <w:r>
              <w:rPr>
                <w:rStyle w:val="IndexLink"/>
                <w:rtl w:val="true"/>
              </w:rPr>
              <w:t xml:space="preserve">): </w:t>
            </w:r>
            <w:r>
              <w:rPr>
                <w:rStyle w:val="IndexLink"/>
                <w:rtl w:val="true"/>
              </w:rPr>
              <w:t xml:space="preserve">الآیات </w:t>
            </w:r>
            <w:r>
              <w:rPr>
                <w:rStyle w:val="IndexLink"/>
              </w:rPr>
              <w:t>21</w:t>
            </w:r>
            <w:r>
              <w:rPr>
                <w:rStyle w:val="IndexLink"/>
                <w:rtl w:val="true"/>
              </w:rPr>
              <w:t xml:space="preserve"> </w:t>
            </w:r>
            <w:r>
              <w:rPr>
                <w:rStyle w:val="IndexLink"/>
                <w:rtl w:val="true"/>
              </w:rPr>
              <w:t xml:space="preserve">الی </w:t>
            </w:r>
            <w:r>
              <w:rPr>
                <w:rStyle w:val="IndexLink"/>
              </w:rPr>
              <w:t>24</w:t>
            </w:r>
            <w:r>
              <w:rPr>
                <w:rStyle w:val="IndexLink"/>
                <w:rtl w:val="true"/>
              </w:rPr>
              <w:t>]</w:t>
              <w:tab/>
            </w:r>
            <w:r>
              <w:rPr>
                <w:rStyle w:val="IndexLink"/>
              </w:rPr>
              <w:t>224</w:t>
            </w:r>
          </w:hyperlink>
        </w:p>
        <w:p>
          <w:pPr>
            <w:pStyle w:val="Contents4"/>
            <w:tabs>
              <w:tab w:val="clear" w:pos="8176"/>
              <w:tab w:val="right" w:pos="9026" w:leader="dot"/>
            </w:tabs>
            <w:rPr/>
          </w:pPr>
          <w:hyperlink w:anchor="__RefHeading___Toc1647846_77815467">
            <w:r>
              <w:rPr>
                <w:webHidden/>
                <w:rStyle w:val="IndexLink"/>
                <w:rtl w:val="true"/>
              </w:rPr>
              <w:t>اشارة</w:t>
            </w:r>
            <w:r>
              <w:rPr>
                <w:rStyle w:val="IndexLink"/>
                <w:rtl w:val="true"/>
              </w:rPr>
              <w:tab/>
            </w:r>
            <w:r>
              <w:rPr>
                <w:rStyle w:val="IndexLink"/>
              </w:rPr>
              <w:t>224</w:t>
            </w:r>
          </w:hyperlink>
        </w:p>
        <w:p>
          <w:pPr>
            <w:pStyle w:val="Contents4"/>
            <w:tabs>
              <w:tab w:val="clear" w:pos="8176"/>
              <w:tab w:val="right" w:pos="9026" w:leader="dot"/>
            </w:tabs>
            <w:rPr/>
          </w:pPr>
          <w:hyperlink w:anchor="__RefHeading___Toc1647848_77815467">
            <w:r>
              <w:rPr>
                <w:webHidden/>
                <w:rStyle w:val="IndexLink"/>
                <w:rtl w:val="true"/>
              </w:rPr>
              <w:t>التّفسیر</w:t>
            </w:r>
            <w:r>
              <w:rPr>
                <w:rStyle w:val="IndexLink"/>
                <w:rtl w:val="true"/>
              </w:rPr>
              <w:tab/>
            </w:r>
            <w:r>
              <w:rPr>
                <w:rStyle w:val="IndexLink"/>
              </w:rPr>
              <w:t>224</w:t>
            </w:r>
          </w:hyperlink>
        </w:p>
        <w:p>
          <w:pPr>
            <w:pStyle w:val="Contents5"/>
            <w:tabs>
              <w:tab w:val="clear" w:pos="7892"/>
              <w:tab w:val="right" w:pos="9026" w:leader="dot"/>
            </w:tabs>
            <w:rPr/>
          </w:pPr>
          <w:hyperlink w:anchor="__RefHeading___Toc1647850_77815467">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1647852_77815467">
            <w:r>
              <w:rPr>
                <w:webHidden/>
                <w:rStyle w:val="IndexLink"/>
                <w:rtl w:val="true"/>
              </w:rPr>
              <w:t>لو نزل القرآن علی جبل</w:t>
            </w:r>
            <w:r>
              <w:rPr>
                <w:rStyle w:val="IndexLink"/>
                <w:rtl w:val="true"/>
              </w:rPr>
              <w:t>:</w:t>
              <w:tab/>
            </w:r>
            <w:r>
              <w:rPr>
                <w:rStyle w:val="IndexLink"/>
              </w:rPr>
              <w:t>224</w:t>
            </w:r>
          </w:hyperlink>
        </w:p>
        <w:p>
          <w:pPr>
            <w:pStyle w:val="Contents4"/>
            <w:tabs>
              <w:tab w:val="clear" w:pos="8176"/>
              <w:tab w:val="right" w:pos="9026" w:leader="dot"/>
            </w:tabs>
            <w:rPr/>
          </w:pPr>
          <w:hyperlink w:anchor="__RefHeading___Toc1647854_77815467">
            <w:r>
              <w:rPr>
                <w:webHidden/>
                <w:rStyle w:val="IndexLink"/>
                <w:rtl w:val="true"/>
              </w:rPr>
              <w:t>ملاحظتان</w:t>
            </w:r>
            <w:r>
              <w:rPr>
                <w:rStyle w:val="IndexLink"/>
                <w:rtl w:val="true"/>
              </w:rPr>
              <w:tab/>
            </w:r>
            <w:r>
              <w:rPr>
                <w:rStyle w:val="IndexLink"/>
              </w:rPr>
              <w:t>232</w:t>
            </w:r>
          </w:hyperlink>
        </w:p>
        <w:p>
          <w:pPr>
            <w:pStyle w:val="Contents5"/>
            <w:tabs>
              <w:tab w:val="clear" w:pos="7892"/>
              <w:tab w:val="right" w:pos="9026" w:leader="dot"/>
            </w:tabs>
            <w:rPr/>
          </w:pPr>
          <w:hyperlink w:anchor="__RefHeading___Toc1647856_77815467">
            <w:r>
              <w:rPr>
                <w:webHidden/>
                <w:rStyle w:val="IndexLink"/>
                <w:rtl w:val="true"/>
              </w:rPr>
              <w:t>اشارة</w:t>
            </w:r>
            <w:r>
              <w:rPr>
                <w:rStyle w:val="IndexLink"/>
                <w:rtl w:val="true"/>
              </w:rPr>
              <w:tab/>
            </w:r>
            <w:r>
              <w:rPr>
                <w:rStyle w:val="IndexLink"/>
              </w:rPr>
              <w:t>232</w:t>
            </w:r>
          </w:hyperlink>
        </w:p>
        <w:p>
          <w:pPr>
            <w:pStyle w:val="Contents5"/>
            <w:tabs>
              <w:tab w:val="clear" w:pos="7892"/>
              <w:tab w:val="right" w:pos="9026" w:leader="dot"/>
            </w:tabs>
            <w:rPr/>
          </w:pPr>
          <w:hyperlink w:anchor="__RefHeading___Toc1647858_77815467">
            <w:r>
              <w:rPr>
                <w:webHidden/>
                <w:rStyle w:val="IndexLink"/>
              </w:rPr>
              <w:t>1</w:t>
            </w:r>
            <w:r>
              <w:rPr>
                <w:rStyle w:val="IndexLink"/>
                <w:rtl w:val="true"/>
              </w:rPr>
              <w:t>-</w:t>
            </w:r>
            <w:r>
              <w:rPr>
                <w:rStyle w:val="IndexLink"/>
                <w:rtl w:val="true"/>
              </w:rPr>
              <w:t>التأثیر الخارق للقرآن الکریم</w:t>
            </w:r>
            <w:r>
              <w:rPr>
                <w:rStyle w:val="IndexLink"/>
                <w:rtl w:val="true"/>
              </w:rPr>
              <w:tab/>
            </w:r>
            <w:r>
              <w:rPr>
                <w:rStyle w:val="IndexLink"/>
              </w:rPr>
              <w:t>232</w:t>
            </w:r>
          </w:hyperlink>
        </w:p>
        <w:p>
          <w:pPr>
            <w:pStyle w:val="Contents5"/>
            <w:tabs>
              <w:tab w:val="clear" w:pos="7892"/>
              <w:tab w:val="right" w:pos="9026" w:leader="dot"/>
            </w:tabs>
            <w:rPr/>
          </w:pPr>
          <w:hyperlink w:anchor="__RefHeading___Toc1647860_77815467">
            <w:r>
              <w:rPr>
                <w:webHidden/>
                <w:rStyle w:val="IndexLink"/>
              </w:rPr>
              <w:t>2</w:t>
            </w:r>
            <w:r>
              <w:rPr>
                <w:rStyle w:val="IndexLink"/>
                <w:rtl w:val="true"/>
              </w:rPr>
              <w:t>-</w:t>
            </w:r>
            <w:r>
              <w:rPr>
                <w:rStyle w:val="IndexLink"/>
                <w:rtl w:val="true"/>
              </w:rPr>
              <w:t>عظمة الآیات الأخیرة لسورة الحشر</w:t>
            </w:r>
            <w:r>
              <w:rPr>
                <w:rStyle w:val="IndexLink"/>
                <w:rtl w:val="true"/>
              </w:rPr>
              <w:tab/>
            </w:r>
            <w:r>
              <w:rPr>
                <w:rStyle w:val="IndexLink"/>
              </w:rPr>
              <w:t>232</w:t>
            </w:r>
          </w:hyperlink>
        </w:p>
        <w:p>
          <w:pPr>
            <w:pStyle w:val="Contents2"/>
            <w:tabs>
              <w:tab w:val="clear" w:pos="8743"/>
              <w:tab w:val="right" w:pos="9026" w:leader="dot"/>
            </w:tabs>
            <w:rPr/>
          </w:pPr>
          <w:hyperlink w:anchor="__RefHeading___Toc1647862_77815467">
            <w:r>
              <w:rPr>
                <w:webHidden/>
                <w:rStyle w:val="IndexLink"/>
                <w:rtl w:val="true"/>
              </w:rPr>
              <w:t>سورة الممتحنة مدنیّة</w:t>
            </w:r>
            <w:r>
              <w:rPr>
                <w:rStyle w:val="IndexLink"/>
                <w:rtl w:val="true"/>
              </w:rPr>
              <w:tab/>
            </w:r>
            <w:r>
              <w:rPr>
                <w:rStyle w:val="IndexLink"/>
              </w:rPr>
              <w:t>235</w:t>
            </w:r>
          </w:hyperlink>
        </w:p>
        <w:p>
          <w:pPr>
            <w:pStyle w:val="Contents3"/>
            <w:tabs>
              <w:tab w:val="clear" w:pos="8459"/>
              <w:tab w:val="right" w:pos="9026" w:leader="dot"/>
            </w:tabs>
            <w:rPr/>
          </w:pPr>
          <w:hyperlink w:anchor="__RefHeading___Toc1647864_77815467">
            <w:r>
              <w:rPr>
                <w:webHidden/>
                <w:rStyle w:val="IndexLink"/>
                <w:rtl w:val="true"/>
              </w:rPr>
              <w:t>اشارة</w:t>
            </w:r>
            <w:r>
              <w:rPr>
                <w:rStyle w:val="IndexLink"/>
                <w:rtl w:val="true"/>
              </w:rPr>
              <w:tab/>
            </w:r>
            <w:r>
              <w:rPr>
                <w:rStyle w:val="IndexLink"/>
              </w:rPr>
              <w:t>235</w:t>
            </w:r>
          </w:hyperlink>
        </w:p>
        <w:p>
          <w:pPr>
            <w:pStyle w:val="Contents3"/>
            <w:tabs>
              <w:tab w:val="clear" w:pos="8459"/>
              <w:tab w:val="right" w:pos="9026" w:leader="dot"/>
            </w:tabs>
            <w:rPr/>
          </w:pPr>
          <w:hyperlink w:anchor="__RefHeading___Toc1647866_77815467">
            <w:r>
              <w:rPr>
                <w:webHidden/>
                <w:rStyle w:val="IndexLink"/>
                <w:rtl w:val="true"/>
              </w:rPr>
              <w:t>محتوی السورة</w:t>
            </w:r>
            <w:r>
              <w:rPr>
                <w:rStyle w:val="IndexLink"/>
                <w:rtl w:val="true"/>
              </w:rPr>
              <w:t>:</w:t>
              <w:tab/>
            </w:r>
            <w:r>
              <w:rPr>
                <w:rStyle w:val="IndexLink"/>
              </w:rPr>
              <w:t>236</w:t>
            </w:r>
          </w:hyperlink>
        </w:p>
        <w:p>
          <w:pPr>
            <w:pStyle w:val="Contents3"/>
            <w:tabs>
              <w:tab w:val="clear" w:pos="8459"/>
              <w:tab w:val="right" w:pos="9026" w:leader="dot"/>
            </w:tabs>
            <w:rPr/>
          </w:pPr>
          <w:hyperlink w:anchor="__RefHeading___Toc1647868_77815467">
            <w:r>
              <w:rPr>
                <w:webHidden/>
                <w:rStyle w:val="IndexLink"/>
                <w:rtl w:val="true"/>
              </w:rPr>
              <w:t>فضیلة تلاوة سورة الممتحنة</w:t>
            </w:r>
            <w:r>
              <w:rPr>
                <w:rStyle w:val="IndexLink"/>
                <w:rtl w:val="true"/>
              </w:rPr>
              <w:t>:</w:t>
              <w:tab/>
            </w:r>
            <w:r>
              <w:rPr>
                <w:rStyle w:val="IndexLink"/>
              </w:rPr>
              <w:t>236</w:t>
            </w:r>
          </w:hyperlink>
        </w:p>
        <w:p>
          <w:pPr>
            <w:pStyle w:val="Contents3"/>
            <w:tabs>
              <w:tab w:val="clear" w:pos="8459"/>
              <w:tab w:val="right" w:pos="9026" w:leader="dot"/>
            </w:tabs>
            <w:rPr/>
          </w:pPr>
          <w:hyperlink w:anchor="__RefHeading___Toc1647870_77815467">
            <w:r>
              <w:rPr>
                <w:webHidden/>
                <w:rStyle w:val="IndexLink"/>
                <w:rtl w:val="true"/>
              </w:rPr>
              <w:t xml:space="preserve">الآیات </w:t>
            </w:r>
            <w:r>
              <w:rPr>
                <w:rStyle w:val="IndexLink"/>
                <w:rtl w:val="true"/>
              </w:rPr>
              <w:t>[</w:t>
            </w:r>
            <w:r>
              <w:rPr>
                <w:rStyle w:val="IndexLink"/>
                <w:rtl w:val="true"/>
              </w:rPr>
              <w:t xml:space="preserve">سورة الممتحنة </w:t>
            </w:r>
            <w:r>
              <w:rPr>
                <w:rStyle w:val="IndexLink"/>
                <w:rtl w:val="true"/>
              </w:rPr>
              <w:t>(</w:t>
            </w:r>
            <w:r>
              <w:rPr>
                <w:rStyle w:val="IndexLink"/>
              </w:rPr>
              <w:t>60</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3</w:t>
            </w:r>
            <w:r>
              <w:rPr>
                <w:rStyle w:val="IndexLink"/>
                <w:rtl w:val="true"/>
              </w:rPr>
              <w:t>]</w:t>
              <w:tab/>
            </w:r>
            <w:r>
              <w:rPr>
                <w:rStyle w:val="IndexLink"/>
              </w:rPr>
              <w:t>238</w:t>
            </w:r>
          </w:hyperlink>
        </w:p>
        <w:p>
          <w:pPr>
            <w:pStyle w:val="Contents4"/>
            <w:tabs>
              <w:tab w:val="clear" w:pos="8176"/>
              <w:tab w:val="right" w:pos="9026" w:leader="dot"/>
            </w:tabs>
            <w:rPr/>
          </w:pPr>
          <w:hyperlink w:anchor="__RefHeading___Toc1647872_77815467">
            <w:r>
              <w:rPr>
                <w:webHidden/>
                <w:rStyle w:val="IndexLink"/>
                <w:rtl w:val="true"/>
              </w:rPr>
              <w:t>اشارة</w:t>
            </w:r>
            <w:r>
              <w:rPr>
                <w:rStyle w:val="IndexLink"/>
                <w:rtl w:val="true"/>
              </w:rPr>
              <w:tab/>
            </w:r>
            <w:r>
              <w:rPr>
                <w:rStyle w:val="IndexLink"/>
              </w:rPr>
              <w:t>238</w:t>
            </w:r>
          </w:hyperlink>
        </w:p>
        <w:p>
          <w:pPr>
            <w:pStyle w:val="Contents4"/>
            <w:tabs>
              <w:tab w:val="clear" w:pos="8176"/>
              <w:tab w:val="right" w:pos="9026" w:leader="dot"/>
            </w:tabs>
            <w:rPr/>
          </w:pPr>
          <w:hyperlink w:anchor="__RefHeading___Toc1647874_77815467">
            <w:r>
              <w:rPr>
                <w:webHidden/>
                <w:rStyle w:val="IndexLink"/>
                <w:rtl w:val="true"/>
              </w:rPr>
              <w:t>سبب النّزول</w:t>
            </w:r>
            <w:r>
              <w:rPr>
                <w:rStyle w:val="IndexLink"/>
                <w:rtl w:val="true"/>
              </w:rPr>
              <w:tab/>
            </w:r>
            <w:r>
              <w:rPr>
                <w:rStyle w:val="IndexLink"/>
              </w:rPr>
              <w:t>238</w:t>
            </w:r>
          </w:hyperlink>
        </w:p>
        <w:p>
          <w:pPr>
            <w:pStyle w:val="Contents4"/>
            <w:tabs>
              <w:tab w:val="clear" w:pos="8176"/>
              <w:tab w:val="right" w:pos="9026" w:leader="dot"/>
            </w:tabs>
            <w:rPr/>
          </w:pPr>
          <w:hyperlink w:anchor="__RefHeading___Toc1647876_77815467">
            <w:r>
              <w:rPr>
                <w:webHidden/>
                <w:rStyle w:val="IndexLink"/>
                <w:rtl w:val="true"/>
              </w:rPr>
              <w:t>التّفسیر</w:t>
            </w:r>
            <w:r>
              <w:rPr>
                <w:rStyle w:val="IndexLink"/>
                <w:rtl w:val="true"/>
              </w:rPr>
              <w:tab/>
            </w:r>
            <w:r>
              <w:rPr>
                <w:rStyle w:val="IndexLink"/>
              </w:rPr>
              <w:t>240</w:t>
            </w:r>
          </w:hyperlink>
        </w:p>
        <w:p>
          <w:pPr>
            <w:pStyle w:val="Contents5"/>
            <w:tabs>
              <w:tab w:val="clear" w:pos="7892"/>
              <w:tab w:val="right" w:pos="9026" w:leader="dot"/>
            </w:tabs>
            <w:rPr/>
          </w:pPr>
          <w:hyperlink w:anchor="__RefHeading___Toc1647878_77815467">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1647880_77815467">
            <w:r>
              <w:rPr>
                <w:webHidden/>
                <w:rStyle w:val="IndexLink"/>
                <w:rtl w:val="true"/>
              </w:rPr>
              <w:t>نتیجة الولاء لأعداء اللّه</w:t>
            </w:r>
            <w:r>
              <w:rPr>
                <w:rStyle w:val="IndexLink"/>
                <w:rtl w:val="true"/>
              </w:rPr>
              <w:t>:</w:t>
              <w:tab/>
            </w:r>
            <w:r>
              <w:rPr>
                <w:rStyle w:val="IndexLink"/>
              </w:rPr>
              <w:t>240</w:t>
            </w:r>
          </w:hyperlink>
        </w:p>
        <w:p>
          <w:pPr>
            <w:pStyle w:val="Contents3"/>
            <w:tabs>
              <w:tab w:val="clear" w:pos="8459"/>
              <w:tab w:val="right" w:pos="9026" w:leader="dot"/>
            </w:tabs>
            <w:rPr/>
          </w:pPr>
          <w:hyperlink w:anchor="__RefHeading___Toc1647882_77815467">
            <w:r>
              <w:rPr>
                <w:webHidden/>
                <w:rStyle w:val="IndexLink"/>
                <w:rtl w:val="true"/>
              </w:rPr>
              <w:t xml:space="preserve">الآیات </w:t>
            </w:r>
            <w:r>
              <w:rPr>
                <w:rStyle w:val="IndexLink"/>
                <w:rtl w:val="true"/>
              </w:rPr>
              <w:t>[</w:t>
            </w:r>
            <w:r>
              <w:rPr>
                <w:rStyle w:val="IndexLink"/>
                <w:rtl w:val="true"/>
              </w:rPr>
              <w:t xml:space="preserve">سورة الممتحنة </w:t>
            </w:r>
            <w:r>
              <w:rPr>
                <w:rStyle w:val="IndexLink"/>
                <w:rtl w:val="true"/>
              </w:rPr>
              <w:t>(</w:t>
            </w:r>
            <w:r>
              <w:rPr>
                <w:rStyle w:val="IndexLink"/>
              </w:rPr>
              <w:t>60</w:t>
            </w:r>
            <w:r>
              <w:rPr>
                <w:rStyle w:val="IndexLink"/>
                <w:rtl w:val="true"/>
              </w:rPr>
              <w:t xml:space="preserve">): </w:t>
            </w:r>
            <w:r>
              <w:rPr>
                <w:rStyle w:val="IndexLink"/>
                <w:rtl w:val="true"/>
              </w:rPr>
              <w:t xml:space="preserve">الآیات </w:t>
            </w:r>
            <w:r>
              <w:rPr>
                <w:rStyle w:val="IndexLink"/>
              </w:rPr>
              <w:t>4</w:t>
            </w:r>
            <w:r>
              <w:rPr>
                <w:rStyle w:val="IndexLink"/>
                <w:rtl w:val="true"/>
              </w:rPr>
              <w:t xml:space="preserve"> </w:t>
            </w:r>
            <w:r>
              <w:rPr>
                <w:rStyle w:val="IndexLink"/>
                <w:rtl w:val="true"/>
              </w:rPr>
              <w:t xml:space="preserve">الی </w:t>
            </w:r>
            <w:r>
              <w:rPr>
                <w:rStyle w:val="IndexLink"/>
              </w:rPr>
              <w:t>6</w:t>
            </w:r>
            <w:r>
              <w:rPr>
                <w:rStyle w:val="IndexLink"/>
                <w:rtl w:val="true"/>
              </w:rPr>
              <w:t>]</w:t>
              <w:tab/>
            </w:r>
            <w:r>
              <w:rPr>
                <w:rStyle w:val="IndexLink"/>
              </w:rPr>
              <w:t>245</w:t>
            </w:r>
          </w:hyperlink>
        </w:p>
        <w:p>
          <w:pPr>
            <w:pStyle w:val="Contents4"/>
            <w:tabs>
              <w:tab w:val="clear" w:pos="8176"/>
              <w:tab w:val="right" w:pos="9026" w:leader="dot"/>
            </w:tabs>
            <w:rPr/>
          </w:pPr>
          <w:hyperlink w:anchor="__RefHeading___Toc1647884_77815467">
            <w:r>
              <w:rPr>
                <w:webHidden/>
                <w:rStyle w:val="IndexLink"/>
                <w:rtl w:val="true"/>
              </w:rPr>
              <w:t>اشارة</w:t>
            </w:r>
            <w:r>
              <w:rPr>
                <w:rStyle w:val="IndexLink"/>
                <w:rtl w:val="true"/>
              </w:rPr>
              <w:tab/>
            </w:r>
            <w:r>
              <w:rPr>
                <w:rStyle w:val="IndexLink"/>
              </w:rPr>
              <w:t>245</w:t>
            </w:r>
          </w:hyperlink>
        </w:p>
        <w:p>
          <w:pPr>
            <w:pStyle w:val="Contents4"/>
            <w:tabs>
              <w:tab w:val="clear" w:pos="8176"/>
              <w:tab w:val="right" w:pos="9026" w:leader="dot"/>
            </w:tabs>
            <w:rPr/>
          </w:pPr>
          <w:hyperlink w:anchor="__RefHeading___Toc1647886_77815467">
            <w:r>
              <w:rPr>
                <w:webHidden/>
                <w:rStyle w:val="IndexLink"/>
                <w:rtl w:val="true"/>
              </w:rPr>
              <w:t>التّفسیر</w:t>
            </w:r>
            <w:r>
              <w:rPr>
                <w:rStyle w:val="IndexLink"/>
                <w:rtl w:val="true"/>
              </w:rPr>
              <w:tab/>
            </w:r>
            <w:r>
              <w:rPr>
                <w:rStyle w:val="IndexLink"/>
              </w:rPr>
              <w:t>245</w:t>
            </w:r>
          </w:hyperlink>
        </w:p>
        <w:p>
          <w:pPr>
            <w:pStyle w:val="Contents5"/>
            <w:tabs>
              <w:tab w:val="clear" w:pos="7892"/>
              <w:tab w:val="right" w:pos="9026" w:leader="dot"/>
            </w:tabs>
            <w:rPr/>
          </w:pPr>
          <w:hyperlink w:anchor="__RefHeading___Toc1647888_77815467">
            <w:r>
              <w:rPr>
                <w:webHidden/>
                <w:rStyle w:val="IndexLink"/>
                <w:rtl w:val="true"/>
              </w:rPr>
              <w:t>اشارة</w:t>
            </w:r>
            <w:r>
              <w:rPr>
                <w:rStyle w:val="IndexLink"/>
                <w:rtl w:val="true"/>
              </w:rPr>
              <w:tab/>
            </w:r>
            <w:r>
              <w:rPr>
                <w:rStyle w:val="IndexLink"/>
              </w:rPr>
              <w:t>245</w:t>
            </w:r>
          </w:hyperlink>
        </w:p>
        <w:p>
          <w:pPr>
            <w:pStyle w:val="Contents5"/>
            <w:tabs>
              <w:tab w:val="clear" w:pos="7892"/>
              <w:tab w:val="right" w:pos="9026" w:leader="dot"/>
            </w:tabs>
            <w:rPr/>
          </w:pPr>
          <w:hyperlink w:anchor="__RefHeading___Toc1647890_77815467">
            <w:r>
              <w:rPr>
                <w:webHidden/>
                <w:rStyle w:val="IndexLink"/>
                <w:rtl w:val="true"/>
              </w:rPr>
              <w:t>أسوة للجمیع</w:t>
            </w:r>
            <w:r>
              <w:rPr>
                <w:rStyle w:val="IndexLink"/>
                <w:rtl w:val="true"/>
              </w:rPr>
              <w:t>:</w:t>
              <w:tab/>
            </w:r>
            <w:r>
              <w:rPr>
                <w:rStyle w:val="IndexLink"/>
              </w:rPr>
              <w:t>245</w:t>
            </w:r>
          </w:hyperlink>
        </w:p>
        <w:p>
          <w:pPr>
            <w:pStyle w:val="Contents4"/>
            <w:tabs>
              <w:tab w:val="clear" w:pos="8176"/>
              <w:tab w:val="right" w:pos="9026" w:leader="dot"/>
            </w:tabs>
            <w:rPr/>
          </w:pPr>
          <w:hyperlink w:anchor="__RefHeading___Toc1647892_77815467">
            <w:r>
              <w:rPr>
                <w:webHidden/>
                <w:rStyle w:val="IndexLink"/>
                <w:rtl w:val="true"/>
              </w:rPr>
              <w:t>بحوث</w:t>
            </w:r>
            <w:r>
              <w:rPr>
                <w:rStyle w:val="IndexLink"/>
                <w:rtl w:val="true"/>
              </w:rPr>
              <w:tab/>
            </w:r>
            <w:r>
              <w:rPr>
                <w:rStyle w:val="IndexLink"/>
              </w:rPr>
              <w:t>251</w:t>
            </w:r>
          </w:hyperlink>
        </w:p>
        <w:p>
          <w:pPr>
            <w:pStyle w:val="Contents5"/>
            <w:tabs>
              <w:tab w:val="clear" w:pos="7892"/>
              <w:tab w:val="right" w:pos="9026" w:leader="dot"/>
            </w:tabs>
            <w:rPr/>
          </w:pPr>
          <w:hyperlink w:anchor="__RefHeading___Toc1647894_77815467">
            <w:r>
              <w:rPr>
                <w:webHidden/>
                <w:rStyle w:val="IndexLink"/>
                <w:rtl w:val="true"/>
              </w:rPr>
              <w:t>اشارة</w:t>
            </w:r>
            <w:r>
              <w:rPr>
                <w:rStyle w:val="IndexLink"/>
                <w:rtl w:val="true"/>
              </w:rPr>
              <w:tab/>
            </w:r>
            <w:r>
              <w:rPr>
                <w:rStyle w:val="IndexLink"/>
              </w:rPr>
              <w:t>251</w:t>
            </w:r>
          </w:hyperlink>
        </w:p>
        <w:p>
          <w:pPr>
            <w:pStyle w:val="Contents5"/>
            <w:tabs>
              <w:tab w:val="clear" w:pos="7892"/>
              <w:tab w:val="right" w:pos="9026" w:leader="dot"/>
            </w:tabs>
            <w:rPr/>
          </w:pPr>
          <w:hyperlink w:anchor="__RefHeading___Toc1647896_77815467">
            <w:r>
              <w:rPr>
                <w:webHidden/>
                <w:rStyle w:val="IndexLink"/>
              </w:rPr>
              <w:t>1</w:t>
            </w:r>
            <w:r>
              <w:rPr>
                <w:rStyle w:val="IndexLink"/>
                <w:rtl w:val="true"/>
              </w:rPr>
              <w:t>-</w:t>
            </w:r>
            <w:r>
              <w:rPr>
                <w:rStyle w:val="IndexLink"/>
                <w:rtl w:val="true"/>
              </w:rPr>
              <w:t>نماذج خالدة</w:t>
            </w:r>
            <w:r>
              <w:rPr>
                <w:rStyle w:val="IndexLink"/>
                <w:rtl w:val="true"/>
              </w:rPr>
              <w:tab/>
            </w:r>
            <w:r>
              <w:rPr>
                <w:rStyle w:val="IndexLink"/>
              </w:rPr>
              <w:t>251</w:t>
            </w:r>
          </w:hyperlink>
        </w:p>
        <w:p>
          <w:pPr>
            <w:pStyle w:val="Contents5"/>
            <w:tabs>
              <w:tab w:val="clear" w:pos="7892"/>
              <w:tab w:val="right" w:pos="9026" w:leader="dot"/>
            </w:tabs>
            <w:rPr/>
          </w:pPr>
          <w:hyperlink w:anchor="__RefHeading___Toc1647898_77815467">
            <w:r>
              <w:rPr>
                <w:webHidden/>
                <w:rStyle w:val="IndexLink"/>
              </w:rPr>
              <w:t>2</w:t>
            </w:r>
            <w:r>
              <w:rPr>
                <w:rStyle w:val="IndexLink"/>
                <w:rtl w:val="true"/>
              </w:rPr>
              <w:t>-</w:t>
            </w:r>
            <w:r>
              <w:rPr>
                <w:rStyle w:val="IndexLink"/>
                <w:rtl w:val="true"/>
              </w:rPr>
              <w:t>اللّه غنی عن الجمیع</w:t>
            </w:r>
            <w:r>
              <w:rPr>
                <w:rStyle w:val="IndexLink"/>
                <w:rtl w:val="true"/>
              </w:rPr>
              <w:tab/>
            </w:r>
            <w:r>
              <w:rPr>
                <w:rStyle w:val="IndexLink"/>
              </w:rPr>
              <w:t>252</w:t>
            </w:r>
          </w:hyperlink>
        </w:p>
        <w:p>
          <w:pPr>
            <w:pStyle w:val="Contents5"/>
            <w:tabs>
              <w:tab w:val="clear" w:pos="7892"/>
              <w:tab w:val="right" w:pos="9026" w:leader="dot"/>
            </w:tabs>
            <w:rPr/>
          </w:pPr>
          <w:hyperlink w:anchor="__RefHeading___Toc1647900_77815467">
            <w:r>
              <w:rPr>
                <w:webHidden/>
                <w:rStyle w:val="IndexLink"/>
              </w:rPr>
              <w:t>3</w:t>
            </w:r>
            <w:r>
              <w:rPr>
                <w:rStyle w:val="IndexLink"/>
                <w:rtl w:val="true"/>
              </w:rPr>
              <w:t>-</w:t>
            </w:r>
            <w:r>
              <w:rPr>
                <w:rStyle w:val="IndexLink"/>
                <w:rtl w:val="true"/>
              </w:rPr>
              <w:t>الأصل فی العلاقات الرسالیة</w:t>
            </w:r>
            <w:r>
              <w:rPr>
                <w:rStyle w:val="IndexLink"/>
                <w:rtl w:val="true"/>
              </w:rPr>
              <w:t>:(</w:t>
            </w:r>
            <w:r>
              <w:rPr>
                <w:rStyle w:val="IndexLink"/>
                <w:rtl w:val="true"/>
              </w:rPr>
              <w:t>الحبّ فی اللّه و البغض فی اللّه</w:t>
            </w:r>
            <w:r>
              <w:rPr>
                <w:rStyle w:val="IndexLink"/>
                <w:rtl w:val="true"/>
              </w:rPr>
              <w:t>).</w:t>
              <w:tab/>
            </w:r>
            <w:r>
              <w:rPr>
                <w:rStyle w:val="IndexLink"/>
              </w:rPr>
              <w:t>253</w:t>
            </w:r>
          </w:hyperlink>
        </w:p>
        <w:p>
          <w:pPr>
            <w:pStyle w:val="Contents3"/>
            <w:tabs>
              <w:tab w:val="clear" w:pos="8459"/>
              <w:tab w:val="right" w:pos="9026" w:leader="dot"/>
            </w:tabs>
            <w:rPr/>
          </w:pPr>
          <w:hyperlink w:anchor="__RefHeading___Toc1647902_77815467">
            <w:r>
              <w:rPr>
                <w:webHidden/>
                <w:rStyle w:val="IndexLink"/>
                <w:rtl w:val="true"/>
              </w:rPr>
              <w:t xml:space="preserve">الآیات </w:t>
            </w:r>
            <w:r>
              <w:rPr>
                <w:rStyle w:val="IndexLink"/>
                <w:rtl w:val="true"/>
              </w:rPr>
              <w:t>[</w:t>
            </w:r>
            <w:r>
              <w:rPr>
                <w:rStyle w:val="IndexLink"/>
                <w:rtl w:val="true"/>
              </w:rPr>
              <w:t xml:space="preserve">سورة الممتحنة </w:t>
            </w:r>
            <w:r>
              <w:rPr>
                <w:rStyle w:val="IndexLink"/>
                <w:rtl w:val="true"/>
              </w:rPr>
              <w:t>(</w:t>
            </w:r>
            <w:r>
              <w:rPr>
                <w:rStyle w:val="IndexLink"/>
              </w:rPr>
              <w:t>60</w:t>
            </w:r>
            <w:r>
              <w:rPr>
                <w:rStyle w:val="IndexLink"/>
                <w:rtl w:val="true"/>
              </w:rPr>
              <w:t xml:space="preserve">): </w:t>
            </w:r>
            <w:r>
              <w:rPr>
                <w:rStyle w:val="IndexLink"/>
                <w:rtl w:val="true"/>
              </w:rPr>
              <w:t xml:space="preserve">الآیات </w:t>
            </w:r>
            <w:r>
              <w:rPr>
                <w:rStyle w:val="IndexLink"/>
              </w:rPr>
              <w:t>7</w:t>
            </w:r>
            <w:r>
              <w:rPr>
                <w:rStyle w:val="IndexLink"/>
                <w:rtl w:val="true"/>
              </w:rPr>
              <w:t xml:space="preserve"> </w:t>
            </w:r>
            <w:r>
              <w:rPr>
                <w:rStyle w:val="IndexLink"/>
                <w:rtl w:val="true"/>
              </w:rPr>
              <w:t xml:space="preserve">الی </w:t>
            </w:r>
            <w:r>
              <w:rPr>
                <w:rStyle w:val="IndexLink"/>
              </w:rPr>
              <w:t>9</w:t>
            </w:r>
            <w:r>
              <w:rPr>
                <w:rStyle w:val="IndexLink"/>
                <w:rtl w:val="true"/>
              </w:rPr>
              <w:t>]</w:t>
              <w:tab/>
            </w:r>
            <w:r>
              <w:rPr>
                <w:rStyle w:val="IndexLink"/>
              </w:rPr>
              <w:t>255</w:t>
            </w:r>
          </w:hyperlink>
        </w:p>
        <w:p>
          <w:pPr>
            <w:pStyle w:val="Contents4"/>
            <w:tabs>
              <w:tab w:val="clear" w:pos="8176"/>
              <w:tab w:val="right" w:pos="9026" w:leader="dot"/>
            </w:tabs>
            <w:rPr/>
          </w:pPr>
          <w:hyperlink w:anchor="__RefHeading___Toc1647904_77815467">
            <w:r>
              <w:rPr>
                <w:webHidden/>
                <w:rStyle w:val="IndexLink"/>
                <w:rtl w:val="true"/>
              </w:rPr>
              <w:t>اشارة</w:t>
            </w:r>
            <w:r>
              <w:rPr>
                <w:rStyle w:val="IndexLink"/>
                <w:rtl w:val="true"/>
              </w:rPr>
              <w:tab/>
            </w:r>
            <w:r>
              <w:rPr>
                <w:rStyle w:val="IndexLink"/>
              </w:rPr>
              <w:t>255</w:t>
            </w:r>
          </w:hyperlink>
        </w:p>
        <w:p>
          <w:pPr>
            <w:pStyle w:val="Contents4"/>
            <w:tabs>
              <w:tab w:val="clear" w:pos="8176"/>
              <w:tab w:val="right" w:pos="9026" w:leader="dot"/>
            </w:tabs>
            <w:rPr/>
          </w:pPr>
          <w:hyperlink w:anchor="__RefHeading___Toc1647906_77815467">
            <w:r>
              <w:rPr>
                <w:webHidden/>
                <w:rStyle w:val="IndexLink"/>
                <w:rtl w:val="true"/>
              </w:rPr>
              <w:t>التّفسیر</w:t>
            </w:r>
            <w:r>
              <w:rPr>
                <w:rStyle w:val="IndexLink"/>
                <w:rtl w:val="true"/>
              </w:rPr>
              <w:tab/>
            </w:r>
            <w:r>
              <w:rPr>
                <w:rStyle w:val="IndexLink"/>
              </w:rPr>
              <w:t>255</w:t>
            </w:r>
          </w:hyperlink>
        </w:p>
        <w:p>
          <w:pPr>
            <w:pStyle w:val="Contents5"/>
            <w:tabs>
              <w:tab w:val="clear" w:pos="7892"/>
              <w:tab w:val="right" w:pos="9026" w:leader="dot"/>
            </w:tabs>
            <w:rPr/>
          </w:pPr>
          <w:hyperlink w:anchor="__RefHeading___Toc1647908_77815467">
            <w:r>
              <w:rPr>
                <w:webHidden/>
                <w:rStyle w:val="IndexLink"/>
                <w:rtl w:val="true"/>
              </w:rPr>
              <w:t>اشارة</w:t>
            </w:r>
            <w:r>
              <w:rPr>
                <w:rStyle w:val="IndexLink"/>
                <w:rtl w:val="true"/>
              </w:rPr>
              <w:tab/>
            </w:r>
            <w:r>
              <w:rPr>
                <w:rStyle w:val="IndexLink"/>
              </w:rPr>
              <w:t>255</w:t>
            </w:r>
          </w:hyperlink>
        </w:p>
        <w:p>
          <w:pPr>
            <w:pStyle w:val="Contents5"/>
            <w:tabs>
              <w:tab w:val="clear" w:pos="7892"/>
              <w:tab w:val="right" w:pos="9026" w:leader="dot"/>
            </w:tabs>
            <w:rPr/>
          </w:pPr>
          <w:hyperlink w:anchor="__RefHeading___Toc1647910_77815467">
            <w:r>
              <w:rPr>
                <w:webHidden/>
                <w:rStyle w:val="IndexLink"/>
                <w:rtl w:val="true"/>
              </w:rPr>
              <w:t>مودّة الکفّار غیر الحربیین</w:t>
            </w:r>
            <w:r>
              <w:rPr>
                <w:rStyle w:val="IndexLink"/>
                <w:rtl w:val="true"/>
              </w:rPr>
              <w:t>:</w:t>
              <w:tab/>
            </w:r>
            <w:r>
              <w:rPr>
                <w:rStyle w:val="IndexLink"/>
              </w:rPr>
              <w:t>255</w:t>
            </w:r>
          </w:hyperlink>
        </w:p>
        <w:p>
          <w:pPr>
            <w:pStyle w:val="Contents3"/>
            <w:tabs>
              <w:tab w:val="clear" w:pos="8459"/>
              <w:tab w:val="right" w:pos="9026" w:leader="dot"/>
            </w:tabs>
            <w:rPr/>
          </w:pPr>
          <w:hyperlink w:anchor="__RefHeading___Toc1647912_77815467">
            <w:r>
              <w:rPr>
                <w:webHidden/>
                <w:rStyle w:val="IndexLink"/>
                <w:rtl w:val="true"/>
              </w:rPr>
              <w:t xml:space="preserve">الآیتان </w:t>
            </w:r>
            <w:r>
              <w:rPr>
                <w:rStyle w:val="IndexLink"/>
                <w:rtl w:val="true"/>
              </w:rPr>
              <w:t>[</w:t>
            </w:r>
            <w:r>
              <w:rPr>
                <w:rStyle w:val="IndexLink"/>
                <w:rtl w:val="true"/>
              </w:rPr>
              <w:t xml:space="preserve">سورة الممتحنة </w:t>
            </w:r>
            <w:r>
              <w:rPr>
                <w:rStyle w:val="IndexLink"/>
                <w:rtl w:val="true"/>
              </w:rPr>
              <w:t>(</w:t>
            </w:r>
            <w:r>
              <w:rPr>
                <w:rStyle w:val="IndexLink"/>
              </w:rPr>
              <w:t>60</w:t>
            </w:r>
            <w:r>
              <w:rPr>
                <w:rStyle w:val="IndexLink"/>
                <w:rtl w:val="true"/>
              </w:rPr>
              <w:t xml:space="preserve">): </w:t>
            </w:r>
            <w:r>
              <w:rPr>
                <w:rStyle w:val="IndexLink"/>
                <w:rtl w:val="true"/>
              </w:rPr>
              <w:t xml:space="preserve">الآیات </w:t>
            </w:r>
            <w:r>
              <w:rPr>
                <w:rStyle w:val="IndexLink"/>
              </w:rPr>
              <w:t>10</w:t>
            </w:r>
            <w:r>
              <w:rPr>
                <w:rStyle w:val="IndexLink"/>
                <w:rtl w:val="true"/>
              </w:rPr>
              <w:t xml:space="preserve"> </w:t>
            </w:r>
            <w:r>
              <w:rPr>
                <w:rStyle w:val="IndexLink"/>
                <w:rtl w:val="true"/>
              </w:rPr>
              <w:t xml:space="preserve">الی </w:t>
            </w:r>
            <w:r>
              <w:rPr>
                <w:rStyle w:val="IndexLink"/>
              </w:rPr>
              <w:t>11</w:t>
            </w:r>
            <w:r>
              <w:rPr>
                <w:rStyle w:val="IndexLink"/>
                <w:rtl w:val="true"/>
              </w:rPr>
              <w:t>]</w:t>
              <w:tab/>
            </w:r>
            <w:r>
              <w:rPr>
                <w:rStyle w:val="IndexLink"/>
              </w:rPr>
              <w:t>260</w:t>
            </w:r>
          </w:hyperlink>
        </w:p>
        <w:p>
          <w:pPr>
            <w:pStyle w:val="Contents4"/>
            <w:tabs>
              <w:tab w:val="clear" w:pos="8176"/>
              <w:tab w:val="right" w:pos="9026" w:leader="dot"/>
            </w:tabs>
            <w:rPr/>
          </w:pPr>
          <w:hyperlink w:anchor="__RefHeading___Toc1647914_77815467">
            <w:r>
              <w:rPr>
                <w:webHidden/>
                <w:rStyle w:val="IndexLink"/>
                <w:rtl w:val="true"/>
              </w:rPr>
              <w:t>اشارة</w:t>
            </w:r>
            <w:r>
              <w:rPr>
                <w:rStyle w:val="IndexLink"/>
                <w:rtl w:val="true"/>
              </w:rPr>
              <w:tab/>
            </w:r>
            <w:r>
              <w:rPr>
                <w:rStyle w:val="IndexLink"/>
              </w:rPr>
              <w:t>260</w:t>
            </w:r>
          </w:hyperlink>
        </w:p>
        <w:p>
          <w:pPr>
            <w:pStyle w:val="Contents4"/>
            <w:tabs>
              <w:tab w:val="clear" w:pos="8176"/>
              <w:tab w:val="right" w:pos="9026" w:leader="dot"/>
            </w:tabs>
            <w:rPr/>
          </w:pPr>
          <w:hyperlink w:anchor="__RefHeading___Toc1647916_77815467">
            <w:r>
              <w:rPr>
                <w:webHidden/>
                <w:rStyle w:val="IndexLink"/>
                <w:rtl w:val="true"/>
              </w:rPr>
              <w:t>سبب النّزول</w:t>
            </w:r>
            <w:r>
              <w:rPr>
                <w:rStyle w:val="IndexLink"/>
                <w:rtl w:val="true"/>
              </w:rPr>
              <w:tab/>
            </w:r>
            <w:r>
              <w:rPr>
                <w:rStyle w:val="IndexLink"/>
              </w:rPr>
              <w:t>260</w:t>
            </w:r>
          </w:hyperlink>
        </w:p>
        <w:p>
          <w:pPr>
            <w:pStyle w:val="Contents4"/>
            <w:tabs>
              <w:tab w:val="clear" w:pos="8176"/>
              <w:tab w:val="right" w:pos="9026" w:leader="dot"/>
            </w:tabs>
            <w:rPr/>
          </w:pPr>
          <w:hyperlink w:anchor="__RefHeading___Toc1647918_77815467">
            <w:r>
              <w:rPr>
                <w:webHidden/>
                <w:rStyle w:val="IndexLink"/>
                <w:rtl w:val="true"/>
              </w:rPr>
              <w:t>التّفسیر</w:t>
            </w:r>
            <w:r>
              <w:rPr>
                <w:rStyle w:val="IndexLink"/>
                <w:rtl w:val="true"/>
              </w:rPr>
              <w:tab/>
            </w:r>
            <w:r>
              <w:rPr>
                <w:rStyle w:val="IndexLink"/>
              </w:rPr>
              <w:t>261</w:t>
            </w:r>
          </w:hyperlink>
        </w:p>
        <w:p>
          <w:pPr>
            <w:pStyle w:val="Contents5"/>
            <w:tabs>
              <w:tab w:val="clear" w:pos="7892"/>
              <w:tab w:val="right" w:pos="9026" w:leader="dot"/>
            </w:tabs>
            <w:rPr/>
          </w:pPr>
          <w:hyperlink w:anchor="__RefHeading___Toc1647920_77815467">
            <w:r>
              <w:rPr>
                <w:webHidden/>
                <w:rStyle w:val="IndexLink"/>
                <w:rtl w:val="true"/>
              </w:rPr>
              <w:t>اشارة</w:t>
            </w:r>
            <w:r>
              <w:rPr>
                <w:rStyle w:val="IndexLink"/>
                <w:rtl w:val="true"/>
              </w:rPr>
              <w:tab/>
            </w:r>
            <w:r>
              <w:rPr>
                <w:rStyle w:val="IndexLink"/>
              </w:rPr>
              <w:t>261</w:t>
            </w:r>
          </w:hyperlink>
        </w:p>
        <w:p>
          <w:pPr>
            <w:pStyle w:val="Contents5"/>
            <w:tabs>
              <w:tab w:val="clear" w:pos="7892"/>
              <w:tab w:val="right" w:pos="9026" w:leader="dot"/>
            </w:tabs>
            <w:rPr/>
          </w:pPr>
          <w:hyperlink w:anchor="__RefHeading___Toc1647922_77815467">
            <w:r>
              <w:rPr>
                <w:webHidden/>
                <w:rStyle w:val="IndexLink"/>
                <w:rtl w:val="true"/>
              </w:rPr>
              <w:t>تعویض خسائر المسلمین و الکفّار</w:t>
            </w:r>
            <w:r>
              <w:rPr>
                <w:rStyle w:val="IndexLink"/>
                <w:rtl w:val="true"/>
              </w:rPr>
              <w:t>:</w:t>
              <w:tab/>
            </w:r>
            <w:r>
              <w:rPr>
                <w:rStyle w:val="IndexLink"/>
              </w:rPr>
              <w:t>261</w:t>
            </w:r>
          </w:hyperlink>
        </w:p>
        <w:p>
          <w:pPr>
            <w:pStyle w:val="Contents5"/>
            <w:tabs>
              <w:tab w:val="clear" w:pos="7892"/>
              <w:tab w:val="right" w:pos="9026" w:leader="dot"/>
            </w:tabs>
            <w:rPr/>
          </w:pPr>
          <w:hyperlink w:anchor="__RefHeading___Toc1647924_77815467">
            <w:r>
              <w:rPr>
                <w:webHidden/>
                <w:rStyle w:val="IndexLink"/>
                <w:rtl w:val="true"/>
              </w:rPr>
              <w:t>العدل حتّی مع الأعداء</w:t>
            </w:r>
            <w:r>
              <w:rPr>
                <w:rStyle w:val="IndexLink"/>
                <w:rtl w:val="true"/>
              </w:rPr>
              <w:t>:</w:t>
              <w:tab/>
            </w:r>
            <w:r>
              <w:rPr>
                <w:rStyle w:val="IndexLink"/>
              </w:rPr>
              <w:t>268</w:t>
            </w:r>
          </w:hyperlink>
        </w:p>
        <w:p>
          <w:pPr>
            <w:pStyle w:val="Contents3"/>
            <w:tabs>
              <w:tab w:val="clear" w:pos="8459"/>
              <w:tab w:val="right" w:pos="9026" w:leader="dot"/>
            </w:tabs>
            <w:rPr/>
          </w:pPr>
          <w:hyperlink w:anchor="__RefHeading___Toc1647926_77815467">
            <w:r>
              <w:rPr>
                <w:webHidden/>
                <w:rStyle w:val="IndexLink"/>
                <w:rtl w:val="true"/>
              </w:rPr>
              <w:t xml:space="preserve">الآیة </w:t>
            </w:r>
            <w:r>
              <w:rPr>
                <w:rStyle w:val="IndexLink"/>
                <w:rtl w:val="true"/>
              </w:rPr>
              <w:t>[</w:t>
            </w:r>
            <w:r>
              <w:rPr>
                <w:rStyle w:val="IndexLink"/>
                <w:rtl w:val="true"/>
              </w:rPr>
              <w:t xml:space="preserve">سورة الممتحنة </w:t>
            </w:r>
            <w:r>
              <w:rPr>
                <w:rStyle w:val="IndexLink"/>
                <w:rtl w:val="true"/>
              </w:rPr>
              <w:t>(</w:t>
            </w:r>
            <w:r>
              <w:rPr>
                <w:rStyle w:val="IndexLink"/>
              </w:rPr>
              <w:t>60</w:t>
            </w:r>
            <w:r>
              <w:rPr>
                <w:rStyle w:val="IndexLink"/>
                <w:rtl w:val="true"/>
              </w:rPr>
              <w:t xml:space="preserve">): </w:t>
            </w:r>
            <w:r>
              <w:rPr>
                <w:rStyle w:val="IndexLink"/>
                <w:rtl w:val="true"/>
              </w:rPr>
              <w:t xml:space="preserve">آیة </w:t>
            </w:r>
            <w:r>
              <w:rPr>
                <w:rStyle w:val="IndexLink"/>
              </w:rPr>
              <w:t>12</w:t>
            </w:r>
            <w:r>
              <w:rPr>
                <w:rStyle w:val="IndexLink"/>
                <w:rtl w:val="true"/>
              </w:rPr>
              <w:t>]</w:t>
              <w:tab/>
            </w:r>
            <w:r>
              <w:rPr>
                <w:rStyle w:val="IndexLink"/>
              </w:rPr>
              <w:t>269</w:t>
            </w:r>
          </w:hyperlink>
        </w:p>
        <w:p>
          <w:pPr>
            <w:pStyle w:val="Contents4"/>
            <w:tabs>
              <w:tab w:val="clear" w:pos="8176"/>
              <w:tab w:val="right" w:pos="9026" w:leader="dot"/>
            </w:tabs>
            <w:rPr/>
          </w:pPr>
          <w:hyperlink w:anchor="__RefHeading___Toc1647928_77815467">
            <w:r>
              <w:rPr>
                <w:webHidden/>
                <w:rStyle w:val="IndexLink"/>
                <w:rtl w:val="true"/>
              </w:rPr>
              <w:t>اشارة</w:t>
            </w:r>
            <w:r>
              <w:rPr>
                <w:rStyle w:val="IndexLink"/>
                <w:rtl w:val="true"/>
              </w:rPr>
              <w:tab/>
            </w:r>
            <w:r>
              <w:rPr>
                <w:rStyle w:val="IndexLink"/>
              </w:rPr>
              <w:t>269</w:t>
            </w:r>
          </w:hyperlink>
        </w:p>
        <w:p>
          <w:pPr>
            <w:pStyle w:val="Contents4"/>
            <w:tabs>
              <w:tab w:val="clear" w:pos="8176"/>
              <w:tab w:val="right" w:pos="9026" w:leader="dot"/>
            </w:tabs>
            <w:rPr/>
          </w:pPr>
          <w:hyperlink w:anchor="__RefHeading___Toc1647930_77815467">
            <w:r>
              <w:rPr>
                <w:webHidden/>
                <w:rStyle w:val="IndexLink"/>
                <w:rtl w:val="true"/>
              </w:rPr>
              <w:t>التّفسیر</w:t>
            </w:r>
            <w:r>
              <w:rPr>
                <w:rStyle w:val="IndexLink"/>
                <w:rtl w:val="true"/>
              </w:rPr>
              <w:tab/>
            </w:r>
            <w:r>
              <w:rPr>
                <w:rStyle w:val="IndexLink"/>
              </w:rPr>
              <w:t>269</w:t>
            </w:r>
          </w:hyperlink>
        </w:p>
        <w:p>
          <w:pPr>
            <w:pStyle w:val="Contents5"/>
            <w:tabs>
              <w:tab w:val="clear" w:pos="7892"/>
              <w:tab w:val="right" w:pos="9026" w:leader="dot"/>
            </w:tabs>
            <w:rPr/>
          </w:pPr>
          <w:hyperlink w:anchor="__RefHeading___Toc1647932_77815467">
            <w:r>
              <w:rPr>
                <w:webHidden/>
                <w:rStyle w:val="IndexLink"/>
                <w:rtl w:val="true"/>
              </w:rPr>
              <w:t>اشارة</w:t>
            </w:r>
            <w:r>
              <w:rPr>
                <w:rStyle w:val="IndexLink"/>
                <w:rtl w:val="true"/>
              </w:rPr>
              <w:tab/>
            </w:r>
            <w:r>
              <w:rPr>
                <w:rStyle w:val="IndexLink"/>
              </w:rPr>
              <w:t>269</w:t>
            </w:r>
          </w:hyperlink>
        </w:p>
        <w:p>
          <w:pPr>
            <w:pStyle w:val="Contents5"/>
            <w:tabs>
              <w:tab w:val="clear" w:pos="7892"/>
              <w:tab w:val="right" w:pos="9026" w:leader="dot"/>
            </w:tabs>
            <w:rPr/>
          </w:pPr>
          <w:hyperlink w:anchor="__RefHeading___Toc1647934_77815467">
            <w:r>
              <w:rPr>
                <w:webHidden/>
                <w:rStyle w:val="IndexLink"/>
                <w:rtl w:val="true"/>
              </w:rPr>
              <w:t>شروط بیعة النساء</w:t>
            </w:r>
            <w:r>
              <w:rPr>
                <w:rStyle w:val="IndexLink"/>
                <w:rtl w:val="true"/>
              </w:rPr>
              <w:t>:</w:t>
              <w:tab/>
            </w:r>
            <w:r>
              <w:rPr>
                <w:rStyle w:val="IndexLink"/>
              </w:rPr>
              <w:t>269</w:t>
            </w:r>
          </w:hyperlink>
        </w:p>
        <w:p>
          <w:pPr>
            <w:pStyle w:val="Contents4"/>
            <w:tabs>
              <w:tab w:val="clear" w:pos="8176"/>
              <w:tab w:val="right" w:pos="9026" w:leader="dot"/>
            </w:tabs>
            <w:rPr/>
          </w:pPr>
          <w:hyperlink w:anchor="__RefHeading___Toc1647936_77815467">
            <w:r>
              <w:rPr>
                <w:webHidden/>
                <w:rStyle w:val="IndexLink"/>
                <w:rtl w:val="true"/>
              </w:rPr>
              <w:t>بحوث</w:t>
            </w:r>
            <w:r>
              <w:rPr>
                <w:rStyle w:val="IndexLink"/>
                <w:rtl w:val="true"/>
              </w:rPr>
              <w:tab/>
            </w:r>
            <w:r>
              <w:rPr>
                <w:rStyle w:val="IndexLink"/>
              </w:rPr>
              <w:t>271</w:t>
            </w:r>
          </w:hyperlink>
        </w:p>
        <w:p>
          <w:pPr>
            <w:pStyle w:val="Contents5"/>
            <w:tabs>
              <w:tab w:val="clear" w:pos="7892"/>
              <w:tab w:val="right" w:pos="9026" w:leader="dot"/>
            </w:tabs>
            <w:rPr/>
          </w:pPr>
          <w:hyperlink w:anchor="__RefHeading___Toc1647938_77815467">
            <w:r>
              <w:rPr>
                <w:webHidden/>
                <w:rStyle w:val="IndexLink"/>
                <w:rtl w:val="true"/>
              </w:rPr>
              <w:t>اشارة</w:t>
            </w:r>
            <w:r>
              <w:rPr>
                <w:rStyle w:val="IndexLink"/>
                <w:rtl w:val="true"/>
              </w:rPr>
              <w:tab/>
            </w:r>
            <w:r>
              <w:rPr>
                <w:rStyle w:val="IndexLink"/>
              </w:rPr>
              <w:t>271</w:t>
            </w:r>
          </w:hyperlink>
        </w:p>
        <w:p>
          <w:pPr>
            <w:pStyle w:val="Contents5"/>
            <w:tabs>
              <w:tab w:val="clear" w:pos="7892"/>
              <w:tab w:val="right" w:pos="9026" w:leader="dot"/>
            </w:tabs>
            <w:rPr/>
          </w:pPr>
          <w:hyperlink w:anchor="__RefHeading___Toc1647940_77815467">
            <w:r>
              <w:rPr>
                <w:webHidden/>
                <w:rStyle w:val="IndexLink"/>
              </w:rPr>
              <w:t>1</w:t>
            </w:r>
            <w:r>
              <w:rPr>
                <w:rStyle w:val="IndexLink"/>
                <w:rtl w:val="true"/>
              </w:rPr>
              <w:t>-</w:t>
            </w:r>
            <w:r>
              <w:rPr>
                <w:rStyle w:val="IndexLink"/>
                <w:rtl w:val="true"/>
              </w:rPr>
              <w:t>ارتباط بیعة النساء ببناء شخصیتهنّ الإسلامیة</w:t>
            </w:r>
            <w:r>
              <w:rPr>
                <w:rStyle w:val="IndexLink"/>
                <w:rtl w:val="true"/>
              </w:rPr>
              <w:tab/>
            </w:r>
            <w:r>
              <w:rPr>
                <w:rStyle w:val="IndexLink"/>
              </w:rPr>
              <w:t>271</w:t>
            </w:r>
          </w:hyperlink>
        </w:p>
        <w:p>
          <w:pPr>
            <w:pStyle w:val="Contents5"/>
            <w:tabs>
              <w:tab w:val="clear" w:pos="7892"/>
              <w:tab w:val="right" w:pos="9026" w:leader="dot"/>
            </w:tabs>
            <w:rPr/>
          </w:pPr>
          <w:hyperlink w:anchor="__RefHeading___Toc1647942_77815467">
            <w:r>
              <w:rPr>
                <w:webHidden/>
                <w:rStyle w:val="IndexLink"/>
              </w:rPr>
              <w:t>2</w:t>
            </w:r>
            <w:r>
              <w:rPr>
                <w:rStyle w:val="IndexLink"/>
                <w:rtl w:val="true"/>
              </w:rPr>
              <w:t>-</w:t>
            </w:r>
            <w:r>
              <w:rPr>
                <w:rStyle w:val="IndexLink"/>
                <w:rtl w:val="true"/>
              </w:rPr>
              <w:t>قصّة بیعة</w:t>
            </w:r>
            <w:r>
              <w:rPr>
                <w:rStyle w:val="IndexLink"/>
                <w:rtl w:val="true"/>
              </w:rPr>
              <w:t>(</w:t>
            </w:r>
            <w:r>
              <w:rPr>
                <w:rStyle w:val="IndexLink"/>
                <w:rtl w:val="true"/>
              </w:rPr>
              <w:t>هند</w:t>
            </w:r>
            <w:r>
              <w:rPr>
                <w:rStyle w:val="IndexLink"/>
                <w:rtl w:val="true"/>
              </w:rPr>
              <w:t>)</w:t>
            </w:r>
            <w:r>
              <w:rPr>
                <w:rStyle w:val="IndexLink"/>
                <w:rtl w:val="true"/>
              </w:rPr>
              <w:t>زوجة أبی سفیان</w:t>
            </w:r>
            <w:r>
              <w:rPr>
                <w:rStyle w:val="IndexLink"/>
                <w:rtl w:val="true"/>
              </w:rPr>
              <w:tab/>
            </w:r>
            <w:r>
              <w:rPr>
                <w:rStyle w:val="IndexLink"/>
              </w:rPr>
              <w:t>272</w:t>
            </w:r>
          </w:hyperlink>
        </w:p>
        <w:p>
          <w:pPr>
            <w:pStyle w:val="Contents5"/>
            <w:tabs>
              <w:tab w:val="clear" w:pos="7892"/>
              <w:tab w:val="right" w:pos="9026" w:leader="dot"/>
            </w:tabs>
            <w:rPr/>
          </w:pPr>
          <w:hyperlink w:anchor="__RefHeading___Toc1647944_77815467">
            <w:r>
              <w:rPr>
                <w:webHidden/>
                <w:rStyle w:val="IndexLink"/>
              </w:rPr>
              <w:t>3</w:t>
            </w:r>
            <w:r>
              <w:rPr>
                <w:rStyle w:val="IndexLink"/>
                <w:rtl w:val="true"/>
              </w:rPr>
              <w:t>-</w:t>
            </w:r>
            <w:r>
              <w:rPr>
                <w:rStyle w:val="IndexLink"/>
                <w:rtl w:val="true"/>
              </w:rPr>
              <w:t>الطاعة بالمعروف</w:t>
            </w:r>
            <w:r>
              <w:rPr>
                <w:rStyle w:val="IndexLink"/>
                <w:rtl w:val="true"/>
              </w:rPr>
              <w:tab/>
            </w:r>
            <w:r>
              <w:rPr>
                <w:rStyle w:val="IndexLink"/>
              </w:rPr>
              <w:t>273</w:t>
            </w:r>
          </w:hyperlink>
        </w:p>
        <w:p>
          <w:pPr>
            <w:pStyle w:val="Contents3"/>
            <w:tabs>
              <w:tab w:val="clear" w:pos="8459"/>
              <w:tab w:val="right" w:pos="9026" w:leader="dot"/>
            </w:tabs>
            <w:rPr/>
          </w:pPr>
          <w:hyperlink w:anchor="__RefHeading___Toc1647946_77815467">
            <w:r>
              <w:rPr>
                <w:webHidden/>
                <w:rStyle w:val="IndexLink"/>
                <w:rtl w:val="true"/>
              </w:rPr>
              <w:t xml:space="preserve">الآیة </w:t>
            </w:r>
            <w:r>
              <w:rPr>
                <w:rStyle w:val="IndexLink"/>
                <w:rtl w:val="true"/>
              </w:rPr>
              <w:t>[</w:t>
            </w:r>
            <w:r>
              <w:rPr>
                <w:rStyle w:val="IndexLink"/>
                <w:rtl w:val="true"/>
              </w:rPr>
              <w:t xml:space="preserve">سورة الممتحنة </w:t>
            </w:r>
            <w:r>
              <w:rPr>
                <w:rStyle w:val="IndexLink"/>
                <w:rtl w:val="true"/>
              </w:rPr>
              <w:t>(</w:t>
            </w:r>
            <w:r>
              <w:rPr>
                <w:rStyle w:val="IndexLink"/>
              </w:rPr>
              <w:t>60</w:t>
            </w:r>
            <w:r>
              <w:rPr>
                <w:rStyle w:val="IndexLink"/>
                <w:rtl w:val="true"/>
              </w:rPr>
              <w:t xml:space="preserve">): </w:t>
            </w:r>
            <w:r>
              <w:rPr>
                <w:rStyle w:val="IndexLink"/>
                <w:rtl w:val="true"/>
              </w:rPr>
              <w:t xml:space="preserve">آیة </w:t>
            </w:r>
            <w:r>
              <w:rPr>
                <w:rStyle w:val="IndexLink"/>
              </w:rPr>
              <w:t>13</w:t>
            </w:r>
            <w:r>
              <w:rPr>
                <w:rStyle w:val="IndexLink"/>
                <w:rtl w:val="true"/>
              </w:rPr>
              <w:t>]</w:t>
              <w:tab/>
            </w:r>
            <w:r>
              <w:rPr>
                <w:rStyle w:val="IndexLink"/>
              </w:rPr>
              <w:t>275</w:t>
            </w:r>
          </w:hyperlink>
        </w:p>
        <w:p>
          <w:pPr>
            <w:pStyle w:val="Contents4"/>
            <w:tabs>
              <w:tab w:val="clear" w:pos="8176"/>
              <w:tab w:val="right" w:pos="9026" w:leader="dot"/>
            </w:tabs>
            <w:rPr/>
          </w:pPr>
          <w:hyperlink w:anchor="__RefHeading___Toc1647948_77815467">
            <w:r>
              <w:rPr>
                <w:webHidden/>
                <w:rStyle w:val="IndexLink"/>
                <w:rtl w:val="true"/>
              </w:rPr>
              <w:t>اشارة</w:t>
            </w:r>
            <w:r>
              <w:rPr>
                <w:rStyle w:val="IndexLink"/>
                <w:rtl w:val="true"/>
              </w:rPr>
              <w:tab/>
            </w:r>
            <w:r>
              <w:rPr>
                <w:rStyle w:val="IndexLink"/>
              </w:rPr>
              <w:t>275</w:t>
            </w:r>
          </w:hyperlink>
        </w:p>
        <w:p>
          <w:pPr>
            <w:pStyle w:val="Contents4"/>
            <w:tabs>
              <w:tab w:val="clear" w:pos="8176"/>
              <w:tab w:val="right" w:pos="9026" w:leader="dot"/>
            </w:tabs>
            <w:rPr/>
          </w:pPr>
          <w:hyperlink w:anchor="__RefHeading___Toc1647950_77815467">
            <w:r>
              <w:rPr>
                <w:webHidden/>
                <w:rStyle w:val="IndexLink"/>
                <w:rtl w:val="true"/>
              </w:rPr>
              <w:t>التّفسیر</w:t>
            </w:r>
            <w:r>
              <w:rPr>
                <w:rStyle w:val="IndexLink"/>
                <w:rtl w:val="true"/>
              </w:rPr>
              <w:tab/>
            </w:r>
            <w:r>
              <w:rPr>
                <w:rStyle w:val="IndexLink"/>
              </w:rPr>
              <w:t>275</w:t>
            </w:r>
          </w:hyperlink>
        </w:p>
        <w:p>
          <w:pPr>
            <w:pStyle w:val="Contents2"/>
            <w:tabs>
              <w:tab w:val="clear" w:pos="8743"/>
              <w:tab w:val="right" w:pos="9026" w:leader="dot"/>
            </w:tabs>
            <w:rPr/>
          </w:pPr>
          <w:hyperlink w:anchor="__RefHeading___Toc1647952_77815467">
            <w:r>
              <w:rPr>
                <w:webHidden/>
                <w:rStyle w:val="IndexLink"/>
                <w:rtl w:val="true"/>
              </w:rPr>
              <w:t>سورة الصّفّ</w:t>
            </w:r>
            <w:r>
              <w:rPr>
                <w:rStyle w:val="IndexLink"/>
                <w:rtl w:val="true"/>
              </w:rPr>
              <w:tab/>
            </w:r>
            <w:r>
              <w:rPr>
                <w:rStyle w:val="IndexLink"/>
              </w:rPr>
              <w:t>278</w:t>
            </w:r>
          </w:hyperlink>
        </w:p>
        <w:p>
          <w:pPr>
            <w:pStyle w:val="Contents3"/>
            <w:tabs>
              <w:tab w:val="clear" w:pos="8459"/>
              <w:tab w:val="right" w:pos="9026" w:leader="dot"/>
            </w:tabs>
            <w:rPr/>
          </w:pPr>
          <w:hyperlink w:anchor="__RefHeading___Toc1647954_77815467">
            <w:r>
              <w:rPr>
                <w:webHidden/>
                <w:rStyle w:val="IndexLink"/>
                <w:rtl w:val="true"/>
              </w:rPr>
              <w:t>اشارة</w:t>
            </w:r>
            <w:r>
              <w:rPr>
                <w:rStyle w:val="IndexLink"/>
                <w:rtl w:val="true"/>
              </w:rPr>
              <w:tab/>
            </w:r>
            <w:r>
              <w:rPr>
                <w:rStyle w:val="IndexLink"/>
              </w:rPr>
              <w:t>278</w:t>
            </w:r>
          </w:hyperlink>
        </w:p>
        <w:p>
          <w:pPr>
            <w:pStyle w:val="Contents3"/>
            <w:tabs>
              <w:tab w:val="clear" w:pos="8459"/>
              <w:tab w:val="right" w:pos="9026" w:leader="dot"/>
            </w:tabs>
            <w:rPr/>
          </w:pPr>
          <w:hyperlink w:anchor="__RefHeading___Toc1647956_77815467">
            <w:r>
              <w:rPr>
                <w:webHidden/>
                <w:rStyle w:val="IndexLink"/>
                <w:rtl w:val="true"/>
              </w:rPr>
              <w:t>محتوی سورة الصّف</w:t>
            </w:r>
            <w:r>
              <w:rPr>
                <w:rStyle w:val="IndexLink"/>
                <w:rtl w:val="true"/>
              </w:rPr>
              <w:t>:</w:t>
              <w:tab/>
            </w:r>
            <w:r>
              <w:rPr>
                <w:rStyle w:val="IndexLink"/>
              </w:rPr>
              <w:t>279</w:t>
            </w:r>
          </w:hyperlink>
        </w:p>
        <w:p>
          <w:pPr>
            <w:pStyle w:val="Contents3"/>
            <w:tabs>
              <w:tab w:val="clear" w:pos="8459"/>
              <w:tab w:val="right" w:pos="9026" w:leader="dot"/>
            </w:tabs>
            <w:rPr/>
          </w:pPr>
          <w:hyperlink w:anchor="__RefHeading___Toc1647958_77815467">
            <w:r>
              <w:rPr>
                <w:webHidden/>
                <w:rStyle w:val="IndexLink"/>
                <w:rtl w:val="true"/>
              </w:rPr>
              <w:t>فضیلة تلاوة سورة الصّف</w:t>
            </w:r>
            <w:r>
              <w:rPr>
                <w:rStyle w:val="IndexLink"/>
                <w:rtl w:val="true"/>
              </w:rPr>
              <w:t>:</w:t>
              <w:tab/>
            </w:r>
            <w:r>
              <w:rPr>
                <w:rStyle w:val="IndexLink"/>
              </w:rPr>
              <w:t>280</w:t>
            </w:r>
          </w:hyperlink>
        </w:p>
        <w:p>
          <w:pPr>
            <w:pStyle w:val="Contents3"/>
            <w:tabs>
              <w:tab w:val="clear" w:pos="8459"/>
              <w:tab w:val="right" w:pos="9026" w:leader="dot"/>
            </w:tabs>
            <w:rPr/>
          </w:pPr>
          <w:hyperlink w:anchor="__RefHeading___Toc1647960_77815467">
            <w:r>
              <w:rPr>
                <w:webHidden/>
                <w:rStyle w:val="IndexLink"/>
                <w:rtl w:val="true"/>
              </w:rPr>
              <w:t xml:space="preserve">الآیات </w:t>
            </w:r>
            <w:r>
              <w:rPr>
                <w:rStyle w:val="IndexLink"/>
                <w:rtl w:val="true"/>
              </w:rPr>
              <w:t>[</w:t>
            </w:r>
            <w:r>
              <w:rPr>
                <w:rStyle w:val="IndexLink"/>
                <w:rtl w:val="true"/>
              </w:rPr>
              <w:t xml:space="preserve">سورة الصف </w:t>
            </w:r>
            <w:r>
              <w:rPr>
                <w:rStyle w:val="IndexLink"/>
                <w:rtl w:val="true"/>
              </w:rPr>
              <w:t>(</w:t>
            </w:r>
            <w:r>
              <w:rPr>
                <w:rStyle w:val="IndexLink"/>
              </w:rPr>
              <w:t>61</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4</w:t>
            </w:r>
            <w:r>
              <w:rPr>
                <w:rStyle w:val="IndexLink"/>
                <w:rtl w:val="true"/>
              </w:rPr>
              <w:t>]</w:t>
              <w:tab/>
            </w:r>
            <w:r>
              <w:rPr>
                <w:rStyle w:val="IndexLink"/>
              </w:rPr>
              <w:t>281</w:t>
            </w:r>
          </w:hyperlink>
        </w:p>
        <w:p>
          <w:pPr>
            <w:pStyle w:val="Contents4"/>
            <w:tabs>
              <w:tab w:val="clear" w:pos="8176"/>
              <w:tab w:val="right" w:pos="9026" w:leader="dot"/>
            </w:tabs>
            <w:rPr/>
          </w:pPr>
          <w:hyperlink w:anchor="__RefHeading___Toc1647962_77815467">
            <w:r>
              <w:rPr>
                <w:webHidden/>
                <w:rStyle w:val="IndexLink"/>
                <w:rtl w:val="true"/>
              </w:rPr>
              <w:t>اشارة</w:t>
            </w:r>
            <w:r>
              <w:rPr>
                <w:rStyle w:val="IndexLink"/>
                <w:rtl w:val="true"/>
              </w:rPr>
              <w:tab/>
            </w:r>
            <w:r>
              <w:rPr>
                <w:rStyle w:val="IndexLink"/>
              </w:rPr>
              <w:t>281</w:t>
            </w:r>
          </w:hyperlink>
        </w:p>
        <w:p>
          <w:pPr>
            <w:pStyle w:val="Contents4"/>
            <w:tabs>
              <w:tab w:val="clear" w:pos="8176"/>
              <w:tab w:val="right" w:pos="9026" w:leader="dot"/>
            </w:tabs>
            <w:rPr/>
          </w:pPr>
          <w:hyperlink w:anchor="__RefHeading___Toc1647964_77815467">
            <w:r>
              <w:rPr>
                <w:webHidden/>
                <w:rStyle w:val="IndexLink"/>
                <w:rtl w:val="true"/>
              </w:rPr>
              <w:t>سبب النّزول</w:t>
            </w:r>
            <w:r>
              <w:rPr>
                <w:rStyle w:val="IndexLink"/>
                <w:rtl w:val="true"/>
              </w:rPr>
              <w:tab/>
            </w:r>
            <w:r>
              <w:rPr>
                <w:rStyle w:val="IndexLink"/>
              </w:rPr>
              <w:t>281</w:t>
            </w:r>
          </w:hyperlink>
        </w:p>
        <w:p>
          <w:pPr>
            <w:pStyle w:val="Contents4"/>
            <w:tabs>
              <w:tab w:val="clear" w:pos="8176"/>
              <w:tab w:val="right" w:pos="9026" w:leader="dot"/>
            </w:tabs>
            <w:rPr/>
          </w:pPr>
          <w:hyperlink w:anchor="__RefHeading___Toc1647966_77815467">
            <w:r>
              <w:rPr>
                <w:webHidden/>
                <w:rStyle w:val="IndexLink"/>
                <w:rtl w:val="true"/>
              </w:rPr>
              <w:t>التّفسیر</w:t>
            </w:r>
            <w:r>
              <w:rPr>
                <w:rStyle w:val="IndexLink"/>
                <w:rtl w:val="true"/>
              </w:rPr>
              <w:tab/>
            </w:r>
            <w:r>
              <w:rPr>
                <w:rStyle w:val="IndexLink"/>
              </w:rPr>
              <w:t>282</w:t>
            </w:r>
          </w:hyperlink>
        </w:p>
        <w:p>
          <w:pPr>
            <w:pStyle w:val="Contents5"/>
            <w:tabs>
              <w:tab w:val="clear" w:pos="7892"/>
              <w:tab w:val="right" w:pos="9026" w:leader="dot"/>
            </w:tabs>
            <w:rPr/>
          </w:pPr>
          <w:hyperlink w:anchor="__RefHeading___Toc1647968_77815467">
            <w:r>
              <w:rPr>
                <w:webHidden/>
                <w:rStyle w:val="IndexLink"/>
                <w:rtl w:val="true"/>
              </w:rPr>
              <w:t>اشارة</w:t>
            </w:r>
            <w:r>
              <w:rPr>
                <w:rStyle w:val="IndexLink"/>
                <w:rtl w:val="true"/>
              </w:rPr>
              <w:tab/>
            </w:r>
            <w:r>
              <w:rPr>
                <w:rStyle w:val="IndexLink"/>
              </w:rPr>
              <w:t>282</w:t>
            </w:r>
          </w:hyperlink>
        </w:p>
        <w:p>
          <w:pPr>
            <w:pStyle w:val="Contents5"/>
            <w:tabs>
              <w:tab w:val="clear" w:pos="7892"/>
              <w:tab w:val="right" w:pos="9026" w:leader="dot"/>
            </w:tabs>
            <w:rPr/>
          </w:pPr>
          <w:hyperlink w:anchor="__RefHeading___Toc1647970_77815467">
            <w:r>
              <w:rPr>
                <w:webHidden/>
                <w:rStyle w:val="IndexLink"/>
                <w:rtl w:val="true"/>
              </w:rPr>
              <w:t>المقاتلون المؤمنون صفّ حدیدی منیع</w:t>
            </w:r>
            <w:r>
              <w:rPr>
                <w:rStyle w:val="IndexLink"/>
                <w:rtl w:val="true"/>
              </w:rPr>
              <w:t>:</w:t>
              <w:tab/>
            </w:r>
            <w:r>
              <w:rPr>
                <w:rStyle w:val="IndexLink"/>
              </w:rPr>
              <w:t>282</w:t>
            </w:r>
          </w:hyperlink>
        </w:p>
        <w:p>
          <w:pPr>
            <w:pStyle w:val="Contents4"/>
            <w:tabs>
              <w:tab w:val="clear" w:pos="8176"/>
              <w:tab w:val="right" w:pos="9026" w:leader="dot"/>
            </w:tabs>
            <w:rPr/>
          </w:pPr>
          <w:hyperlink w:anchor="__RefHeading___Toc1647972_77815467">
            <w:r>
              <w:rPr>
                <w:webHidden/>
                <w:rStyle w:val="IndexLink"/>
                <w:rtl w:val="true"/>
              </w:rPr>
              <w:t>بحثان</w:t>
            </w:r>
            <w:r>
              <w:rPr>
                <w:rStyle w:val="IndexLink"/>
                <w:rtl w:val="true"/>
              </w:rPr>
              <w:tab/>
            </w:r>
            <w:r>
              <w:rPr>
                <w:rStyle w:val="IndexLink"/>
              </w:rPr>
              <w:t>285</w:t>
            </w:r>
          </w:hyperlink>
        </w:p>
        <w:p>
          <w:pPr>
            <w:pStyle w:val="Contents5"/>
            <w:tabs>
              <w:tab w:val="clear" w:pos="7892"/>
              <w:tab w:val="right" w:pos="9026" w:leader="dot"/>
            </w:tabs>
            <w:rPr/>
          </w:pPr>
          <w:hyperlink w:anchor="__RefHeading___Toc1647974_77815467">
            <w:r>
              <w:rPr>
                <w:webHidden/>
                <w:rStyle w:val="IndexLink"/>
                <w:rtl w:val="true"/>
              </w:rPr>
              <w:t>اشارة</w:t>
            </w:r>
            <w:r>
              <w:rPr>
                <w:rStyle w:val="IndexLink"/>
                <w:rtl w:val="true"/>
              </w:rPr>
              <w:tab/>
            </w:r>
            <w:r>
              <w:rPr>
                <w:rStyle w:val="IndexLink"/>
              </w:rPr>
              <w:t>285</w:t>
            </w:r>
          </w:hyperlink>
        </w:p>
        <w:p>
          <w:pPr>
            <w:pStyle w:val="Contents5"/>
            <w:tabs>
              <w:tab w:val="clear" w:pos="7892"/>
              <w:tab w:val="right" w:pos="9026" w:leader="dot"/>
            </w:tabs>
            <w:rPr/>
          </w:pPr>
          <w:hyperlink w:anchor="__RefHeading___Toc1647976_77815467">
            <w:r>
              <w:rPr>
                <w:webHidden/>
                <w:rStyle w:val="IndexLink"/>
              </w:rPr>
              <w:t>1</w:t>
            </w:r>
            <w:r>
              <w:rPr>
                <w:rStyle w:val="IndexLink"/>
                <w:rtl w:val="true"/>
              </w:rPr>
              <w:t>-</w:t>
            </w:r>
            <w:r>
              <w:rPr>
                <w:rStyle w:val="IndexLink"/>
                <w:rtl w:val="true"/>
              </w:rPr>
              <w:t>ضرورة وحدة الصفوف</w:t>
            </w:r>
            <w:r>
              <w:rPr>
                <w:rStyle w:val="IndexLink"/>
                <w:rtl w:val="true"/>
              </w:rPr>
              <w:tab/>
            </w:r>
            <w:r>
              <w:rPr>
                <w:rStyle w:val="IndexLink"/>
              </w:rPr>
              <w:t>285</w:t>
            </w:r>
          </w:hyperlink>
        </w:p>
        <w:p>
          <w:pPr>
            <w:pStyle w:val="Contents5"/>
            <w:tabs>
              <w:tab w:val="clear" w:pos="7892"/>
              <w:tab w:val="right" w:pos="9026" w:leader="dot"/>
            </w:tabs>
            <w:rPr/>
          </w:pPr>
          <w:hyperlink w:anchor="__RefHeading___Toc1647978_77815467">
            <w:r>
              <w:rPr>
                <w:webHidden/>
                <w:rStyle w:val="IndexLink"/>
              </w:rPr>
              <w:t>2</w:t>
            </w:r>
            <w:r>
              <w:rPr>
                <w:rStyle w:val="IndexLink"/>
                <w:rtl w:val="true"/>
              </w:rPr>
              <w:t>-</w:t>
            </w:r>
            <w:r>
              <w:rPr>
                <w:rStyle w:val="IndexLink"/>
                <w:rtl w:val="true"/>
              </w:rPr>
              <w:t>الأقوال المجرّدة عن العمل</w:t>
            </w:r>
            <w:r>
              <w:rPr>
                <w:rStyle w:val="IndexLink"/>
                <w:rtl w:val="true"/>
              </w:rPr>
              <w:tab/>
            </w:r>
            <w:r>
              <w:rPr>
                <w:rStyle w:val="IndexLink"/>
              </w:rPr>
              <w:t>287</w:t>
            </w:r>
          </w:hyperlink>
        </w:p>
        <w:p>
          <w:pPr>
            <w:pStyle w:val="Contents3"/>
            <w:tabs>
              <w:tab w:val="clear" w:pos="8459"/>
              <w:tab w:val="right" w:pos="9026" w:leader="dot"/>
            </w:tabs>
            <w:rPr/>
          </w:pPr>
          <w:hyperlink w:anchor="__RefHeading___Toc1647980_77815467">
            <w:r>
              <w:rPr>
                <w:webHidden/>
                <w:rStyle w:val="IndexLink"/>
                <w:rtl w:val="true"/>
              </w:rPr>
              <w:t xml:space="preserve">الآیتان </w:t>
            </w:r>
            <w:r>
              <w:rPr>
                <w:rStyle w:val="IndexLink"/>
                <w:rtl w:val="true"/>
              </w:rPr>
              <w:t>[</w:t>
            </w:r>
            <w:r>
              <w:rPr>
                <w:rStyle w:val="IndexLink"/>
                <w:rtl w:val="true"/>
              </w:rPr>
              <w:t xml:space="preserve">سورة الصف </w:t>
            </w:r>
            <w:r>
              <w:rPr>
                <w:rStyle w:val="IndexLink"/>
                <w:rtl w:val="true"/>
              </w:rPr>
              <w:t>(</w:t>
            </w:r>
            <w:r>
              <w:rPr>
                <w:rStyle w:val="IndexLink"/>
              </w:rPr>
              <w:t>61</w:t>
            </w:r>
            <w:r>
              <w:rPr>
                <w:rStyle w:val="IndexLink"/>
                <w:rtl w:val="true"/>
              </w:rPr>
              <w:t xml:space="preserve">): </w:t>
            </w:r>
            <w:r>
              <w:rPr>
                <w:rStyle w:val="IndexLink"/>
                <w:rtl w:val="true"/>
              </w:rPr>
              <w:t xml:space="preserve">الآیات </w:t>
            </w:r>
            <w:r>
              <w:rPr>
                <w:rStyle w:val="IndexLink"/>
              </w:rPr>
              <w:t>5</w:t>
            </w:r>
            <w:r>
              <w:rPr>
                <w:rStyle w:val="IndexLink"/>
                <w:rtl w:val="true"/>
              </w:rPr>
              <w:t xml:space="preserve"> </w:t>
            </w:r>
            <w:r>
              <w:rPr>
                <w:rStyle w:val="IndexLink"/>
                <w:rtl w:val="true"/>
              </w:rPr>
              <w:t xml:space="preserve">الی </w:t>
            </w:r>
            <w:r>
              <w:rPr>
                <w:rStyle w:val="IndexLink"/>
              </w:rPr>
              <w:t>6</w:t>
            </w:r>
            <w:r>
              <w:rPr>
                <w:rStyle w:val="IndexLink"/>
                <w:rtl w:val="true"/>
              </w:rPr>
              <w:t>]</w:t>
              <w:tab/>
            </w:r>
            <w:r>
              <w:rPr>
                <w:rStyle w:val="IndexLink"/>
              </w:rPr>
              <w:t>289</w:t>
            </w:r>
          </w:hyperlink>
        </w:p>
        <w:p>
          <w:pPr>
            <w:pStyle w:val="Contents4"/>
            <w:tabs>
              <w:tab w:val="clear" w:pos="8176"/>
              <w:tab w:val="right" w:pos="9026" w:leader="dot"/>
            </w:tabs>
            <w:rPr/>
          </w:pPr>
          <w:hyperlink w:anchor="__RefHeading___Toc1647982_77815467">
            <w:r>
              <w:rPr>
                <w:webHidden/>
                <w:rStyle w:val="IndexLink"/>
                <w:rtl w:val="true"/>
              </w:rPr>
              <w:t>اشارة</w:t>
            </w:r>
            <w:r>
              <w:rPr>
                <w:rStyle w:val="IndexLink"/>
                <w:rtl w:val="true"/>
              </w:rPr>
              <w:tab/>
            </w:r>
            <w:r>
              <w:rPr>
                <w:rStyle w:val="IndexLink"/>
              </w:rPr>
              <w:t>289</w:t>
            </w:r>
          </w:hyperlink>
        </w:p>
        <w:p>
          <w:pPr>
            <w:pStyle w:val="Contents4"/>
            <w:tabs>
              <w:tab w:val="clear" w:pos="8176"/>
              <w:tab w:val="right" w:pos="9026" w:leader="dot"/>
            </w:tabs>
            <w:rPr/>
          </w:pPr>
          <w:hyperlink w:anchor="__RefHeading___Toc1647984_77815467">
            <w:r>
              <w:rPr>
                <w:webHidden/>
                <w:rStyle w:val="IndexLink"/>
                <w:rtl w:val="true"/>
              </w:rPr>
              <w:t>التّفسیر</w:t>
            </w:r>
            <w:r>
              <w:rPr>
                <w:rStyle w:val="IndexLink"/>
                <w:rtl w:val="true"/>
              </w:rPr>
              <w:tab/>
            </w:r>
            <w:r>
              <w:rPr>
                <w:rStyle w:val="IndexLink"/>
              </w:rPr>
              <w:t>289</w:t>
            </w:r>
          </w:hyperlink>
        </w:p>
        <w:p>
          <w:pPr>
            <w:pStyle w:val="Contents5"/>
            <w:tabs>
              <w:tab w:val="clear" w:pos="7892"/>
              <w:tab w:val="right" w:pos="9026" w:leader="dot"/>
            </w:tabs>
            <w:rPr/>
          </w:pPr>
          <w:hyperlink w:anchor="__RefHeading___Toc1647986_77815467">
            <w:r>
              <w:rPr>
                <w:webHidden/>
                <w:rStyle w:val="IndexLink"/>
                <w:rtl w:val="true"/>
              </w:rPr>
              <w:t>اشارة</w:t>
            </w:r>
            <w:r>
              <w:rPr>
                <w:rStyle w:val="IndexLink"/>
                <w:rtl w:val="true"/>
              </w:rPr>
              <w:tab/>
            </w:r>
            <w:r>
              <w:rPr>
                <w:rStyle w:val="IndexLink"/>
              </w:rPr>
              <w:t>289</w:t>
            </w:r>
          </w:hyperlink>
        </w:p>
        <w:p>
          <w:pPr>
            <w:pStyle w:val="Contents5"/>
            <w:tabs>
              <w:tab w:val="clear" w:pos="7892"/>
              <w:tab w:val="right" w:pos="9026" w:leader="dot"/>
            </w:tabs>
            <w:rPr/>
          </w:pPr>
          <w:hyperlink w:anchor="__RefHeading___Toc1647988_77815467">
            <w:r>
              <w:rPr>
                <w:webHidden/>
                <w:rStyle w:val="IndexLink"/>
                <w:rtl w:val="true"/>
              </w:rPr>
              <w:t>البشارة بظهور النّبی</w:t>
            </w:r>
            <w:r>
              <w:rPr>
                <w:rStyle w:val="IndexLink"/>
                <w:rtl w:val="true"/>
              </w:rPr>
              <w:t>(</w:t>
            </w:r>
            <w:r>
              <w:rPr>
                <w:rStyle w:val="IndexLink"/>
                <w:rtl w:val="true"/>
              </w:rPr>
              <w:t>أحمد</w:t>
            </w:r>
            <w:r>
              <w:rPr>
                <w:rStyle w:val="IndexLink"/>
                <w:rtl w:val="true"/>
              </w:rPr>
              <w:t>):</w:t>
              <w:tab/>
            </w:r>
            <w:r>
              <w:rPr>
                <w:rStyle w:val="IndexLink"/>
              </w:rPr>
              <w:t>289</w:t>
            </w:r>
          </w:hyperlink>
        </w:p>
        <w:p>
          <w:pPr>
            <w:pStyle w:val="Contents4"/>
            <w:tabs>
              <w:tab w:val="clear" w:pos="8176"/>
              <w:tab w:val="right" w:pos="9026" w:leader="dot"/>
            </w:tabs>
            <w:rPr/>
          </w:pPr>
          <w:hyperlink w:anchor="__RefHeading___Toc1647990_77815467">
            <w:r>
              <w:rPr>
                <w:webHidden/>
                <w:rStyle w:val="IndexLink"/>
                <w:rtl w:val="true"/>
              </w:rPr>
              <w:t>بحوث</w:t>
            </w:r>
            <w:r>
              <w:rPr>
                <w:rStyle w:val="IndexLink"/>
                <w:rtl w:val="true"/>
              </w:rPr>
              <w:tab/>
            </w:r>
            <w:r>
              <w:rPr>
                <w:rStyle w:val="IndexLink"/>
              </w:rPr>
              <w:t>292</w:t>
            </w:r>
          </w:hyperlink>
        </w:p>
        <w:p>
          <w:pPr>
            <w:pStyle w:val="Contents5"/>
            <w:tabs>
              <w:tab w:val="clear" w:pos="7892"/>
              <w:tab w:val="right" w:pos="9026" w:leader="dot"/>
            </w:tabs>
            <w:rPr/>
          </w:pPr>
          <w:hyperlink w:anchor="__RefHeading___Toc1647992_77815467">
            <w:r>
              <w:rPr>
                <w:webHidden/>
                <w:rStyle w:val="IndexLink"/>
                <w:rtl w:val="true"/>
              </w:rPr>
              <w:t>اشارة</w:t>
            </w:r>
            <w:r>
              <w:rPr>
                <w:rStyle w:val="IndexLink"/>
                <w:rtl w:val="true"/>
              </w:rPr>
              <w:tab/>
            </w:r>
            <w:r>
              <w:rPr>
                <w:rStyle w:val="IndexLink"/>
              </w:rPr>
              <w:t>292</w:t>
            </w:r>
          </w:hyperlink>
        </w:p>
        <w:p>
          <w:pPr>
            <w:pStyle w:val="Contents5"/>
            <w:tabs>
              <w:tab w:val="clear" w:pos="7892"/>
              <w:tab w:val="right" w:pos="9026" w:leader="dot"/>
            </w:tabs>
            <w:rPr/>
          </w:pPr>
          <w:hyperlink w:anchor="__RefHeading___Toc1647994_77815467">
            <w:r>
              <w:rPr>
                <w:webHidden/>
                <w:rStyle w:val="IndexLink"/>
              </w:rPr>
              <w:t>1</w:t>
            </w:r>
            <w:r>
              <w:rPr>
                <w:rStyle w:val="IndexLink"/>
                <w:rtl w:val="true"/>
              </w:rPr>
              <w:t>-</w:t>
            </w:r>
            <w:r>
              <w:rPr>
                <w:rStyle w:val="IndexLink"/>
                <w:rtl w:val="true"/>
              </w:rPr>
              <w:t>الصلة بین البشارة و تکامل الدین</w:t>
            </w:r>
            <w:r>
              <w:rPr>
                <w:rStyle w:val="IndexLink"/>
                <w:rtl w:val="true"/>
              </w:rPr>
              <w:tab/>
            </w:r>
            <w:r>
              <w:rPr>
                <w:rStyle w:val="IndexLink"/>
              </w:rPr>
              <w:t>292</w:t>
            </w:r>
          </w:hyperlink>
        </w:p>
        <w:p>
          <w:pPr>
            <w:pStyle w:val="Contents5"/>
            <w:tabs>
              <w:tab w:val="clear" w:pos="7892"/>
              <w:tab w:val="right" w:pos="9026" w:leader="dot"/>
            </w:tabs>
            <w:rPr/>
          </w:pPr>
          <w:hyperlink w:anchor="__RefHeading___Toc1647996_77815467">
            <w:r>
              <w:rPr>
                <w:webHidden/>
                <w:rStyle w:val="IndexLink"/>
              </w:rPr>
              <w:t>2</w:t>
            </w:r>
            <w:r>
              <w:rPr>
                <w:rStyle w:val="IndexLink"/>
                <w:rtl w:val="true"/>
              </w:rPr>
              <w:t>-</w:t>
            </w:r>
            <w:r>
              <w:rPr>
                <w:rStyle w:val="IndexLink"/>
                <w:rtl w:val="true"/>
              </w:rPr>
              <w:t>بشارة العهدین و تعبیر</w:t>
            </w:r>
            <w:r>
              <w:rPr>
                <w:rStyle w:val="IndexLink"/>
                <w:rtl w:val="true"/>
              </w:rPr>
              <w:t>(</w:t>
            </w:r>
            <w:r>
              <w:rPr>
                <w:rStyle w:val="IndexLink"/>
                <w:rtl w:val="true"/>
              </w:rPr>
              <w:t>فارقلیطا</w:t>
            </w:r>
            <w:r>
              <w:rPr>
                <w:rStyle w:val="IndexLink"/>
                <w:rtl w:val="true"/>
              </w:rPr>
              <w:t>):</w:t>
              <w:tab/>
            </w:r>
            <w:r>
              <w:rPr>
                <w:rStyle w:val="IndexLink"/>
              </w:rPr>
              <w:t>293</w:t>
            </w:r>
          </w:hyperlink>
        </w:p>
        <w:p>
          <w:pPr>
            <w:pStyle w:val="Contents5"/>
            <w:tabs>
              <w:tab w:val="clear" w:pos="7892"/>
              <w:tab w:val="right" w:pos="9026" w:leader="dot"/>
            </w:tabs>
            <w:rPr/>
          </w:pPr>
          <w:hyperlink w:anchor="__RefHeading___Toc1647998_77815467">
            <w:r>
              <w:rPr>
                <w:webHidden/>
                <w:rStyle w:val="IndexLink"/>
              </w:rPr>
              <w:t>3</w:t>
            </w:r>
            <w:r>
              <w:rPr>
                <w:rStyle w:val="IndexLink"/>
                <w:rtl w:val="true"/>
              </w:rPr>
              <w:t>-</w:t>
            </w:r>
            <w:r>
              <w:rPr>
                <w:rStyle w:val="IndexLink"/>
                <w:rtl w:val="true"/>
              </w:rPr>
              <w:t>هل أنّ اسم رسول الإسلام کان</w:t>
            </w:r>
            <w:r>
              <w:rPr>
                <w:rStyle w:val="IndexLink"/>
                <w:rtl w:val="true"/>
              </w:rPr>
              <w:t>(</w:t>
            </w:r>
            <w:r>
              <w:rPr>
                <w:rStyle w:val="IndexLink"/>
                <w:rtl w:val="true"/>
              </w:rPr>
              <w:t>أحمد</w:t>
            </w:r>
            <w:r>
              <w:rPr>
                <w:rStyle w:val="IndexLink"/>
                <w:rtl w:val="true"/>
              </w:rPr>
              <w:t>)</w:t>
              <w:tab/>
            </w:r>
            <w:r>
              <w:rPr>
                <w:rStyle w:val="IndexLink"/>
              </w:rPr>
              <w:t>296</w:t>
            </w:r>
          </w:hyperlink>
        </w:p>
        <w:p>
          <w:pPr>
            <w:pStyle w:val="Contents3"/>
            <w:tabs>
              <w:tab w:val="clear" w:pos="8459"/>
              <w:tab w:val="right" w:pos="9026" w:leader="dot"/>
            </w:tabs>
            <w:rPr/>
          </w:pPr>
          <w:hyperlink w:anchor="__RefHeading___Toc1648000_77815467">
            <w:r>
              <w:rPr>
                <w:webHidden/>
                <w:rStyle w:val="IndexLink"/>
                <w:rtl w:val="true"/>
              </w:rPr>
              <w:t xml:space="preserve">الآیات </w:t>
            </w:r>
            <w:r>
              <w:rPr>
                <w:rStyle w:val="IndexLink"/>
                <w:rtl w:val="true"/>
              </w:rPr>
              <w:t>[</w:t>
            </w:r>
            <w:r>
              <w:rPr>
                <w:rStyle w:val="IndexLink"/>
                <w:rtl w:val="true"/>
              </w:rPr>
              <w:t xml:space="preserve">سورة الصف </w:t>
            </w:r>
            <w:r>
              <w:rPr>
                <w:rStyle w:val="IndexLink"/>
                <w:rtl w:val="true"/>
              </w:rPr>
              <w:t>(</w:t>
            </w:r>
            <w:r>
              <w:rPr>
                <w:rStyle w:val="IndexLink"/>
              </w:rPr>
              <w:t>61</w:t>
            </w:r>
            <w:r>
              <w:rPr>
                <w:rStyle w:val="IndexLink"/>
                <w:rtl w:val="true"/>
              </w:rPr>
              <w:t xml:space="preserve">): </w:t>
            </w:r>
            <w:r>
              <w:rPr>
                <w:rStyle w:val="IndexLink"/>
                <w:rtl w:val="true"/>
              </w:rPr>
              <w:t xml:space="preserve">الآیات </w:t>
            </w:r>
            <w:r>
              <w:rPr>
                <w:rStyle w:val="IndexLink"/>
              </w:rPr>
              <w:t>7</w:t>
            </w:r>
            <w:r>
              <w:rPr>
                <w:rStyle w:val="IndexLink"/>
                <w:rtl w:val="true"/>
              </w:rPr>
              <w:t xml:space="preserve"> </w:t>
            </w:r>
            <w:r>
              <w:rPr>
                <w:rStyle w:val="IndexLink"/>
                <w:rtl w:val="true"/>
              </w:rPr>
              <w:t xml:space="preserve">الی </w:t>
            </w:r>
            <w:r>
              <w:rPr>
                <w:rStyle w:val="IndexLink"/>
              </w:rPr>
              <w:t>9</w:t>
            </w:r>
            <w:r>
              <w:rPr>
                <w:rStyle w:val="IndexLink"/>
                <w:rtl w:val="true"/>
              </w:rPr>
              <w:t>]</w:t>
              <w:tab/>
            </w:r>
            <w:r>
              <w:rPr>
                <w:rStyle w:val="IndexLink"/>
              </w:rPr>
              <w:t>298</w:t>
            </w:r>
          </w:hyperlink>
        </w:p>
        <w:p>
          <w:pPr>
            <w:pStyle w:val="Contents4"/>
            <w:tabs>
              <w:tab w:val="clear" w:pos="8176"/>
              <w:tab w:val="right" w:pos="9026" w:leader="dot"/>
            </w:tabs>
            <w:rPr/>
          </w:pPr>
          <w:hyperlink w:anchor="__RefHeading___Toc1648002_77815467">
            <w:r>
              <w:rPr>
                <w:webHidden/>
                <w:rStyle w:val="IndexLink"/>
                <w:rtl w:val="true"/>
              </w:rPr>
              <w:t>اشارة</w:t>
            </w:r>
            <w:r>
              <w:rPr>
                <w:rStyle w:val="IndexLink"/>
                <w:rtl w:val="true"/>
              </w:rPr>
              <w:tab/>
            </w:r>
            <w:r>
              <w:rPr>
                <w:rStyle w:val="IndexLink"/>
              </w:rPr>
              <w:t>298</w:t>
            </w:r>
          </w:hyperlink>
        </w:p>
        <w:p>
          <w:pPr>
            <w:pStyle w:val="Contents4"/>
            <w:tabs>
              <w:tab w:val="clear" w:pos="8176"/>
              <w:tab w:val="right" w:pos="9026" w:leader="dot"/>
            </w:tabs>
            <w:rPr/>
          </w:pPr>
          <w:hyperlink w:anchor="__RefHeading___Toc1648004_77815467">
            <w:r>
              <w:rPr>
                <w:webHidden/>
                <w:rStyle w:val="IndexLink"/>
                <w:rtl w:val="true"/>
              </w:rPr>
              <w:t>التّفسیر</w:t>
            </w:r>
            <w:r>
              <w:rPr>
                <w:rStyle w:val="IndexLink"/>
                <w:rtl w:val="true"/>
              </w:rPr>
              <w:tab/>
            </w:r>
            <w:r>
              <w:rPr>
                <w:rStyle w:val="IndexLink"/>
              </w:rPr>
              <w:t>298</w:t>
            </w:r>
          </w:hyperlink>
        </w:p>
        <w:p>
          <w:pPr>
            <w:pStyle w:val="Contents5"/>
            <w:tabs>
              <w:tab w:val="clear" w:pos="7892"/>
              <w:tab w:val="right" w:pos="9026" w:leader="dot"/>
            </w:tabs>
            <w:rPr/>
          </w:pPr>
          <w:hyperlink w:anchor="__RefHeading___Toc1648006_77815467">
            <w:r>
              <w:rPr>
                <w:webHidden/>
                <w:rStyle w:val="IndexLink"/>
                <w:rtl w:val="true"/>
              </w:rPr>
              <w:t>اشارة</w:t>
            </w:r>
            <w:r>
              <w:rPr>
                <w:rStyle w:val="IndexLink"/>
                <w:rtl w:val="true"/>
              </w:rPr>
              <w:tab/>
            </w:r>
            <w:r>
              <w:rPr>
                <w:rStyle w:val="IndexLink"/>
              </w:rPr>
              <w:t>298</w:t>
            </w:r>
          </w:hyperlink>
        </w:p>
        <w:p>
          <w:pPr>
            <w:pStyle w:val="Contents5"/>
            <w:tabs>
              <w:tab w:val="clear" w:pos="7892"/>
              <w:tab w:val="right" w:pos="9026" w:leader="dot"/>
            </w:tabs>
            <w:rPr/>
          </w:pPr>
          <w:hyperlink w:anchor="__RefHeading___Toc1648008_77815467">
            <w:r>
              <w:rPr>
                <w:webHidden/>
                <w:rStyle w:val="IndexLink"/>
                <w:rtl w:val="true"/>
              </w:rPr>
              <w:t>یریدون لیطفئوا نور اللّه بأفواههم</w:t>
            </w:r>
            <w:r>
              <w:rPr>
                <w:rStyle w:val="IndexLink"/>
                <w:rtl w:val="true"/>
              </w:rPr>
              <w:t>:</w:t>
              <w:tab/>
            </w:r>
            <w:r>
              <w:rPr>
                <w:rStyle w:val="IndexLink"/>
              </w:rPr>
              <w:t>298</w:t>
            </w:r>
          </w:hyperlink>
        </w:p>
        <w:p>
          <w:pPr>
            <w:pStyle w:val="Contents3"/>
            <w:tabs>
              <w:tab w:val="clear" w:pos="8459"/>
              <w:tab w:val="right" w:pos="9026" w:leader="dot"/>
            </w:tabs>
            <w:rPr/>
          </w:pPr>
          <w:hyperlink w:anchor="__RefHeading___Toc1648010_77815467">
            <w:r>
              <w:rPr>
                <w:webHidden/>
                <w:rStyle w:val="IndexLink"/>
                <w:rtl w:val="true"/>
              </w:rPr>
              <w:t xml:space="preserve">الآیات </w:t>
            </w:r>
            <w:r>
              <w:rPr>
                <w:rStyle w:val="IndexLink"/>
                <w:rtl w:val="true"/>
              </w:rPr>
              <w:t>[</w:t>
            </w:r>
            <w:r>
              <w:rPr>
                <w:rStyle w:val="IndexLink"/>
                <w:rtl w:val="true"/>
              </w:rPr>
              <w:t xml:space="preserve">سورة الصف </w:t>
            </w:r>
            <w:r>
              <w:rPr>
                <w:rStyle w:val="IndexLink"/>
                <w:rtl w:val="true"/>
              </w:rPr>
              <w:t>(</w:t>
            </w:r>
            <w:r>
              <w:rPr>
                <w:rStyle w:val="IndexLink"/>
              </w:rPr>
              <w:t>61</w:t>
            </w:r>
            <w:r>
              <w:rPr>
                <w:rStyle w:val="IndexLink"/>
                <w:rtl w:val="true"/>
              </w:rPr>
              <w:t xml:space="preserve">): </w:t>
            </w:r>
            <w:r>
              <w:rPr>
                <w:rStyle w:val="IndexLink"/>
                <w:rtl w:val="true"/>
              </w:rPr>
              <w:t xml:space="preserve">الآیات </w:t>
            </w:r>
            <w:r>
              <w:rPr>
                <w:rStyle w:val="IndexLink"/>
              </w:rPr>
              <w:t>10</w:t>
            </w:r>
            <w:r>
              <w:rPr>
                <w:rStyle w:val="IndexLink"/>
                <w:rtl w:val="true"/>
              </w:rPr>
              <w:t xml:space="preserve"> </w:t>
            </w:r>
            <w:r>
              <w:rPr>
                <w:rStyle w:val="IndexLink"/>
                <w:rtl w:val="true"/>
              </w:rPr>
              <w:t xml:space="preserve">الی </w:t>
            </w:r>
            <w:r>
              <w:rPr>
                <w:rStyle w:val="IndexLink"/>
              </w:rPr>
              <w:t>13</w:t>
            </w:r>
            <w:r>
              <w:rPr>
                <w:rStyle w:val="IndexLink"/>
                <w:rtl w:val="true"/>
              </w:rPr>
              <w:t>]</w:t>
              <w:tab/>
            </w:r>
            <w:r>
              <w:rPr>
                <w:rStyle w:val="IndexLink"/>
              </w:rPr>
              <w:t>304</w:t>
            </w:r>
          </w:hyperlink>
        </w:p>
        <w:p>
          <w:pPr>
            <w:pStyle w:val="Contents4"/>
            <w:tabs>
              <w:tab w:val="clear" w:pos="8176"/>
              <w:tab w:val="right" w:pos="9026" w:leader="dot"/>
            </w:tabs>
            <w:rPr/>
          </w:pPr>
          <w:hyperlink w:anchor="__RefHeading___Toc1648012_77815467">
            <w:r>
              <w:rPr>
                <w:webHidden/>
                <w:rStyle w:val="IndexLink"/>
                <w:rtl w:val="true"/>
              </w:rPr>
              <w:t>اشارة</w:t>
            </w:r>
            <w:r>
              <w:rPr>
                <w:rStyle w:val="IndexLink"/>
                <w:rtl w:val="true"/>
              </w:rPr>
              <w:tab/>
            </w:r>
            <w:r>
              <w:rPr>
                <w:rStyle w:val="IndexLink"/>
              </w:rPr>
              <w:t>304</w:t>
            </w:r>
          </w:hyperlink>
        </w:p>
        <w:p>
          <w:pPr>
            <w:pStyle w:val="Contents4"/>
            <w:tabs>
              <w:tab w:val="clear" w:pos="8176"/>
              <w:tab w:val="right" w:pos="9026" w:leader="dot"/>
            </w:tabs>
            <w:rPr/>
          </w:pPr>
          <w:hyperlink w:anchor="__RefHeading___Toc1648014_77815467">
            <w:r>
              <w:rPr>
                <w:webHidden/>
                <w:rStyle w:val="IndexLink"/>
                <w:rtl w:val="true"/>
              </w:rPr>
              <w:t>التّفسیر</w:t>
            </w:r>
            <w:r>
              <w:rPr>
                <w:rStyle w:val="IndexLink"/>
                <w:rtl w:val="true"/>
              </w:rPr>
              <w:tab/>
            </w:r>
            <w:r>
              <w:rPr>
                <w:rStyle w:val="IndexLink"/>
              </w:rPr>
              <w:t>304</w:t>
            </w:r>
          </w:hyperlink>
        </w:p>
        <w:p>
          <w:pPr>
            <w:pStyle w:val="Contents5"/>
            <w:tabs>
              <w:tab w:val="clear" w:pos="7892"/>
              <w:tab w:val="right" w:pos="9026" w:leader="dot"/>
            </w:tabs>
            <w:rPr/>
          </w:pPr>
          <w:hyperlink w:anchor="__RefHeading___Toc1648016_77815467">
            <w:r>
              <w:rPr>
                <w:webHidden/>
                <w:rStyle w:val="IndexLink"/>
                <w:rtl w:val="true"/>
              </w:rPr>
              <w:t>اشارة</w:t>
            </w:r>
            <w:r>
              <w:rPr>
                <w:rStyle w:val="IndexLink"/>
                <w:rtl w:val="true"/>
              </w:rPr>
              <w:tab/>
            </w:r>
            <w:r>
              <w:rPr>
                <w:rStyle w:val="IndexLink"/>
              </w:rPr>
              <w:t>304</w:t>
            </w:r>
          </w:hyperlink>
        </w:p>
        <w:p>
          <w:pPr>
            <w:pStyle w:val="Contents5"/>
            <w:tabs>
              <w:tab w:val="clear" w:pos="7892"/>
              <w:tab w:val="right" w:pos="9026" w:leader="dot"/>
            </w:tabs>
            <w:rPr/>
          </w:pPr>
          <w:hyperlink w:anchor="__RefHeading___Toc1648018_77815467">
            <w:r>
              <w:rPr>
                <w:webHidden/>
                <w:rStyle w:val="IndexLink"/>
                <w:rtl w:val="true"/>
              </w:rPr>
              <w:t>التجارة الرّابحة</w:t>
            </w:r>
            <w:r>
              <w:rPr>
                <w:rStyle w:val="IndexLink"/>
                <w:rtl w:val="true"/>
              </w:rPr>
              <w:t>:</w:t>
              <w:tab/>
            </w:r>
            <w:r>
              <w:rPr>
                <w:rStyle w:val="IndexLink"/>
              </w:rPr>
              <w:t>304</w:t>
            </w:r>
          </w:hyperlink>
        </w:p>
        <w:p>
          <w:pPr>
            <w:pStyle w:val="Contents4"/>
            <w:tabs>
              <w:tab w:val="clear" w:pos="8176"/>
              <w:tab w:val="right" w:pos="9026" w:leader="dot"/>
            </w:tabs>
            <w:rPr/>
          </w:pPr>
          <w:hyperlink w:anchor="__RefHeading___Toc1648020_77815467">
            <w:r>
              <w:rPr>
                <w:webHidden/>
                <w:rStyle w:val="IndexLink"/>
                <w:rtl w:val="true"/>
              </w:rPr>
              <w:t>بحوث</w:t>
            </w:r>
            <w:r>
              <w:rPr>
                <w:rStyle w:val="IndexLink"/>
                <w:rtl w:val="true"/>
              </w:rPr>
              <w:tab/>
            </w:r>
            <w:r>
              <w:rPr>
                <w:rStyle w:val="IndexLink"/>
              </w:rPr>
              <w:t>308</w:t>
            </w:r>
          </w:hyperlink>
        </w:p>
        <w:p>
          <w:pPr>
            <w:pStyle w:val="Contents5"/>
            <w:tabs>
              <w:tab w:val="clear" w:pos="7892"/>
              <w:tab w:val="right" w:pos="9026" w:leader="dot"/>
            </w:tabs>
            <w:rPr/>
          </w:pPr>
          <w:hyperlink w:anchor="__RefHeading___Toc1648022_77815467">
            <w:r>
              <w:rPr>
                <w:webHidden/>
                <w:rStyle w:val="IndexLink"/>
                <w:rtl w:val="true"/>
              </w:rPr>
              <w:t>اشارة</w:t>
            </w:r>
            <w:r>
              <w:rPr>
                <w:rStyle w:val="IndexLink"/>
                <w:rtl w:val="true"/>
              </w:rPr>
              <w:tab/>
            </w:r>
            <w:r>
              <w:rPr>
                <w:rStyle w:val="IndexLink"/>
              </w:rPr>
              <w:t>308</w:t>
            </w:r>
          </w:hyperlink>
        </w:p>
        <w:p>
          <w:pPr>
            <w:pStyle w:val="Contents5"/>
            <w:tabs>
              <w:tab w:val="clear" w:pos="7892"/>
              <w:tab w:val="right" w:pos="9026" w:leader="dot"/>
            </w:tabs>
            <w:rPr/>
          </w:pPr>
          <w:hyperlink w:anchor="__RefHeading___Toc1648024_77815467">
            <w:r>
              <w:rPr>
                <w:webHidden/>
                <w:rStyle w:val="IndexLink"/>
              </w:rPr>
              <w:t>1</w:t>
            </w:r>
            <w:r>
              <w:rPr>
                <w:rStyle w:val="IndexLink"/>
                <w:rtl w:val="true"/>
              </w:rPr>
              <w:t>-</w:t>
            </w:r>
            <w:r>
              <w:rPr>
                <w:rStyle w:val="IndexLink"/>
                <w:rtl w:val="true"/>
              </w:rPr>
              <w:t>أی فتح هو</w:t>
            </w:r>
            <w:r>
              <w:rPr>
                <w:rStyle w:val="IndexLink"/>
                <w:rtl w:val="true"/>
              </w:rPr>
              <w:t>«</w:t>
            </w:r>
            <w:r>
              <w:rPr>
                <w:rStyle w:val="IndexLink"/>
                <w:rtl w:val="true"/>
              </w:rPr>
              <w:t>الفتح القریب</w:t>
            </w:r>
            <w:r>
              <w:rPr>
                <w:rStyle w:val="IndexLink"/>
                <w:rtl w:val="true"/>
              </w:rPr>
              <w:t>»!</w:t>
            </w:r>
            <w:r>
              <w:rPr>
                <w:rStyle w:val="IndexLink"/>
                <w:rtl w:val="true"/>
              </w:rPr>
              <w:t>؟</w:t>
            </w:r>
            <w:r>
              <w:rPr>
                <w:rStyle w:val="IndexLink"/>
                <w:rtl w:val="true"/>
              </w:rPr>
              <w:tab/>
            </w:r>
            <w:r>
              <w:rPr>
                <w:rStyle w:val="IndexLink"/>
              </w:rPr>
              <w:t>308</w:t>
            </w:r>
          </w:hyperlink>
        </w:p>
        <w:p>
          <w:pPr>
            <w:pStyle w:val="Contents5"/>
            <w:tabs>
              <w:tab w:val="clear" w:pos="7892"/>
              <w:tab w:val="right" w:pos="9026" w:leader="dot"/>
            </w:tabs>
            <w:rPr/>
          </w:pPr>
          <w:hyperlink w:anchor="__RefHeading___Toc1648026_77815467">
            <w:r>
              <w:rPr>
                <w:webHidden/>
                <w:rStyle w:val="IndexLink"/>
              </w:rPr>
              <w:t>2</w:t>
            </w:r>
            <w:r>
              <w:rPr>
                <w:rStyle w:val="IndexLink"/>
                <w:rtl w:val="true"/>
              </w:rPr>
              <w:t>-</w:t>
            </w:r>
            <w:r>
              <w:rPr>
                <w:rStyle w:val="IndexLink"/>
                <w:rtl w:val="true"/>
              </w:rPr>
              <w:t>ما هی خصائص المساکین الطیّبة؟</w:t>
            </w:r>
            <w:r>
              <w:rPr>
                <w:rStyle w:val="IndexLink"/>
                <w:rtl w:val="true"/>
              </w:rPr>
              <w:tab/>
            </w:r>
            <w:r>
              <w:rPr>
                <w:rStyle w:val="IndexLink"/>
              </w:rPr>
              <w:t>309</w:t>
            </w:r>
          </w:hyperlink>
        </w:p>
        <w:p>
          <w:pPr>
            <w:pStyle w:val="Contents5"/>
            <w:tabs>
              <w:tab w:val="clear" w:pos="7892"/>
              <w:tab w:val="right" w:pos="9026" w:leader="dot"/>
            </w:tabs>
            <w:rPr/>
          </w:pPr>
          <w:hyperlink w:anchor="__RefHeading___Toc1648028_77815467">
            <w:r>
              <w:rPr>
                <w:webHidden/>
                <w:rStyle w:val="IndexLink"/>
              </w:rPr>
              <w:t>3</w:t>
            </w:r>
            <w:r>
              <w:rPr>
                <w:rStyle w:val="IndexLink"/>
                <w:rtl w:val="true"/>
              </w:rPr>
              <w:t>-</w:t>
            </w:r>
            <w:r>
              <w:rPr>
                <w:rStyle w:val="IndexLink"/>
                <w:rtl w:val="true"/>
              </w:rPr>
              <w:t>الدنیا موضع تجارة أولیاء اللّه</w:t>
            </w:r>
            <w:r>
              <w:rPr>
                <w:rStyle w:val="IndexLink"/>
                <w:rtl w:val="true"/>
              </w:rPr>
              <w:tab/>
            </w:r>
            <w:r>
              <w:rPr>
                <w:rStyle w:val="IndexLink"/>
              </w:rPr>
              <w:t>309</w:t>
            </w:r>
          </w:hyperlink>
        </w:p>
        <w:p>
          <w:pPr>
            <w:pStyle w:val="Contents3"/>
            <w:tabs>
              <w:tab w:val="clear" w:pos="8459"/>
              <w:tab w:val="right" w:pos="9026" w:leader="dot"/>
            </w:tabs>
            <w:rPr/>
          </w:pPr>
          <w:hyperlink w:anchor="__RefHeading___Toc1648030_77815467">
            <w:r>
              <w:rPr>
                <w:webHidden/>
                <w:rStyle w:val="IndexLink"/>
                <w:rtl w:val="true"/>
              </w:rPr>
              <w:t xml:space="preserve">الآیة </w:t>
            </w:r>
            <w:r>
              <w:rPr>
                <w:rStyle w:val="IndexLink"/>
                <w:rtl w:val="true"/>
              </w:rPr>
              <w:t>[</w:t>
            </w:r>
            <w:r>
              <w:rPr>
                <w:rStyle w:val="IndexLink"/>
                <w:rtl w:val="true"/>
              </w:rPr>
              <w:t xml:space="preserve">سورة الصف </w:t>
            </w:r>
            <w:r>
              <w:rPr>
                <w:rStyle w:val="IndexLink"/>
                <w:rtl w:val="true"/>
              </w:rPr>
              <w:t>(</w:t>
            </w:r>
            <w:r>
              <w:rPr>
                <w:rStyle w:val="IndexLink"/>
              </w:rPr>
              <w:t>61</w:t>
            </w:r>
            <w:r>
              <w:rPr>
                <w:rStyle w:val="IndexLink"/>
                <w:rtl w:val="true"/>
              </w:rPr>
              <w:t xml:space="preserve">): </w:t>
            </w:r>
            <w:r>
              <w:rPr>
                <w:rStyle w:val="IndexLink"/>
                <w:rtl w:val="true"/>
              </w:rPr>
              <w:t xml:space="preserve">آیة </w:t>
            </w:r>
            <w:r>
              <w:rPr>
                <w:rStyle w:val="IndexLink"/>
              </w:rPr>
              <w:t>14</w:t>
            </w:r>
            <w:r>
              <w:rPr>
                <w:rStyle w:val="IndexLink"/>
                <w:rtl w:val="true"/>
              </w:rPr>
              <w:t>]</w:t>
              <w:tab/>
            </w:r>
            <w:r>
              <w:rPr>
                <w:rStyle w:val="IndexLink"/>
              </w:rPr>
              <w:t>311</w:t>
            </w:r>
          </w:hyperlink>
        </w:p>
        <w:p>
          <w:pPr>
            <w:pStyle w:val="Contents4"/>
            <w:tabs>
              <w:tab w:val="clear" w:pos="8176"/>
              <w:tab w:val="right" w:pos="9026" w:leader="dot"/>
            </w:tabs>
            <w:rPr/>
          </w:pPr>
          <w:hyperlink w:anchor="__RefHeading___Toc1648032_77815467">
            <w:r>
              <w:rPr>
                <w:webHidden/>
                <w:rStyle w:val="IndexLink"/>
                <w:rtl w:val="true"/>
              </w:rPr>
              <w:t>اشارة</w:t>
            </w:r>
            <w:r>
              <w:rPr>
                <w:rStyle w:val="IndexLink"/>
                <w:rtl w:val="true"/>
              </w:rPr>
              <w:tab/>
            </w:r>
            <w:r>
              <w:rPr>
                <w:rStyle w:val="IndexLink"/>
              </w:rPr>
              <w:t>311</w:t>
            </w:r>
          </w:hyperlink>
        </w:p>
        <w:p>
          <w:pPr>
            <w:pStyle w:val="Contents4"/>
            <w:tabs>
              <w:tab w:val="clear" w:pos="8176"/>
              <w:tab w:val="right" w:pos="9026" w:leader="dot"/>
            </w:tabs>
            <w:rPr/>
          </w:pPr>
          <w:hyperlink w:anchor="__RefHeading___Toc1648034_77815467">
            <w:r>
              <w:rPr>
                <w:webHidden/>
                <w:rStyle w:val="IndexLink"/>
                <w:rtl w:val="true"/>
              </w:rPr>
              <w:t>التّفسیر</w:t>
            </w:r>
            <w:r>
              <w:rPr>
                <w:rStyle w:val="IndexLink"/>
                <w:rtl w:val="true"/>
              </w:rPr>
              <w:tab/>
            </w:r>
            <w:r>
              <w:rPr>
                <w:rStyle w:val="IndexLink"/>
              </w:rPr>
              <w:t>311</w:t>
            </w:r>
          </w:hyperlink>
        </w:p>
        <w:p>
          <w:pPr>
            <w:pStyle w:val="Contents5"/>
            <w:tabs>
              <w:tab w:val="clear" w:pos="7892"/>
              <w:tab w:val="right" w:pos="9026" w:leader="dot"/>
            </w:tabs>
            <w:rPr/>
          </w:pPr>
          <w:hyperlink w:anchor="__RefHeading___Toc1648036_77815467">
            <w:r>
              <w:rPr>
                <w:webHidden/>
                <w:rStyle w:val="IndexLink"/>
                <w:rtl w:val="true"/>
              </w:rPr>
              <w:t>اشارة</w:t>
            </w:r>
            <w:r>
              <w:rPr>
                <w:rStyle w:val="IndexLink"/>
                <w:rtl w:val="true"/>
              </w:rPr>
              <w:tab/>
            </w:r>
            <w:r>
              <w:rPr>
                <w:rStyle w:val="IndexLink"/>
              </w:rPr>
              <w:t>311</w:t>
            </w:r>
          </w:hyperlink>
        </w:p>
        <w:p>
          <w:pPr>
            <w:pStyle w:val="Contents5"/>
            <w:tabs>
              <w:tab w:val="clear" w:pos="7892"/>
              <w:tab w:val="right" w:pos="9026" w:leader="dot"/>
            </w:tabs>
            <w:rPr/>
          </w:pPr>
          <w:hyperlink w:anchor="__RefHeading___Toc1648038_77815467">
            <w:r>
              <w:rPr>
                <w:webHidden/>
                <w:rStyle w:val="IndexLink"/>
                <w:rtl w:val="true"/>
              </w:rPr>
              <w:t>کونوا کالحواریین</w:t>
            </w:r>
            <w:r>
              <w:rPr>
                <w:rStyle w:val="IndexLink"/>
                <w:rtl w:val="true"/>
              </w:rPr>
              <w:t>:</w:t>
              <w:tab/>
            </w:r>
            <w:r>
              <w:rPr>
                <w:rStyle w:val="IndexLink"/>
              </w:rPr>
              <w:t>311</w:t>
            </w:r>
          </w:hyperlink>
        </w:p>
        <w:p>
          <w:pPr>
            <w:pStyle w:val="Contents4"/>
            <w:tabs>
              <w:tab w:val="clear" w:pos="8176"/>
              <w:tab w:val="right" w:pos="9026" w:leader="dot"/>
            </w:tabs>
            <w:rPr/>
          </w:pPr>
          <w:hyperlink w:anchor="__RefHeading___Toc1648040_77815467">
            <w:r>
              <w:rPr>
                <w:webHidden/>
                <w:rStyle w:val="IndexLink"/>
                <w:rtl w:val="true"/>
              </w:rPr>
              <w:t>تعقیب</w:t>
            </w:r>
            <w:r>
              <w:rPr>
                <w:rStyle w:val="IndexLink"/>
                <w:rtl w:val="true"/>
              </w:rPr>
              <w:tab/>
            </w:r>
            <w:r>
              <w:rPr>
                <w:rStyle w:val="IndexLink"/>
              </w:rPr>
              <w:t>313</w:t>
            </w:r>
          </w:hyperlink>
        </w:p>
        <w:p>
          <w:pPr>
            <w:pStyle w:val="Contents5"/>
            <w:tabs>
              <w:tab w:val="clear" w:pos="7892"/>
              <w:tab w:val="right" w:pos="9026" w:leader="dot"/>
            </w:tabs>
            <w:rPr/>
          </w:pPr>
          <w:hyperlink w:anchor="__RefHeading___Toc1648042_77815467">
            <w:r>
              <w:rPr>
                <w:webHidden/>
                <w:rStyle w:val="IndexLink"/>
                <w:rtl w:val="true"/>
              </w:rPr>
              <w:t>اشارة</w:t>
            </w:r>
            <w:r>
              <w:rPr>
                <w:rStyle w:val="IndexLink"/>
                <w:rtl w:val="true"/>
              </w:rPr>
              <w:tab/>
            </w:r>
            <w:r>
              <w:rPr>
                <w:rStyle w:val="IndexLink"/>
              </w:rPr>
              <w:t>313</w:t>
            </w:r>
          </w:hyperlink>
        </w:p>
        <w:p>
          <w:pPr>
            <w:pStyle w:val="Contents5"/>
            <w:tabs>
              <w:tab w:val="clear" w:pos="7892"/>
              <w:tab w:val="right" w:pos="9026" w:leader="dot"/>
            </w:tabs>
            <w:rPr/>
          </w:pPr>
          <w:hyperlink w:anchor="__RefHeading___Toc1648044_77815467">
            <w:r>
              <w:rPr>
                <w:webHidden/>
                <w:rStyle w:val="IndexLink"/>
                <w:rtl w:val="true"/>
              </w:rPr>
              <w:t>من هم الحواریون؟</w:t>
            </w:r>
            <w:r>
              <w:rPr>
                <w:rStyle w:val="IndexLink"/>
                <w:rtl w:val="true"/>
              </w:rPr>
              <w:tab/>
            </w:r>
            <w:r>
              <w:rPr>
                <w:rStyle w:val="IndexLink"/>
              </w:rPr>
              <w:t>313</w:t>
            </w:r>
          </w:hyperlink>
        </w:p>
        <w:p>
          <w:pPr>
            <w:pStyle w:val="Contents2"/>
            <w:tabs>
              <w:tab w:val="clear" w:pos="8743"/>
              <w:tab w:val="right" w:pos="9026" w:leader="dot"/>
            </w:tabs>
            <w:rPr/>
          </w:pPr>
          <w:hyperlink w:anchor="__RefHeading___Toc1648046_77815467">
            <w:r>
              <w:rPr>
                <w:webHidden/>
                <w:rStyle w:val="IndexLink"/>
                <w:rtl w:val="true"/>
              </w:rPr>
              <w:t>سورة الجمعة</w:t>
            </w:r>
            <w:r>
              <w:rPr>
                <w:rStyle w:val="IndexLink"/>
                <w:rtl w:val="true"/>
              </w:rPr>
              <w:tab/>
            </w:r>
            <w:r>
              <w:rPr>
                <w:rStyle w:val="IndexLink"/>
              </w:rPr>
              <w:t>315</w:t>
            </w:r>
          </w:hyperlink>
        </w:p>
        <w:p>
          <w:pPr>
            <w:pStyle w:val="Contents3"/>
            <w:tabs>
              <w:tab w:val="clear" w:pos="8459"/>
              <w:tab w:val="right" w:pos="9026" w:leader="dot"/>
            </w:tabs>
            <w:rPr/>
          </w:pPr>
          <w:hyperlink w:anchor="__RefHeading___Toc1648048_77815467">
            <w:r>
              <w:rPr>
                <w:webHidden/>
                <w:rStyle w:val="IndexLink"/>
                <w:rtl w:val="true"/>
              </w:rPr>
              <w:t>اشارة</w:t>
            </w:r>
            <w:r>
              <w:rPr>
                <w:rStyle w:val="IndexLink"/>
                <w:rtl w:val="true"/>
              </w:rPr>
              <w:tab/>
            </w:r>
            <w:r>
              <w:rPr>
                <w:rStyle w:val="IndexLink"/>
              </w:rPr>
              <w:t>315</w:t>
            </w:r>
          </w:hyperlink>
        </w:p>
        <w:p>
          <w:pPr>
            <w:pStyle w:val="Contents3"/>
            <w:tabs>
              <w:tab w:val="clear" w:pos="8459"/>
              <w:tab w:val="right" w:pos="9026" w:leader="dot"/>
            </w:tabs>
            <w:rPr/>
          </w:pPr>
          <w:hyperlink w:anchor="__RefHeading___Toc1648050_77815467">
            <w:r>
              <w:rPr>
                <w:webHidden/>
                <w:rStyle w:val="IndexLink"/>
                <w:rtl w:val="true"/>
              </w:rPr>
              <w:t>محتوی السورة</w:t>
            </w:r>
            <w:r>
              <w:rPr>
                <w:rStyle w:val="IndexLink"/>
                <w:rtl w:val="true"/>
              </w:rPr>
              <w:t>:</w:t>
              <w:tab/>
            </w:r>
            <w:r>
              <w:rPr>
                <w:rStyle w:val="IndexLink"/>
              </w:rPr>
              <w:t>316</w:t>
            </w:r>
          </w:hyperlink>
        </w:p>
        <w:p>
          <w:pPr>
            <w:pStyle w:val="Contents3"/>
            <w:tabs>
              <w:tab w:val="clear" w:pos="8459"/>
              <w:tab w:val="right" w:pos="9026" w:leader="dot"/>
            </w:tabs>
            <w:rPr/>
          </w:pPr>
          <w:hyperlink w:anchor="__RefHeading___Toc1648052_77815467">
            <w:r>
              <w:rPr>
                <w:webHidden/>
                <w:rStyle w:val="IndexLink"/>
                <w:rtl w:val="true"/>
              </w:rPr>
              <w:t>فضیلة تلاوة سورة الجمعة</w:t>
            </w:r>
            <w:r>
              <w:rPr>
                <w:rStyle w:val="IndexLink"/>
                <w:rtl w:val="true"/>
              </w:rPr>
              <w:t>:</w:t>
              <w:tab/>
            </w:r>
            <w:r>
              <w:rPr>
                <w:rStyle w:val="IndexLink"/>
              </w:rPr>
              <w:t>316</w:t>
            </w:r>
          </w:hyperlink>
        </w:p>
        <w:p>
          <w:pPr>
            <w:pStyle w:val="Contents3"/>
            <w:tabs>
              <w:tab w:val="clear" w:pos="8459"/>
              <w:tab w:val="right" w:pos="9026" w:leader="dot"/>
            </w:tabs>
            <w:rPr/>
          </w:pPr>
          <w:hyperlink w:anchor="__RefHeading___Toc1648054_77815467">
            <w:r>
              <w:rPr>
                <w:webHidden/>
                <w:rStyle w:val="IndexLink"/>
                <w:rtl w:val="true"/>
              </w:rPr>
              <w:t xml:space="preserve">الآیات </w:t>
            </w:r>
            <w:r>
              <w:rPr>
                <w:rStyle w:val="IndexLink"/>
                <w:rtl w:val="true"/>
              </w:rPr>
              <w:t>[</w:t>
            </w:r>
            <w:r>
              <w:rPr>
                <w:rStyle w:val="IndexLink"/>
                <w:rtl w:val="true"/>
              </w:rPr>
              <w:t xml:space="preserve">سورة الجمعة </w:t>
            </w:r>
            <w:r>
              <w:rPr>
                <w:rStyle w:val="IndexLink"/>
                <w:rtl w:val="true"/>
              </w:rPr>
              <w:t>(</w:t>
            </w:r>
            <w:r>
              <w:rPr>
                <w:rStyle w:val="IndexLink"/>
              </w:rPr>
              <w:t>62</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4</w:t>
            </w:r>
            <w:r>
              <w:rPr>
                <w:rStyle w:val="IndexLink"/>
                <w:rtl w:val="true"/>
              </w:rPr>
              <w:t>]</w:t>
              <w:tab/>
            </w:r>
            <w:r>
              <w:rPr>
                <w:rStyle w:val="IndexLink"/>
              </w:rPr>
              <w:t>318</w:t>
            </w:r>
          </w:hyperlink>
        </w:p>
        <w:p>
          <w:pPr>
            <w:pStyle w:val="Contents4"/>
            <w:tabs>
              <w:tab w:val="clear" w:pos="8176"/>
              <w:tab w:val="right" w:pos="9026" w:leader="dot"/>
            </w:tabs>
            <w:rPr/>
          </w:pPr>
          <w:hyperlink w:anchor="__RefHeading___Toc1648056_77815467">
            <w:r>
              <w:rPr>
                <w:webHidden/>
                <w:rStyle w:val="IndexLink"/>
                <w:rtl w:val="true"/>
              </w:rPr>
              <w:t>اشارة</w:t>
            </w:r>
            <w:r>
              <w:rPr>
                <w:rStyle w:val="IndexLink"/>
                <w:rtl w:val="true"/>
              </w:rPr>
              <w:tab/>
            </w:r>
            <w:r>
              <w:rPr>
                <w:rStyle w:val="IndexLink"/>
              </w:rPr>
              <w:t>318</w:t>
            </w:r>
          </w:hyperlink>
        </w:p>
        <w:p>
          <w:pPr>
            <w:pStyle w:val="Contents4"/>
            <w:tabs>
              <w:tab w:val="clear" w:pos="8176"/>
              <w:tab w:val="right" w:pos="9026" w:leader="dot"/>
            </w:tabs>
            <w:rPr/>
          </w:pPr>
          <w:hyperlink w:anchor="__RefHeading___Toc1648058_77815467">
            <w:r>
              <w:rPr>
                <w:webHidden/>
                <w:rStyle w:val="IndexLink"/>
                <w:rtl w:val="true"/>
              </w:rPr>
              <w:t>التّفسیر</w:t>
            </w:r>
            <w:r>
              <w:rPr>
                <w:rStyle w:val="IndexLink"/>
                <w:rtl w:val="true"/>
              </w:rPr>
              <w:tab/>
            </w:r>
            <w:r>
              <w:rPr>
                <w:rStyle w:val="IndexLink"/>
              </w:rPr>
              <w:t>318</w:t>
            </w:r>
          </w:hyperlink>
        </w:p>
        <w:p>
          <w:pPr>
            <w:pStyle w:val="Contents5"/>
            <w:tabs>
              <w:tab w:val="clear" w:pos="7892"/>
              <w:tab w:val="right" w:pos="9026" w:leader="dot"/>
            </w:tabs>
            <w:rPr/>
          </w:pPr>
          <w:hyperlink w:anchor="__RefHeading___Toc1648060_77815467">
            <w:r>
              <w:rPr>
                <w:webHidden/>
                <w:rStyle w:val="IndexLink"/>
                <w:rtl w:val="true"/>
              </w:rPr>
              <w:t>اشارة</w:t>
            </w:r>
            <w:r>
              <w:rPr>
                <w:rStyle w:val="IndexLink"/>
                <w:rtl w:val="true"/>
              </w:rPr>
              <w:tab/>
            </w:r>
            <w:r>
              <w:rPr>
                <w:rStyle w:val="IndexLink"/>
              </w:rPr>
              <w:t>318</w:t>
            </w:r>
          </w:hyperlink>
        </w:p>
        <w:p>
          <w:pPr>
            <w:pStyle w:val="Contents5"/>
            <w:tabs>
              <w:tab w:val="clear" w:pos="7892"/>
              <w:tab w:val="right" w:pos="9026" w:leader="dot"/>
            </w:tabs>
            <w:rPr/>
          </w:pPr>
          <w:hyperlink w:anchor="__RefHeading___Toc1648062_77815467">
            <w:r>
              <w:rPr>
                <w:webHidden/>
                <w:rStyle w:val="IndexLink"/>
                <w:rtl w:val="true"/>
              </w:rPr>
              <w:t>الهدف من بعثة الرّسول</w:t>
            </w:r>
            <w:r>
              <w:rPr>
                <w:rStyle w:val="IndexLink"/>
                <w:rtl w:val="true"/>
              </w:rPr>
              <w:t>:</w:t>
              <w:tab/>
            </w:r>
            <w:r>
              <w:rPr>
                <w:rStyle w:val="IndexLink"/>
              </w:rPr>
              <w:t>318</w:t>
            </w:r>
          </w:hyperlink>
        </w:p>
        <w:p>
          <w:pPr>
            <w:pStyle w:val="Contents4"/>
            <w:tabs>
              <w:tab w:val="clear" w:pos="8176"/>
              <w:tab w:val="right" w:pos="9026" w:leader="dot"/>
            </w:tabs>
            <w:rPr/>
          </w:pPr>
          <w:hyperlink w:anchor="__RefHeading___Toc1648064_77815467">
            <w:r>
              <w:rPr>
                <w:webHidden/>
                <w:rStyle w:val="IndexLink"/>
                <w:rtl w:val="true"/>
              </w:rPr>
              <w:t>ملاحظة</w:t>
            </w:r>
            <w:r>
              <w:rPr>
                <w:rStyle w:val="IndexLink"/>
                <w:rtl w:val="true"/>
              </w:rPr>
              <w:tab/>
            </w:r>
            <w:r>
              <w:rPr>
                <w:rStyle w:val="IndexLink"/>
              </w:rPr>
              <w:t>323</w:t>
            </w:r>
          </w:hyperlink>
        </w:p>
        <w:p>
          <w:pPr>
            <w:pStyle w:val="Contents5"/>
            <w:tabs>
              <w:tab w:val="clear" w:pos="7892"/>
              <w:tab w:val="right" w:pos="9026" w:leader="dot"/>
            </w:tabs>
            <w:rPr/>
          </w:pPr>
          <w:hyperlink w:anchor="__RefHeading___Toc1648066_77815467">
            <w:r>
              <w:rPr>
                <w:webHidden/>
                <w:rStyle w:val="IndexLink"/>
                <w:rtl w:val="true"/>
              </w:rPr>
              <w:t>اشارة</w:t>
            </w:r>
            <w:r>
              <w:rPr>
                <w:rStyle w:val="IndexLink"/>
                <w:rtl w:val="true"/>
              </w:rPr>
              <w:tab/>
            </w:r>
            <w:r>
              <w:rPr>
                <w:rStyle w:val="IndexLink"/>
              </w:rPr>
              <w:t>323</w:t>
            </w:r>
          </w:hyperlink>
        </w:p>
        <w:p>
          <w:pPr>
            <w:pStyle w:val="Contents5"/>
            <w:tabs>
              <w:tab w:val="clear" w:pos="7892"/>
              <w:tab w:val="right" w:pos="9026" w:leader="dot"/>
            </w:tabs>
            <w:rPr/>
          </w:pPr>
          <w:hyperlink w:anchor="__RefHeading___Toc1648068_77815467">
            <w:r>
              <w:rPr>
                <w:webHidden/>
                <w:rStyle w:val="IndexLink"/>
                <w:rtl w:val="true"/>
              </w:rPr>
              <w:t>الفضل الإلهی له حساب</w:t>
            </w:r>
            <w:r>
              <w:rPr>
                <w:rStyle w:val="IndexLink"/>
                <w:rtl w:val="true"/>
              </w:rPr>
              <w:t>:</w:t>
              <w:tab/>
            </w:r>
            <w:r>
              <w:rPr>
                <w:rStyle w:val="IndexLink"/>
              </w:rPr>
              <w:t>323</w:t>
            </w:r>
          </w:hyperlink>
        </w:p>
        <w:p>
          <w:pPr>
            <w:pStyle w:val="Contents3"/>
            <w:tabs>
              <w:tab w:val="clear" w:pos="8459"/>
              <w:tab w:val="right" w:pos="9026" w:leader="dot"/>
            </w:tabs>
            <w:rPr/>
          </w:pPr>
          <w:hyperlink w:anchor="__RefHeading___Toc1648070_77815467">
            <w:r>
              <w:rPr>
                <w:webHidden/>
                <w:rStyle w:val="IndexLink"/>
                <w:rtl w:val="true"/>
              </w:rPr>
              <w:t xml:space="preserve">الآیات </w:t>
            </w:r>
            <w:r>
              <w:rPr>
                <w:rStyle w:val="IndexLink"/>
                <w:rtl w:val="true"/>
              </w:rPr>
              <w:t>[</w:t>
            </w:r>
            <w:r>
              <w:rPr>
                <w:rStyle w:val="IndexLink"/>
                <w:rtl w:val="true"/>
              </w:rPr>
              <w:t xml:space="preserve">سورة الجمعة </w:t>
            </w:r>
            <w:r>
              <w:rPr>
                <w:rStyle w:val="IndexLink"/>
                <w:rtl w:val="true"/>
              </w:rPr>
              <w:t>(</w:t>
            </w:r>
            <w:r>
              <w:rPr>
                <w:rStyle w:val="IndexLink"/>
              </w:rPr>
              <w:t>62</w:t>
            </w:r>
            <w:r>
              <w:rPr>
                <w:rStyle w:val="IndexLink"/>
                <w:rtl w:val="true"/>
              </w:rPr>
              <w:t xml:space="preserve">): </w:t>
            </w:r>
            <w:r>
              <w:rPr>
                <w:rStyle w:val="IndexLink"/>
                <w:rtl w:val="true"/>
              </w:rPr>
              <w:t xml:space="preserve">الآیات </w:t>
            </w:r>
            <w:r>
              <w:rPr>
                <w:rStyle w:val="IndexLink"/>
              </w:rPr>
              <w:t>5</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325</w:t>
            </w:r>
          </w:hyperlink>
        </w:p>
        <w:p>
          <w:pPr>
            <w:pStyle w:val="Contents4"/>
            <w:tabs>
              <w:tab w:val="clear" w:pos="8176"/>
              <w:tab w:val="right" w:pos="9026" w:leader="dot"/>
            </w:tabs>
            <w:rPr/>
          </w:pPr>
          <w:hyperlink w:anchor="__RefHeading___Toc1648072_77815467">
            <w:r>
              <w:rPr>
                <w:webHidden/>
                <w:rStyle w:val="IndexLink"/>
                <w:rtl w:val="true"/>
              </w:rPr>
              <w:t>اشارة</w:t>
            </w:r>
            <w:r>
              <w:rPr>
                <w:rStyle w:val="IndexLink"/>
                <w:rtl w:val="true"/>
              </w:rPr>
              <w:tab/>
            </w:r>
            <w:r>
              <w:rPr>
                <w:rStyle w:val="IndexLink"/>
              </w:rPr>
              <w:t>325</w:t>
            </w:r>
          </w:hyperlink>
        </w:p>
        <w:p>
          <w:pPr>
            <w:pStyle w:val="Contents4"/>
            <w:tabs>
              <w:tab w:val="clear" w:pos="8176"/>
              <w:tab w:val="right" w:pos="9026" w:leader="dot"/>
            </w:tabs>
            <w:rPr/>
          </w:pPr>
          <w:hyperlink w:anchor="__RefHeading___Toc1648074_77815467">
            <w:r>
              <w:rPr>
                <w:webHidden/>
                <w:rStyle w:val="IndexLink"/>
                <w:rtl w:val="true"/>
              </w:rPr>
              <w:t>التّفسیر</w:t>
            </w:r>
            <w:r>
              <w:rPr>
                <w:rStyle w:val="IndexLink"/>
                <w:rtl w:val="true"/>
              </w:rPr>
              <w:tab/>
            </w:r>
            <w:r>
              <w:rPr>
                <w:rStyle w:val="IndexLink"/>
              </w:rPr>
              <w:t>325</w:t>
            </w:r>
          </w:hyperlink>
        </w:p>
        <w:p>
          <w:pPr>
            <w:pStyle w:val="Contents5"/>
            <w:tabs>
              <w:tab w:val="clear" w:pos="7892"/>
              <w:tab w:val="right" w:pos="9026" w:leader="dot"/>
            </w:tabs>
            <w:rPr/>
          </w:pPr>
          <w:hyperlink w:anchor="__RefHeading___Toc1648076_77815467">
            <w:r>
              <w:rPr>
                <w:webHidden/>
                <w:rStyle w:val="IndexLink"/>
                <w:rtl w:val="true"/>
              </w:rPr>
              <w:t>اشارة</w:t>
            </w:r>
            <w:r>
              <w:rPr>
                <w:rStyle w:val="IndexLink"/>
                <w:rtl w:val="true"/>
              </w:rPr>
              <w:tab/>
            </w:r>
            <w:r>
              <w:rPr>
                <w:rStyle w:val="IndexLink"/>
              </w:rPr>
              <w:t>325</w:t>
            </w:r>
          </w:hyperlink>
        </w:p>
        <w:p>
          <w:pPr>
            <w:pStyle w:val="Contents5"/>
            <w:tabs>
              <w:tab w:val="clear" w:pos="7892"/>
              <w:tab w:val="right" w:pos="9026" w:leader="dot"/>
            </w:tabs>
            <w:rPr/>
          </w:pPr>
          <w:hyperlink w:anchor="__RefHeading___Toc1648078_77815467">
            <w:r>
              <w:rPr>
                <w:webHidden/>
                <w:rStyle w:val="IndexLink"/>
                <w:rtl w:val="true"/>
              </w:rPr>
              <w:t>الحمار الذی یحمل الأسفار</w:t>
            </w:r>
            <w:r>
              <w:rPr>
                <w:rStyle w:val="IndexLink"/>
                <w:rtl w:val="true"/>
              </w:rPr>
              <w:t>:</w:t>
              <w:tab/>
            </w:r>
            <w:r>
              <w:rPr>
                <w:rStyle w:val="IndexLink"/>
              </w:rPr>
              <w:t>325</w:t>
            </w:r>
          </w:hyperlink>
        </w:p>
        <w:p>
          <w:pPr>
            <w:pStyle w:val="Contents4"/>
            <w:tabs>
              <w:tab w:val="clear" w:pos="8176"/>
              <w:tab w:val="right" w:pos="9026" w:leader="dot"/>
            </w:tabs>
            <w:rPr/>
          </w:pPr>
          <w:hyperlink w:anchor="__RefHeading___Toc1648080_77815467">
            <w:r>
              <w:rPr>
                <w:webHidden/>
                <w:rStyle w:val="IndexLink"/>
                <w:rtl w:val="true"/>
              </w:rPr>
              <w:t>بحثان</w:t>
            </w:r>
            <w:r>
              <w:rPr>
                <w:rStyle w:val="IndexLink"/>
                <w:rtl w:val="true"/>
              </w:rPr>
              <w:tab/>
            </w:r>
            <w:r>
              <w:rPr>
                <w:rStyle w:val="IndexLink"/>
              </w:rPr>
              <w:t>329</w:t>
            </w:r>
          </w:hyperlink>
        </w:p>
        <w:p>
          <w:pPr>
            <w:pStyle w:val="Contents5"/>
            <w:tabs>
              <w:tab w:val="clear" w:pos="7892"/>
              <w:tab w:val="right" w:pos="9026" w:leader="dot"/>
            </w:tabs>
            <w:rPr/>
          </w:pPr>
          <w:hyperlink w:anchor="__RefHeading___Toc1648082_77815467">
            <w:r>
              <w:rPr>
                <w:webHidden/>
                <w:rStyle w:val="IndexLink"/>
                <w:rtl w:val="true"/>
              </w:rPr>
              <w:t>اشارة</w:t>
            </w:r>
            <w:r>
              <w:rPr>
                <w:rStyle w:val="IndexLink"/>
                <w:rtl w:val="true"/>
              </w:rPr>
              <w:tab/>
            </w:r>
            <w:r>
              <w:rPr>
                <w:rStyle w:val="IndexLink"/>
              </w:rPr>
              <w:t>329</w:t>
            </w:r>
          </w:hyperlink>
        </w:p>
        <w:p>
          <w:pPr>
            <w:pStyle w:val="Contents5"/>
            <w:tabs>
              <w:tab w:val="clear" w:pos="7892"/>
              <w:tab w:val="right" w:pos="9026" w:leader="dot"/>
            </w:tabs>
            <w:rPr/>
          </w:pPr>
          <w:hyperlink w:anchor="__RefHeading___Toc1648084_77815467">
            <w:r>
              <w:rPr>
                <w:webHidden/>
                <w:rStyle w:val="IndexLink"/>
              </w:rPr>
              <w:t>1</w:t>
            </w:r>
            <w:r>
              <w:rPr>
                <w:rStyle w:val="IndexLink"/>
                <w:rtl w:val="true"/>
              </w:rPr>
              <w:t>-</w:t>
            </w:r>
            <w:r>
              <w:rPr>
                <w:rStyle w:val="IndexLink"/>
                <w:rtl w:val="true"/>
              </w:rPr>
              <w:t>العالم بلا عمل</w:t>
            </w:r>
            <w:r>
              <w:rPr>
                <w:rStyle w:val="IndexLink"/>
                <w:rtl w:val="true"/>
              </w:rPr>
              <w:tab/>
            </w:r>
            <w:r>
              <w:rPr>
                <w:rStyle w:val="IndexLink"/>
              </w:rPr>
              <w:t>329</w:t>
            </w:r>
          </w:hyperlink>
        </w:p>
        <w:p>
          <w:pPr>
            <w:pStyle w:val="Contents5"/>
            <w:tabs>
              <w:tab w:val="clear" w:pos="7892"/>
              <w:tab w:val="right" w:pos="9026" w:leader="dot"/>
            </w:tabs>
            <w:rPr/>
          </w:pPr>
          <w:hyperlink w:anchor="__RefHeading___Toc1648086_77815467">
            <w:r>
              <w:rPr>
                <w:webHidden/>
                <w:rStyle w:val="IndexLink"/>
              </w:rPr>
              <w:t>2</w:t>
            </w:r>
            <w:r>
              <w:rPr>
                <w:rStyle w:val="IndexLink"/>
                <w:rtl w:val="true"/>
              </w:rPr>
              <w:t>-</w:t>
            </w:r>
            <w:r>
              <w:rPr>
                <w:rStyle w:val="IndexLink"/>
                <w:rtl w:val="true"/>
              </w:rPr>
              <w:t>لماذا أخاف الموت</w:t>
            </w:r>
            <w:r>
              <w:rPr>
                <w:rStyle w:val="IndexLink"/>
                <w:rtl w:val="true"/>
              </w:rPr>
              <w:tab/>
            </w:r>
            <w:r>
              <w:rPr>
                <w:rStyle w:val="IndexLink"/>
              </w:rPr>
              <w:t>330</w:t>
            </w:r>
          </w:hyperlink>
        </w:p>
        <w:p>
          <w:pPr>
            <w:pStyle w:val="Contents3"/>
            <w:tabs>
              <w:tab w:val="clear" w:pos="8459"/>
              <w:tab w:val="right" w:pos="9026" w:leader="dot"/>
            </w:tabs>
            <w:rPr/>
          </w:pPr>
          <w:hyperlink w:anchor="__RefHeading___Toc1648088_77815467">
            <w:r>
              <w:rPr>
                <w:webHidden/>
                <w:rStyle w:val="IndexLink"/>
                <w:rtl w:val="true"/>
              </w:rPr>
              <w:t xml:space="preserve">الآیات </w:t>
            </w:r>
            <w:r>
              <w:rPr>
                <w:rStyle w:val="IndexLink"/>
                <w:rtl w:val="true"/>
              </w:rPr>
              <w:t>[</w:t>
            </w:r>
            <w:r>
              <w:rPr>
                <w:rStyle w:val="IndexLink"/>
                <w:rtl w:val="true"/>
              </w:rPr>
              <w:t xml:space="preserve">سورة الجمعة </w:t>
            </w:r>
            <w:r>
              <w:rPr>
                <w:rStyle w:val="IndexLink"/>
                <w:rtl w:val="true"/>
              </w:rPr>
              <w:t>(</w:t>
            </w:r>
            <w:r>
              <w:rPr>
                <w:rStyle w:val="IndexLink"/>
              </w:rPr>
              <w:t>62</w:t>
            </w:r>
            <w:r>
              <w:rPr>
                <w:rStyle w:val="IndexLink"/>
                <w:rtl w:val="true"/>
              </w:rPr>
              <w:t xml:space="preserve">): </w:t>
            </w:r>
            <w:r>
              <w:rPr>
                <w:rStyle w:val="IndexLink"/>
                <w:rtl w:val="true"/>
              </w:rPr>
              <w:t xml:space="preserve">الآیات </w:t>
            </w:r>
            <w:r>
              <w:rPr>
                <w:rStyle w:val="IndexLink"/>
              </w:rPr>
              <w:t>9</w:t>
            </w:r>
            <w:r>
              <w:rPr>
                <w:rStyle w:val="IndexLink"/>
                <w:rtl w:val="true"/>
              </w:rPr>
              <w:t xml:space="preserve"> </w:t>
            </w:r>
            <w:r>
              <w:rPr>
                <w:rStyle w:val="IndexLink"/>
                <w:rtl w:val="true"/>
              </w:rPr>
              <w:t xml:space="preserve">الی </w:t>
            </w:r>
            <w:r>
              <w:rPr>
                <w:rStyle w:val="IndexLink"/>
              </w:rPr>
              <w:t>11</w:t>
            </w:r>
            <w:r>
              <w:rPr>
                <w:rStyle w:val="IndexLink"/>
                <w:rtl w:val="true"/>
              </w:rPr>
              <w:t>]</w:t>
              <w:tab/>
            </w:r>
            <w:r>
              <w:rPr>
                <w:rStyle w:val="IndexLink"/>
              </w:rPr>
              <w:t>333</w:t>
            </w:r>
          </w:hyperlink>
        </w:p>
        <w:p>
          <w:pPr>
            <w:pStyle w:val="Contents4"/>
            <w:tabs>
              <w:tab w:val="clear" w:pos="8176"/>
              <w:tab w:val="right" w:pos="9026" w:leader="dot"/>
            </w:tabs>
            <w:rPr/>
          </w:pPr>
          <w:hyperlink w:anchor="__RefHeading___Toc1648090_77815467">
            <w:r>
              <w:rPr>
                <w:webHidden/>
                <w:rStyle w:val="IndexLink"/>
                <w:rtl w:val="true"/>
              </w:rPr>
              <w:t>اشارة</w:t>
            </w:r>
            <w:r>
              <w:rPr>
                <w:rStyle w:val="IndexLink"/>
                <w:rtl w:val="true"/>
              </w:rPr>
              <w:tab/>
            </w:r>
            <w:r>
              <w:rPr>
                <w:rStyle w:val="IndexLink"/>
              </w:rPr>
              <w:t>333</w:t>
            </w:r>
          </w:hyperlink>
        </w:p>
        <w:p>
          <w:pPr>
            <w:pStyle w:val="Contents4"/>
            <w:tabs>
              <w:tab w:val="clear" w:pos="8176"/>
              <w:tab w:val="right" w:pos="9026" w:leader="dot"/>
            </w:tabs>
            <w:rPr/>
          </w:pPr>
          <w:hyperlink w:anchor="__RefHeading___Toc1648092_77815467">
            <w:r>
              <w:rPr>
                <w:webHidden/>
                <w:rStyle w:val="IndexLink"/>
                <w:rtl w:val="true"/>
              </w:rPr>
              <w:t>سبب النّزول</w:t>
            </w:r>
            <w:r>
              <w:rPr>
                <w:rStyle w:val="IndexLink"/>
                <w:rtl w:val="true"/>
              </w:rPr>
              <w:tab/>
            </w:r>
            <w:r>
              <w:rPr>
                <w:rStyle w:val="IndexLink"/>
              </w:rPr>
              <w:t>333</w:t>
            </w:r>
          </w:hyperlink>
        </w:p>
        <w:p>
          <w:pPr>
            <w:pStyle w:val="Contents4"/>
            <w:tabs>
              <w:tab w:val="clear" w:pos="8176"/>
              <w:tab w:val="right" w:pos="9026" w:leader="dot"/>
            </w:tabs>
            <w:rPr/>
          </w:pPr>
          <w:hyperlink w:anchor="__RefHeading___Toc1648094_77815467">
            <w:r>
              <w:rPr>
                <w:webHidden/>
                <w:rStyle w:val="IndexLink"/>
                <w:rtl w:val="true"/>
              </w:rPr>
              <w:t>التّفسیر</w:t>
            </w:r>
            <w:r>
              <w:rPr>
                <w:rStyle w:val="IndexLink"/>
                <w:rtl w:val="true"/>
              </w:rPr>
              <w:tab/>
            </w:r>
            <w:r>
              <w:rPr>
                <w:rStyle w:val="IndexLink"/>
              </w:rPr>
              <w:t>334</w:t>
            </w:r>
          </w:hyperlink>
        </w:p>
        <w:p>
          <w:pPr>
            <w:pStyle w:val="Contents5"/>
            <w:tabs>
              <w:tab w:val="clear" w:pos="7892"/>
              <w:tab w:val="right" w:pos="9026" w:leader="dot"/>
            </w:tabs>
            <w:rPr/>
          </w:pPr>
          <w:hyperlink w:anchor="__RefHeading___Toc1648096_77815467">
            <w:r>
              <w:rPr>
                <w:webHidden/>
                <w:rStyle w:val="IndexLink"/>
                <w:rtl w:val="true"/>
              </w:rPr>
              <w:t>اشارة</w:t>
            </w:r>
            <w:r>
              <w:rPr>
                <w:rStyle w:val="IndexLink"/>
                <w:rtl w:val="true"/>
              </w:rPr>
              <w:tab/>
            </w:r>
            <w:r>
              <w:rPr>
                <w:rStyle w:val="IndexLink"/>
              </w:rPr>
              <w:t>334</w:t>
            </w:r>
          </w:hyperlink>
        </w:p>
        <w:p>
          <w:pPr>
            <w:pStyle w:val="Contents5"/>
            <w:tabs>
              <w:tab w:val="clear" w:pos="7892"/>
              <w:tab w:val="right" w:pos="9026" w:leader="dot"/>
            </w:tabs>
            <w:rPr/>
          </w:pPr>
          <w:hyperlink w:anchor="__RefHeading___Toc1648098_77815467">
            <w:r>
              <w:rPr>
                <w:webHidden/>
                <w:rStyle w:val="IndexLink"/>
                <w:rtl w:val="true"/>
              </w:rPr>
              <w:t>أکبر تجمّع عبادی سیاسی اسبوعی</w:t>
            </w:r>
            <w:r>
              <w:rPr>
                <w:rStyle w:val="IndexLink"/>
                <w:rtl w:val="true"/>
              </w:rPr>
              <w:t>:</w:t>
              <w:tab/>
            </w:r>
            <w:r>
              <w:rPr>
                <w:rStyle w:val="IndexLink"/>
              </w:rPr>
              <w:t>334</w:t>
            </w:r>
          </w:hyperlink>
        </w:p>
        <w:p>
          <w:pPr>
            <w:pStyle w:val="Contents4"/>
            <w:tabs>
              <w:tab w:val="clear" w:pos="8176"/>
              <w:tab w:val="right" w:pos="9026" w:leader="dot"/>
            </w:tabs>
            <w:rPr/>
          </w:pPr>
          <w:hyperlink w:anchor="__RefHeading___Toc1648100_77815467">
            <w:r>
              <w:rPr>
                <w:webHidden/>
                <w:rStyle w:val="IndexLink"/>
                <w:rtl w:val="true"/>
              </w:rPr>
              <w:t>بحوث</w:t>
            </w:r>
            <w:r>
              <w:rPr>
                <w:rStyle w:val="IndexLink"/>
                <w:rtl w:val="true"/>
              </w:rPr>
              <w:tab/>
            </w:r>
            <w:r>
              <w:rPr>
                <w:rStyle w:val="IndexLink"/>
              </w:rPr>
              <w:t>338</w:t>
            </w:r>
          </w:hyperlink>
        </w:p>
        <w:p>
          <w:pPr>
            <w:pStyle w:val="Contents5"/>
            <w:tabs>
              <w:tab w:val="clear" w:pos="7892"/>
              <w:tab w:val="right" w:pos="9026" w:leader="dot"/>
            </w:tabs>
            <w:rPr/>
          </w:pPr>
          <w:hyperlink w:anchor="__RefHeading___Toc1648102_77815467">
            <w:r>
              <w:rPr>
                <w:webHidden/>
                <w:rStyle w:val="IndexLink"/>
                <w:rtl w:val="true"/>
              </w:rPr>
              <w:t>اشارة</w:t>
            </w:r>
            <w:r>
              <w:rPr>
                <w:rStyle w:val="IndexLink"/>
                <w:rtl w:val="true"/>
              </w:rPr>
              <w:tab/>
            </w:r>
            <w:r>
              <w:rPr>
                <w:rStyle w:val="IndexLink"/>
              </w:rPr>
              <w:t>338</w:t>
            </w:r>
          </w:hyperlink>
        </w:p>
        <w:p>
          <w:pPr>
            <w:pStyle w:val="Contents5"/>
            <w:tabs>
              <w:tab w:val="clear" w:pos="7892"/>
              <w:tab w:val="right" w:pos="9026" w:leader="dot"/>
            </w:tabs>
            <w:rPr/>
          </w:pPr>
          <w:hyperlink w:anchor="__RefHeading___Toc1648104_77815467">
            <w:r>
              <w:rPr>
                <w:webHidden/>
                <w:rStyle w:val="IndexLink"/>
              </w:rPr>
              <w:t>1</w:t>
            </w:r>
            <w:r>
              <w:rPr>
                <w:rStyle w:val="IndexLink"/>
                <w:rtl w:val="true"/>
              </w:rPr>
              <w:t>-</w:t>
            </w:r>
            <w:r>
              <w:rPr>
                <w:rStyle w:val="IndexLink"/>
                <w:rtl w:val="true"/>
              </w:rPr>
              <w:t>أوّل صلاة جمعة فی الإسلام</w:t>
            </w:r>
            <w:r>
              <w:rPr>
                <w:rStyle w:val="IndexLink"/>
                <w:rtl w:val="true"/>
              </w:rPr>
              <w:tab/>
            </w:r>
            <w:r>
              <w:rPr>
                <w:rStyle w:val="IndexLink"/>
              </w:rPr>
              <w:t>338</w:t>
            </w:r>
          </w:hyperlink>
        </w:p>
        <w:p>
          <w:pPr>
            <w:pStyle w:val="Contents5"/>
            <w:tabs>
              <w:tab w:val="clear" w:pos="7892"/>
              <w:tab w:val="right" w:pos="9026" w:leader="dot"/>
            </w:tabs>
            <w:rPr/>
          </w:pPr>
          <w:hyperlink w:anchor="__RefHeading___Toc1648106_77815467">
            <w:r>
              <w:rPr>
                <w:webHidden/>
                <w:rStyle w:val="IndexLink"/>
              </w:rPr>
              <w:t>2</w:t>
            </w:r>
            <w:r>
              <w:rPr>
                <w:rStyle w:val="IndexLink"/>
                <w:rtl w:val="true"/>
              </w:rPr>
              <w:t>-</w:t>
            </w:r>
            <w:r>
              <w:rPr>
                <w:rStyle w:val="IndexLink"/>
                <w:rtl w:val="true"/>
              </w:rPr>
              <w:t>أهمیّة صلاة الجمعة</w:t>
            </w:r>
            <w:r>
              <w:rPr>
                <w:rStyle w:val="IndexLink"/>
                <w:rtl w:val="true"/>
              </w:rPr>
              <w:tab/>
            </w:r>
            <w:r>
              <w:rPr>
                <w:rStyle w:val="IndexLink"/>
              </w:rPr>
              <w:t>339</w:t>
            </w:r>
          </w:hyperlink>
        </w:p>
        <w:p>
          <w:pPr>
            <w:pStyle w:val="Contents5"/>
            <w:tabs>
              <w:tab w:val="clear" w:pos="7892"/>
              <w:tab w:val="right" w:pos="9026" w:leader="dot"/>
            </w:tabs>
            <w:rPr/>
          </w:pPr>
          <w:hyperlink w:anchor="__RefHeading___Toc1648108_77815467">
            <w:r>
              <w:rPr>
                <w:webHidden/>
                <w:rStyle w:val="IndexLink"/>
              </w:rPr>
              <w:t>3</w:t>
            </w:r>
            <w:r>
              <w:rPr>
                <w:rStyle w:val="IndexLink"/>
                <w:rtl w:val="true"/>
              </w:rPr>
              <w:t>-</w:t>
            </w:r>
            <w:r>
              <w:rPr>
                <w:rStyle w:val="IndexLink"/>
                <w:rtl w:val="true"/>
              </w:rPr>
              <w:t>فلسفة صلاة الجمعة العبادیة و السیاسیّة</w:t>
            </w:r>
            <w:r>
              <w:rPr>
                <w:rStyle w:val="IndexLink"/>
                <w:rtl w:val="true"/>
              </w:rPr>
              <w:tab/>
            </w:r>
            <w:r>
              <w:rPr>
                <w:rStyle w:val="IndexLink"/>
              </w:rPr>
              <w:t>340</w:t>
            </w:r>
          </w:hyperlink>
        </w:p>
        <w:p>
          <w:pPr>
            <w:pStyle w:val="Contents5"/>
            <w:tabs>
              <w:tab w:val="clear" w:pos="7892"/>
              <w:tab w:val="right" w:pos="9026" w:leader="dot"/>
            </w:tabs>
            <w:rPr/>
          </w:pPr>
          <w:hyperlink w:anchor="__RefHeading___Toc1648110_77815467">
            <w:r>
              <w:rPr>
                <w:webHidden/>
                <w:rStyle w:val="IndexLink"/>
              </w:rPr>
              <w:t>4</w:t>
            </w:r>
            <w:r>
              <w:rPr>
                <w:rStyle w:val="IndexLink"/>
                <w:rtl w:val="true"/>
              </w:rPr>
              <w:t>-</w:t>
            </w:r>
            <w:r>
              <w:rPr>
                <w:rStyle w:val="IndexLink"/>
                <w:rtl w:val="true"/>
              </w:rPr>
              <w:t>آداب صلاة الجمعة و مضمون الخطبتین</w:t>
            </w:r>
            <w:r>
              <w:rPr>
                <w:rStyle w:val="IndexLink"/>
                <w:rtl w:val="true"/>
              </w:rPr>
              <w:tab/>
            </w:r>
            <w:r>
              <w:rPr>
                <w:rStyle w:val="IndexLink"/>
              </w:rPr>
              <w:t>343</w:t>
            </w:r>
          </w:hyperlink>
        </w:p>
        <w:p>
          <w:pPr>
            <w:pStyle w:val="Contents5"/>
            <w:tabs>
              <w:tab w:val="clear" w:pos="7892"/>
              <w:tab w:val="right" w:pos="9026" w:leader="dot"/>
            </w:tabs>
            <w:rPr/>
          </w:pPr>
          <w:hyperlink w:anchor="__RefHeading___Toc1648112_77815467">
            <w:r>
              <w:rPr>
                <w:webHidden/>
                <w:rStyle w:val="IndexLink"/>
              </w:rPr>
              <w:t>5</w:t>
            </w:r>
            <w:r>
              <w:rPr>
                <w:rStyle w:val="IndexLink"/>
                <w:rtl w:val="true"/>
              </w:rPr>
              <w:t>-</w:t>
            </w:r>
            <w:r>
              <w:rPr>
                <w:rStyle w:val="IndexLink"/>
                <w:rtl w:val="true"/>
              </w:rPr>
              <w:t>شرائط وجوب صلاة الجمعة</w:t>
            </w:r>
            <w:r>
              <w:rPr>
                <w:rStyle w:val="IndexLink"/>
                <w:rtl w:val="true"/>
              </w:rPr>
              <w:tab/>
            </w:r>
            <w:r>
              <w:rPr>
                <w:rStyle w:val="IndexLink"/>
              </w:rPr>
              <w:t>345</w:t>
            </w:r>
          </w:hyperlink>
        </w:p>
        <w:p>
          <w:pPr>
            <w:pStyle w:val="Contents2"/>
            <w:tabs>
              <w:tab w:val="clear" w:pos="8743"/>
              <w:tab w:val="right" w:pos="9026" w:leader="dot"/>
            </w:tabs>
            <w:rPr/>
          </w:pPr>
          <w:hyperlink w:anchor="__RefHeading___Toc1648114_77815467">
            <w:r>
              <w:rPr>
                <w:webHidden/>
                <w:rStyle w:val="IndexLink"/>
                <w:rtl w:val="true"/>
              </w:rPr>
              <w:t>سورة المنافقون</w:t>
            </w:r>
            <w:r>
              <w:rPr>
                <w:rStyle w:val="IndexLink"/>
                <w:rtl w:val="true"/>
              </w:rPr>
              <w:tab/>
            </w:r>
            <w:r>
              <w:rPr>
                <w:rStyle w:val="IndexLink"/>
              </w:rPr>
              <w:t>347</w:t>
            </w:r>
          </w:hyperlink>
        </w:p>
        <w:p>
          <w:pPr>
            <w:pStyle w:val="Contents3"/>
            <w:tabs>
              <w:tab w:val="clear" w:pos="8459"/>
              <w:tab w:val="right" w:pos="9026" w:leader="dot"/>
            </w:tabs>
            <w:rPr/>
          </w:pPr>
          <w:hyperlink w:anchor="__RefHeading___Toc1648116_77815467">
            <w:r>
              <w:rPr>
                <w:webHidden/>
                <w:rStyle w:val="IndexLink"/>
                <w:rtl w:val="true"/>
              </w:rPr>
              <w:t>اشارة</w:t>
            </w:r>
            <w:r>
              <w:rPr>
                <w:rStyle w:val="IndexLink"/>
                <w:rtl w:val="true"/>
              </w:rPr>
              <w:tab/>
            </w:r>
            <w:r>
              <w:rPr>
                <w:rStyle w:val="IndexLink"/>
              </w:rPr>
              <w:t>347</w:t>
            </w:r>
          </w:hyperlink>
        </w:p>
        <w:p>
          <w:pPr>
            <w:pStyle w:val="Contents3"/>
            <w:tabs>
              <w:tab w:val="clear" w:pos="8459"/>
              <w:tab w:val="right" w:pos="9026" w:leader="dot"/>
            </w:tabs>
            <w:rPr/>
          </w:pPr>
          <w:hyperlink w:anchor="__RefHeading___Toc1648118_77815467">
            <w:r>
              <w:rPr>
                <w:webHidden/>
                <w:rStyle w:val="IndexLink"/>
                <w:rtl w:val="true"/>
              </w:rPr>
              <w:t>محتوی السورة</w:t>
            </w:r>
            <w:r>
              <w:rPr>
                <w:rStyle w:val="IndexLink"/>
                <w:rtl w:val="true"/>
              </w:rPr>
              <w:t>:</w:t>
              <w:tab/>
            </w:r>
            <w:r>
              <w:rPr>
                <w:rStyle w:val="IndexLink"/>
              </w:rPr>
              <w:t>348</w:t>
            </w:r>
          </w:hyperlink>
        </w:p>
        <w:p>
          <w:pPr>
            <w:pStyle w:val="Contents3"/>
            <w:tabs>
              <w:tab w:val="clear" w:pos="8459"/>
              <w:tab w:val="right" w:pos="9026" w:leader="dot"/>
            </w:tabs>
            <w:rPr/>
          </w:pPr>
          <w:hyperlink w:anchor="__RefHeading___Toc1648120_77815467">
            <w:r>
              <w:rPr>
                <w:webHidden/>
                <w:rStyle w:val="IndexLink"/>
                <w:rtl w:val="true"/>
              </w:rPr>
              <w:t>فضیلة تلاوة سورة المنافقین</w:t>
            </w:r>
            <w:r>
              <w:rPr>
                <w:rStyle w:val="IndexLink"/>
                <w:rtl w:val="true"/>
              </w:rPr>
              <w:t>:</w:t>
              <w:tab/>
            </w:r>
            <w:r>
              <w:rPr>
                <w:rStyle w:val="IndexLink"/>
              </w:rPr>
              <w:t>349</w:t>
            </w:r>
          </w:hyperlink>
        </w:p>
        <w:p>
          <w:pPr>
            <w:pStyle w:val="Contents3"/>
            <w:tabs>
              <w:tab w:val="clear" w:pos="8459"/>
              <w:tab w:val="right" w:pos="9026" w:leader="dot"/>
            </w:tabs>
            <w:rPr/>
          </w:pPr>
          <w:hyperlink w:anchor="__RefHeading___Toc1648122_77815467">
            <w:r>
              <w:rPr>
                <w:webHidden/>
                <w:rStyle w:val="IndexLink"/>
                <w:rtl w:val="true"/>
              </w:rPr>
              <w:t xml:space="preserve">الآیات </w:t>
            </w:r>
            <w:r>
              <w:rPr>
                <w:rStyle w:val="IndexLink"/>
                <w:rtl w:val="true"/>
              </w:rPr>
              <w:t>[</w:t>
            </w:r>
            <w:r>
              <w:rPr>
                <w:rStyle w:val="IndexLink"/>
                <w:rtl w:val="true"/>
              </w:rPr>
              <w:t xml:space="preserve">سورة المنافقون </w:t>
            </w:r>
            <w:r>
              <w:rPr>
                <w:rStyle w:val="IndexLink"/>
                <w:rtl w:val="true"/>
              </w:rPr>
              <w:t>(</w:t>
            </w:r>
            <w:r>
              <w:rPr>
                <w:rStyle w:val="IndexLink"/>
              </w:rPr>
              <w:t>63</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4</w:t>
            </w:r>
            <w:r>
              <w:rPr>
                <w:rStyle w:val="IndexLink"/>
                <w:rtl w:val="true"/>
              </w:rPr>
              <w:t>]</w:t>
              <w:tab/>
            </w:r>
            <w:r>
              <w:rPr>
                <w:rStyle w:val="IndexLink"/>
              </w:rPr>
              <w:t>350</w:t>
            </w:r>
          </w:hyperlink>
        </w:p>
        <w:p>
          <w:pPr>
            <w:pStyle w:val="Contents4"/>
            <w:tabs>
              <w:tab w:val="clear" w:pos="8176"/>
              <w:tab w:val="right" w:pos="9026" w:leader="dot"/>
            </w:tabs>
            <w:rPr/>
          </w:pPr>
          <w:hyperlink w:anchor="__RefHeading___Toc1648124_77815467">
            <w:r>
              <w:rPr>
                <w:webHidden/>
                <w:rStyle w:val="IndexLink"/>
                <w:rtl w:val="true"/>
              </w:rPr>
              <w:t>اشارة</w:t>
            </w:r>
            <w:r>
              <w:rPr>
                <w:rStyle w:val="IndexLink"/>
                <w:rtl w:val="true"/>
              </w:rPr>
              <w:tab/>
            </w:r>
            <w:r>
              <w:rPr>
                <w:rStyle w:val="IndexLink"/>
              </w:rPr>
              <w:t>350</w:t>
            </w:r>
          </w:hyperlink>
        </w:p>
        <w:p>
          <w:pPr>
            <w:pStyle w:val="Contents4"/>
            <w:tabs>
              <w:tab w:val="clear" w:pos="8176"/>
              <w:tab w:val="right" w:pos="9026" w:leader="dot"/>
            </w:tabs>
            <w:rPr/>
          </w:pPr>
          <w:hyperlink w:anchor="__RefHeading___Toc1648126_77815467">
            <w:r>
              <w:rPr>
                <w:webHidden/>
                <w:rStyle w:val="IndexLink"/>
                <w:rtl w:val="true"/>
              </w:rPr>
              <w:t>التّفسیر</w:t>
            </w:r>
            <w:r>
              <w:rPr>
                <w:rStyle w:val="IndexLink"/>
                <w:rtl w:val="true"/>
              </w:rPr>
              <w:tab/>
            </w:r>
            <w:r>
              <w:rPr>
                <w:rStyle w:val="IndexLink"/>
              </w:rPr>
              <w:t>350</w:t>
            </w:r>
          </w:hyperlink>
        </w:p>
        <w:p>
          <w:pPr>
            <w:pStyle w:val="Contents5"/>
            <w:tabs>
              <w:tab w:val="clear" w:pos="7892"/>
              <w:tab w:val="right" w:pos="9026" w:leader="dot"/>
            </w:tabs>
            <w:rPr/>
          </w:pPr>
          <w:hyperlink w:anchor="__RefHeading___Toc1648128_77815467">
            <w:r>
              <w:rPr>
                <w:webHidden/>
                <w:rStyle w:val="IndexLink"/>
                <w:rtl w:val="true"/>
              </w:rPr>
              <w:t>اشارة</w:t>
            </w:r>
            <w:r>
              <w:rPr>
                <w:rStyle w:val="IndexLink"/>
                <w:rtl w:val="true"/>
              </w:rPr>
              <w:tab/>
            </w:r>
            <w:r>
              <w:rPr>
                <w:rStyle w:val="IndexLink"/>
              </w:rPr>
              <w:t>350</w:t>
            </w:r>
          </w:hyperlink>
        </w:p>
        <w:p>
          <w:pPr>
            <w:pStyle w:val="Contents5"/>
            <w:tabs>
              <w:tab w:val="clear" w:pos="7892"/>
              <w:tab w:val="right" w:pos="9026" w:leader="dot"/>
            </w:tabs>
            <w:rPr/>
          </w:pPr>
          <w:hyperlink w:anchor="__RefHeading___Toc1648130_77815467">
            <w:r>
              <w:rPr>
                <w:webHidden/>
                <w:rStyle w:val="IndexLink"/>
                <w:rtl w:val="true"/>
              </w:rPr>
              <w:t>مصدر النفاق و علامات المنافقین</w:t>
            </w:r>
            <w:r>
              <w:rPr>
                <w:rStyle w:val="IndexLink"/>
                <w:rtl w:val="true"/>
              </w:rPr>
              <w:t>:</w:t>
              <w:tab/>
            </w:r>
            <w:r>
              <w:rPr>
                <w:rStyle w:val="IndexLink"/>
              </w:rPr>
              <w:t>350</w:t>
            </w:r>
          </w:hyperlink>
        </w:p>
        <w:p>
          <w:pPr>
            <w:pStyle w:val="Contents3"/>
            <w:tabs>
              <w:tab w:val="clear" w:pos="8459"/>
              <w:tab w:val="right" w:pos="9026" w:leader="dot"/>
            </w:tabs>
            <w:rPr/>
          </w:pPr>
          <w:hyperlink w:anchor="__RefHeading___Toc1648132_77815467">
            <w:r>
              <w:rPr>
                <w:webHidden/>
                <w:rStyle w:val="IndexLink"/>
                <w:rtl w:val="true"/>
              </w:rPr>
              <w:t xml:space="preserve">الآیات </w:t>
            </w:r>
            <w:r>
              <w:rPr>
                <w:rStyle w:val="IndexLink"/>
                <w:rtl w:val="true"/>
              </w:rPr>
              <w:t>[</w:t>
            </w:r>
            <w:r>
              <w:rPr>
                <w:rStyle w:val="IndexLink"/>
                <w:rtl w:val="true"/>
              </w:rPr>
              <w:t xml:space="preserve">سورة المنافقون </w:t>
            </w:r>
            <w:r>
              <w:rPr>
                <w:rStyle w:val="IndexLink"/>
                <w:rtl w:val="true"/>
              </w:rPr>
              <w:t>(</w:t>
            </w:r>
            <w:r>
              <w:rPr>
                <w:rStyle w:val="IndexLink"/>
              </w:rPr>
              <w:t>63</w:t>
            </w:r>
            <w:r>
              <w:rPr>
                <w:rStyle w:val="IndexLink"/>
                <w:rtl w:val="true"/>
              </w:rPr>
              <w:t xml:space="preserve">): </w:t>
            </w:r>
            <w:r>
              <w:rPr>
                <w:rStyle w:val="IndexLink"/>
                <w:rtl w:val="true"/>
              </w:rPr>
              <w:t xml:space="preserve">الآیات </w:t>
            </w:r>
            <w:r>
              <w:rPr>
                <w:rStyle w:val="IndexLink"/>
              </w:rPr>
              <w:t>5</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358</w:t>
            </w:r>
          </w:hyperlink>
        </w:p>
        <w:p>
          <w:pPr>
            <w:pStyle w:val="Contents4"/>
            <w:tabs>
              <w:tab w:val="clear" w:pos="8176"/>
              <w:tab w:val="right" w:pos="9026" w:leader="dot"/>
            </w:tabs>
            <w:rPr/>
          </w:pPr>
          <w:hyperlink w:anchor="__RefHeading___Toc1648134_77815467">
            <w:r>
              <w:rPr>
                <w:webHidden/>
                <w:rStyle w:val="IndexLink"/>
                <w:rtl w:val="true"/>
              </w:rPr>
              <w:t>اشارة</w:t>
            </w:r>
            <w:r>
              <w:rPr>
                <w:rStyle w:val="IndexLink"/>
                <w:rtl w:val="true"/>
              </w:rPr>
              <w:tab/>
            </w:r>
            <w:r>
              <w:rPr>
                <w:rStyle w:val="IndexLink"/>
              </w:rPr>
              <w:t>358</w:t>
            </w:r>
          </w:hyperlink>
        </w:p>
        <w:p>
          <w:pPr>
            <w:pStyle w:val="Contents4"/>
            <w:tabs>
              <w:tab w:val="clear" w:pos="8176"/>
              <w:tab w:val="right" w:pos="9026" w:leader="dot"/>
            </w:tabs>
            <w:rPr/>
          </w:pPr>
          <w:hyperlink w:anchor="__RefHeading___Toc1648136_77815467">
            <w:r>
              <w:rPr>
                <w:webHidden/>
                <w:rStyle w:val="IndexLink"/>
                <w:rtl w:val="true"/>
              </w:rPr>
              <w:t>سبب النّزول</w:t>
            </w:r>
            <w:r>
              <w:rPr>
                <w:rStyle w:val="IndexLink"/>
                <w:rtl w:val="true"/>
              </w:rPr>
              <w:tab/>
            </w:r>
            <w:r>
              <w:rPr>
                <w:rStyle w:val="IndexLink"/>
              </w:rPr>
              <w:t>358</w:t>
            </w:r>
          </w:hyperlink>
        </w:p>
        <w:p>
          <w:pPr>
            <w:pStyle w:val="Contents4"/>
            <w:tabs>
              <w:tab w:val="clear" w:pos="8176"/>
              <w:tab w:val="right" w:pos="9026" w:leader="dot"/>
            </w:tabs>
            <w:rPr/>
          </w:pPr>
          <w:hyperlink w:anchor="__RefHeading___Toc1648138_77815467">
            <w:r>
              <w:rPr>
                <w:webHidden/>
                <w:rStyle w:val="IndexLink"/>
                <w:rtl w:val="true"/>
              </w:rPr>
              <w:t>التّفسیر</w:t>
            </w:r>
            <w:r>
              <w:rPr>
                <w:rStyle w:val="IndexLink"/>
                <w:rtl w:val="true"/>
              </w:rPr>
              <w:tab/>
            </w:r>
            <w:r>
              <w:rPr>
                <w:rStyle w:val="IndexLink"/>
              </w:rPr>
              <w:t>360</w:t>
            </w:r>
          </w:hyperlink>
        </w:p>
        <w:p>
          <w:pPr>
            <w:pStyle w:val="Contents5"/>
            <w:tabs>
              <w:tab w:val="clear" w:pos="7892"/>
              <w:tab w:val="right" w:pos="9026" w:leader="dot"/>
            </w:tabs>
            <w:rPr/>
          </w:pPr>
          <w:hyperlink w:anchor="__RefHeading___Toc1648140_77815467">
            <w:r>
              <w:rPr>
                <w:webHidden/>
                <w:rStyle w:val="IndexLink"/>
                <w:rtl w:val="true"/>
              </w:rPr>
              <w:t>اشارة</w:t>
            </w:r>
            <w:r>
              <w:rPr>
                <w:rStyle w:val="IndexLink"/>
                <w:rtl w:val="true"/>
              </w:rPr>
              <w:tab/>
            </w:r>
            <w:r>
              <w:rPr>
                <w:rStyle w:val="IndexLink"/>
              </w:rPr>
              <w:t>360</w:t>
            </w:r>
          </w:hyperlink>
        </w:p>
        <w:p>
          <w:pPr>
            <w:pStyle w:val="Contents5"/>
            <w:tabs>
              <w:tab w:val="clear" w:pos="7892"/>
              <w:tab w:val="right" w:pos="9026" w:leader="dot"/>
            </w:tabs>
            <w:rPr/>
          </w:pPr>
          <w:hyperlink w:anchor="__RefHeading___Toc1648142_77815467">
            <w:r>
              <w:rPr>
                <w:webHidden/>
                <w:rStyle w:val="IndexLink"/>
                <w:rtl w:val="true"/>
              </w:rPr>
              <w:t>علامات اخری للمنافقین</w:t>
            </w:r>
            <w:r>
              <w:rPr>
                <w:rStyle w:val="IndexLink"/>
                <w:rtl w:val="true"/>
              </w:rPr>
              <w:t>:</w:t>
              <w:tab/>
            </w:r>
            <w:r>
              <w:rPr>
                <w:rStyle w:val="IndexLink"/>
              </w:rPr>
              <w:t>360</w:t>
            </w:r>
          </w:hyperlink>
        </w:p>
        <w:p>
          <w:pPr>
            <w:pStyle w:val="Contents4"/>
            <w:tabs>
              <w:tab w:val="clear" w:pos="8176"/>
              <w:tab w:val="right" w:pos="9026" w:leader="dot"/>
            </w:tabs>
            <w:rPr/>
          </w:pPr>
          <w:hyperlink w:anchor="__RefHeading___Toc1648144_77815467">
            <w:r>
              <w:rPr>
                <w:webHidden/>
                <w:rStyle w:val="IndexLink"/>
                <w:rtl w:val="true"/>
              </w:rPr>
              <w:t>بحوث</w:t>
            </w:r>
            <w:r>
              <w:rPr>
                <w:rStyle w:val="IndexLink"/>
                <w:rtl w:val="true"/>
              </w:rPr>
              <w:tab/>
            </w:r>
            <w:r>
              <w:rPr>
                <w:rStyle w:val="IndexLink"/>
              </w:rPr>
              <w:t>363</w:t>
            </w:r>
          </w:hyperlink>
        </w:p>
        <w:p>
          <w:pPr>
            <w:pStyle w:val="Contents5"/>
            <w:tabs>
              <w:tab w:val="clear" w:pos="7892"/>
              <w:tab w:val="right" w:pos="9026" w:leader="dot"/>
            </w:tabs>
            <w:rPr/>
          </w:pPr>
          <w:hyperlink w:anchor="__RefHeading___Toc1648146_77815467">
            <w:r>
              <w:rPr>
                <w:webHidden/>
                <w:rStyle w:val="IndexLink"/>
                <w:rtl w:val="true"/>
              </w:rPr>
              <w:t>اشارة</w:t>
            </w:r>
            <w:r>
              <w:rPr>
                <w:rStyle w:val="IndexLink"/>
                <w:rtl w:val="true"/>
              </w:rPr>
              <w:tab/>
            </w:r>
            <w:r>
              <w:rPr>
                <w:rStyle w:val="IndexLink"/>
              </w:rPr>
              <w:t>363</w:t>
            </w:r>
          </w:hyperlink>
        </w:p>
        <w:p>
          <w:pPr>
            <w:pStyle w:val="Contents5"/>
            <w:tabs>
              <w:tab w:val="clear" w:pos="7892"/>
              <w:tab w:val="right" w:pos="9026" w:leader="dot"/>
            </w:tabs>
            <w:rPr/>
          </w:pPr>
          <w:hyperlink w:anchor="__RefHeading___Toc1648148_77815467">
            <w:r>
              <w:rPr>
                <w:webHidden/>
                <w:rStyle w:val="IndexLink"/>
              </w:rPr>
              <w:t>1</w:t>
            </w:r>
            <w:r>
              <w:rPr>
                <w:rStyle w:val="IndexLink"/>
                <w:rtl w:val="true"/>
              </w:rPr>
              <w:t>-</w:t>
            </w:r>
            <w:r>
              <w:rPr>
                <w:rStyle w:val="IndexLink"/>
                <w:rtl w:val="true"/>
              </w:rPr>
              <w:t>للمنافقین علامات عشر</w:t>
            </w:r>
            <w:r>
              <w:rPr>
                <w:rStyle w:val="IndexLink"/>
                <w:rtl w:val="true"/>
              </w:rPr>
              <w:tab/>
            </w:r>
            <w:r>
              <w:rPr>
                <w:rStyle w:val="IndexLink"/>
              </w:rPr>
              <w:t>363</w:t>
            </w:r>
          </w:hyperlink>
        </w:p>
        <w:p>
          <w:pPr>
            <w:pStyle w:val="Contents5"/>
            <w:tabs>
              <w:tab w:val="clear" w:pos="7892"/>
              <w:tab w:val="right" w:pos="9026" w:leader="dot"/>
            </w:tabs>
            <w:rPr/>
          </w:pPr>
          <w:hyperlink w:anchor="__RefHeading___Toc1648150_77815467">
            <w:r>
              <w:rPr>
                <w:webHidden/>
                <w:rStyle w:val="IndexLink"/>
              </w:rPr>
              <w:t>2</w:t>
            </w:r>
            <w:r>
              <w:rPr>
                <w:rStyle w:val="IndexLink"/>
                <w:rtl w:val="true"/>
              </w:rPr>
              <w:t>-</w:t>
            </w:r>
            <w:r>
              <w:rPr>
                <w:rStyle w:val="IndexLink"/>
                <w:rtl w:val="true"/>
              </w:rPr>
              <w:t>خطر المنافقین</w:t>
            </w:r>
            <w:r>
              <w:rPr>
                <w:rStyle w:val="IndexLink"/>
                <w:rtl w:val="true"/>
              </w:rPr>
              <w:tab/>
            </w:r>
            <w:r>
              <w:rPr>
                <w:rStyle w:val="IndexLink"/>
              </w:rPr>
              <w:t>364</w:t>
            </w:r>
          </w:hyperlink>
        </w:p>
        <w:p>
          <w:pPr>
            <w:pStyle w:val="Contents5"/>
            <w:tabs>
              <w:tab w:val="clear" w:pos="7892"/>
              <w:tab w:val="right" w:pos="9026" w:leader="dot"/>
            </w:tabs>
            <w:rPr/>
          </w:pPr>
          <w:hyperlink w:anchor="__RefHeading___Toc1648152_77815467">
            <w:r>
              <w:rPr>
                <w:webHidden/>
                <w:rStyle w:val="IndexLink"/>
              </w:rPr>
              <w:t>3</w:t>
            </w:r>
            <w:r>
              <w:rPr>
                <w:rStyle w:val="IndexLink"/>
                <w:rtl w:val="true"/>
              </w:rPr>
              <w:t>-</w:t>
            </w:r>
            <w:r>
              <w:rPr>
                <w:rStyle w:val="IndexLink"/>
                <w:rtl w:val="true"/>
              </w:rPr>
              <w:t>المنافق فارغ و منخور</w:t>
            </w:r>
            <w:r>
              <w:rPr>
                <w:rStyle w:val="IndexLink"/>
                <w:rtl w:val="true"/>
              </w:rPr>
              <w:tab/>
            </w:r>
            <w:r>
              <w:rPr>
                <w:rStyle w:val="IndexLink"/>
              </w:rPr>
              <w:t>365</w:t>
            </w:r>
          </w:hyperlink>
        </w:p>
        <w:p>
          <w:pPr>
            <w:pStyle w:val="Contents3"/>
            <w:tabs>
              <w:tab w:val="clear" w:pos="8459"/>
              <w:tab w:val="right" w:pos="9026" w:leader="dot"/>
            </w:tabs>
            <w:rPr/>
          </w:pPr>
          <w:hyperlink w:anchor="__RefHeading___Toc1648154_77815467">
            <w:r>
              <w:rPr>
                <w:webHidden/>
                <w:rStyle w:val="IndexLink"/>
                <w:rtl w:val="true"/>
              </w:rPr>
              <w:t xml:space="preserve">الآیات </w:t>
            </w:r>
            <w:r>
              <w:rPr>
                <w:rStyle w:val="IndexLink"/>
                <w:rtl w:val="true"/>
              </w:rPr>
              <w:t>[</w:t>
            </w:r>
            <w:r>
              <w:rPr>
                <w:rStyle w:val="IndexLink"/>
                <w:rtl w:val="true"/>
              </w:rPr>
              <w:t xml:space="preserve">سورة المنافقون </w:t>
            </w:r>
            <w:r>
              <w:rPr>
                <w:rStyle w:val="IndexLink"/>
                <w:rtl w:val="true"/>
              </w:rPr>
              <w:t>(</w:t>
            </w:r>
            <w:r>
              <w:rPr>
                <w:rStyle w:val="IndexLink"/>
              </w:rPr>
              <w:t>63</w:t>
            </w:r>
            <w:r>
              <w:rPr>
                <w:rStyle w:val="IndexLink"/>
                <w:rtl w:val="true"/>
              </w:rPr>
              <w:t xml:space="preserve">): </w:t>
            </w:r>
            <w:r>
              <w:rPr>
                <w:rStyle w:val="IndexLink"/>
                <w:rtl w:val="true"/>
              </w:rPr>
              <w:t xml:space="preserve">الآیات </w:t>
            </w:r>
            <w:r>
              <w:rPr>
                <w:rStyle w:val="IndexLink"/>
              </w:rPr>
              <w:t>9</w:t>
            </w:r>
            <w:r>
              <w:rPr>
                <w:rStyle w:val="IndexLink"/>
                <w:rtl w:val="true"/>
              </w:rPr>
              <w:t xml:space="preserve"> </w:t>
            </w:r>
            <w:r>
              <w:rPr>
                <w:rStyle w:val="IndexLink"/>
                <w:rtl w:val="true"/>
              </w:rPr>
              <w:t xml:space="preserve">الی </w:t>
            </w:r>
            <w:r>
              <w:rPr>
                <w:rStyle w:val="IndexLink"/>
              </w:rPr>
              <w:t>11</w:t>
            </w:r>
            <w:r>
              <w:rPr>
                <w:rStyle w:val="IndexLink"/>
                <w:rtl w:val="true"/>
              </w:rPr>
              <w:t>]</w:t>
              <w:tab/>
            </w:r>
            <w:r>
              <w:rPr>
                <w:rStyle w:val="IndexLink"/>
              </w:rPr>
              <w:t>368</w:t>
            </w:r>
          </w:hyperlink>
        </w:p>
        <w:p>
          <w:pPr>
            <w:pStyle w:val="Contents4"/>
            <w:tabs>
              <w:tab w:val="clear" w:pos="8176"/>
              <w:tab w:val="right" w:pos="9026" w:leader="dot"/>
            </w:tabs>
            <w:rPr/>
          </w:pPr>
          <w:hyperlink w:anchor="__RefHeading___Toc1648156_77815467">
            <w:r>
              <w:rPr>
                <w:webHidden/>
                <w:rStyle w:val="IndexLink"/>
                <w:rtl w:val="true"/>
              </w:rPr>
              <w:t>اشارة</w:t>
            </w:r>
            <w:r>
              <w:rPr>
                <w:rStyle w:val="IndexLink"/>
                <w:rtl w:val="true"/>
              </w:rPr>
              <w:tab/>
            </w:r>
            <w:r>
              <w:rPr>
                <w:rStyle w:val="IndexLink"/>
              </w:rPr>
              <w:t>368</w:t>
            </w:r>
          </w:hyperlink>
        </w:p>
        <w:p>
          <w:pPr>
            <w:pStyle w:val="Contents4"/>
            <w:tabs>
              <w:tab w:val="clear" w:pos="8176"/>
              <w:tab w:val="right" w:pos="9026" w:leader="dot"/>
            </w:tabs>
            <w:rPr/>
          </w:pPr>
          <w:hyperlink w:anchor="__RefHeading___Toc1648158_77815467">
            <w:r>
              <w:rPr>
                <w:webHidden/>
                <w:rStyle w:val="IndexLink"/>
                <w:rtl w:val="true"/>
              </w:rPr>
              <w:t>التّفسیر</w:t>
            </w:r>
            <w:r>
              <w:rPr>
                <w:rStyle w:val="IndexLink"/>
                <w:rtl w:val="true"/>
              </w:rPr>
              <w:tab/>
            </w:r>
            <w:r>
              <w:rPr>
                <w:rStyle w:val="IndexLink"/>
              </w:rPr>
              <w:t>368</w:t>
            </w:r>
          </w:hyperlink>
        </w:p>
        <w:p>
          <w:pPr>
            <w:pStyle w:val="Contents5"/>
            <w:tabs>
              <w:tab w:val="clear" w:pos="7892"/>
              <w:tab w:val="right" w:pos="9026" w:leader="dot"/>
            </w:tabs>
            <w:rPr/>
          </w:pPr>
          <w:hyperlink w:anchor="__RefHeading___Toc1648160_77815467">
            <w:r>
              <w:rPr>
                <w:webHidden/>
                <w:rStyle w:val="IndexLink"/>
                <w:rtl w:val="true"/>
              </w:rPr>
              <w:t>اشارة</w:t>
            </w:r>
            <w:r>
              <w:rPr>
                <w:rStyle w:val="IndexLink"/>
                <w:rtl w:val="true"/>
              </w:rPr>
              <w:tab/>
            </w:r>
            <w:r>
              <w:rPr>
                <w:rStyle w:val="IndexLink"/>
              </w:rPr>
              <w:t>368</w:t>
            </w:r>
          </w:hyperlink>
        </w:p>
        <w:p>
          <w:pPr>
            <w:pStyle w:val="Contents5"/>
            <w:tabs>
              <w:tab w:val="clear" w:pos="7892"/>
              <w:tab w:val="right" w:pos="9026" w:leader="dot"/>
            </w:tabs>
            <w:rPr/>
          </w:pPr>
          <w:hyperlink w:anchor="__RefHeading___Toc1648162_77815467">
            <w:r>
              <w:rPr>
                <w:webHidden/>
                <w:rStyle w:val="IndexLink"/>
                <w:rtl w:val="true"/>
              </w:rPr>
              <w:t>لا تلهکم أموالکم و لا أولادکم</w:t>
            </w:r>
            <w:r>
              <w:rPr>
                <w:rStyle w:val="IndexLink"/>
                <w:rtl w:val="true"/>
              </w:rPr>
              <w:t>!</w:t>
              <w:tab/>
            </w:r>
            <w:r>
              <w:rPr>
                <w:rStyle w:val="IndexLink"/>
              </w:rPr>
              <w:t>368</w:t>
            </w:r>
          </w:hyperlink>
        </w:p>
        <w:p>
          <w:pPr>
            <w:pStyle w:val="Contents4"/>
            <w:tabs>
              <w:tab w:val="clear" w:pos="8176"/>
              <w:tab w:val="right" w:pos="9026" w:leader="dot"/>
            </w:tabs>
            <w:rPr/>
          </w:pPr>
          <w:hyperlink w:anchor="__RefHeading___Toc1648164_77815467">
            <w:r>
              <w:rPr>
                <w:webHidden/>
                <w:rStyle w:val="IndexLink"/>
                <w:rtl w:val="true"/>
              </w:rPr>
              <w:t>تعقیب</w:t>
            </w:r>
            <w:r>
              <w:rPr>
                <w:rStyle w:val="IndexLink"/>
                <w:rtl w:val="true"/>
              </w:rPr>
              <w:tab/>
            </w:r>
            <w:r>
              <w:rPr>
                <w:rStyle w:val="IndexLink"/>
              </w:rPr>
              <w:t>370</w:t>
            </w:r>
          </w:hyperlink>
        </w:p>
        <w:p>
          <w:pPr>
            <w:pStyle w:val="Contents5"/>
            <w:tabs>
              <w:tab w:val="clear" w:pos="7892"/>
              <w:tab w:val="right" w:pos="9026" w:leader="dot"/>
            </w:tabs>
            <w:rPr/>
          </w:pPr>
          <w:hyperlink w:anchor="__RefHeading___Toc1648166_77815467">
            <w:r>
              <w:rPr>
                <w:webHidden/>
                <w:rStyle w:val="IndexLink"/>
                <w:rtl w:val="true"/>
              </w:rPr>
              <w:t>اشارة</w:t>
            </w:r>
            <w:r>
              <w:rPr>
                <w:rStyle w:val="IndexLink"/>
                <w:rtl w:val="true"/>
              </w:rPr>
              <w:tab/>
            </w:r>
            <w:r>
              <w:rPr>
                <w:rStyle w:val="IndexLink"/>
              </w:rPr>
              <w:t>370</w:t>
            </w:r>
          </w:hyperlink>
        </w:p>
        <w:p>
          <w:pPr>
            <w:pStyle w:val="Contents5"/>
            <w:tabs>
              <w:tab w:val="clear" w:pos="7892"/>
              <w:tab w:val="right" w:pos="9026" w:leader="dot"/>
            </w:tabs>
            <w:rPr/>
          </w:pPr>
          <w:hyperlink w:anchor="__RefHeading___Toc1648168_77815467">
            <w:r>
              <w:rPr>
                <w:webHidden/>
                <w:rStyle w:val="IndexLink"/>
              </w:rPr>
              <w:t>1</w:t>
            </w:r>
            <w:r>
              <w:rPr>
                <w:rStyle w:val="IndexLink"/>
                <w:rtl w:val="true"/>
              </w:rPr>
              <w:t>-</w:t>
            </w:r>
            <w:r>
              <w:rPr>
                <w:rStyle w:val="IndexLink"/>
                <w:rtl w:val="true"/>
              </w:rPr>
              <w:t>طریقة التغلّب علی الاضطرابات و القلق</w:t>
            </w:r>
            <w:r>
              <w:rPr>
                <w:rStyle w:val="IndexLink"/>
                <w:rtl w:val="true"/>
              </w:rPr>
              <w:tab/>
            </w:r>
            <w:r>
              <w:rPr>
                <w:rStyle w:val="IndexLink"/>
              </w:rPr>
              <w:t>370</w:t>
            </w:r>
          </w:hyperlink>
        </w:p>
        <w:p>
          <w:pPr>
            <w:pStyle w:val="Contents5"/>
            <w:tabs>
              <w:tab w:val="clear" w:pos="7892"/>
              <w:tab w:val="right" w:pos="9026" w:leader="dot"/>
            </w:tabs>
            <w:rPr/>
          </w:pPr>
          <w:hyperlink w:anchor="__RefHeading___Toc1648170_77815467">
            <w:r>
              <w:rPr>
                <w:webHidden/>
                <w:rStyle w:val="IndexLink"/>
              </w:rPr>
              <w:t>2</w:t>
            </w:r>
            <w:r>
              <w:rPr>
                <w:rStyle w:val="IndexLink"/>
                <w:rtl w:val="true"/>
              </w:rPr>
              <w:t>-</w:t>
            </w:r>
            <w:r>
              <w:rPr>
                <w:rStyle w:val="IndexLink"/>
                <w:rtl w:val="true"/>
              </w:rPr>
              <w:t>النفاق العقائدی و النفاق العملی</w:t>
            </w:r>
            <w:r>
              <w:rPr>
                <w:rStyle w:val="IndexLink"/>
                <w:rtl w:val="true"/>
              </w:rPr>
              <w:tab/>
            </w:r>
            <w:r>
              <w:rPr>
                <w:rStyle w:val="IndexLink"/>
              </w:rPr>
              <w:t>371</w:t>
            </w:r>
          </w:hyperlink>
        </w:p>
        <w:p>
          <w:pPr>
            <w:pStyle w:val="Contents2"/>
            <w:tabs>
              <w:tab w:val="clear" w:pos="8743"/>
              <w:tab w:val="right" w:pos="9026" w:leader="dot"/>
            </w:tabs>
            <w:rPr/>
          </w:pPr>
          <w:hyperlink w:anchor="__RefHeading___Toc1648172_77815467">
            <w:r>
              <w:rPr>
                <w:webHidden/>
                <w:rStyle w:val="IndexLink"/>
                <w:rtl w:val="true"/>
              </w:rPr>
              <w:t>سورة التّغابن</w:t>
            </w:r>
            <w:r>
              <w:rPr>
                <w:rStyle w:val="IndexLink"/>
                <w:rtl w:val="true"/>
              </w:rPr>
              <w:tab/>
            </w:r>
            <w:r>
              <w:rPr>
                <w:rStyle w:val="IndexLink"/>
              </w:rPr>
              <w:t>373</w:t>
            </w:r>
          </w:hyperlink>
        </w:p>
        <w:p>
          <w:pPr>
            <w:pStyle w:val="Contents3"/>
            <w:tabs>
              <w:tab w:val="clear" w:pos="8459"/>
              <w:tab w:val="right" w:pos="9026" w:leader="dot"/>
            </w:tabs>
            <w:rPr/>
          </w:pPr>
          <w:hyperlink w:anchor="__RefHeading___Toc1648174_77815467">
            <w:r>
              <w:rPr>
                <w:webHidden/>
                <w:rStyle w:val="IndexLink"/>
                <w:rtl w:val="true"/>
              </w:rPr>
              <w:t>اشارة</w:t>
            </w:r>
            <w:r>
              <w:rPr>
                <w:rStyle w:val="IndexLink"/>
                <w:rtl w:val="true"/>
              </w:rPr>
              <w:tab/>
            </w:r>
            <w:r>
              <w:rPr>
                <w:rStyle w:val="IndexLink"/>
              </w:rPr>
              <w:t>373</w:t>
            </w:r>
          </w:hyperlink>
        </w:p>
        <w:p>
          <w:pPr>
            <w:pStyle w:val="Contents3"/>
            <w:tabs>
              <w:tab w:val="clear" w:pos="8459"/>
              <w:tab w:val="right" w:pos="9026" w:leader="dot"/>
            </w:tabs>
            <w:rPr/>
          </w:pPr>
          <w:hyperlink w:anchor="__RefHeading___Toc1648176_77815467">
            <w:r>
              <w:rPr>
                <w:webHidden/>
                <w:rStyle w:val="IndexLink"/>
                <w:rtl w:val="true"/>
              </w:rPr>
              <w:t>محتوی السورة</w:t>
            </w:r>
            <w:r>
              <w:rPr>
                <w:rStyle w:val="IndexLink"/>
                <w:rtl w:val="true"/>
              </w:rPr>
              <w:t>:</w:t>
              <w:tab/>
            </w:r>
            <w:r>
              <w:rPr>
                <w:rStyle w:val="IndexLink"/>
              </w:rPr>
              <w:t>374</w:t>
            </w:r>
          </w:hyperlink>
        </w:p>
        <w:p>
          <w:pPr>
            <w:pStyle w:val="Contents3"/>
            <w:tabs>
              <w:tab w:val="clear" w:pos="8459"/>
              <w:tab w:val="right" w:pos="9026" w:leader="dot"/>
            </w:tabs>
            <w:rPr/>
          </w:pPr>
          <w:hyperlink w:anchor="__RefHeading___Toc1648178_77815467">
            <w:r>
              <w:rPr>
                <w:webHidden/>
                <w:rStyle w:val="IndexLink"/>
                <w:rtl w:val="true"/>
              </w:rPr>
              <w:t>فضیلة تلاوة السورة</w:t>
            </w:r>
            <w:r>
              <w:rPr>
                <w:rStyle w:val="IndexLink"/>
                <w:rtl w:val="true"/>
              </w:rPr>
              <w:t>:</w:t>
              <w:tab/>
            </w:r>
            <w:r>
              <w:rPr>
                <w:rStyle w:val="IndexLink"/>
              </w:rPr>
              <w:t>375</w:t>
            </w:r>
          </w:hyperlink>
        </w:p>
        <w:p>
          <w:pPr>
            <w:pStyle w:val="Contents3"/>
            <w:tabs>
              <w:tab w:val="clear" w:pos="8459"/>
              <w:tab w:val="right" w:pos="9026" w:leader="dot"/>
            </w:tabs>
            <w:rPr/>
          </w:pPr>
          <w:hyperlink w:anchor="__RefHeading___Toc1648180_77815467">
            <w:r>
              <w:rPr>
                <w:webHidden/>
                <w:rStyle w:val="IndexLink"/>
                <w:rtl w:val="true"/>
              </w:rPr>
              <w:t xml:space="preserve">الآیات </w:t>
            </w:r>
            <w:r>
              <w:rPr>
                <w:rStyle w:val="IndexLink"/>
                <w:rtl w:val="true"/>
              </w:rPr>
              <w:t>[</w:t>
            </w:r>
            <w:r>
              <w:rPr>
                <w:rStyle w:val="IndexLink"/>
                <w:rtl w:val="true"/>
              </w:rPr>
              <w:t xml:space="preserve">سورة التغابن </w:t>
            </w:r>
            <w:r>
              <w:rPr>
                <w:rStyle w:val="IndexLink"/>
                <w:rtl w:val="true"/>
              </w:rPr>
              <w:t>(</w:t>
            </w:r>
            <w:r>
              <w:rPr>
                <w:rStyle w:val="IndexLink"/>
              </w:rPr>
              <w:t>64</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6</w:t>
            </w:r>
            <w:r>
              <w:rPr>
                <w:rStyle w:val="IndexLink"/>
                <w:rtl w:val="true"/>
              </w:rPr>
              <w:t>]</w:t>
              <w:tab/>
            </w:r>
            <w:r>
              <w:rPr>
                <w:rStyle w:val="IndexLink"/>
              </w:rPr>
              <w:t>376</w:t>
            </w:r>
          </w:hyperlink>
        </w:p>
        <w:p>
          <w:pPr>
            <w:pStyle w:val="Contents4"/>
            <w:tabs>
              <w:tab w:val="clear" w:pos="8176"/>
              <w:tab w:val="right" w:pos="9026" w:leader="dot"/>
            </w:tabs>
            <w:rPr/>
          </w:pPr>
          <w:hyperlink w:anchor="__RefHeading___Toc1648182_77815467">
            <w:r>
              <w:rPr>
                <w:webHidden/>
                <w:rStyle w:val="IndexLink"/>
                <w:rtl w:val="true"/>
              </w:rPr>
              <w:t>اشارة</w:t>
            </w:r>
            <w:r>
              <w:rPr>
                <w:rStyle w:val="IndexLink"/>
                <w:rtl w:val="true"/>
              </w:rPr>
              <w:tab/>
            </w:r>
            <w:r>
              <w:rPr>
                <w:rStyle w:val="IndexLink"/>
              </w:rPr>
              <w:t>376</w:t>
            </w:r>
          </w:hyperlink>
        </w:p>
        <w:p>
          <w:pPr>
            <w:pStyle w:val="Contents4"/>
            <w:tabs>
              <w:tab w:val="clear" w:pos="8176"/>
              <w:tab w:val="right" w:pos="9026" w:leader="dot"/>
            </w:tabs>
            <w:rPr/>
          </w:pPr>
          <w:hyperlink w:anchor="__RefHeading___Toc1648184_77815467">
            <w:r>
              <w:rPr>
                <w:webHidden/>
                <w:rStyle w:val="IndexLink"/>
                <w:rtl w:val="true"/>
              </w:rPr>
              <w:t>التّفسیر</w:t>
            </w:r>
            <w:r>
              <w:rPr>
                <w:rStyle w:val="IndexLink"/>
                <w:rtl w:val="true"/>
              </w:rPr>
              <w:tab/>
            </w:r>
            <w:r>
              <w:rPr>
                <w:rStyle w:val="IndexLink"/>
              </w:rPr>
              <w:t>376</w:t>
            </w:r>
          </w:hyperlink>
        </w:p>
        <w:p>
          <w:pPr>
            <w:pStyle w:val="Contents5"/>
            <w:tabs>
              <w:tab w:val="clear" w:pos="7892"/>
              <w:tab w:val="right" w:pos="9026" w:leader="dot"/>
            </w:tabs>
            <w:rPr/>
          </w:pPr>
          <w:hyperlink w:anchor="__RefHeading___Toc1648186_77815467">
            <w:r>
              <w:rPr>
                <w:webHidden/>
                <w:rStyle w:val="IndexLink"/>
                <w:rtl w:val="true"/>
              </w:rPr>
              <w:t>اشارة</w:t>
            </w:r>
            <w:r>
              <w:rPr>
                <w:rStyle w:val="IndexLink"/>
                <w:rtl w:val="true"/>
              </w:rPr>
              <w:tab/>
            </w:r>
            <w:r>
              <w:rPr>
                <w:rStyle w:val="IndexLink"/>
              </w:rPr>
              <w:t>376</w:t>
            </w:r>
          </w:hyperlink>
        </w:p>
        <w:p>
          <w:pPr>
            <w:pStyle w:val="Contents5"/>
            <w:tabs>
              <w:tab w:val="clear" w:pos="7892"/>
              <w:tab w:val="right" w:pos="9026" w:leader="dot"/>
            </w:tabs>
            <w:rPr/>
          </w:pPr>
          <w:hyperlink w:anchor="__RefHeading___Toc1648188_77815467">
            <w:r>
              <w:rPr>
                <w:webHidden/>
                <w:rStyle w:val="IndexLink"/>
                <w:rtl w:val="true"/>
              </w:rPr>
              <w:t>یعلم ما تخفی الصدور</w:t>
            </w:r>
            <w:r>
              <w:rPr>
                <w:rStyle w:val="IndexLink"/>
                <w:rtl w:val="true"/>
              </w:rPr>
              <w:t>:</w:t>
              <w:tab/>
            </w:r>
            <w:r>
              <w:rPr>
                <w:rStyle w:val="IndexLink"/>
              </w:rPr>
              <w:t>376</w:t>
            </w:r>
          </w:hyperlink>
        </w:p>
        <w:p>
          <w:pPr>
            <w:pStyle w:val="Contents3"/>
            <w:tabs>
              <w:tab w:val="clear" w:pos="8459"/>
              <w:tab w:val="right" w:pos="9026" w:leader="dot"/>
            </w:tabs>
            <w:rPr/>
          </w:pPr>
          <w:hyperlink w:anchor="__RefHeading___Toc1648190_77815467">
            <w:r>
              <w:rPr>
                <w:webHidden/>
                <w:rStyle w:val="IndexLink"/>
                <w:rtl w:val="true"/>
              </w:rPr>
              <w:t xml:space="preserve">الآیات </w:t>
            </w:r>
            <w:r>
              <w:rPr>
                <w:rStyle w:val="IndexLink"/>
                <w:rtl w:val="true"/>
              </w:rPr>
              <w:t>[</w:t>
            </w:r>
            <w:r>
              <w:rPr>
                <w:rStyle w:val="IndexLink"/>
                <w:rtl w:val="true"/>
              </w:rPr>
              <w:t xml:space="preserve">سورة التغابن </w:t>
            </w:r>
            <w:r>
              <w:rPr>
                <w:rStyle w:val="IndexLink"/>
                <w:rtl w:val="true"/>
              </w:rPr>
              <w:t>(</w:t>
            </w:r>
            <w:r>
              <w:rPr>
                <w:rStyle w:val="IndexLink"/>
              </w:rPr>
              <w:t>64</w:t>
            </w:r>
            <w:r>
              <w:rPr>
                <w:rStyle w:val="IndexLink"/>
                <w:rtl w:val="true"/>
              </w:rPr>
              <w:t xml:space="preserve">): </w:t>
            </w:r>
            <w:r>
              <w:rPr>
                <w:rStyle w:val="IndexLink"/>
                <w:rtl w:val="true"/>
              </w:rPr>
              <w:t xml:space="preserve">الآیات </w:t>
            </w:r>
            <w:r>
              <w:rPr>
                <w:rStyle w:val="IndexLink"/>
              </w:rPr>
              <w:t>7</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380</w:t>
            </w:r>
          </w:hyperlink>
        </w:p>
        <w:p>
          <w:pPr>
            <w:pStyle w:val="Contents4"/>
            <w:tabs>
              <w:tab w:val="clear" w:pos="8176"/>
              <w:tab w:val="right" w:pos="9026" w:leader="dot"/>
            </w:tabs>
            <w:rPr/>
          </w:pPr>
          <w:hyperlink w:anchor="__RefHeading___Toc1648192_77815467">
            <w:r>
              <w:rPr>
                <w:webHidden/>
                <w:rStyle w:val="IndexLink"/>
                <w:rtl w:val="true"/>
              </w:rPr>
              <w:t>اشارة</w:t>
            </w:r>
            <w:r>
              <w:rPr>
                <w:rStyle w:val="IndexLink"/>
                <w:rtl w:val="true"/>
              </w:rPr>
              <w:tab/>
            </w:r>
            <w:r>
              <w:rPr>
                <w:rStyle w:val="IndexLink"/>
              </w:rPr>
              <w:t>380</w:t>
            </w:r>
          </w:hyperlink>
        </w:p>
        <w:p>
          <w:pPr>
            <w:pStyle w:val="Contents4"/>
            <w:tabs>
              <w:tab w:val="clear" w:pos="8176"/>
              <w:tab w:val="right" w:pos="9026" w:leader="dot"/>
            </w:tabs>
            <w:rPr/>
          </w:pPr>
          <w:hyperlink w:anchor="__RefHeading___Toc1648194_77815467">
            <w:r>
              <w:rPr>
                <w:webHidden/>
                <w:rStyle w:val="IndexLink"/>
                <w:rtl w:val="true"/>
              </w:rPr>
              <w:t>التّفسیر</w:t>
            </w:r>
            <w:r>
              <w:rPr>
                <w:rStyle w:val="IndexLink"/>
                <w:rtl w:val="true"/>
              </w:rPr>
              <w:tab/>
            </w:r>
            <w:r>
              <w:rPr>
                <w:rStyle w:val="IndexLink"/>
              </w:rPr>
              <w:t>380</w:t>
            </w:r>
          </w:hyperlink>
        </w:p>
        <w:p>
          <w:pPr>
            <w:pStyle w:val="Contents5"/>
            <w:tabs>
              <w:tab w:val="clear" w:pos="7892"/>
              <w:tab w:val="right" w:pos="9026" w:leader="dot"/>
            </w:tabs>
            <w:rPr/>
          </w:pPr>
          <w:hyperlink w:anchor="__RefHeading___Toc1648196_77815467">
            <w:r>
              <w:rPr>
                <w:webHidden/>
                <w:rStyle w:val="IndexLink"/>
                <w:rtl w:val="true"/>
              </w:rPr>
              <w:t>اشارة</w:t>
            </w:r>
            <w:r>
              <w:rPr>
                <w:rStyle w:val="IndexLink"/>
                <w:rtl w:val="true"/>
              </w:rPr>
              <w:tab/>
            </w:r>
            <w:r>
              <w:rPr>
                <w:rStyle w:val="IndexLink"/>
              </w:rPr>
              <w:t>380</w:t>
            </w:r>
          </w:hyperlink>
        </w:p>
        <w:p>
          <w:pPr>
            <w:pStyle w:val="Contents5"/>
            <w:tabs>
              <w:tab w:val="clear" w:pos="7892"/>
              <w:tab w:val="right" w:pos="9026" w:leader="dot"/>
            </w:tabs>
            <w:rPr/>
          </w:pPr>
          <w:hyperlink w:anchor="__RefHeading___Toc1648198_77815467">
            <w:r>
              <w:rPr>
                <w:webHidden/>
                <w:rStyle w:val="IndexLink"/>
                <w:rtl w:val="true"/>
              </w:rPr>
              <w:t>یوم التغابن و ظهور الغبن</w:t>
            </w:r>
            <w:r>
              <w:rPr>
                <w:rStyle w:val="IndexLink"/>
                <w:rtl w:val="true"/>
              </w:rPr>
              <w:t>:</w:t>
              <w:tab/>
            </w:r>
            <w:r>
              <w:rPr>
                <w:rStyle w:val="IndexLink"/>
              </w:rPr>
              <w:t>380</w:t>
            </w:r>
          </w:hyperlink>
        </w:p>
        <w:p>
          <w:pPr>
            <w:pStyle w:val="Contents3"/>
            <w:tabs>
              <w:tab w:val="clear" w:pos="8459"/>
              <w:tab w:val="right" w:pos="9026" w:leader="dot"/>
            </w:tabs>
            <w:rPr/>
          </w:pPr>
          <w:hyperlink w:anchor="__RefHeading___Toc1648200_77815467">
            <w:r>
              <w:rPr>
                <w:webHidden/>
                <w:rStyle w:val="IndexLink"/>
                <w:rtl w:val="true"/>
              </w:rPr>
              <w:t xml:space="preserve">الآیات </w:t>
            </w:r>
            <w:r>
              <w:rPr>
                <w:rStyle w:val="IndexLink"/>
                <w:rtl w:val="true"/>
              </w:rPr>
              <w:t>[</w:t>
            </w:r>
            <w:r>
              <w:rPr>
                <w:rStyle w:val="IndexLink"/>
                <w:rtl w:val="true"/>
              </w:rPr>
              <w:t xml:space="preserve">سورة التغابن </w:t>
            </w:r>
            <w:r>
              <w:rPr>
                <w:rStyle w:val="IndexLink"/>
                <w:rtl w:val="true"/>
              </w:rPr>
              <w:t>(</w:t>
            </w:r>
            <w:r>
              <w:rPr>
                <w:rStyle w:val="IndexLink"/>
              </w:rPr>
              <w:t>64</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13</w:t>
            </w:r>
            <w:r>
              <w:rPr>
                <w:rStyle w:val="IndexLink"/>
                <w:rtl w:val="true"/>
              </w:rPr>
              <w:t>]</w:t>
              <w:tab/>
            </w:r>
            <w:r>
              <w:rPr>
                <w:rStyle w:val="IndexLink"/>
              </w:rPr>
              <w:t>385</w:t>
            </w:r>
          </w:hyperlink>
        </w:p>
        <w:p>
          <w:pPr>
            <w:pStyle w:val="Contents4"/>
            <w:tabs>
              <w:tab w:val="clear" w:pos="8176"/>
              <w:tab w:val="right" w:pos="9026" w:leader="dot"/>
            </w:tabs>
            <w:rPr/>
          </w:pPr>
          <w:hyperlink w:anchor="__RefHeading___Toc1648202_77815467">
            <w:r>
              <w:rPr>
                <w:webHidden/>
                <w:rStyle w:val="IndexLink"/>
                <w:rtl w:val="true"/>
              </w:rPr>
              <w:t>اشارة</w:t>
            </w:r>
            <w:r>
              <w:rPr>
                <w:rStyle w:val="IndexLink"/>
                <w:rtl w:val="true"/>
              </w:rPr>
              <w:tab/>
            </w:r>
            <w:r>
              <w:rPr>
                <w:rStyle w:val="IndexLink"/>
              </w:rPr>
              <w:t>385</w:t>
            </w:r>
          </w:hyperlink>
        </w:p>
        <w:p>
          <w:pPr>
            <w:pStyle w:val="Contents4"/>
            <w:tabs>
              <w:tab w:val="clear" w:pos="8176"/>
              <w:tab w:val="right" w:pos="9026" w:leader="dot"/>
            </w:tabs>
            <w:rPr/>
          </w:pPr>
          <w:hyperlink w:anchor="__RefHeading___Toc1648204_77815467">
            <w:r>
              <w:rPr>
                <w:webHidden/>
                <w:rStyle w:val="IndexLink"/>
                <w:rtl w:val="true"/>
              </w:rPr>
              <w:t>التّفسیر</w:t>
            </w:r>
            <w:r>
              <w:rPr>
                <w:rStyle w:val="IndexLink"/>
                <w:rtl w:val="true"/>
              </w:rPr>
              <w:tab/>
            </w:r>
            <w:r>
              <w:rPr>
                <w:rStyle w:val="IndexLink"/>
              </w:rPr>
              <w:t>385</w:t>
            </w:r>
          </w:hyperlink>
        </w:p>
        <w:p>
          <w:pPr>
            <w:pStyle w:val="Contents5"/>
            <w:tabs>
              <w:tab w:val="clear" w:pos="7892"/>
              <w:tab w:val="right" w:pos="9026" w:leader="dot"/>
            </w:tabs>
            <w:rPr/>
          </w:pPr>
          <w:hyperlink w:anchor="__RefHeading___Toc1648206_77815467">
            <w:r>
              <w:rPr>
                <w:webHidden/>
                <w:rStyle w:val="IndexLink"/>
                <w:rtl w:val="true"/>
              </w:rPr>
              <w:t>اشارة</w:t>
            </w:r>
            <w:r>
              <w:rPr>
                <w:rStyle w:val="IndexLink"/>
                <w:rtl w:val="true"/>
              </w:rPr>
              <w:tab/>
            </w:r>
            <w:r>
              <w:rPr>
                <w:rStyle w:val="IndexLink"/>
              </w:rPr>
              <w:t>385</w:t>
            </w:r>
          </w:hyperlink>
        </w:p>
        <w:p>
          <w:pPr>
            <w:pStyle w:val="Contents5"/>
            <w:tabs>
              <w:tab w:val="clear" w:pos="7892"/>
              <w:tab w:val="right" w:pos="9026" w:leader="dot"/>
            </w:tabs>
            <w:rPr/>
          </w:pPr>
          <w:hyperlink w:anchor="__RefHeading___Toc1648208_77815467">
            <w:r>
              <w:rPr>
                <w:webHidden/>
                <w:rStyle w:val="IndexLink"/>
                <w:rtl w:val="true"/>
              </w:rPr>
              <w:t>کلّ ما یصیبنا بإذنه و علمه</w:t>
            </w:r>
            <w:r>
              <w:rPr>
                <w:rStyle w:val="IndexLink"/>
                <w:rtl w:val="true"/>
              </w:rPr>
              <w:t>:</w:t>
              <w:tab/>
            </w:r>
            <w:r>
              <w:rPr>
                <w:rStyle w:val="IndexLink"/>
              </w:rPr>
              <w:t>385</w:t>
            </w:r>
          </w:hyperlink>
        </w:p>
        <w:p>
          <w:pPr>
            <w:pStyle w:val="Contents3"/>
            <w:tabs>
              <w:tab w:val="clear" w:pos="8459"/>
              <w:tab w:val="right" w:pos="9026" w:leader="dot"/>
            </w:tabs>
            <w:rPr/>
          </w:pPr>
          <w:hyperlink w:anchor="__RefHeading___Toc1648210_77815467">
            <w:r>
              <w:rPr>
                <w:webHidden/>
                <w:rStyle w:val="IndexLink"/>
                <w:rtl w:val="true"/>
              </w:rPr>
              <w:t xml:space="preserve">الآیات </w:t>
            </w:r>
            <w:r>
              <w:rPr>
                <w:rStyle w:val="IndexLink"/>
                <w:rtl w:val="true"/>
              </w:rPr>
              <w:t>[</w:t>
            </w:r>
            <w:r>
              <w:rPr>
                <w:rStyle w:val="IndexLink"/>
                <w:rtl w:val="true"/>
              </w:rPr>
              <w:t xml:space="preserve">سورة التغابن </w:t>
            </w:r>
            <w:r>
              <w:rPr>
                <w:rStyle w:val="IndexLink"/>
                <w:rtl w:val="true"/>
              </w:rPr>
              <w:t>(</w:t>
            </w:r>
            <w:r>
              <w:rPr>
                <w:rStyle w:val="IndexLink"/>
              </w:rPr>
              <w:t>64</w:t>
            </w:r>
            <w:r>
              <w:rPr>
                <w:rStyle w:val="IndexLink"/>
                <w:rtl w:val="true"/>
              </w:rPr>
              <w:t xml:space="preserve">): </w:t>
            </w:r>
            <w:r>
              <w:rPr>
                <w:rStyle w:val="IndexLink"/>
                <w:rtl w:val="true"/>
              </w:rPr>
              <w:t xml:space="preserve">الآیات </w:t>
            </w:r>
            <w:r>
              <w:rPr>
                <w:rStyle w:val="IndexLink"/>
              </w:rPr>
              <w:t>14</w:t>
            </w:r>
            <w:r>
              <w:rPr>
                <w:rStyle w:val="IndexLink"/>
                <w:rtl w:val="true"/>
              </w:rPr>
              <w:t xml:space="preserve"> </w:t>
            </w:r>
            <w:r>
              <w:rPr>
                <w:rStyle w:val="IndexLink"/>
                <w:rtl w:val="true"/>
              </w:rPr>
              <w:t xml:space="preserve">الی </w:t>
            </w:r>
            <w:r>
              <w:rPr>
                <w:rStyle w:val="IndexLink"/>
              </w:rPr>
              <w:t>18</w:t>
            </w:r>
            <w:r>
              <w:rPr>
                <w:rStyle w:val="IndexLink"/>
                <w:rtl w:val="true"/>
              </w:rPr>
              <w:t>]</w:t>
              <w:tab/>
            </w:r>
            <w:r>
              <w:rPr>
                <w:rStyle w:val="IndexLink"/>
              </w:rPr>
              <w:t>388</w:t>
            </w:r>
          </w:hyperlink>
        </w:p>
        <w:p>
          <w:pPr>
            <w:pStyle w:val="Contents4"/>
            <w:tabs>
              <w:tab w:val="clear" w:pos="8176"/>
              <w:tab w:val="right" w:pos="9026" w:leader="dot"/>
            </w:tabs>
            <w:rPr/>
          </w:pPr>
          <w:hyperlink w:anchor="__RefHeading___Toc1648212_77815467">
            <w:r>
              <w:rPr>
                <w:webHidden/>
                <w:rStyle w:val="IndexLink"/>
                <w:rtl w:val="true"/>
              </w:rPr>
              <w:t>اشارة</w:t>
            </w:r>
            <w:r>
              <w:rPr>
                <w:rStyle w:val="IndexLink"/>
                <w:rtl w:val="true"/>
              </w:rPr>
              <w:tab/>
            </w:r>
            <w:r>
              <w:rPr>
                <w:rStyle w:val="IndexLink"/>
              </w:rPr>
              <w:t>388</w:t>
            </w:r>
          </w:hyperlink>
        </w:p>
        <w:p>
          <w:pPr>
            <w:pStyle w:val="Contents4"/>
            <w:tabs>
              <w:tab w:val="clear" w:pos="8176"/>
              <w:tab w:val="right" w:pos="9026" w:leader="dot"/>
            </w:tabs>
            <w:rPr/>
          </w:pPr>
          <w:hyperlink w:anchor="__RefHeading___Toc1648214_77815467">
            <w:r>
              <w:rPr>
                <w:webHidden/>
                <w:rStyle w:val="IndexLink"/>
                <w:rtl w:val="true"/>
              </w:rPr>
              <w:t>سبب النّزول</w:t>
            </w:r>
            <w:r>
              <w:rPr>
                <w:rStyle w:val="IndexLink"/>
                <w:rtl w:val="true"/>
              </w:rPr>
              <w:tab/>
            </w:r>
            <w:r>
              <w:rPr>
                <w:rStyle w:val="IndexLink"/>
              </w:rPr>
              <w:t>388</w:t>
            </w:r>
          </w:hyperlink>
        </w:p>
        <w:p>
          <w:pPr>
            <w:pStyle w:val="Contents4"/>
            <w:tabs>
              <w:tab w:val="clear" w:pos="8176"/>
              <w:tab w:val="right" w:pos="9026" w:leader="dot"/>
            </w:tabs>
            <w:rPr/>
          </w:pPr>
          <w:hyperlink w:anchor="__RefHeading___Toc1648216_77815467">
            <w:r>
              <w:rPr>
                <w:webHidden/>
                <w:rStyle w:val="IndexLink"/>
                <w:rtl w:val="true"/>
              </w:rPr>
              <w:t>التّفسیر</w:t>
            </w:r>
            <w:r>
              <w:rPr>
                <w:rStyle w:val="IndexLink"/>
                <w:rtl w:val="true"/>
              </w:rPr>
              <w:tab/>
            </w:r>
            <w:r>
              <w:rPr>
                <w:rStyle w:val="IndexLink"/>
              </w:rPr>
              <w:t>389</w:t>
            </w:r>
          </w:hyperlink>
        </w:p>
        <w:p>
          <w:pPr>
            <w:pStyle w:val="Contents5"/>
            <w:tabs>
              <w:tab w:val="clear" w:pos="7892"/>
              <w:tab w:val="right" w:pos="9026" w:leader="dot"/>
            </w:tabs>
            <w:rPr/>
          </w:pPr>
          <w:hyperlink w:anchor="__RefHeading___Toc1648218_77815467">
            <w:r>
              <w:rPr>
                <w:webHidden/>
                <w:rStyle w:val="IndexLink"/>
                <w:rtl w:val="true"/>
              </w:rPr>
              <w:t>اشارة</w:t>
            </w:r>
            <w:r>
              <w:rPr>
                <w:rStyle w:val="IndexLink"/>
                <w:rtl w:val="true"/>
              </w:rPr>
              <w:tab/>
            </w:r>
            <w:r>
              <w:rPr>
                <w:rStyle w:val="IndexLink"/>
              </w:rPr>
              <w:t>389</w:t>
            </w:r>
          </w:hyperlink>
        </w:p>
        <w:p>
          <w:pPr>
            <w:pStyle w:val="Contents5"/>
            <w:tabs>
              <w:tab w:val="clear" w:pos="7892"/>
              <w:tab w:val="right" w:pos="9026" w:leader="dot"/>
            </w:tabs>
            <w:rPr/>
          </w:pPr>
          <w:hyperlink w:anchor="__RefHeading___Toc1648220_77815467">
            <w:r>
              <w:rPr>
                <w:webHidden/>
                <w:rStyle w:val="IndexLink"/>
                <w:rtl w:val="true"/>
              </w:rPr>
              <w:t>أولادکم و أموالکم وسیلة لامتحانکم</w:t>
            </w:r>
            <w:r>
              <w:rPr>
                <w:rStyle w:val="IndexLink"/>
                <w:rtl w:val="true"/>
              </w:rPr>
              <w:t>:</w:t>
              <w:tab/>
            </w:r>
            <w:r>
              <w:rPr>
                <w:rStyle w:val="IndexLink"/>
              </w:rPr>
              <w:t>389</w:t>
            </w:r>
          </w:hyperlink>
        </w:p>
        <w:p>
          <w:pPr>
            <w:pStyle w:val="Contents4"/>
            <w:tabs>
              <w:tab w:val="clear" w:pos="8176"/>
              <w:tab w:val="right" w:pos="9026" w:leader="dot"/>
            </w:tabs>
            <w:rPr/>
          </w:pPr>
          <w:hyperlink w:anchor="__RefHeading___Toc1648222_77815467">
            <w:r>
              <w:rPr>
                <w:webHidden/>
                <w:rStyle w:val="IndexLink"/>
                <w:rtl w:val="true"/>
              </w:rPr>
              <w:t>ملاحظة</w:t>
            </w:r>
            <w:r>
              <w:rPr>
                <w:rStyle w:val="IndexLink"/>
                <w:rtl w:val="true"/>
              </w:rPr>
              <w:tab/>
            </w:r>
            <w:r>
              <w:rPr>
                <w:rStyle w:val="IndexLink"/>
              </w:rPr>
              <w:t>394</w:t>
            </w:r>
          </w:hyperlink>
        </w:p>
        <w:p>
          <w:pPr>
            <w:pStyle w:val="Contents5"/>
            <w:tabs>
              <w:tab w:val="clear" w:pos="7892"/>
              <w:tab w:val="right" w:pos="9026" w:leader="dot"/>
            </w:tabs>
            <w:rPr/>
          </w:pPr>
          <w:hyperlink w:anchor="__RefHeading___Toc1648224_77815467">
            <w:r>
              <w:rPr>
                <w:webHidden/>
                <w:rStyle w:val="IndexLink"/>
                <w:rtl w:val="true"/>
              </w:rPr>
              <w:t>اشارة</w:t>
            </w:r>
            <w:r>
              <w:rPr>
                <w:rStyle w:val="IndexLink"/>
                <w:rtl w:val="true"/>
              </w:rPr>
              <w:tab/>
            </w:r>
            <w:r>
              <w:rPr>
                <w:rStyle w:val="IndexLink"/>
              </w:rPr>
              <w:t>394</w:t>
            </w:r>
          </w:hyperlink>
        </w:p>
        <w:p>
          <w:pPr>
            <w:pStyle w:val="Contents5"/>
            <w:tabs>
              <w:tab w:val="clear" w:pos="7892"/>
              <w:tab w:val="right" w:pos="9026" w:leader="dot"/>
            </w:tabs>
            <w:rPr/>
          </w:pPr>
          <w:hyperlink w:anchor="__RefHeading___Toc1648226_77815467">
            <w:r>
              <w:rPr>
                <w:webHidden/>
                <w:rStyle w:val="IndexLink"/>
                <w:rtl w:val="true"/>
              </w:rPr>
              <w:t>حدیث مهمّ</w:t>
            </w:r>
            <w:r>
              <w:rPr>
                <w:rStyle w:val="IndexLink"/>
                <w:rtl w:val="true"/>
              </w:rPr>
              <w:t>:</w:t>
              <w:tab/>
            </w:r>
            <w:r>
              <w:rPr>
                <w:rStyle w:val="IndexLink"/>
              </w:rPr>
              <w:t>394</w:t>
            </w:r>
          </w:hyperlink>
        </w:p>
        <w:p>
          <w:pPr>
            <w:pStyle w:val="Contents2"/>
            <w:tabs>
              <w:tab w:val="clear" w:pos="8743"/>
              <w:tab w:val="right" w:pos="9026" w:leader="dot"/>
            </w:tabs>
            <w:rPr/>
          </w:pPr>
          <w:hyperlink w:anchor="__RefHeading___Toc1648228_77815467">
            <w:r>
              <w:rPr>
                <w:webHidden/>
                <w:rStyle w:val="IndexLink"/>
                <w:rtl w:val="true"/>
              </w:rPr>
              <w:t>سورة الطّلاق</w:t>
            </w:r>
            <w:r>
              <w:rPr>
                <w:rStyle w:val="IndexLink"/>
                <w:rtl w:val="true"/>
              </w:rPr>
              <w:tab/>
            </w:r>
            <w:r>
              <w:rPr>
                <w:rStyle w:val="IndexLink"/>
              </w:rPr>
              <w:t>396</w:t>
            </w:r>
          </w:hyperlink>
        </w:p>
        <w:p>
          <w:pPr>
            <w:pStyle w:val="Contents3"/>
            <w:tabs>
              <w:tab w:val="clear" w:pos="8459"/>
              <w:tab w:val="right" w:pos="9026" w:leader="dot"/>
            </w:tabs>
            <w:rPr/>
          </w:pPr>
          <w:hyperlink w:anchor="__RefHeading___Toc1648230_77815467">
            <w:r>
              <w:rPr>
                <w:webHidden/>
                <w:rStyle w:val="IndexLink"/>
                <w:rtl w:val="true"/>
              </w:rPr>
              <w:t>اشارة</w:t>
            </w:r>
            <w:r>
              <w:rPr>
                <w:rStyle w:val="IndexLink"/>
                <w:rtl w:val="true"/>
              </w:rPr>
              <w:tab/>
            </w:r>
            <w:r>
              <w:rPr>
                <w:rStyle w:val="IndexLink"/>
              </w:rPr>
              <w:t>396</w:t>
            </w:r>
          </w:hyperlink>
        </w:p>
        <w:p>
          <w:pPr>
            <w:pStyle w:val="Contents3"/>
            <w:tabs>
              <w:tab w:val="clear" w:pos="8459"/>
              <w:tab w:val="right" w:pos="9026" w:leader="dot"/>
            </w:tabs>
            <w:rPr/>
          </w:pPr>
          <w:hyperlink w:anchor="__RefHeading___Toc1648232_77815467">
            <w:r>
              <w:rPr>
                <w:webHidden/>
                <w:rStyle w:val="IndexLink"/>
                <w:rtl w:val="true"/>
              </w:rPr>
              <w:t>محتوی السورة</w:t>
            </w:r>
            <w:r>
              <w:rPr>
                <w:rStyle w:val="IndexLink"/>
                <w:rtl w:val="true"/>
              </w:rPr>
              <w:t>:</w:t>
              <w:tab/>
            </w:r>
            <w:r>
              <w:rPr>
                <w:rStyle w:val="IndexLink"/>
              </w:rPr>
              <w:t>397</w:t>
            </w:r>
          </w:hyperlink>
        </w:p>
        <w:p>
          <w:pPr>
            <w:pStyle w:val="Contents3"/>
            <w:tabs>
              <w:tab w:val="clear" w:pos="8459"/>
              <w:tab w:val="right" w:pos="9026" w:leader="dot"/>
            </w:tabs>
            <w:rPr/>
          </w:pPr>
          <w:hyperlink w:anchor="__RefHeading___Toc1648234_77815467">
            <w:r>
              <w:rPr>
                <w:webHidden/>
                <w:rStyle w:val="IndexLink"/>
                <w:rtl w:val="true"/>
              </w:rPr>
              <w:t>فضیلة تلاوة السورة</w:t>
            </w:r>
            <w:r>
              <w:rPr>
                <w:rStyle w:val="IndexLink"/>
                <w:rtl w:val="true"/>
              </w:rPr>
              <w:t>:</w:t>
              <w:tab/>
            </w:r>
            <w:r>
              <w:rPr>
                <w:rStyle w:val="IndexLink"/>
              </w:rPr>
              <w:t>397</w:t>
            </w:r>
          </w:hyperlink>
        </w:p>
        <w:p>
          <w:pPr>
            <w:pStyle w:val="Contents3"/>
            <w:tabs>
              <w:tab w:val="clear" w:pos="8459"/>
              <w:tab w:val="right" w:pos="9026" w:leader="dot"/>
            </w:tabs>
            <w:rPr/>
          </w:pPr>
          <w:hyperlink w:anchor="__RefHeading___Toc1648236_77815467">
            <w:r>
              <w:rPr>
                <w:webHidden/>
                <w:rStyle w:val="IndexLink"/>
                <w:rtl w:val="true"/>
              </w:rPr>
              <w:t xml:space="preserve">الآیة </w:t>
            </w:r>
            <w:r>
              <w:rPr>
                <w:rStyle w:val="IndexLink"/>
                <w:rtl w:val="true"/>
              </w:rPr>
              <w:t>[</w:t>
            </w:r>
            <w:r>
              <w:rPr>
                <w:rStyle w:val="IndexLink"/>
                <w:rtl w:val="true"/>
              </w:rPr>
              <w:t xml:space="preserve">سورة الطلاق </w:t>
            </w:r>
            <w:r>
              <w:rPr>
                <w:rStyle w:val="IndexLink"/>
                <w:rtl w:val="true"/>
              </w:rPr>
              <w:t>(</w:t>
            </w:r>
            <w:r>
              <w:rPr>
                <w:rStyle w:val="IndexLink"/>
              </w:rPr>
              <w:t>65</w:t>
            </w:r>
            <w:r>
              <w:rPr>
                <w:rStyle w:val="IndexLink"/>
                <w:rtl w:val="true"/>
              </w:rPr>
              <w:t xml:space="preserve">): </w:t>
            </w:r>
            <w:r>
              <w:rPr>
                <w:rStyle w:val="IndexLink"/>
                <w:rtl w:val="true"/>
              </w:rPr>
              <w:t xml:space="preserve">آیة </w:t>
            </w:r>
            <w:r>
              <w:rPr>
                <w:rStyle w:val="IndexLink"/>
              </w:rPr>
              <w:t>1</w:t>
            </w:r>
            <w:r>
              <w:rPr>
                <w:rStyle w:val="IndexLink"/>
                <w:rtl w:val="true"/>
              </w:rPr>
              <w:t>]</w:t>
              <w:tab/>
            </w:r>
            <w:r>
              <w:rPr>
                <w:rStyle w:val="IndexLink"/>
              </w:rPr>
              <w:t>398</w:t>
            </w:r>
          </w:hyperlink>
        </w:p>
        <w:p>
          <w:pPr>
            <w:pStyle w:val="Contents4"/>
            <w:tabs>
              <w:tab w:val="clear" w:pos="8176"/>
              <w:tab w:val="right" w:pos="9026" w:leader="dot"/>
            </w:tabs>
            <w:rPr/>
          </w:pPr>
          <w:hyperlink w:anchor="__RefHeading___Toc1648238_77815467">
            <w:r>
              <w:rPr>
                <w:webHidden/>
                <w:rStyle w:val="IndexLink"/>
                <w:rtl w:val="true"/>
              </w:rPr>
              <w:t>اشارة</w:t>
            </w:r>
            <w:r>
              <w:rPr>
                <w:rStyle w:val="IndexLink"/>
                <w:rtl w:val="true"/>
              </w:rPr>
              <w:tab/>
            </w:r>
            <w:r>
              <w:rPr>
                <w:rStyle w:val="IndexLink"/>
              </w:rPr>
              <w:t>398</w:t>
            </w:r>
          </w:hyperlink>
        </w:p>
        <w:p>
          <w:pPr>
            <w:pStyle w:val="Contents4"/>
            <w:tabs>
              <w:tab w:val="clear" w:pos="8176"/>
              <w:tab w:val="right" w:pos="9026" w:leader="dot"/>
            </w:tabs>
            <w:rPr/>
          </w:pPr>
          <w:hyperlink w:anchor="__RefHeading___Toc1648240_77815467">
            <w:r>
              <w:rPr>
                <w:webHidden/>
                <w:rStyle w:val="IndexLink"/>
                <w:rtl w:val="true"/>
              </w:rPr>
              <w:t>التّفسیر</w:t>
            </w:r>
            <w:r>
              <w:rPr>
                <w:rStyle w:val="IndexLink"/>
                <w:rtl w:val="true"/>
              </w:rPr>
              <w:tab/>
            </w:r>
            <w:r>
              <w:rPr>
                <w:rStyle w:val="IndexLink"/>
              </w:rPr>
              <w:t>398</w:t>
            </w:r>
          </w:hyperlink>
        </w:p>
        <w:p>
          <w:pPr>
            <w:pStyle w:val="Contents5"/>
            <w:tabs>
              <w:tab w:val="clear" w:pos="7892"/>
              <w:tab w:val="right" w:pos="9026" w:leader="dot"/>
            </w:tabs>
            <w:rPr/>
          </w:pPr>
          <w:hyperlink w:anchor="__RefHeading___Toc1648242_77815467">
            <w:r>
              <w:rPr>
                <w:webHidden/>
                <w:rStyle w:val="IndexLink"/>
                <w:rtl w:val="true"/>
              </w:rPr>
              <w:t>اشارة</w:t>
            </w:r>
            <w:r>
              <w:rPr>
                <w:rStyle w:val="IndexLink"/>
                <w:rtl w:val="true"/>
              </w:rPr>
              <w:tab/>
            </w:r>
            <w:r>
              <w:rPr>
                <w:rStyle w:val="IndexLink"/>
              </w:rPr>
              <w:t>398</w:t>
            </w:r>
          </w:hyperlink>
        </w:p>
        <w:p>
          <w:pPr>
            <w:pStyle w:val="Contents5"/>
            <w:tabs>
              <w:tab w:val="clear" w:pos="7892"/>
              <w:tab w:val="right" w:pos="9026" w:leader="dot"/>
            </w:tabs>
            <w:rPr/>
          </w:pPr>
          <w:hyperlink w:anchor="__RefHeading___Toc1648244_77815467">
            <w:r>
              <w:rPr>
                <w:webHidden/>
                <w:rStyle w:val="IndexLink"/>
                <w:rtl w:val="true"/>
              </w:rPr>
              <w:t>شرائط الطلاق و الانفصال</w:t>
            </w:r>
            <w:r>
              <w:rPr>
                <w:rStyle w:val="IndexLink"/>
                <w:rtl w:val="true"/>
              </w:rPr>
              <w:t>:</w:t>
              <w:tab/>
            </w:r>
            <w:r>
              <w:rPr>
                <w:rStyle w:val="IndexLink"/>
              </w:rPr>
              <w:t>398</w:t>
            </w:r>
          </w:hyperlink>
        </w:p>
        <w:p>
          <w:pPr>
            <w:pStyle w:val="Contents4"/>
            <w:tabs>
              <w:tab w:val="clear" w:pos="8176"/>
              <w:tab w:val="right" w:pos="9026" w:leader="dot"/>
            </w:tabs>
            <w:rPr/>
          </w:pPr>
          <w:hyperlink w:anchor="__RefHeading___Toc1648246_77815467">
            <w:r>
              <w:rPr>
                <w:webHidden/>
                <w:rStyle w:val="IndexLink"/>
                <w:rtl w:val="true"/>
              </w:rPr>
              <w:t>ملاحظات</w:t>
            </w:r>
            <w:r>
              <w:rPr>
                <w:rStyle w:val="IndexLink"/>
                <w:rtl w:val="true"/>
              </w:rPr>
              <w:tab/>
            </w:r>
            <w:r>
              <w:rPr>
                <w:rStyle w:val="IndexLink"/>
              </w:rPr>
              <w:t>402</w:t>
            </w:r>
          </w:hyperlink>
        </w:p>
        <w:p>
          <w:pPr>
            <w:pStyle w:val="Contents5"/>
            <w:tabs>
              <w:tab w:val="clear" w:pos="7892"/>
              <w:tab w:val="right" w:pos="9026" w:leader="dot"/>
            </w:tabs>
            <w:rPr/>
          </w:pPr>
          <w:hyperlink w:anchor="__RefHeading___Toc1648248_77815467">
            <w:r>
              <w:rPr>
                <w:webHidden/>
                <w:rStyle w:val="IndexLink"/>
                <w:rtl w:val="true"/>
              </w:rPr>
              <w:t>اشارة</w:t>
            </w:r>
            <w:r>
              <w:rPr>
                <w:rStyle w:val="IndexLink"/>
                <w:rtl w:val="true"/>
              </w:rPr>
              <w:tab/>
            </w:r>
            <w:r>
              <w:rPr>
                <w:rStyle w:val="IndexLink"/>
              </w:rPr>
              <w:t>402</w:t>
            </w:r>
          </w:hyperlink>
        </w:p>
        <w:p>
          <w:pPr>
            <w:pStyle w:val="Contents5"/>
            <w:tabs>
              <w:tab w:val="clear" w:pos="7892"/>
              <w:tab w:val="right" w:pos="9026" w:leader="dot"/>
            </w:tabs>
            <w:rPr/>
          </w:pPr>
          <w:hyperlink w:anchor="__RefHeading___Toc1648250_77815467">
            <w:r>
              <w:rPr>
                <w:webHidden/>
                <w:rStyle w:val="IndexLink"/>
              </w:rPr>
              <w:t>1</w:t>
            </w:r>
            <w:r>
              <w:rPr>
                <w:rStyle w:val="IndexLink"/>
                <w:rtl w:val="true"/>
              </w:rPr>
              <w:t>-</w:t>
            </w:r>
            <w:r>
              <w:rPr>
                <w:rStyle w:val="IndexLink"/>
                <w:rtl w:val="true"/>
              </w:rPr>
              <w:t>أبغض الحلال إلی اللّه الطلاق</w:t>
            </w:r>
            <w:r>
              <w:rPr>
                <w:rStyle w:val="IndexLink"/>
                <w:rtl w:val="true"/>
              </w:rPr>
              <w:tab/>
            </w:r>
            <w:r>
              <w:rPr>
                <w:rStyle w:val="IndexLink"/>
              </w:rPr>
              <w:t>402</w:t>
            </w:r>
          </w:hyperlink>
        </w:p>
        <w:p>
          <w:pPr>
            <w:pStyle w:val="Contents5"/>
            <w:tabs>
              <w:tab w:val="clear" w:pos="7892"/>
              <w:tab w:val="right" w:pos="9026" w:leader="dot"/>
            </w:tabs>
            <w:rPr/>
          </w:pPr>
          <w:hyperlink w:anchor="__RefHeading___Toc1648252_77815467">
            <w:r>
              <w:rPr>
                <w:webHidden/>
                <w:rStyle w:val="IndexLink"/>
              </w:rPr>
              <w:t>1</w:t>
            </w:r>
            <w:r>
              <w:rPr>
                <w:rStyle w:val="IndexLink"/>
                <w:rtl w:val="true"/>
              </w:rPr>
              <w:t>-</w:t>
            </w:r>
            <w:r>
              <w:rPr>
                <w:rStyle w:val="IndexLink"/>
                <w:rtl w:val="true"/>
              </w:rPr>
              <w:t>المشاکل العاطفیة</w:t>
            </w:r>
            <w:r>
              <w:rPr>
                <w:rStyle w:val="IndexLink"/>
                <w:rtl w:val="true"/>
              </w:rPr>
              <w:t>:</w:t>
              <w:tab/>
            </w:r>
            <w:r>
              <w:rPr>
                <w:rStyle w:val="IndexLink"/>
              </w:rPr>
              <w:t>403</w:t>
            </w:r>
          </w:hyperlink>
        </w:p>
        <w:p>
          <w:pPr>
            <w:pStyle w:val="Contents5"/>
            <w:tabs>
              <w:tab w:val="clear" w:pos="7892"/>
              <w:tab w:val="right" w:pos="9026" w:leader="dot"/>
            </w:tabs>
            <w:rPr/>
          </w:pPr>
          <w:hyperlink w:anchor="__RefHeading___Toc1648254_77815467">
            <w:r>
              <w:rPr>
                <w:webHidden/>
                <w:rStyle w:val="IndexLink"/>
              </w:rPr>
              <w:t>2</w:t>
            </w:r>
            <w:r>
              <w:rPr>
                <w:rStyle w:val="IndexLink"/>
                <w:rtl w:val="true"/>
              </w:rPr>
              <w:t>-</w:t>
            </w:r>
            <w:r>
              <w:rPr>
                <w:rStyle w:val="IndexLink"/>
                <w:rtl w:val="true"/>
              </w:rPr>
              <w:t>المشاکل الاجتماعیة</w:t>
            </w:r>
            <w:r>
              <w:rPr>
                <w:rStyle w:val="IndexLink"/>
                <w:rtl w:val="true"/>
              </w:rPr>
              <w:t>:</w:t>
              <w:tab/>
            </w:r>
            <w:r>
              <w:rPr>
                <w:rStyle w:val="IndexLink"/>
              </w:rPr>
              <w:t>403</w:t>
            </w:r>
          </w:hyperlink>
        </w:p>
        <w:p>
          <w:pPr>
            <w:pStyle w:val="Contents5"/>
            <w:tabs>
              <w:tab w:val="clear" w:pos="7892"/>
              <w:tab w:val="right" w:pos="9026" w:leader="dot"/>
            </w:tabs>
            <w:rPr/>
          </w:pPr>
          <w:hyperlink w:anchor="__RefHeading___Toc1648256_77815467">
            <w:r>
              <w:rPr>
                <w:webHidden/>
                <w:rStyle w:val="IndexLink"/>
              </w:rPr>
              <w:t>3</w:t>
            </w:r>
            <w:r>
              <w:rPr>
                <w:rStyle w:val="IndexLink"/>
                <w:rtl w:val="true"/>
              </w:rPr>
              <w:t>-</w:t>
            </w:r>
            <w:r>
              <w:rPr>
                <w:rStyle w:val="IndexLink"/>
                <w:rtl w:val="true"/>
              </w:rPr>
              <w:t>مشاکل الأطفال</w:t>
            </w:r>
            <w:r>
              <w:rPr>
                <w:rStyle w:val="IndexLink"/>
                <w:rtl w:val="true"/>
              </w:rPr>
              <w:t>:</w:t>
              <w:tab/>
            </w:r>
            <w:r>
              <w:rPr>
                <w:rStyle w:val="IndexLink"/>
              </w:rPr>
              <w:t>404</w:t>
            </w:r>
          </w:hyperlink>
        </w:p>
        <w:p>
          <w:pPr>
            <w:pStyle w:val="Contents5"/>
            <w:tabs>
              <w:tab w:val="clear" w:pos="7892"/>
              <w:tab w:val="right" w:pos="9026" w:leader="dot"/>
            </w:tabs>
            <w:rPr/>
          </w:pPr>
          <w:hyperlink w:anchor="__RefHeading___Toc1648258_77815467">
            <w:r>
              <w:rPr>
                <w:webHidden/>
                <w:rStyle w:val="IndexLink"/>
              </w:rPr>
              <w:t>2</w:t>
            </w:r>
            <w:r>
              <w:rPr>
                <w:rStyle w:val="IndexLink"/>
                <w:rtl w:val="true"/>
              </w:rPr>
              <w:t>-</w:t>
            </w:r>
            <w:r>
              <w:rPr>
                <w:rStyle w:val="IndexLink"/>
                <w:rtl w:val="true"/>
              </w:rPr>
              <w:t>أسباب الطلاق</w:t>
            </w:r>
            <w:r>
              <w:rPr>
                <w:rStyle w:val="IndexLink"/>
                <w:rtl w:val="true"/>
              </w:rPr>
              <w:t>:</w:t>
              <w:tab/>
            </w:r>
            <w:r>
              <w:rPr>
                <w:rStyle w:val="IndexLink"/>
              </w:rPr>
              <w:t>405</w:t>
            </w:r>
          </w:hyperlink>
        </w:p>
        <w:p>
          <w:pPr>
            <w:pStyle w:val="Contents5"/>
            <w:tabs>
              <w:tab w:val="clear" w:pos="7892"/>
              <w:tab w:val="right" w:pos="9026" w:leader="dot"/>
            </w:tabs>
            <w:rPr/>
          </w:pPr>
          <w:hyperlink w:anchor="__RefHeading___Toc1648260_77815467">
            <w:r>
              <w:rPr>
                <w:webHidden/>
                <w:rStyle w:val="IndexLink"/>
              </w:rPr>
              <w:t>3</w:t>
            </w:r>
            <w:r>
              <w:rPr>
                <w:rStyle w:val="IndexLink"/>
                <w:rtl w:val="true"/>
              </w:rPr>
              <w:t>-</w:t>
            </w:r>
            <w:r>
              <w:rPr>
                <w:rStyle w:val="IndexLink"/>
                <w:rtl w:val="true"/>
              </w:rPr>
              <w:t>فلسفة ضبط و إحصاء العدّة</w:t>
            </w:r>
            <w:r>
              <w:rPr>
                <w:rStyle w:val="IndexLink"/>
                <w:rtl w:val="true"/>
              </w:rPr>
              <w:tab/>
            </w:r>
            <w:r>
              <w:rPr>
                <w:rStyle w:val="IndexLink"/>
              </w:rPr>
              <w:t>407</w:t>
            </w:r>
          </w:hyperlink>
        </w:p>
        <w:p>
          <w:pPr>
            <w:pStyle w:val="Contents3"/>
            <w:tabs>
              <w:tab w:val="clear" w:pos="8459"/>
              <w:tab w:val="right" w:pos="9026" w:leader="dot"/>
            </w:tabs>
            <w:rPr/>
          </w:pPr>
          <w:hyperlink w:anchor="__RefHeading___Toc1648262_77815467">
            <w:r>
              <w:rPr>
                <w:webHidden/>
                <w:rStyle w:val="IndexLink"/>
                <w:rtl w:val="true"/>
              </w:rPr>
              <w:t xml:space="preserve">الآیات </w:t>
            </w:r>
            <w:r>
              <w:rPr>
                <w:rStyle w:val="IndexLink"/>
                <w:rtl w:val="true"/>
              </w:rPr>
              <w:t>[</w:t>
            </w:r>
            <w:r>
              <w:rPr>
                <w:rStyle w:val="IndexLink"/>
                <w:rtl w:val="true"/>
              </w:rPr>
              <w:t xml:space="preserve">سورة الطلاق </w:t>
            </w:r>
            <w:r>
              <w:rPr>
                <w:rStyle w:val="IndexLink"/>
                <w:rtl w:val="true"/>
              </w:rPr>
              <w:t>(</w:t>
            </w:r>
            <w:r>
              <w:rPr>
                <w:rStyle w:val="IndexLink"/>
              </w:rPr>
              <w:t>65</w:t>
            </w:r>
            <w:r>
              <w:rPr>
                <w:rStyle w:val="IndexLink"/>
                <w:rtl w:val="true"/>
              </w:rPr>
              <w:t xml:space="preserve">): </w:t>
            </w:r>
            <w:r>
              <w:rPr>
                <w:rStyle w:val="IndexLink"/>
                <w:rtl w:val="true"/>
              </w:rPr>
              <w:t xml:space="preserve">الآیات </w:t>
            </w:r>
            <w:r>
              <w:rPr>
                <w:rStyle w:val="IndexLink"/>
              </w:rPr>
              <w:t>2</w:t>
            </w:r>
            <w:r>
              <w:rPr>
                <w:rStyle w:val="IndexLink"/>
                <w:rtl w:val="true"/>
              </w:rPr>
              <w:t xml:space="preserve"> </w:t>
            </w:r>
            <w:r>
              <w:rPr>
                <w:rStyle w:val="IndexLink"/>
                <w:rtl w:val="true"/>
              </w:rPr>
              <w:t xml:space="preserve">الی </w:t>
            </w:r>
            <w:r>
              <w:rPr>
                <w:rStyle w:val="IndexLink"/>
              </w:rPr>
              <w:t>3</w:t>
            </w:r>
            <w:r>
              <w:rPr>
                <w:rStyle w:val="IndexLink"/>
                <w:rtl w:val="true"/>
              </w:rPr>
              <w:t>]</w:t>
              <w:tab/>
            </w:r>
            <w:r>
              <w:rPr>
                <w:rStyle w:val="IndexLink"/>
              </w:rPr>
              <w:t>408</w:t>
            </w:r>
          </w:hyperlink>
        </w:p>
        <w:p>
          <w:pPr>
            <w:pStyle w:val="Contents4"/>
            <w:tabs>
              <w:tab w:val="clear" w:pos="8176"/>
              <w:tab w:val="right" w:pos="9026" w:leader="dot"/>
            </w:tabs>
            <w:rPr/>
          </w:pPr>
          <w:hyperlink w:anchor="__RefHeading___Toc1648264_77815467">
            <w:r>
              <w:rPr>
                <w:webHidden/>
                <w:rStyle w:val="IndexLink"/>
                <w:rtl w:val="true"/>
              </w:rPr>
              <w:t>اشارة</w:t>
            </w:r>
            <w:r>
              <w:rPr>
                <w:rStyle w:val="IndexLink"/>
                <w:rtl w:val="true"/>
              </w:rPr>
              <w:tab/>
            </w:r>
            <w:r>
              <w:rPr>
                <w:rStyle w:val="IndexLink"/>
              </w:rPr>
              <w:t>408</w:t>
            </w:r>
          </w:hyperlink>
        </w:p>
        <w:p>
          <w:pPr>
            <w:pStyle w:val="Contents4"/>
            <w:tabs>
              <w:tab w:val="clear" w:pos="8176"/>
              <w:tab w:val="right" w:pos="9026" w:leader="dot"/>
            </w:tabs>
            <w:rPr/>
          </w:pPr>
          <w:hyperlink w:anchor="__RefHeading___Toc1648266_77815467">
            <w:r>
              <w:rPr>
                <w:webHidden/>
                <w:rStyle w:val="IndexLink"/>
                <w:rtl w:val="true"/>
              </w:rPr>
              <w:t>التّفسیر</w:t>
            </w:r>
            <w:r>
              <w:rPr>
                <w:rStyle w:val="IndexLink"/>
                <w:rtl w:val="true"/>
              </w:rPr>
              <w:tab/>
            </w:r>
            <w:r>
              <w:rPr>
                <w:rStyle w:val="IndexLink"/>
              </w:rPr>
              <w:t>408</w:t>
            </w:r>
          </w:hyperlink>
        </w:p>
        <w:p>
          <w:pPr>
            <w:pStyle w:val="Contents5"/>
            <w:tabs>
              <w:tab w:val="clear" w:pos="7892"/>
              <w:tab w:val="right" w:pos="9026" w:leader="dot"/>
            </w:tabs>
            <w:rPr/>
          </w:pPr>
          <w:hyperlink w:anchor="__RefHeading___Toc1648268_77815467">
            <w:r>
              <w:rPr>
                <w:webHidden/>
                <w:rStyle w:val="IndexLink"/>
                <w:rtl w:val="true"/>
              </w:rPr>
              <w:t>اشارة</w:t>
            </w:r>
            <w:r>
              <w:rPr>
                <w:rStyle w:val="IndexLink"/>
                <w:rtl w:val="true"/>
              </w:rPr>
              <w:tab/>
            </w:r>
            <w:r>
              <w:rPr>
                <w:rStyle w:val="IndexLink"/>
              </w:rPr>
              <w:t>408</w:t>
            </w:r>
          </w:hyperlink>
        </w:p>
        <w:p>
          <w:pPr>
            <w:pStyle w:val="Contents5"/>
            <w:tabs>
              <w:tab w:val="clear" w:pos="7892"/>
              <w:tab w:val="right" w:pos="9026" w:leader="dot"/>
            </w:tabs>
            <w:rPr/>
          </w:pPr>
          <w:hyperlink w:anchor="__RefHeading___Toc1648270_77815467">
            <w:r>
              <w:rPr>
                <w:webHidden/>
                <w:rStyle w:val="IndexLink"/>
                <w:rtl w:val="true"/>
              </w:rPr>
              <w:t>فأمسکوهنّ بمعروف أو فارقوهنّ بمعروف</w:t>
            </w:r>
            <w:r>
              <w:rPr>
                <w:rStyle w:val="IndexLink"/>
                <w:rtl w:val="true"/>
              </w:rPr>
              <w:t>:</w:t>
              <w:tab/>
            </w:r>
            <w:r>
              <w:rPr>
                <w:rStyle w:val="IndexLink"/>
              </w:rPr>
              <w:t>408</w:t>
            </w:r>
          </w:hyperlink>
        </w:p>
        <w:p>
          <w:pPr>
            <w:pStyle w:val="Contents4"/>
            <w:tabs>
              <w:tab w:val="clear" w:pos="8176"/>
              <w:tab w:val="right" w:pos="9026" w:leader="dot"/>
            </w:tabs>
            <w:rPr/>
          </w:pPr>
          <w:hyperlink w:anchor="__RefHeading___Toc1648272_77815467">
            <w:r>
              <w:rPr>
                <w:webHidden/>
                <w:rStyle w:val="IndexLink"/>
                <w:rtl w:val="true"/>
              </w:rPr>
              <w:t>بحثان</w:t>
            </w:r>
            <w:r>
              <w:rPr>
                <w:rStyle w:val="IndexLink"/>
                <w:rtl w:val="true"/>
              </w:rPr>
              <w:tab/>
            </w:r>
            <w:r>
              <w:rPr>
                <w:rStyle w:val="IndexLink"/>
              </w:rPr>
              <w:t>412</w:t>
            </w:r>
          </w:hyperlink>
        </w:p>
        <w:p>
          <w:pPr>
            <w:pStyle w:val="Contents5"/>
            <w:tabs>
              <w:tab w:val="clear" w:pos="7892"/>
              <w:tab w:val="right" w:pos="9026" w:leader="dot"/>
            </w:tabs>
            <w:rPr/>
          </w:pPr>
          <w:hyperlink w:anchor="__RefHeading___Toc1648274_77815467">
            <w:r>
              <w:rPr>
                <w:webHidden/>
                <w:rStyle w:val="IndexLink"/>
                <w:rtl w:val="true"/>
              </w:rPr>
              <w:t>اشارة</w:t>
            </w:r>
            <w:r>
              <w:rPr>
                <w:rStyle w:val="IndexLink"/>
                <w:rtl w:val="true"/>
              </w:rPr>
              <w:tab/>
            </w:r>
            <w:r>
              <w:rPr>
                <w:rStyle w:val="IndexLink"/>
              </w:rPr>
              <w:t>412</w:t>
            </w:r>
          </w:hyperlink>
        </w:p>
        <w:p>
          <w:pPr>
            <w:pStyle w:val="Contents5"/>
            <w:tabs>
              <w:tab w:val="clear" w:pos="7892"/>
              <w:tab w:val="right" w:pos="9026" w:leader="dot"/>
            </w:tabs>
            <w:rPr/>
          </w:pPr>
          <w:hyperlink w:anchor="__RefHeading___Toc1648276_77815467">
            <w:r>
              <w:rPr>
                <w:webHidden/>
                <w:rStyle w:val="IndexLink"/>
              </w:rPr>
              <w:t>1</w:t>
            </w:r>
            <w:r>
              <w:rPr>
                <w:rStyle w:val="IndexLink"/>
                <w:rtl w:val="true"/>
              </w:rPr>
              <w:t>-</w:t>
            </w:r>
            <w:r>
              <w:rPr>
                <w:rStyle w:val="IndexLink"/>
                <w:rtl w:val="true"/>
              </w:rPr>
              <w:t>التقوی و النجاة من المشاکل</w:t>
            </w:r>
            <w:r>
              <w:rPr>
                <w:rStyle w:val="IndexLink"/>
                <w:rtl w:val="true"/>
              </w:rPr>
              <w:tab/>
            </w:r>
            <w:r>
              <w:rPr>
                <w:rStyle w:val="IndexLink"/>
              </w:rPr>
              <w:t>412</w:t>
            </w:r>
          </w:hyperlink>
        </w:p>
        <w:p>
          <w:pPr>
            <w:pStyle w:val="Contents5"/>
            <w:tabs>
              <w:tab w:val="clear" w:pos="7892"/>
              <w:tab w:val="right" w:pos="9026" w:leader="dot"/>
            </w:tabs>
            <w:rPr/>
          </w:pPr>
          <w:hyperlink w:anchor="__RefHeading___Toc1648278_77815467">
            <w:r>
              <w:rPr>
                <w:webHidden/>
                <w:rStyle w:val="IndexLink"/>
              </w:rPr>
              <w:t>2</w:t>
            </w:r>
            <w:r>
              <w:rPr>
                <w:rStyle w:val="IndexLink"/>
                <w:rtl w:val="true"/>
              </w:rPr>
              <w:t>-</w:t>
            </w:r>
            <w:r>
              <w:rPr>
                <w:rStyle w:val="IndexLink"/>
                <w:rtl w:val="true"/>
              </w:rPr>
              <w:t>روح التوکّل</w:t>
            </w:r>
            <w:r>
              <w:rPr>
                <w:rStyle w:val="IndexLink"/>
                <w:rtl w:val="true"/>
              </w:rPr>
              <w:tab/>
            </w:r>
            <w:r>
              <w:rPr>
                <w:rStyle w:val="IndexLink"/>
              </w:rPr>
              <w:t>413</w:t>
            </w:r>
          </w:hyperlink>
        </w:p>
        <w:p>
          <w:pPr>
            <w:pStyle w:val="Contents3"/>
            <w:tabs>
              <w:tab w:val="clear" w:pos="8459"/>
              <w:tab w:val="right" w:pos="9026" w:leader="dot"/>
            </w:tabs>
            <w:rPr/>
          </w:pPr>
          <w:hyperlink w:anchor="__RefHeading___Toc1648280_77815467">
            <w:r>
              <w:rPr>
                <w:webHidden/>
                <w:rStyle w:val="IndexLink"/>
                <w:rtl w:val="true"/>
              </w:rPr>
              <w:t xml:space="preserve">الآیات </w:t>
            </w:r>
            <w:r>
              <w:rPr>
                <w:rStyle w:val="IndexLink"/>
                <w:rtl w:val="true"/>
              </w:rPr>
              <w:t>[</w:t>
            </w:r>
            <w:r>
              <w:rPr>
                <w:rStyle w:val="IndexLink"/>
                <w:rtl w:val="true"/>
              </w:rPr>
              <w:t xml:space="preserve">سورة الطلاق </w:t>
            </w:r>
            <w:r>
              <w:rPr>
                <w:rStyle w:val="IndexLink"/>
                <w:rtl w:val="true"/>
              </w:rPr>
              <w:t>(</w:t>
            </w:r>
            <w:r>
              <w:rPr>
                <w:rStyle w:val="IndexLink"/>
              </w:rPr>
              <w:t>65</w:t>
            </w:r>
            <w:r>
              <w:rPr>
                <w:rStyle w:val="IndexLink"/>
                <w:rtl w:val="true"/>
              </w:rPr>
              <w:t xml:space="preserve">): </w:t>
            </w:r>
            <w:r>
              <w:rPr>
                <w:rStyle w:val="IndexLink"/>
                <w:rtl w:val="true"/>
              </w:rPr>
              <w:t xml:space="preserve">الآیات </w:t>
            </w:r>
            <w:r>
              <w:rPr>
                <w:rStyle w:val="IndexLink"/>
              </w:rPr>
              <w:t>4</w:t>
            </w:r>
            <w:r>
              <w:rPr>
                <w:rStyle w:val="IndexLink"/>
                <w:rtl w:val="true"/>
              </w:rPr>
              <w:t xml:space="preserve"> </w:t>
            </w:r>
            <w:r>
              <w:rPr>
                <w:rStyle w:val="IndexLink"/>
                <w:rtl w:val="true"/>
              </w:rPr>
              <w:t xml:space="preserve">الی </w:t>
            </w:r>
            <w:r>
              <w:rPr>
                <w:rStyle w:val="IndexLink"/>
              </w:rPr>
              <w:t>7</w:t>
            </w:r>
            <w:r>
              <w:rPr>
                <w:rStyle w:val="IndexLink"/>
                <w:rtl w:val="true"/>
              </w:rPr>
              <w:t>]</w:t>
              <w:tab/>
            </w:r>
            <w:r>
              <w:rPr>
                <w:rStyle w:val="IndexLink"/>
              </w:rPr>
              <w:t>415</w:t>
            </w:r>
          </w:hyperlink>
        </w:p>
        <w:p>
          <w:pPr>
            <w:pStyle w:val="Contents4"/>
            <w:tabs>
              <w:tab w:val="clear" w:pos="8176"/>
              <w:tab w:val="right" w:pos="9026" w:leader="dot"/>
            </w:tabs>
            <w:rPr/>
          </w:pPr>
          <w:hyperlink w:anchor="__RefHeading___Toc1648282_77815467">
            <w:r>
              <w:rPr>
                <w:webHidden/>
                <w:rStyle w:val="IndexLink"/>
                <w:rtl w:val="true"/>
              </w:rPr>
              <w:t>اشارة</w:t>
            </w:r>
            <w:r>
              <w:rPr>
                <w:rStyle w:val="IndexLink"/>
                <w:rtl w:val="true"/>
              </w:rPr>
              <w:tab/>
            </w:r>
            <w:r>
              <w:rPr>
                <w:rStyle w:val="IndexLink"/>
              </w:rPr>
              <w:t>415</w:t>
            </w:r>
          </w:hyperlink>
        </w:p>
        <w:p>
          <w:pPr>
            <w:pStyle w:val="Contents4"/>
            <w:tabs>
              <w:tab w:val="clear" w:pos="8176"/>
              <w:tab w:val="right" w:pos="9026" w:leader="dot"/>
            </w:tabs>
            <w:rPr/>
          </w:pPr>
          <w:hyperlink w:anchor="__RefHeading___Toc1648284_77815467">
            <w:r>
              <w:rPr>
                <w:webHidden/>
                <w:rStyle w:val="IndexLink"/>
                <w:rtl w:val="true"/>
              </w:rPr>
              <w:t>التّفسیر</w:t>
            </w:r>
            <w:r>
              <w:rPr>
                <w:rStyle w:val="IndexLink"/>
                <w:rtl w:val="true"/>
              </w:rPr>
              <w:tab/>
            </w:r>
            <w:r>
              <w:rPr>
                <w:rStyle w:val="IndexLink"/>
              </w:rPr>
              <w:t>416</w:t>
            </w:r>
          </w:hyperlink>
        </w:p>
        <w:p>
          <w:pPr>
            <w:pStyle w:val="Contents5"/>
            <w:tabs>
              <w:tab w:val="clear" w:pos="7892"/>
              <w:tab w:val="right" w:pos="9026" w:leader="dot"/>
            </w:tabs>
            <w:rPr/>
          </w:pPr>
          <w:hyperlink w:anchor="__RefHeading___Toc1648286_77815467">
            <w:r>
              <w:rPr>
                <w:webHidden/>
                <w:rStyle w:val="IndexLink"/>
                <w:rtl w:val="true"/>
              </w:rPr>
              <w:t>اشارة</w:t>
            </w:r>
            <w:r>
              <w:rPr>
                <w:rStyle w:val="IndexLink"/>
                <w:rtl w:val="true"/>
              </w:rPr>
              <w:tab/>
            </w:r>
            <w:r>
              <w:rPr>
                <w:rStyle w:val="IndexLink"/>
              </w:rPr>
              <w:t>416</w:t>
            </w:r>
          </w:hyperlink>
        </w:p>
        <w:p>
          <w:pPr>
            <w:pStyle w:val="Contents5"/>
            <w:tabs>
              <w:tab w:val="clear" w:pos="7892"/>
              <w:tab w:val="right" w:pos="9026" w:leader="dot"/>
            </w:tabs>
            <w:rPr/>
          </w:pPr>
          <w:hyperlink w:anchor="__RefHeading___Toc1648288_77815467">
            <w:r>
              <w:rPr>
                <w:webHidden/>
                <w:rStyle w:val="IndexLink"/>
                <w:rtl w:val="true"/>
              </w:rPr>
              <w:t>أحکام النساء المطلّقات و حقوقهنّ</w:t>
            </w:r>
            <w:r>
              <w:rPr>
                <w:rStyle w:val="IndexLink"/>
                <w:rtl w:val="true"/>
              </w:rPr>
              <w:t>:</w:t>
              <w:tab/>
            </w:r>
            <w:r>
              <w:rPr>
                <w:rStyle w:val="IndexLink"/>
              </w:rPr>
              <w:t>416</w:t>
            </w:r>
          </w:hyperlink>
        </w:p>
        <w:p>
          <w:pPr>
            <w:pStyle w:val="Contents4"/>
            <w:tabs>
              <w:tab w:val="clear" w:pos="8176"/>
              <w:tab w:val="right" w:pos="9026" w:leader="dot"/>
            </w:tabs>
            <w:rPr/>
          </w:pPr>
          <w:hyperlink w:anchor="__RefHeading___Toc1648290_77815467">
            <w:r>
              <w:rPr>
                <w:webHidden/>
                <w:rStyle w:val="IndexLink"/>
                <w:rtl w:val="true"/>
              </w:rPr>
              <w:t>بحوث</w:t>
            </w:r>
            <w:r>
              <w:rPr>
                <w:rStyle w:val="IndexLink"/>
                <w:rtl w:val="true"/>
              </w:rPr>
              <w:tab/>
            </w:r>
            <w:r>
              <w:rPr>
                <w:rStyle w:val="IndexLink"/>
              </w:rPr>
              <w:t>421</w:t>
            </w:r>
          </w:hyperlink>
        </w:p>
        <w:p>
          <w:pPr>
            <w:pStyle w:val="Contents5"/>
            <w:tabs>
              <w:tab w:val="clear" w:pos="7892"/>
              <w:tab w:val="right" w:pos="9026" w:leader="dot"/>
            </w:tabs>
            <w:rPr/>
          </w:pPr>
          <w:hyperlink w:anchor="__RefHeading___Toc1648292_77815467">
            <w:r>
              <w:rPr>
                <w:webHidden/>
                <w:rStyle w:val="IndexLink"/>
                <w:rtl w:val="true"/>
              </w:rPr>
              <w:t>اشارة</w:t>
            </w:r>
            <w:r>
              <w:rPr>
                <w:rStyle w:val="IndexLink"/>
                <w:rtl w:val="true"/>
              </w:rPr>
              <w:tab/>
            </w:r>
            <w:r>
              <w:rPr>
                <w:rStyle w:val="IndexLink"/>
              </w:rPr>
              <w:t>421</w:t>
            </w:r>
          </w:hyperlink>
        </w:p>
        <w:p>
          <w:pPr>
            <w:pStyle w:val="Contents5"/>
            <w:tabs>
              <w:tab w:val="clear" w:pos="7892"/>
              <w:tab w:val="right" w:pos="9026" w:leader="dot"/>
            </w:tabs>
            <w:rPr/>
          </w:pPr>
          <w:hyperlink w:anchor="__RefHeading___Toc1648294_77815467">
            <w:r>
              <w:rPr>
                <w:webHidden/>
                <w:rStyle w:val="IndexLink"/>
              </w:rPr>
              <w:t>1</w:t>
            </w:r>
            <w:r>
              <w:rPr>
                <w:rStyle w:val="IndexLink"/>
                <w:rtl w:val="true"/>
              </w:rPr>
              <w:t>-</w:t>
            </w:r>
            <w:r>
              <w:rPr>
                <w:rStyle w:val="IndexLink"/>
                <w:rtl w:val="true"/>
              </w:rPr>
              <w:t>أحکام الطلاق الرجعی</w:t>
            </w:r>
            <w:r>
              <w:rPr>
                <w:rStyle w:val="IndexLink"/>
                <w:rtl w:val="true"/>
              </w:rPr>
              <w:tab/>
            </w:r>
            <w:r>
              <w:rPr>
                <w:rStyle w:val="IndexLink"/>
              </w:rPr>
              <w:t>421</w:t>
            </w:r>
          </w:hyperlink>
        </w:p>
        <w:p>
          <w:pPr>
            <w:pStyle w:val="Contents5"/>
            <w:tabs>
              <w:tab w:val="clear" w:pos="7892"/>
              <w:tab w:val="right" w:pos="9026" w:leader="dot"/>
            </w:tabs>
            <w:rPr/>
          </w:pPr>
          <w:hyperlink w:anchor="__RefHeading___Toc1648296_77815467">
            <w:r>
              <w:rPr>
                <w:webHidden/>
                <w:rStyle w:val="IndexLink"/>
              </w:rPr>
              <w:t>2</w:t>
            </w:r>
            <w:r>
              <w:rPr>
                <w:rStyle w:val="IndexLink"/>
                <w:rtl w:val="true"/>
              </w:rPr>
              <w:t>-</w:t>
            </w:r>
            <w:r>
              <w:rPr>
                <w:rStyle w:val="IndexLink"/>
                <w:rtl w:val="true"/>
              </w:rPr>
              <w:t>لا یکلّف اللّه نفسا إلاّ وسعها</w:t>
            </w:r>
            <w:r>
              <w:rPr>
                <w:rStyle w:val="IndexLink"/>
                <w:rtl w:val="true"/>
              </w:rPr>
              <w:tab/>
            </w:r>
            <w:r>
              <w:rPr>
                <w:rStyle w:val="IndexLink"/>
              </w:rPr>
              <w:t>422</w:t>
            </w:r>
          </w:hyperlink>
        </w:p>
        <w:p>
          <w:pPr>
            <w:pStyle w:val="Contents5"/>
            <w:tabs>
              <w:tab w:val="clear" w:pos="7892"/>
              <w:tab w:val="right" w:pos="9026" w:leader="dot"/>
            </w:tabs>
            <w:rPr/>
          </w:pPr>
          <w:hyperlink w:anchor="__RefHeading___Toc1648298_77815467">
            <w:r>
              <w:rPr>
                <w:webHidden/>
                <w:rStyle w:val="IndexLink"/>
              </w:rPr>
              <w:t>3</w:t>
            </w:r>
            <w:r>
              <w:rPr>
                <w:rStyle w:val="IndexLink"/>
                <w:rtl w:val="true"/>
              </w:rPr>
              <w:t>-</w:t>
            </w:r>
            <w:r>
              <w:rPr>
                <w:rStyle w:val="IndexLink"/>
                <w:rtl w:val="true"/>
              </w:rPr>
              <w:t>أهمیّة النظام العائلی</w:t>
            </w:r>
            <w:r>
              <w:rPr>
                <w:rStyle w:val="IndexLink"/>
                <w:rtl w:val="true"/>
              </w:rPr>
              <w:tab/>
            </w:r>
            <w:r>
              <w:rPr>
                <w:rStyle w:val="IndexLink"/>
              </w:rPr>
              <w:t>422</w:t>
            </w:r>
          </w:hyperlink>
        </w:p>
        <w:p>
          <w:pPr>
            <w:pStyle w:val="Contents3"/>
            <w:tabs>
              <w:tab w:val="clear" w:pos="8459"/>
              <w:tab w:val="right" w:pos="9026" w:leader="dot"/>
            </w:tabs>
            <w:rPr/>
          </w:pPr>
          <w:hyperlink w:anchor="__RefHeading___Toc1648300_77815467">
            <w:r>
              <w:rPr>
                <w:webHidden/>
                <w:rStyle w:val="IndexLink"/>
                <w:rtl w:val="true"/>
              </w:rPr>
              <w:t xml:space="preserve">الآیات </w:t>
            </w:r>
            <w:r>
              <w:rPr>
                <w:rStyle w:val="IndexLink"/>
                <w:rtl w:val="true"/>
              </w:rPr>
              <w:t>[</w:t>
            </w:r>
            <w:r>
              <w:rPr>
                <w:rStyle w:val="IndexLink"/>
                <w:rtl w:val="true"/>
              </w:rPr>
              <w:t xml:space="preserve">سورة الطلاق </w:t>
            </w:r>
            <w:r>
              <w:rPr>
                <w:rStyle w:val="IndexLink"/>
                <w:rtl w:val="true"/>
              </w:rPr>
              <w:t>(</w:t>
            </w:r>
            <w:r>
              <w:rPr>
                <w:rStyle w:val="IndexLink"/>
              </w:rPr>
              <w:t>65</w:t>
            </w:r>
            <w:r>
              <w:rPr>
                <w:rStyle w:val="IndexLink"/>
                <w:rtl w:val="true"/>
              </w:rPr>
              <w:t xml:space="preserve">): </w:t>
            </w:r>
            <w:r>
              <w:rPr>
                <w:rStyle w:val="IndexLink"/>
                <w:rtl w:val="true"/>
              </w:rPr>
              <w:t xml:space="preserve">الآیات </w:t>
            </w:r>
            <w:r>
              <w:rPr>
                <w:rStyle w:val="IndexLink"/>
              </w:rPr>
              <w:t>8</w:t>
            </w:r>
            <w:r>
              <w:rPr>
                <w:rStyle w:val="IndexLink"/>
                <w:rtl w:val="true"/>
              </w:rPr>
              <w:t xml:space="preserve"> </w:t>
            </w:r>
            <w:r>
              <w:rPr>
                <w:rStyle w:val="IndexLink"/>
                <w:rtl w:val="true"/>
              </w:rPr>
              <w:t xml:space="preserve">الی </w:t>
            </w:r>
            <w:r>
              <w:rPr>
                <w:rStyle w:val="IndexLink"/>
              </w:rPr>
              <w:t>11</w:t>
            </w:r>
            <w:r>
              <w:rPr>
                <w:rStyle w:val="IndexLink"/>
                <w:rtl w:val="true"/>
              </w:rPr>
              <w:t>]</w:t>
              <w:tab/>
            </w:r>
            <w:r>
              <w:rPr>
                <w:rStyle w:val="IndexLink"/>
              </w:rPr>
              <w:t>424</w:t>
            </w:r>
          </w:hyperlink>
        </w:p>
        <w:p>
          <w:pPr>
            <w:pStyle w:val="Contents4"/>
            <w:tabs>
              <w:tab w:val="clear" w:pos="8176"/>
              <w:tab w:val="right" w:pos="9026" w:leader="dot"/>
            </w:tabs>
            <w:rPr/>
          </w:pPr>
          <w:hyperlink w:anchor="__RefHeading___Toc1648302_77815467">
            <w:r>
              <w:rPr>
                <w:webHidden/>
                <w:rStyle w:val="IndexLink"/>
                <w:rtl w:val="true"/>
              </w:rPr>
              <w:t>اشارة</w:t>
            </w:r>
            <w:r>
              <w:rPr>
                <w:rStyle w:val="IndexLink"/>
                <w:rtl w:val="true"/>
              </w:rPr>
              <w:tab/>
            </w:r>
            <w:r>
              <w:rPr>
                <w:rStyle w:val="IndexLink"/>
              </w:rPr>
              <w:t>424</w:t>
            </w:r>
          </w:hyperlink>
        </w:p>
        <w:p>
          <w:pPr>
            <w:pStyle w:val="Contents4"/>
            <w:tabs>
              <w:tab w:val="clear" w:pos="8176"/>
              <w:tab w:val="right" w:pos="9026" w:leader="dot"/>
            </w:tabs>
            <w:rPr/>
          </w:pPr>
          <w:hyperlink w:anchor="__RefHeading___Toc1648304_77815467">
            <w:r>
              <w:rPr>
                <w:webHidden/>
                <w:rStyle w:val="IndexLink"/>
                <w:rtl w:val="true"/>
              </w:rPr>
              <w:t>التّفسیر</w:t>
            </w:r>
            <w:r>
              <w:rPr>
                <w:rStyle w:val="IndexLink"/>
                <w:rtl w:val="true"/>
              </w:rPr>
              <w:tab/>
            </w:r>
            <w:r>
              <w:rPr>
                <w:rStyle w:val="IndexLink"/>
              </w:rPr>
              <w:t>424</w:t>
            </w:r>
          </w:hyperlink>
        </w:p>
        <w:p>
          <w:pPr>
            <w:pStyle w:val="Contents5"/>
            <w:tabs>
              <w:tab w:val="clear" w:pos="7892"/>
              <w:tab w:val="right" w:pos="9026" w:leader="dot"/>
            </w:tabs>
            <w:rPr/>
          </w:pPr>
          <w:hyperlink w:anchor="__RefHeading___Toc1648306_77815467">
            <w:r>
              <w:rPr>
                <w:webHidden/>
                <w:rStyle w:val="IndexLink"/>
                <w:rtl w:val="true"/>
              </w:rPr>
              <w:t>اشارة</w:t>
            </w:r>
            <w:r>
              <w:rPr>
                <w:rStyle w:val="IndexLink"/>
                <w:rtl w:val="true"/>
              </w:rPr>
              <w:tab/>
            </w:r>
            <w:r>
              <w:rPr>
                <w:rStyle w:val="IndexLink"/>
              </w:rPr>
              <w:t>424</w:t>
            </w:r>
          </w:hyperlink>
        </w:p>
        <w:p>
          <w:pPr>
            <w:pStyle w:val="Contents5"/>
            <w:tabs>
              <w:tab w:val="clear" w:pos="7892"/>
              <w:tab w:val="right" w:pos="9026" w:leader="dot"/>
            </w:tabs>
            <w:rPr/>
          </w:pPr>
          <w:hyperlink w:anchor="__RefHeading___Toc1648308_77815467">
            <w:r>
              <w:rPr>
                <w:webHidden/>
                <w:rStyle w:val="IndexLink"/>
                <w:rtl w:val="true"/>
              </w:rPr>
              <w:t>العاقبة المؤلمة للعاصین</w:t>
            </w:r>
            <w:r>
              <w:rPr>
                <w:rStyle w:val="IndexLink"/>
                <w:rtl w:val="true"/>
              </w:rPr>
              <w:t>:</w:t>
              <w:tab/>
            </w:r>
            <w:r>
              <w:rPr>
                <w:rStyle w:val="IndexLink"/>
              </w:rPr>
              <w:t>424</w:t>
            </w:r>
          </w:hyperlink>
        </w:p>
        <w:p>
          <w:pPr>
            <w:pStyle w:val="Contents3"/>
            <w:tabs>
              <w:tab w:val="clear" w:pos="8459"/>
              <w:tab w:val="right" w:pos="9026" w:leader="dot"/>
            </w:tabs>
            <w:rPr/>
          </w:pPr>
          <w:hyperlink w:anchor="__RefHeading___Toc1648310_77815467">
            <w:r>
              <w:rPr>
                <w:webHidden/>
                <w:rStyle w:val="IndexLink"/>
                <w:rtl w:val="true"/>
              </w:rPr>
              <w:t xml:space="preserve">الآیة </w:t>
            </w:r>
            <w:r>
              <w:rPr>
                <w:rStyle w:val="IndexLink"/>
                <w:rtl w:val="true"/>
              </w:rPr>
              <w:t>[</w:t>
            </w:r>
            <w:r>
              <w:rPr>
                <w:rStyle w:val="IndexLink"/>
                <w:rtl w:val="true"/>
              </w:rPr>
              <w:t xml:space="preserve">سورة الطلاق </w:t>
            </w:r>
            <w:r>
              <w:rPr>
                <w:rStyle w:val="IndexLink"/>
                <w:rtl w:val="true"/>
              </w:rPr>
              <w:t>(</w:t>
            </w:r>
            <w:r>
              <w:rPr>
                <w:rStyle w:val="IndexLink"/>
              </w:rPr>
              <w:t>65</w:t>
            </w:r>
            <w:r>
              <w:rPr>
                <w:rStyle w:val="IndexLink"/>
                <w:rtl w:val="true"/>
              </w:rPr>
              <w:t xml:space="preserve">): </w:t>
            </w:r>
            <w:r>
              <w:rPr>
                <w:rStyle w:val="IndexLink"/>
                <w:rtl w:val="true"/>
              </w:rPr>
              <w:t xml:space="preserve">آیة </w:t>
            </w:r>
            <w:r>
              <w:rPr>
                <w:rStyle w:val="IndexLink"/>
              </w:rPr>
              <w:t>12</w:t>
            </w:r>
            <w:r>
              <w:rPr>
                <w:rStyle w:val="IndexLink"/>
                <w:rtl w:val="true"/>
              </w:rPr>
              <w:t>]</w:t>
              <w:tab/>
            </w:r>
            <w:r>
              <w:rPr>
                <w:rStyle w:val="IndexLink"/>
              </w:rPr>
              <w:t>429</w:t>
            </w:r>
          </w:hyperlink>
        </w:p>
        <w:p>
          <w:pPr>
            <w:pStyle w:val="Contents4"/>
            <w:tabs>
              <w:tab w:val="clear" w:pos="8176"/>
              <w:tab w:val="right" w:pos="9026" w:leader="dot"/>
            </w:tabs>
            <w:rPr/>
          </w:pPr>
          <w:hyperlink w:anchor="__RefHeading___Toc1648312_77815467">
            <w:r>
              <w:rPr>
                <w:webHidden/>
                <w:rStyle w:val="IndexLink"/>
                <w:rtl w:val="true"/>
              </w:rPr>
              <w:t>اشارة</w:t>
            </w:r>
            <w:r>
              <w:rPr>
                <w:rStyle w:val="IndexLink"/>
                <w:rtl w:val="true"/>
              </w:rPr>
              <w:tab/>
            </w:r>
            <w:r>
              <w:rPr>
                <w:rStyle w:val="IndexLink"/>
              </w:rPr>
              <w:t>429</w:t>
            </w:r>
          </w:hyperlink>
        </w:p>
        <w:p>
          <w:pPr>
            <w:pStyle w:val="Contents4"/>
            <w:tabs>
              <w:tab w:val="clear" w:pos="8176"/>
              <w:tab w:val="right" w:pos="9026" w:leader="dot"/>
            </w:tabs>
            <w:rPr/>
          </w:pPr>
          <w:hyperlink w:anchor="__RefHeading___Toc1648314_77815467">
            <w:r>
              <w:rPr>
                <w:webHidden/>
                <w:rStyle w:val="IndexLink"/>
                <w:rtl w:val="true"/>
              </w:rPr>
              <w:t>التّفسیر</w:t>
            </w:r>
            <w:r>
              <w:rPr>
                <w:rStyle w:val="IndexLink"/>
                <w:rtl w:val="true"/>
              </w:rPr>
              <w:tab/>
            </w:r>
            <w:r>
              <w:rPr>
                <w:rStyle w:val="IndexLink"/>
              </w:rPr>
              <w:t>429</w:t>
            </w:r>
          </w:hyperlink>
        </w:p>
        <w:p>
          <w:pPr>
            <w:pStyle w:val="Contents5"/>
            <w:tabs>
              <w:tab w:val="clear" w:pos="7892"/>
              <w:tab w:val="right" w:pos="9026" w:leader="dot"/>
            </w:tabs>
            <w:rPr/>
          </w:pPr>
          <w:hyperlink w:anchor="__RefHeading___Toc1648316_77815467">
            <w:r>
              <w:rPr>
                <w:webHidden/>
                <w:rStyle w:val="IndexLink"/>
                <w:rtl w:val="true"/>
              </w:rPr>
              <w:t>اشارة</w:t>
            </w:r>
            <w:r>
              <w:rPr>
                <w:rStyle w:val="IndexLink"/>
                <w:rtl w:val="true"/>
              </w:rPr>
              <w:tab/>
            </w:r>
            <w:r>
              <w:rPr>
                <w:rStyle w:val="IndexLink"/>
              </w:rPr>
              <w:t>429</w:t>
            </w:r>
          </w:hyperlink>
        </w:p>
        <w:p>
          <w:pPr>
            <w:pStyle w:val="Contents5"/>
            <w:tabs>
              <w:tab w:val="clear" w:pos="7892"/>
              <w:tab w:val="right" w:pos="9026" w:leader="dot"/>
            </w:tabs>
            <w:rPr/>
          </w:pPr>
          <w:hyperlink w:anchor="__RefHeading___Toc1648318_77815467">
            <w:r>
              <w:rPr>
                <w:webHidden/>
                <w:rStyle w:val="IndexLink"/>
                <w:rtl w:val="true"/>
              </w:rPr>
              <w:t>الهدف من خلق العالم</w:t>
            </w:r>
            <w:r>
              <w:rPr>
                <w:rStyle w:val="IndexLink"/>
                <w:rtl w:val="true"/>
              </w:rPr>
              <w:t>:</w:t>
              <w:tab/>
            </w:r>
            <w:r>
              <w:rPr>
                <w:rStyle w:val="IndexLink"/>
              </w:rPr>
              <w:t>429</w:t>
            </w:r>
          </w:hyperlink>
        </w:p>
        <w:p>
          <w:pPr>
            <w:pStyle w:val="Contents2"/>
            <w:tabs>
              <w:tab w:val="clear" w:pos="8743"/>
              <w:tab w:val="right" w:pos="9026" w:leader="dot"/>
            </w:tabs>
            <w:rPr/>
          </w:pPr>
          <w:hyperlink w:anchor="__RefHeading___Toc1648320_77815467">
            <w:r>
              <w:rPr>
                <w:webHidden/>
                <w:rStyle w:val="IndexLink"/>
                <w:rtl w:val="true"/>
              </w:rPr>
              <w:t>سورة التّحریم</w:t>
            </w:r>
            <w:r>
              <w:rPr>
                <w:rStyle w:val="IndexLink"/>
                <w:rtl w:val="true"/>
              </w:rPr>
              <w:tab/>
            </w:r>
            <w:r>
              <w:rPr>
                <w:rStyle w:val="IndexLink"/>
              </w:rPr>
              <w:t>434</w:t>
            </w:r>
          </w:hyperlink>
        </w:p>
        <w:p>
          <w:pPr>
            <w:pStyle w:val="Contents3"/>
            <w:tabs>
              <w:tab w:val="clear" w:pos="8459"/>
              <w:tab w:val="right" w:pos="9026" w:leader="dot"/>
            </w:tabs>
            <w:rPr/>
          </w:pPr>
          <w:hyperlink w:anchor="__RefHeading___Toc1648322_77815467">
            <w:r>
              <w:rPr>
                <w:webHidden/>
                <w:rStyle w:val="IndexLink"/>
                <w:rtl w:val="true"/>
              </w:rPr>
              <w:t>اشارة</w:t>
            </w:r>
            <w:r>
              <w:rPr>
                <w:rStyle w:val="IndexLink"/>
                <w:rtl w:val="true"/>
              </w:rPr>
              <w:tab/>
            </w:r>
            <w:r>
              <w:rPr>
                <w:rStyle w:val="IndexLink"/>
              </w:rPr>
              <w:t>434</w:t>
            </w:r>
          </w:hyperlink>
        </w:p>
        <w:p>
          <w:pPr>
            <w:pStyle w:val="Contents3"/>
            <w:tabs>
              <w:tab w:val="clear" w:pos="8459"/>
              <w:tab w:val="right" w:pos="9026" w:leader="dot"/>
            </w:tabs>
            <w:rPr/>
          </w:pPr>
          <w:hyperlink w:anchor="__RefHeading___Toc1648324_77815467">
            <w:r>
              <w:rPr>
                <w:webHidden/>
                <w:rStyle w:val="IndexLink"/>
                <w:rtl w:val="true"/>
              </w:rPr>
              <w:t>محتوی السورة</w:t>
            </w:r>
            <w:r>
              <w:rPr>
                <w:rStyle w:val="IndexLink"/>
                <w:rtl w:val="true"/>
              </w:rPr>
              <w:t>:</w:t>
              <w:tab/>
            </w:r>
            <w:r>
              <w:rPr>
                <w:rStyle w:val="IndexLink"/>
              </w:rPr>
              <w:t>435</w:t>
            </w:r>
          </w:hyperlink>
        </w:p>
        <w:p>
          <w:pPr>
            <w:pStyle w:val="Contents3"/>
            <w:tabs>
              <w:tab w:val="clear" w:pos="8459"/>
              <w:tab w:val="right" w:pos="9026" w:leader="dot"/>
            </w:tabs>
            <w:rPr/>
          </w:pPr>
          <w:hyperlink w:anchor="__RefHeading___Toc1648326_77815467">
            <w:r>
              <w:rPr>
                <w:webHidden/>
                <w:rStyle w:val="IndexLink"/>
                <w:rtl w:val="true"/>
              </w:rPr>
              <w:t>فضیلة تلاوة سورة التحریم</w:t>
            </w:r>
            <w:r>
              <w:rPr>
                <w:rStyle w:val="IndexLink"/>
                <w:rtl w:val="true"/>
              </w:rPr>
              <w:t>:</w:t>
              <w:tab/>
            </w:r>
            <w:r>
              <w:rPr>
                <w:rStyle w:val="IndexLink"/>
              </w:rPr>
              <w:t>435</w:t>
            </w:r>
          </w:hyperlink>
        </w:p>
        <w:p>
          <w:pPr>
            <w:pStyle w:val="Contents3"/>
            <w:tabs>
              <w:tab w:val="clear" w:pos="8459"/>
              <w:tab w:val="right" w:pos="9026" w:leader="dot"/>
            </w:tabs>
            <w:rPr/>
          </w:pPr>
          <w:hyperlink w:anchor="__RefHeading___Toc1648328_77815467">
            <w:r>
              <w:rPr>
                <w:webHidden/>
                <w:rStyle w:val="IndexLink"/>
                <w:rtl w:val="true"/>
              </w:rPr>
              <w:t xml:space="preserve">الآیات </w:t>
            </w:r>
            <w:r>
              <w:rPr>
                <w:rStyle w:val="IndexLink"/>
                <w:rtl w:val="true"/>
              </w:rPr>
              <w:t>[</w:t>
            </w:r>
            <w:r>
              <w:rPr>
                <w:rStyle w:val="IndexLink"/>
                <w:rtl w:val="true"/>
              </w:rPr>
              <w:t xml:space="preserve">سورة التحریم </w:t>
            </w:r>
            <w:r>
              <w:rPr>
                <w:rStyle w:val="IndexLink"/>
                <w:rtl w:val="true"/>
              </w:rPr>
              <w:t>(</w:t>
            </w:r>
            <w:r>
              <w:rPr>
                <w:rStyle w:val="IndexLink"/>
              </w:rPr>
              <w:t>66</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437</w:t>
            </w:r>
          </w:hyperlink>
        </w:p>
        <w:p>
          <w:pPr>
            <w:pStyle w:val="Contents4"/>
            <w:tabs>
              <w:tab w:val="clear" w:pos="8176"/>
              <w:tab w:val="right" w:pos="9026" w:leader="dot"/>
            </w:tabs>
            <w:rPr/>
          </w:pPr>
          <w:hyperlink w:anchor="__RefHeading___Toc1648330_77815467">
            <w:r>
              <w:rPr>
                <w:webHidden/>
                <w:rStyle w:val="IndexLink"/>
                <w:rtl w:val="true"/>
              </w:rPr>
              <w:t>اشارة</w:t>
            </w:r>
            <w:r>
              <w:rPr>
                <w:rStyle w:val="IndexLink"/>
                <w:rtl w:val="true"/>
              </w:rPr>
              <w:tab/>
            </w:r>
            <w:r>
              <w:rPr>
                <w:rStyle w:val="IndexLink"/>
              </w:rPr>
              <w:t>437</w:t>
            </w:r>
          </w:hyperlink>
        </w:p>
        <w:p>
          <w:pPr>
            <w:pStyle w:val="Contents4"/>
            <w:tabs>
              <w:tab w:val="clear" w:pos="8176"/>
              <w:tab w:val="right" w:pos="9026" w:leader="dot"/>
            </w:tabs>
            <w:rPr/>
          </w:pPr>
          <w:hyperlink w:anchor="__RefHeading___Toc1648332_77815467">
            <w:r>
              <w:rPr>
                <w:webHidden/>
                <w:rStyle w:val="IndexLink"/>
                <w:rtl w:val="true"/>
              </w:rPr>
              <w:t>اسباب النّزول</w:t>
            </w:r>
            <w:r>
              <w:rPr>
                <w:rStyle w:val="IndexLink"/>
                <w:rtl w:val="true"/>
              </w:rPr>
              <w:tab/>
            </w:r>
            <w:r>
              <w:rPr>
                <w:rStyle w:val="IndexLink"/>
              </w:rPr>
              <w:t>437</w:t>
            </w:r>
          </w:hyperlink>
        </w:p>
        <w:p>
          <w:pPr>
            <w:pStyle w:val="Contents4"/>
            <w:tabs>
              <w:tab w:val="clear" w:pos="8176"/>
              <w:tab w:val="right" w:pos="9026" w:leader="dot"/>
            </w:tabs>
            <w:rPr/>
          </w:pPr>
          <w:hyperlink w:anchor="__RefHeading___Toc1648334_77815467">
            <w:r>
              <w:rPr>
                <w:webHidden/>
                <w:rStyle w:val="IndexLink"/>
                <w:rtl w:val="true"/>
              </w:rPr>
              <w:t>التّفسیر</w:t>
            </w:r>
            <w:r>
              <w:rPr>
                <w:rStyle w:val="IndexLink"/>
                <w:rtl w:val="true"/>
              </w:rPr>
              <w:tab/>
            </w:r>
            <w:r>
              <w:rPr>
                <w:rStyle w:val="IndexLink"/>
              </w:rPr>
              <w:t>439</w:t>
            </w:r>
          </w:hyperlink>
        </w:p>
        <w:p>
          <w:pPr>
            <w:pStyle w:val="Contents5"/>
            <w:tabs>
              <w:tab w:val="clear" w:pos="7892"/>
              <w:tab w:val="right" w:pos="9026" w:leader="dot"/>
            </w:tabs>
            <w:rPr/>
          </w:pPr>
          <w:hyperlink w:anchor="__RefHeading___Toc1648336_77815467">
            <w:r>
              <w:rPr>
                <w:webHidden/>
                <w:rStyle w:val="IndexLink"/>
                <w:rtl w:val="true"/>
              </w:rPr>
              <w:t>اشارة</w:t>
            </w:r>
            <w:r>
              <w:rPr>
                <w:rStyle w:val="IndexLink"/>
                <w:rtl w:val="true"/>
              </w:rPr>
              <w:tab/>
            </w:r>
            <w:r>
              <w:rPr>
                <w:rStyle w:val="IndexLink"/>
              </w:rPr>
              <w:t>439</w:t>
            </w:r>
          </w:hyperlink>
        </w:p>
        <w:p>
          <w:pPr>
            <w:pStyle w:val="Contents5"/>
            <w:tabs>
              <w:tab w:val="clear" w:pos="7892"/>
              <w:tab w:val="right" w:pos="9026" w:leader="dot"/>
            </w:tabs>
            <w:rPr/>
          </w:pPr>
          <w:hyperlink w:anchor="__RefHeading___Toc1648338_77815467">
            <w:r>
              <w:rPr>
                <w:webHidden/>
                <w:rStyle w:val="IndexLink"/>
                <w:rtl w:val="true"/>
              </w:rPr>
              <w:t>التوبیخ الشدید لبعض زوجات الرّسول</w:t>
            </w:r>
            <w:r>
              <w:rPr>
                <w:rStyle w:val="IndexLink"/>
                <w:rtl w:val="true"/>
              </w:rPr>
              <w:t>:</w:t>
              <w:tab/>
            </w:r>
            <w:r>
              <w:rPr>
                <w:rStyle w:val="IndexLink"/>
              </w:rPr>
              <w:t>439</w:t>
            </w:r>
          </w:hyperlink>
        </w:p>
        <w:p>
          <w:pPr>
            <w:pStyle w:val="Contents4"/>
            <w:tabs>
              <w:tab w:val="clear" w:pos="8176"/>
              <w:tab w:val="right" w:pos="9026" w:leader="dot"/>
            </w:tabs>
            <w:rPr/>
          </w:pPr>
          <w:hyperlink w:anchor="__RefHeading___Toc1648340_77815467">
            <w:r>
              <w:rPr>
                <w:webHidden/>
                <w:rStyle w:val="IndexLink"/>
                <w:rtl w:val="true"/>
              </w:rPr>
              <w:t>بحوث</w:t>
            </w:r>
            <w:r>
              <w:rPr>
                <w:rStyle w:val="IndexLink"/>
                <w:rtl w:val="true"/>
              </w:rPr>
              <w:tab/>
            </w:r>
            <w:r>
              <w:rPr>
                <w:rStyle w:val="IndexLink"/>
              </w:rPr>
              <w:t>443</w:t>
            </w:r>
          </w:hyperlink>
        </w:p>
        <w:p>
          <w:pPr>
            <w:pStyle w:val="Contents5"/>
            <w:tabs>
              <w:tab w:val="clear" w:pos="7892"/>
              <w:tab w:val="right" w:pos="9026" w:leader="dot"/>
            </w:tabs>
            <w:rPr/>
          </w:pPr>
          <w:hyperlink w:anchor="__RefHeading___Toc1648342_77815467">
            <w:r>
              <w:rPr>
                <w:webHidden/>
                <w:rStyle w:val="IndexLink"/>
                <w:rtl w:val="true"/>
              </w:rPr>
              <w:t>اشارة</w:t>
            </w:r>
            <w:r>
              <w:rPr>
                <w:rStyle w:val="IndexLink"/>
                <w:rtl w:val="true"/>
              </w:rPr>
              <w:tab/>
            </w:r>
            <w:r>
              <w:rPr>
                <w:rStyle w:val="IndexLink"/>
              </w:rPr>
              <w:t>443</w:t>
            </w:r>
          </w:hyperlink>
        </w:p>
        <w:p>
          <w:pPr>
            <w:pStyle w:val="Contents5"/>
            <w:tabs>
              <w:tab w:val="clear" w:pos="7892"/>
              <w:tab w:val="right" w:pos="9026" w:leader="dot"/>
            </w:tabs>
            <w:rPr/>
          </w:pPr>
          <w:hyperlink w:anchor="__RefHeading___Toc1648344_77815467">
            <w:r>
              <w:rPr>
                <w:webHidden/>
                <w:rStyle w:val="IndexLink"/>
              </w:rPr>
              <w:t>1</w:t>
            </w:r>
            <w:r>
              <w:rPr>
                <w:rStyle w:val="IndexLink"/>
                <w:rtl w:val="true"/>
              </w:rPr>
              <w:t>-</w:t>
            </w:r>
            <w:r>
              <w:rPr>
                <w:rStyle w:val="IndexLink"/>
                <w:rtl w:val="true"/>
              </w:rPr>
              <w:t>صفات الزوجة الصالحة</w:t>
            </w:r>
            <w:r>
              <w:rPr>
                <w:rStyle w:val="IndexLink"/>
                <w:rtl w:val="true"/>
              </w:rPr>
              <w:t>:</w:t>
              <w:tab/>
            </w:r>
            <w:r>
              <w:rPr>
                <w:rStyle w:val="IndexLink"/>
              </w:rPr>
              <w:t>443</w:t>
            </w:r>
          </w:hyperlink>
        </w:p>
        <w:p>
          <w:pPr>
            <w:pStyle w:val="Contents5"/>
            <w:tabs>
              <w:tab w:val="clear" w:pos="7892"/>
              <w:tab w:val="right" w:pos="9026" w:leader="dot"/>
            </w:tabs>
            <w:rPr/>
          </w:pPr>
          <w:hyperlink w:anchor="__RefHeading___Toc1648346_77815467">
            <w:r>
              <w:rPr>
                <w:webHidden/>
                <w:rStyle w:val="IndexLink"/>
              </w:rPr>
              <w:t>2</w:t>
            </w:r>
            <w:r>
              <w:rPr>
                <w:rStyle w:val="IndexLink"/>
                <w:rtl w:val="true"/>
              </w:rPr>
              <w:t>-</w:t>
            </w:r>
            <w:r>
              <w:rPr>
                <w:rStyle w:val="IndexLink"/>
                <w:rtl w:val="true"/>
              </w:rPr>
              <w:t>من هم</w:t>
            </w:r>
            <w:r>
              <w:rPr>
                <w:rStyle w:val="IndexLink"/>
                <w:rtl w:val="true"/>
              </w:rPr>
              <w:t>(</w:t>
            </w:r>
            <w:r>
              <w:rPr>
                <w:rStyle w:val="IndexLink"/>
                <w:rtl w:val="true"/>
              </w:rPr>
              <w:t>صالح المؤمنین</w:t>
            </w:r>
            <w:r>
              <w:rPr>
                <w:rStyle w:val="IndexLink"/>
                <w:rtl w:val="true"/>
              </w:rPr>
              <w:t>)</w:t>
            </w:r>
            <w:r>
              <w:rPr>
                <w:rStyle w:val="IndexLink"/>
                <w:rtl w:val="true"/>
              </w:rPr>
              <w:t>؟</w:t>
            </w:r>
            <w:r>
              <w:rPr>
                <w:rStyle w:val="IndexLink"/>
                <w:rtl w:val="true"/>
              </w:rPr>
              <w:tab/>
            </w:r>
            <w:r>
              <w:rPr>
                <w:rStyle w:val="IndexLink"/>
              </w:rPr>
              <w:t>444</w:t>
            </w:r>
          </w:hyperlink>
        </w:p>
        <w:p>
          <w:pPr>
            <w:pStyle w:val="Contents5"/>
            <w:tabs>
              <w:tab w:val="clear" w:pos="7892"/>
              <w:tab w:val="right" w:pos="9026" w:leader="dot"/>
            </w:tabs>
            <w:rPr/>
          </w:pPr>
          <w:hyperlink w:anchor="__RefHeading___Toc1648348_77815467">
            <w:r>
              <w:rPr>
                <w:webHidden/>
                <w:rStyle w:val="IndexLink"/>
              </w:rPr>
              <w:t>3</w:t>
            </w:r>
            <w:r>
              <w:rPr>
                <w:rStyle w:val="IndexLink"/>
                <w:rtl w:val="true"/>
              </w:rPr>
              <w:t>-</w:t>
            </w:r>
            <w:r>
              <w:rPr>
                <w:rStyle w:val="IndexLink"/>
                <w:rtl w:val="true"/>
              </w:rPr>
              <w:t>عدم رضا الرّسول عن بعض زوجاته</w:t>
            </w:r>
            <w:r>
              <w:rPr>
                <w:rStyle w:val="IndexLink"/>
                <w:rtl w:val="true"/>
              </w:rPr>
              <w:tab/>
            </w:r>
            <w:r>
              <w:rPr>
                <w:rStyle w:val="IndexLink"/>
              </w:rPr>
              <w:t>445</w:t>
            </w:r>
          </w:hyperlink>
        </w:p>
        <w:p>
          <w:pPr>
            <w:pStyle w:val="Contents5"/>
            <w:tabs>
              <w:tab w:val="clear" w:pos="7892"/>
              <w:tab w:val="right" w:pos="9026" w:leader="dot"/>
            </w:tabs>
            <w:rPr/>
          </w:pPr>
          <w:hyperlink w:anchor="__RefHeading___Toc1648350_77815467">
            <w:r>
              <w:rPr>
                <w:webHidden/>
                <w:rStyle w:val="IndexLink"/>
              </w:rPr>
              <w:t>4</w:t>
            </w:r>
            <w:r>
              <w:rPr>
                <w:rStyle w:val="IndexLink"/>
                <w:rtl w:val="true"/>
              </w:rPr>
              <w:t>-</w:t>
            </w:r>
            <w:r>
              <w:rPr>
                <w:rStyle w:val="IndexLink"/>
                <w:rtl w:val="true"/>
              </w:rPr>
              <w:t>إفشاء السرّ</w:t>
            </w:r>
            <w:r>
              <w:rPr>
                <w:rStyle w:val="IndexLink"/>
                <w:rtl w:val="true"/>
              </w:rPr>
              <w:tab/>
            </w:r>
            <w:r>
              <w:rPr>
                <w:rStyle w:val="IndexLink"/>
              </w:rPr>
              <w:t>447</w:t>
            </w:r>
          </w:hyperlink>
        </w:p>
        <w:p>
          <w:pPr>
            <w:pStyle w:val="Contents5"/>
            <w:tabs>
              <w:tab w:val="clear" w:pos="7892"/>
              <w:tab w:val="right" w:pos="9026" w:leader="dot"/>
            </w:tabs>
            <w:rPr/>
          </w:pPr>
          <w:hyperlink w:anchor="__RefHeading___Toc1648352_77815467">
            <w:r>
              <w:rPr>
                <w:webHidden/>
                <w:rStyle w:val="IndexLink"/>
              </w:rPr>
              <w:t>5</w:t>
            </w:r>
            <w:r>
              <w:rPr>
                <w:rStyle w:val="IndexLink"/>
                <w:rtl w:val="true"/>
              </w:rPr>
              <w:t>-</w:t>
            </w:r>
            <w:r>
              <w:rPr>
                <w:rStyle w:val="IndexLink"/>
                <w:rtl w:val="true"/>
              </w:rPr>
              <w:t>لا تحرّموا علی أنفسکم ما أحلّه اللّه لکم</w:t>
            </w:r>
            <w:r>
              <w:rPr>
                <w:rStyle w:val="IndexLink"/>
                <w:rtl w:val="true"/>
              </w:rPr>
              <w:tab/>
            </w:r>
            <w:r>
              <w:rPr>
                <w:rStyle w:val="IndexLink"/>
              </w:rPr>
              <w:t>447</w:t>
            </w:r>
          </w:hyperlink>
        </w:p>
        <w:p>
          <w:pPr>
            <w:pStyle w:val="Contents3"/>
            <w:tabs>
              <w:tab w:val="clear" w:pos="8459"/>
              <w:tab w:val="right" w:pos="9026" w:leader="dot"/>
            </w:tabs>
            <w:rPr/>
          </w:pPr>
          <w:hyperlink w:anchor="__RefHeading___Toc1648354_77815467">
            <w:r>
              <w:rPr>
                <w:webHidden/>
                <w:rStyle w:val="IndexLink"/>
                <w:rtl w:val="true"/>
              </w:rPr>
              <w:t xml:space="preserve">الآیات </w:t>
            </w:r>
            <w:r>
              <w:rPr>
                <w:rStyle w:val="IndexLink"/>
                <w:rtl w:val="true"/>
              </w:rPr>
              <w:t>[</w:t>
            </w:r>
            <w:r>
              <w:rPr>
                <w:rStyle w:val="IndexLink"/>
                <w:rtl w:val="true"/>
              </w:rPr>
              <w:t xml:space="preserve">سورة التحریم </w:t>
            </w:r>
            <w:r>
              <w:rPr>
                <w:rStyle w:val="IndexLink"/>
                <w:rtl w:val="true"/>
              </w:rPr>
              <w:t>(</w:t>
            </w:r>
            <w:r>
              <w:rPr>
                <w:rStyle w:val="IndexLink"/>
              </w:rPr>
              <w:t>66</w:t>
            </w:r>
            <w:r>
              <w:rPr>
                <w:rStyle w:val="IndexLink"/>
                <w:rtl w:val="true"/>
              </w:rPr>
              <w:t xml:space="preserve">): </w:t>
            </w:r>
            <w:r>
              <w:rPr>
                <w:rStyle w:val="IndexLink"/>
                <w:rtl w:val="true"/>
              </w:rPr>
              <w:t xml:space="preserve">الآیات </w:t>
            </w:r>
            <w:r>
              <w:rPr>
                <w:rStyle w:val="IndexLink"/>
              </w:rPr>
              <w:t>6</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448</w:t>
            </w:r>
          </w:hyperlink>
        </w:p>
        <w:p>
          <w:pPr>
            <w:pStyle w:val="Contents4"/>
            <w:tabs>
              <w:tab w:val="clear" w:pos="8176"/>
              <w:tab w:val="right" w:pos="9026" w:leader="dot"/>
            </w:tabs>
            <w:rPr/>
          </w:pPr>
          <w:hyperlink w:anchor="__RefHeading___Toc1648356_77815467">
            <w:r>
              <w:rPr>
                <w:webHidden/>
                <w:rStyle w:val="IndexLink"/>
                <w:rtl w:val="true"/>
              </w:rPr>
              <w:t>اشارة</w:t>
            </w:r>
            <w:r>
              <w:rPr>
                <w:rStyle w:val="IndexLink"/>
                <w:rtl w:val="true"/>
              </w:rPr>
              <w:tab/>
            </w:r>
            <w:r>
              <w:rPr>
                <w:rStyle w:val="IndexLink"/>
              </w:rPr>
              <w:t>448</w:t>
            </w:r>
          </w:hyperlink>
        </w:p>
        <w:p>
          <w:pPr>
            <w:pStyle w:val="Contents4"/>
            <w:tabs>
              <w:tab w:val="clear" w:pos="8176"/>
              <w:tab w:val="right" w:pos="9026" w:leader="dot"/>
            </w:tabs>
            <w:rPr/>
          </w:pPr>
          <w:hyperlink w:anchor="__RefHeading___Toc1648358_77815467">
            <w:r>
              <w:rPr>
                <w:webHidden/>
                <w:rStyle w:val="IndexLink"/>
                <w:rtl w:val="true"/>
              </w:rPr>
              <w:t>التّفسیر</w:t>
            </w:r>
            <w:r>
              <w:rPr>
                <w:rStyle w:val="IndexLink"/>
                <w:rtl w:val="true"/>
              </w:rPr>
              <w:tab/>
            </w:r>
            <w:r>
              <w:rPr>
                <w:rStyle w:val="IndexLink"/>
              </w:rPr>
              <w:t>448</w:t>
            </w:r>
          </w:hyperlink>
        </w:p>
        <w:p>
          <w:pPr>
            <w:pStyle w:val="Contents5"/>
            <w:tabs>
              <w:tab w:val="clear" w:pos="7892"/>
              <w:tab w:val="right" w:pos="9026" w:leader="dot"/>
            </w:tabs>
            <w:rPr/>
          </w:pPr>
          <w:hyperlink w:anchor="__RefHeading___Toc1648360_77815467">
            <w:r>
              <w:rPr>
                <w:webHidden/>
                <w:rStyle w:val="IndexLink"/>
                <w:rtl w:val="true"/>
              </w:rPr>
              <w:t>اشارة</w:t>
            </w:r>
            <w:r>
              <w:rPr>
                <w:rStyle w:val="IndexLink"/>
                <w:rtl w:val="true"/>
              </w:rPr>
              <w:tab/>
            </w:r>
            <w:r>
              <w:rPr>
                <w:rStyle w:val="IndexLink"/>
              </w:rPr>
              <w:t>448</w:t>
            </w:r>
          </w:hyperlink>
        </w:p>
        <w:p>
          <w:pPr>
            <w:pStyle w:val="Contents5"/>
            <w:tabs>
              <w:tab w:val="clear" w:pos="7892"/>
              <w:tab w:val="right" w:pos="9026" w:leader="dot"/>
            </w:tabs>
            <w:rPr/>
          </w:pPr>
          <w:hyperlink w:anchor="__RefHeading___Toc1648362_77815467">
            <w:r>
              <w:rPr>
                <w:webHidden/>
                <w:rStyle w:val="IndexLink"/>
                <w:rtl w:val="true"/>
              </w:rPr>
              <w:t>قوا أنفسکم و أهلیکم النار</w:t>
            </w:r>
            <w:r>
              <w:rPr>
                <w:rStyle w:val="IndexLink"/>
                <w:rtl w:val="true"/>
              </w:rPr>
              <w:t>:</w:t>
              <w:tab/>
            </w:r>
            <w:r>
              <w:rPr>
                <w:rStyle w:val="IndexLink"/>
              </w:rPr>
              <w:t>448</w:t>
            </w:r>
          </w:hyperlink>
        </w:p>
        <w:p>
          <w:pPr>
            <w:pStyle w:val="Contents4"/>
            <w:tabs>
              <w:tab w:val="clear" w:pos="8176"/>
              <w:tab w:val="right" w:pos="9026" w:leader="dot"/>
            </w:tabs>
            <w:rPr/>
          </w:pPr>
          <w:hyperlink w:anchor="__RefHeading___Toc1648364_77815467">
            <w:r>
              <w:rPr>
                <w:webHidden/>
                <w:rStyle w:val="IndexLink"/>
                <w:rtl w:val="true"/>
              </w:rPr>
              <w:t>بحثان</w:t>
            </w:r>
            <w:r>
              <w:rPr>
                <w:rStyle w:val="IndexLink"/>
                <w:rtl w:val="true"/>
              </w:rPr>
              <w:tab/>
            </w:r>
            <w:r>
              <w:rPr>
                <w:rStyle w:val="IndexLink"/>
              </w:rPr>
              <w:t>454</w:t>
            </w:r>
          </w:hyperlink>
        </w:p>
        <w:p>
          <w:pPr>
            <w:pStyle w:val="Contents5"/>
            <w:tabs>
              <w:tab w:val="clear" w:pos="7892"/>
              <w:tab w:val="right" w:pos="9026" w:leader="dot"/>
            </w:tabs>
            <w:rPr/>
          </w:pPr>
          <w:hyperlink w:anchor="__RefHeading___Toc1648366_77815467">
            <w:r>
              <w:rPr>
                <w:webHidden/>
                <w:rStyle w:val="IndexLink"/>
                <w:rtl w:val="true"/>
              </w:rPr>
              <w:t>اشارة</w:t>
            </w:r>
            <w:r>
              <w:rPr>
                <w:rStyle w:val="IndexLink"/>
                <w:rtl w:val="true"/>
              </w:rPr>
              <w:tab/>
            </w:r>
            <w:r>
              <w:rPr>
                <w:rStyle w:val="IndexLink"/>
              </w:rPr>
              <w:t>454</w:t>
            </w:r>
          </w:hyperlink>
        </w:p>
        <w:p>
          <w:pPr>
            <w:pStyle w:val="Contents5"/>
            <w:tabs>
              <w:tab w:val="clear" w:pos="7892"/>
              <w:tab w:val="right" w:pos="9026" w:leader="dot"/>
            </w:tabs>
            <w:rPr/>
          </w:pPr>
          <w:hyperlink w:anchor="__RefHeading___Toc1648368_77815467">
            <w:r>
              <w:rPr>
                <w:webHidden/>
                <w:rStyle w:val="IndexLink"/>
              </w:rPr>
              <w:t>1</w:t>
            </w:r>
            <w:r>
              <w:rPr>
                <w:rStyle w:val="IndexLink"/>
                <w:rtl w:val="true"/>
              </w:rPr>
              <w:t>-</w:t>
            </w:r>
            <w:r>
              <w:rPr>
                <w:rStyle w:val="IndexLink"/>
                <w:rtl w:val="true"/>
              </w:rPr>
              <w:t>تعلیم و تربیة العائلة</w:t>
            </w:r>
            <w:r>
              <w:rPr>
                <w:rStyle w:val="IndexLink"/>
                <w:rtl w:val="true"/>
              </w:rPr>
              <w:tab/>
            </w:r>
            <w:r>
              <w:rPr>
                <w:rStyle w:val="IndexLink"/>
              </w:rPr>
              <w:t>454</w:t>
            </w:r>
          </w:hyperlink>
        </w:p>
        <w:p>
          <w:pPr>
            <w:pStyle w:val="Contents5"/>
            <w:tabs>
              <w:tab w:val="clear" w:pos="7892"/>
              <w:tab w:val="right" w:pos="9026" w:leader="dot"/>
            </w:tabs>
            <w:rPr/>
          </w:pPr>
          <w:hyperlink w:anchor="__RefHeading___Toc1648370_77815467">
            <w:r>
              <w:rPr>
                <w:webHidden/>
                <w:rStyle w:val="IndexLink"/>
              </w:rPr>
              <w:t>2</w:t>
            </w:r>
            <w:r>
              <w:rPr>
                <w:rStyle w:val="IndexLink"/>
                <w:rtl w:val="true"/>
              </w:rPr>
              <w:t>-</w:t>
            </w:r>
            <w:r>
              <w:rPr>
                <w:rStyle w:val="IndexLink"/>
                <w:rtl w:val="true"/>
              </w:rPr>
              <w:t>التوبة باب إلی رحمة اللّه</w:t>
            </w:r>
            <w:r>
              <w:rPr>
                <w:rStyle w:val="IndexLink"/>
                <w:rtl w:val="true"/>
              </w:rPr>
              <w:tab/>
            </w:r>
            <w:r>
              <w:rPr>
                <w:rStyle w:val="IndexLink"/>
              </w:rPr>
              <w:t>455</w:t>
            </w:r>
          </w:hyperlink>
        </w:p>
        <w:p>
          <w:pPr>
            <w:pStyle w:val="Contents3"/>
            <w:tabs>
              <w:tab w:val="clear" w:pos="8459"/>
              <w:tab w:val="right" w:pos="9026" w:leader="dot"/>
            </w:tabs>
            <w:rPr/>
          </w:pPr>
          <w:hyperlink w:anchor="__RefHeading___Toc1648372_77815467">
            <w:r>
              <w:rPr>
                <w:webHidden/>
                <w:rStyle w:val="IndexLink"/>
                <w:rtl w:val="true"/>
              </w:rPr>
              <w:t xml:space="preserve">الآیات </w:t>
            </w:r>
            <w:r>
              <w:rPr>
                <w:rStyle w:val="IndexLink"/>
                <w:rtl w:val="true"/>
              </w:rPr>
              <w:t>[</w:t>
            </w:r>
            <w:r>
              <w:rPr>
                <w:rStyle w:val="IndexLink"/>
                <w:rtl w:val="true"/>
              </w:rPr>
              <w:t xml:space="preserve">سورة التحریم </w:t>
            </w:r>
            <w:r>
              <w:rPr>
                <w:rStyle w:val="IndexLink"/>
                <w:rtl w:val="true"/>
              </w:rPr>
              <w:t>(</w:t>
            </w:r>
            <w:r>
              <w:rPr>
                <w:rStyle w:val="IndexLink"/>
              </w:rPr>
              <w:t>66</w:t>
            </w:r>
            <w:r>
              <w:rPr>
                <w:rStyle w:val="IndexLink"/>
                <w:rtl w:val="true"/>
              </w:rPr>
              <w:t xml:space="preserve">): </w:t>
            </w:r>
            <w:r>
              <w:rPr>
                <w:rStyle w:val="IndexLink"/>
                <w:rtl w:val="true"/>
              </w:rPr>
              <w:t xml:space="preserve">الآیات </w:t>
            </w:r>
            <w:r>
              <w:rPr>
                <w:rStyle w:val="IndexLink"/>
              </w:rPr>
              <w:t>9</w:t>
            </w:r>
            <w:r>
              <w:rPr>
                <w:rStyle w:val="IndexLink"/>
                <w:rtl w:val="true"/>
              </w:rPr>
              <w:t xml:space="preserve"> </w:t>
            </w:r>
            <w:r>
              <w:rPr>
                <w:rStyle w:val="IndexLink"/>
                <w:rtl w:val="true"/>
              </w:rPr>
              <w:t xml:space="preserve">الی </w:t>
            </w:r>
            <w:r>
              <w:rPr>
                <w:rStyle w:val="IndexLink"/>
              </w:rPr>
              <w:t>12</w:t>
            </w:r>
            <w:r>
              <w:rPr>
                <w:rStyle w:val="IndexLink"/>
                <w:rtl w:val="true"/>
              </w:rPr>
              <w:t>]</w:t>
              <w:tab/>
            </w:r>
            <w:r>
              <w:rPr>
                <w:rStyle w:val="IndexLink"/>
              </w:rPr>
              <w:t>457</w:t>
            </w:r>
          </w:hyperlink>
        </w:p>
        <w:p>
          <w:pPr>
            <w:pStyle w:val="Contents4"/>
            <w:tabs>
              <w:tab w:val="clear" w:pos="8176"/>
              <w:tab w:val="right" w:pos="9026" w:leader="dot"/>
            </w:tabs>
            <w:rPr/>
          </w:pPr>
          <w:hyperlink w:anchor="__RefHeading___Toc1648374_77815467">
            <w:r>
              <w:rPr>
                <w:webHidden/>
                <w:rStyle w:val="IndexLink"/>
                <w:rtl w:val="true"/>
              </w:rPr>
              <w:t>اشارة</w:t>
            </w:r>
            <w:r>
              <w:rPr>
                <w:rStyle w:val="IndexLink"/>
                <w:rtl w:val="true"/>
              </w:rPr>
              <w:tab/>
            </w:r>
            <w:r>
              <w:rPr>
                <w:rStyle w:val="IndexLink"/>
              </w:rPr>
              <w:t>457</w:t>
            </w:r>
          </w:hyperlink>
        </w:p>
        <w:p>
          <w:pPr>
            <w:pStyle w:val="Contents4"/>
            <w:tabs>
              <w:tab w:val="clear" w:pos="8176"/>
              <w:tab w:val="right" w:pos="9026" w:leader="dot"/>
            </w:tabs>
            <w:rPr/>
          </w:pPr>
          <w:hyperlink w:anchor="__RefHeading___Toc1648376_77815467">
            <w:r>
              <w:rPr>
                <w:webHidden/>
                <w:rStyle w:val="IndexLink"/>
                <w:rtl w:val="true"/>
              </w:rPr>
              <w:t>التّفسیر</w:t>
            </w:r>
            <w:r>
              <w:rPr>
                <w:rStyle w:val="IndexLink"/>
                <w:rtl w:val="true"/>
              </w:rPr>
              <w:tab/>
            </w:r>
            <w:r>
              <w:rPr>
                <w:rStyle w:val="IndexLink"/>
              </w:rPr>
              <w:t>457</w:t>
            </w:r>
          </w:hyperlink>
        </w:p>
        <w:p>
          <w:pPr>
            <w:pStyle w:val="Contents5"/>
            <w:tabs>
              <w:tab w:val="clear" w:pos="7892"/>
              <w:tab w:val="right" w:pos="9026" w:leader="dot"/>
            </w:tabs>
            <w:rPr/>
          </w:pPr>
          <w:hyperlink w:anchor="__RefHeading___Toc1648378_77815467">
            <w:r>
              <w:rPr>
                <w:webHidden/>
                <w:rStyle w:val="IndexLink"/>
                <w:rtl w:val="true"/>
              </w:rPr>
              <w:t>اشارة</w:t>
            </w:r>
            <w:r>
              <w:rPr>
                <w:rStyle w:val="IndexLink"/>
                <w:rtl w:val="true"/>
              </w:rPr>
              <w:tab/>
            </w:r>
            <w:r>
              <w:rPr>
                <w:rStyle w:val="IndexLink"/>
              </w:rPr>
              <w:t>457</w:t>
            </w:r>
          </w:hyperlink>
        </w:p>
        <w:p>
          <w:pPr>
            <w:pStyle w:val="Contents5"/>
            <w:tabs>
              <w:tab w:val="clear" w:pos="7892"/>
              <w:tab w:val="right" w:pos="9026" w:leader="dot"/>
            </w:tabs>
            <w:rPr/>
          </w:pPr>
          <w:hyperlink w:anchor="__RefHeading___Toc1648380_77815467">
            <w:r>
              <w:rPr>
                <w:webHidden/>
                <w:rStyle w:val="IndexLink"/>
                <w:rtl w:val="true"/>
              </w:rPr>
              <w:t>نماذج من النساء المؤمنات و الکافرات</w:t>
            </w:r>
            <w:r>
              <w:rPr>
                <w:rStyle w:val="IndexLink"/>
                <w:rtl w:val="true"/>
              </w:rPr>
              <w:t>:</w:t>
              <w:tab/>
            </w:r>
            <w:r>
              <w:rPr>
                <w:rStyle w:val="IndexLink"/>
              </w:rPr>
              <w:t>457</w:t>
            </w:r>
          </w:hyperlink>
        </w:p>
        <w:p>
          <w:pPr>
            <w:pStyle w:val="Contents2"/>
            <w:tabs>
              <w:tab w:val="clear" w:pos="8743"/>
              <w:tab w:val="right" w:pos="9026" w:leader="dot"/>
            </w:tabs>
            <w:rPr/>
          </w:pPr>
          <w:hyperlink w:anchor="__RefHeading___Toc1648382_77815467">
            <w:r>
              <w:rPr>
                <w:webHidden/>
                <w:rStyle w:val="IndexLink"/>
                <w:rtl w:val="true"/>
              </w:rPr>
              <w:t>سورة الملک</w:t>
            </w:r>
            <w:r>
              <w:rPr>
                <w:rStyle w:val="IndexLink"/>
                <w:rtl w:val="true"/>
              </w:rPr>
              <w:tab/>
            </w:r>
            <w:r>
              <w:rPr>
                <w:rStyle w:val="IndexLink"/>
              </w:rPr>
              <w:t>464</w:t>
            </w:r>
          </w:hyperlink>
        </w:p>
        <w:p>
          <w:pPr>
            <w:pStyle w:val="Contents3"/>
            <w:tabs>
              <w:tab w:val="clear" w:pos="8459"/>
              <w:tab w:val="right" w:pos="9026" w:leader="dot"/>
            </w:tabs>
            <w:rPr/>
          </w:pPr>
          <w:hyperlink w:anchor="__RefHeading___Toc1648384_77815467">
            <w:r>
              <w:rPr>
                <w:webHidden/>
                <w:rStyle w:val="IndexLink"/>
                <w:rtl w:val="true"/>
              </w:rPr>
              <w:t>اشارة</w:t>
            </w:r>
            <w:r>
              <w:rPr>
                <w:rStyle w:val="IndexLink"/>
                <w:rtl w:val="true"/>
              </w:rPr>
              <w:tab/>
            </w:r>
            <w:r>
              <w:rPr>
                <w:rStyle w:val="IndexLink"/>
              </w:rPr>
              <w:t>464</w:t>
            </w:r>
          </w:hyperlink>
        </w:p>
        <w:p>
          <w:pPr>
            <w:pStyle w:val="Contents3"/>
            <w:tabs>
              <w:tab w:val="clear" w:pos="8459"/>
              <w:tab w:val="right" w:pos="9026" w:leader="dot"/>
            </w:tabs>
            <w:rPr/>
          </w:pPr>
          <w:hyperlink w:anchor="__RefHeading___Toc1648386_77815467">
            <w:r>
              <w:rPr>
                <w:webHidden/>
                <w:rStyle w:val="IndexLink"/>
                <w:rtl w:val="true"/>
              </w:rPr>
              <w:t>محتوی سورة الملک</w:t>
            </w:r>
            <w:r>
              <w:rPr>
                <w:rStyle w:val="IndexLink"/>
                <w:rtl w:val="true"/>
              </w:rPr>
              <w:t>:</w:t>
              <w:tab/>
            </w:r>
            <w:r>
              <w:rPr>
                <w:rStyle w:val="IndexLink"/>
              </w:rPr>
              <w:t>465</w:t>
            </w:r>
          </w:hyperlink>
        </w:p>
        <w:p>
          <w:pPr>
            <w:pStyle w:val="Contents3"/>
            <w:tabs>
              <w:tab w:val="clear" w:pos="8459"/>
              <w:tab w:val="right" w:pos="9026" w:leader="dot"/>
            </w:tabs>
            <w:rPr/>
          </w:pPr>
          <w:hyperlink w:anchor="__RefHeading___Toc1648388_77815467">
            <w:r>
              <w:rPr>
                <w:webHidden/>
                <w:rStyle w:val="IndexLink"/>
                <w:rtl w:val="true"/>
              </w:rPr>
              <w:t>فضیلة تلاوة السورة</w:t>
            </w:r>
            <w:r>
              <w:rPr>
                <w:rStyle w:val="IndexLink"/>
                <w:rtl w:val="true"/>
              </w:rPr>
              <w:t>:</w:t>
              <w:tab/>
            </w:r>
            <w:r>
              <w:rPr>
                <w:rStyle w:val="IndexLink"/>
              </w:rPr>
              <w:t>466</w:t>
            </w:r>
          </w:hyperlink>
        </w:p>
        <w:p>
          <w:pPr>
            <w:pStyle w:val="Contents3"/>
            <w:tabs>
              <w:tab w:val="clear" w:pos="8459"/>
              <w:tab w:val="right" w:pos="9026" w:leader="dot"/>
            </w:tabs>
            <w:rPr/>
          </w:pPr>
          <w:hyperlink w:anchor="__RefHeading___Toc1648390_77815467">
            <w:r>
              <w:rPr>
                <w:webHidden/>
                <w:rStyle w:val="IndexLink"/>
                <w:rtl w:val="true"/>
              </w:rPr>
              <w:t xml:space="preserve">الآیات </w:t>
            </w:r>
            <w:r>
              <w:rPr>
                <w:rStyle w:val="IndexLink"/>
                <w:rtl w:val="true"/>
              </w:rPr>
              <w:t>[</w:t>
            </w:r>
            <w:r>
              <w:rPr>
                <w:rStyle w:val="IndexLink"/>
                <w:rtl w:val="true"/>
              </w:rPr>
              <w:t xml:space="preserve">سورة الملک </w:t>
            </w:r>
            <w:r>
              <w:rPr>
                <w:rStyle w:val="IndexLink"/>
                <w:rtl w:val="true"/>
              </w:rPr>
              <w:t>(</w:t>
            </w:r>
            <w:r>
              <w:rPr>
                <w:rStyle w:val="IndexLink"/>
              </w:rPr>
              <w:t>67</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468</w:t>
            </w:r>
          </w:hyperlink>
        </w:p>
        <w:p>
          <w:pPr>
            <w:pStyle w:val="Contents4"/>
            <w:tabs>
              <w:tab w:val="clear" w:pos="8176"/>
              <w:tab w:val="right" w:pos="9026" w:leader="dot"/>
            </w:tabs>
            <w:rPr/>
          </w:pPr>
          <w:hyperlink w:anchor="__RefHeading___Toc1648392_77815467">
            <w:r>
              <w:rPr>
                <w:webHidden/>
                <w:rStyle w:val="IndexLink"/>
                <w:rtl w:val="true"/>
              </w:rPr>
              <w:t>اشارة</w:t>
            </w:r>
            <w:r>
              <w:rPr>
                <w:rStyle w:val="IndexLink"/>
                <w:rtl w:val="true"/>
              </w:rPr>
              <w:tab/>
            </w:r>
            <w:r>
              <w:rPr>
                <w:rStyle w:val="IndexLink"/>
              </w:rPr>
              <w:t>468</w:t>
            </w:r>
          </w:hyperlink>
        </w:p>
        <w:p>
          <w:pPr>
            <w:pStyle w:val="Contents4"/>
            <w:tabs>
              <w:tab w:val="clear" w:pos="8176"/>
              <w:tab w:val="right" w:pos="9026" w:leader="dot"/>
            </w:tabs>
            <w:rPr/>
          </w:pPr>
          <w:hyperlink w:anchor="__RefHeading___Toc1648394_77815467">
            <w:r>
              <w:rPr>
                <w:webHidden/>
                <w:rStyle w:val="IndexLink"/>
                <w:rtl w:val="true"/>
              </w:rPr>
              <w:t>التّفسیر</w:t>
            </w:r>
            <w:r>
              <w:rPr>
                <w:rStyle w:val="IndexLink"/>
                <w:rtl w:val="true"/>
              </w:rPr>
              <w:tab/>
            </w:r>
            <w:r>
              <w:rPr>
                <w:rStyle w:val="IndexLink"/>
              </w:rPr>
              <w:t>468</w:t>
            </w:r>
          </w:hyperlink>
        </w:p>
        <w:p>
          <w:pPr>
            <w:pStyle w:val="Contents5"/>
            <w:tabs>
              <w:tab w:val="clear" w:pos="7892"/>
              <w:tab w:val="right" w:pos="9026" w:leader="dot"/>
            </w:tabs>
            <w:rPr/>
          </w:pPr>
          <w:hyperlink w:anchor="__RefHeading___Toc1648396_77815467">
            <w:r>
              <w:rPr>
                <w:webHidden/>
                <w:rStyle w:val="IndexLink"/>
                <w:rtl w:val="true"/>
              </w:rPr>
              <w:t>اشارة</w:t>
            </w:r>
            <w:r>
              <w:rPr>
                <w:rStyle w:val="IndexLink"/>
                <w:rtl w:val="true"/>
              </w:rPr>
              <w:tab/>
            </w:r>
            <w:r>
              <w:rPr>
                <w:rStyle w:val="IndexLink"/>
              </w:rPr>
              <w:t>468</w:t>
            </w:r>
          </w:hyperlink>
        </w:p>
        <w:p>
          <w:pPr>
            <w:pStyle w:val="Contents5"/>
            <w:tabs>
              <w:tab w:val="clear" w:pos="7892"/>
              <w:tab w:val="right" w:pos="9026" w:leader="dot"/>
            </w:tabs>
            <w:rPr/>
          </w:pPr>
          <w:hyperlink w:anchor="__RefHeading___Toc1648398_77815467">
            <w:r>
              <w:rPr>
                <w:webHidden/>
                <w:rStyle w:val="IndexLink"/>
                <w:rtl w:val="true"/>
              </w:rPr>
              <w:t>عالم الوجود المتکامل</w:t>
            </w:r>
            <w:r>
              <w:rPr>
                <w:rStyle w:val="IndexLink"/>
                <w:rtl w:val="true"/>
              </w:rPr>
              <w:t>:</w:t>
              <w:tab/>
            </w:r>
            <w:r>
              <w:rPr>
                <w:rStyle w:val="IndexLink"/>
              </w:rPr>
              <w:t>468</w:t>
            </w:r>
          </w:hyperlink>
        </w:p>
        <w:p>
          <w:pPr>
            <w:pStyle w:val="Contents4"/>
            <w:tabs>
              <w:tab w:val="clear" w:pos="8176"/>
              <w:tab w:val="right" w:pos="9026" w:leader="dot"/>
            </w:tabs>
            <w:rPr/>
          </w:pPr>
          <w:hyperlink w:anchor="__RefHeading___Toc1648400_77815467">
            <w:r>
              <w:rPr>
                <w:webHidden/>
                <w:rStyle w:val="IndexLink"/>
                <w:rtl w:val="true"/>
              </w:rPr>
              <w:t>ملاحظة</w:t>
            </w:r>
            <w:r>
              <w:rPr>
                <w:rStyle w:val="IndexLink"/>
                <w:rtl w:val="true"/>
              </w:rPr>
              <w:tab/>
            </w:r>
            <w:r>
              <w:rPr>
                <w:rStyle w:val="IndexLink"/>
              </w:rPr>
              <w:t>475</w:t>
            </w:r>
          </w:hyperlink>
        </w:p>
        <w:p>
          <w:pPr>
            <w:pStyle w:val="Contents5"/>
            <w:tabs>
              <w:tab w:val="clear" w:pos="7892"/>
              <w:tab w:val="right" w:pos="9026" w:leader="dot"/>
            </w:tabs>
            <w:rPr/>
          </w:pPr>
          <w:hyperlink w:anchor="__RefHeading___Toc1648402_77815467">
            <w:r>
              <w:rPr>
                <w:webHidden/>
                <w:rStyle w:val="IndexLink"/>
                <w:rtl w:val="true"/>
              </w:rPr>
              <w:t>اشارة</w:t>
            </w:r>
            <w:r>
              <w:rPr>
                <w:rStyle w:val="IndexLink"/>
                <w:rtl w:val="true"/>
              </w:rPr>
              <w:tab/>
            </w:r>
            <w:r>
              <w:rPr>
                <w:rStyle w:val="IndexLink"/>
              </w:rPr>
              <w:t>475</w:t>
            </w:r>
          </w:hyperlink>
        </w:p>
        <w:p>
          <w:pPr>
            <w:pStyle w:val="Contents5"/>
            <w:tabs>
              <w:tab w:val="clear" w:pos="7892"/>
              <w:tab w:val="right" w:pos="9026" w:leader="dot"/>
            </w:tabs>
            <w:rPr/>
          </w:pPr>
          <w:hyperlink w:anchor="__RefHeading___Toc1648404_77815467">
            <w:r>
              <w:rPr>
                <w:webHidden/>
                <w:rStyle w:val="IndexLink"/>
                <w:rtl w:val="true"/>
              </w:rPr>
              <w:t>عظمة عالم الخلق</w:t>
            </w:r>
            <w:r>
              <w:rPr>
                <w:rStyle w:val="IndexLink"/>
                <w:rtl w:val="true"/>
              </w:rPr>
              <w:t>:</w:t>
              <w:tab/>
            </w:r>
            <w:r>
              <w:rPr>
                <w:rStyle w:val="IndexLink"/>
              </w:rPr>
              <w:t>475</w:t>
            </w:r>
          </w:hyperlink>
        </w:p>
        <w:p>
          <w:pPr>
            <w:pStyle w:val="Contents3"/>
            <w:tabs>
              <w:tab w:val="clear" w:pos="8459"/>
              <w:tab w:val="right" w:pos="9026" w:leader="dot"/>
            </w:tabs>
            <w:rPr/>
          </w:pPr>
          <w:hyperlink w:anchor="__RefHeading___Toc1648406_77815467">
            <w:r>
              <w:rPr>
                <w:webHidden/>
                <w:rStyle w:val="IndexLink"/>
                <w:rtl w:val="true"/>
              </w:rPr>
              <w:t xml:space="preserve">الآیات </w:t>
            </w:r>
            <w:r>
              <w:rPr>
                <w:rStyle w:val="IndexLink"/>
                <w:rtl w:val="true"/>
              </w:rPr>
              <w:t>[</w:t>
            </w:r>
            <w:r>
              <w:rPr>
                <w:rStyle w:val="IndexLink"/>
                <w:rtl w:val="true"/>
              </w:rPr>
              <w:t xml:space="preserve">سورة الملک </w:t>
            </w:r>
            <w:r>
              <w:rPr>
                <w:rStyle w:val="IndexLink"/>
                <w:rtl w:val="true"/>
              </w:rPr>
              <w:t>(</w:t>
            </w:r>
            <w:r>
              <w:rPr>
                <w:rStyle w:val="IndexLink"/>
              </w:rPr>
              <w:t>67</w:t>
            </w:r>
            <w:r>
              <w:rPr>
                <w:rStyle w:val="IndexLink"/>
                <w:rtl w:val="true"/>
              </w:rPr>
              <w:t xml:space="preserve">): </w:t>
            </w:r>
            <w:r>
              <w:rPr>
                <w:rStyle w:val="IndexLink"/>
                <w:rtl w:val="true"/>
              </w:rPr>
              <w:t xml:space="preserve">الآیات </w:t>
            </w:r>
            <w:r>
              <w:rPr>
                <w:rStyle w:val="IndexLink"/>
              </w:rPr>
              <w:t>6</w:t>
            </w:r>
            <w:r>
              <w:rPr>
                <w:rStyle w:val="IndexLink"/>
                <w:rtl w:val="true"/>
              </w:rPr>
              <w:t xml:space="preserve"> </w:t>
            </w:r>
            <w:r>
              <w:rPr>
                <w:rStyle w:val="IndexLink"/>
                <w:rtl w:val="true"/>
              </w:rPr>
              <w:t xml:space="preserve">الی </w:t>
            </w:r>
            <w:r>
              <w:rPr>
                <w:rStyle w:val="IndexLink"/>
              </w:rPr>
              <w:t>11</w:t>
            </w:r>
            <w:r>
              <w:rPr>
                <w:rStyle w:val="IndexLink"/>
                <w:rtl w:val="true"/>
              </w:rPr>
              <w:t>]</w:t>
              <w:tab/>
            </w:r>
            <w:r>
              <w:rPr>
                <w:rStyle w:val="IndexLink"/>
              </w:rPr>
              <w:t>477</w:t>
            </w:r>
          </w:hyperlink>
        </w:p>
        <w:p>
          <w:pPr>
            <w:pStyle w:val="Contents4"/>
            <w:tabs>
              <w:tab w:val="clear" w:pos="8176"/>
              <w:tab w:val="right" w:pos="9026" w:leader="dot"/>
            </w:tabs>
            <w:rPr/>
          </w:pPr>
          <w:hyperlink w:anchor="__RefHeading___Toc1648408_77815467">
            <w:r>
              <w:rPr>
                <w:webHidden/>
                <w:rStyle w:val="IndexLink"/>
                <w:rtl w:val="true"/>
              </w:rPr>
              <w:t>اشارة</w:t>
            </w:r>
            <w:r>
              <w:rPr>
                <w:rStyle w:val="IndexLink"/>
                <w:rtl w:val="true"/>
              </w:rPr>
              <w:tab/>
            </w:r>
            <w:r>
              <w:rPr>
                <w:rStyle w:val="IndexLink"/>
              </w:rPr>
              <w:t>477</w:t>
            </w:r>
          </w:hyperlink>
        </w:p>
        <w:p>
          <w:pPr>
            <w:pStyle w:val="Contents4"/>
            <w:tabs>
              <w:tab w:val="clear" w:pos="8176"/>
              <w:tab w:val="right" w:pos="9026" w:leader="dot"/>
            </w:tabs>
            <w:rPr/>
          </w:pPr>
          <w:hyperlink w:anchor="__RefHeading___Toc1648410_77815467">
            <w:r>
              <w:rPr>
                <w:webHidden/>
                <w:rStyle w:val="IndexLink"/>
                <w:rtl w:val="true"/>
              </w:rPr>
              <w:t>التّفسیر</w:t>
            </w:r>
            <w:r>
              <w:rPr>
                <w:rStyle w:val="IndexLink"/>
                <w:rtl w:val="true"/>
              </w:rPr>
              <w:tab/>
            </w:r>
            <w:r>
              <w:rPr>
                <w:rStyle w:val="IndexLink"/>
              </w:rPr>
              <w:t>477</w:t>
            </w:r>
          </w:hyperlink>
        </w:p>
        <w:p>
          <w:pPr>
            <w:pStyle w:val="Contents5"/>
            <w:tabs>
              <w:tab w:val="clear" w:pos="7892"/>
              <w:tab w:val="right" w:pos="9026" w:leader="dot"/>
            </w:tabs>
            <w:rPr/>
          </w:pPr>
          <w:hyperlink w:anchor="__RefHeading___Toc1648412_77815467">
            <w:r>
              <w:rPr>
                <w:webHidden/>
                <w:rStyle w:val="IndexLink"/>
                <w:rtl w:val="true"/>
              </w:rPr>
              <w:t>اشارة</w:t>
            </w:r>
            <w:r>
              <w:rPr>
                <w:rStyle w:val="IndexLink"/>
                <w:rtl w:val="true"/>
              </w:rPr>
              <w:tab/>
            </w:r>
            <w:r>
              <w:rPr>
                <w:rStyle w:val="IndexLink"/>
              </w:rPr>
              <w:t>477</w:t>
            </w:r>
          </w:hyperlink>
        </w:p>
        <w:p>
          <w:pPr>
            <w:pStyle w:val="Contents5"/>
            <w:tabs>
              <w:tab w:val="clear" w:pos="7892"/>
              <w:tab w:val="right" w:pos="9026" w:leader="dot"/>
            </w:tabs>
            <w:rPr/>
          </w:pPr>
          <w:hyperlink w:anchor="__RefHeading___Toc1648414_77815467">
            <w:r>
              <w:rPr>
                <w:webHidden/>
                <w:rStyle w:val="IndexLink"/>
                <w:rtl w:val="true"/>
              </w:rPr>
              <w:t>لو کنّا نسمع أو نعقل</w:t>
            </w:r>
            <w:r>
              <w:rPr>
                <w:rStyle w:val="IndexLink"/>
                <w:rtl w:val="true"/>
              </w:rPr>
              <w:t>:</w:t>
              <w:tab/>
            </w:r>
            <w:r>
              <w:rPr>
                <w:rStyle w:val="IndexLink"/>
              </w:rPr>
              <w:t>477</w:t>
            </w:r>
          </w:hyperlink>
        </w:p>
        <w:p>
          <w:pPr>
            <w:pStyle w:val="Contents4"/>
            <w:tabs>
              <w:tab w:val="clear" w:pos="8176"/>
              <w:tab w:val="right" w:pos="9026" w:leader="dot"/>
            </w:tabs>
            <w:rPr/>
          </w:pPr>
          <w:hyperlink w:anchor="__RefHeading___Toc1648416_77815467">
            <w:r>
              <w:rPr>
                <w:webHidden/>
                <w:rStyle w:val="IndexLink"/>
                <w:rtl w:val="true"/>
              </w:rPr>
              <w:t>ملاحظة</w:t>
            </w:r>
            <w:r>
              <w:rPr>
                <w:rStyle w:val="IndexLink"/>
                <w:rtl w:val="true"/>
              </w:rPr>
              <w:tab/>
            </w:r>
            <w:r>
              <w:rPr>
                <w:rStyle w:val="IndexLink"/>
              </w:rPr>
              <w:t>480</w:t>
            </w:r>
          </w:hyperlink>
        </w:p>
        <w:p>
          <w:pPr>
            <w:pStyle w:val="Contents5"/>
            <w:tabs>
              <w:tab w:val="clear" w:pos="7892"/>
              <w:tab w:val="right" w:pos="9026" w:leader="dot"/>
            </w:tabs>
            <w:rPr/>
          </w:pPr>
          <w:hyperlink w:anchor="__RefHeading___Toc1648418_77815467">
            <w:r>
              <w:rPr>
                <w:webHidden/>
                <w:rStyle w:val="IndexLink"/>
                <w:rtl w:val="true"/>
              </w:rPr>
              <w:t>اشارة</w:t>
            </w:r>
            <w:r>
              <w:rPr>
                <w:rStyle w:val="IndexLink"/>
                <w:rtl w:val="true"/>
              </w:rPr>
              <w:tab/>
            </w:r>
            <w:r>
              <w:rPr>
                <w:rStyle w:val="IndexLink"/>
              </w:rPr>
              <w:t>480</w:t>
            </w:r>
          </w:hyperlink>
        </w:p>
        <w:p>
          <w:pPr>
            <w:pStyle w:val="Contents5"/>
            <w:tabs>
              <w:tab w:val="clear" w:pos="7892"/>
              <w:tab w:val="right" w:pos="9026" w:leader="dot"/>
            </w:tabs>
            <w:rPr/>
          </w:pPr>
          <w:hyperlink w:anchor="__RefHeading___Toc1648420_77815467">
            <w:r>
              <w:rPr>
                <w:webHidden/>
                <w:rStyle w:val="IndexLink"/>
                <w:rtl w:val="true"/>
              </w:rPr>
              <w:t>المقام السامی للعقل</w:t>
            </w:r>
            <w:r>
              <w:rPr>
                <w:rStyle w:val="IndexLink"/>
                <w:rtl w:val="true"/>
              </w:rPr>
              <w:t>:</w:t>
              <w:tab/>
            </w:r>
            <w:r>
              <w:rPr>
                <w:rStyle w:val="IndexLink"/>
              </w:rPr>
              <w:t>480</w:t>
            </w:r>
          </w:hyperlink>
        </w:p>
        <w:p>
          <w:pPr>
            <w:pStyle w:val="Contents3"/>
            <w:tabs>
              <w:tab w:val="clear" w:pos="8459"/>
              <w:tab w:val="right" w:pos="9026" w:leader="dot"/>
            </w:tabs>
            <w:rPr/>
          </w:pPr>
          <w:hyperlink w:anchor="__RefHeading___Toc1648422_77815467">
            <w:r>
              <w:rPr>
                <w:webHidden/>
                <w:rStyle w:val="IndexLink"/>
                <w:rtl w:val="true"/>
              </w:rPr>
              <w:t xml:space="preserve">الآیات </w:t>
            </w:r>
            <w:r>
              <w:rPr>
                <w:rStyle w:val="IndexLink"/>
                <w:rtl w:val="true"/>
              </w:rPr>
              <w:t>[</w:t>
            </w:r>
            <w:r>
              <w:rPr>
                <w:rStyle w:val="IndexLink"/>
                <w:rtl w:val="true"/>
              </w:rPr>
              <w:t xml:space="preserve">سورة الملک </w:t>
            </w:r>
            <w:r>
              <w:rPr>
                <w:rStyle w:val="IndexLink"/>
                <w:rtl w:val="true"/>
              </w:rPr>
              <w:t>(</w:t>
            </w:r>
            <w:r>
              <w:rPr>
                <w:rStyle w:val="IndexLink"/>
              </w:rPr>
              <w:t>67</w:t>
            </w:r>
            <w:r>
              <w:rPr>
                <w:rStyle w:val="IndexLink"/>
                <w:rtl w:val="true"/>
              </w:rPr>
              <w:t xml:space="preserve">): </w:t>
            </w:r>
            <w:r>
              <w:rPr>
                <w:rStyle w:val="IndexLink"/>
                <w:rtl w:val="true"/>
              </w:rPr>
              <w:t xml:space="preserve">الآیات </w:t>
            </w:r>
            <w:r>
              <w:rPr>
                <w:rStyle w:val="IndexLink"/>
              </w:rPr>
              <w:t>12</w:t>
            </w:r>
            <w:r>
              <w:rPr>
                <w:rStyle w:val="IndexLink"/>
                <w:rtl w:val="true"/>
              </w:rPr>
              <w:t xml:space="preserve"> </w:t>
            </w:r>
            <w:r>
              <w:rPr>
                <w:rStyle w:val="IndexLink"/>
                <w:rtl w:val="true"/>
              </w:rPr>
              <w:t xml:space="preserve">الی </w:t>
            </w:r>
            <w:r>
              <w:rPr>
                <w:rStyle w:val="IndexLink"/>
              </w:rPr>
              <w:t>14</w:t>
            </w:r>
            <w:r>
              <w:rPr>
                <w:rStyle w:val="IndexLink"/>
                <w:rtl w:val="true"/>
              </w:rPr>
              <w:t>]</w:t>
              <w:tab/>
            </w:r>
            <w:r>
              <w:rPr>
                <w:rStyle w:val="IndexLink"/>
              </w:rPr>
              <w:t>483</w:t>
            </w:r>
          </w:hyperlink>
        </w:p>
        <w:p>
          <w:pPr>
            <w:pStyle w:val="Contents4"/>
            <w:tabs>
              <w:tab w:val="clear" w:pos="8176"/>
              <w:tab w:val="right" w:pos="9026" w:leader="dot"/>
            </w:tabs>
            <w:rPr/>
          </w:pPr>
          <w:hyperlink w:anchor="__RefHeading___Toc1648424_77815467">
            <w:r>
              <w:rPr>
                <w:webHidden/>
                <w:rStyle w:val="IndexLink"/>
                <w:rtl w:val="true"/>
              </w:rPr>
              <w:t>اشارة</w:t>
            </w:r>
            <w:r>
              <w:rPr>
                <w:rStyle w:val="IndexLink"/>
                <w:rtl w:val="true"/>
              </w:rPr>
              <w:tab/>
            </w:r>
            <w:r>
              <w:rPr>
                <w:rStyle w:val="IndexLink"/>
              </w:rPr>
              <w:t>483</w:t>
            </w:r>
          </w:hyperlink>
        </w:p>
        <w:p>
          <w:pPr>
            <w:pStyle w:val="Contents4"/>
            <w:tabs>
              <w:tab w:val="clear" w:pos="8176"/>
              <w:tab w:val="right" w:pos="9026" w:leader="dot"/>
            </w:tabs>
            <w:rPr/>
          </w:pPr>
          <w:hyperlink w:anchor="__RefHeading___Toc1648426_77815467">
            <w:r>
              <w:rPr>
                <w:webHidden/>
                <w:rStyle w:val="IndexLink"/>
                <w:rtl w:val="true"/>
              </w:rPr>
              <w:t>التّفسیر</w:t>
            </w:r>
            <w:r>
              <w:rPr>
                <w:rStyle w:val="IndexLink"/>
                <w:rtl w:val="true"/>
              </w:rPr>
              <w:tab/>
            </w:r>
            <w:r>
              <w:rPr>
                <w:rStyle w:val="IndexLink"/>
              </w:rPr>
              <w:t>483</w:t>
            </w:r>
          </w:hyperlink>
        </w:p>
        <w:p>
          <w:pPr>
            <w:pStyle w:val="Contents5"/>
            <w:tabs>
              <w:tab w:val="clear" w:pos="7892"/>
              <w:tab w:val="right" w:pos="9026" w:leader="dot"/>
            </w:tabs>
            <w:rPr/>
          </w:pPr>
          <w:hyperlink w:anchor="__RefHeading___Toc1648428_77815467">
            <w:r>
              <w:rPr>
                <w:webHidden/>
                <w:rStyle w:val="IndexLink"/>
                <w:rtl w:val="true"/>
              </w:rPr>
              <w:t>اشارة</w:t>
            </w:r>
            <w:r>
              <w:rPr>
                <w:rStyle w:val="IndexLink"/>
                <w:rtl w:val="true"/>
              </w:rPr>
              <w:tab/>
            </w:r>
            <w:r>
              <w:rPr>
                <w:rStyle w:val="IndexLink"/>
              </w:rPr>
              <w:t>483</w:t>
            </w:r>
          </w:hyperlink>
        </w:p>
        <w:p>
          <w:pPr>
            <w:pStyle w:val="Contents5"/>
            <w:tabs>
              <w:tab w:val="clear" w:pos="7892"/>
              <w:tab w:val="right" w:pos="9026" w:leader="dot"/>
            </w:tabs>
            <w:rPr/>
          </w:pPr>
          <w:hyperlink w:anchor="__RefHeading___Toc1648430_77815467">
            <w:r>
              <w:rPr>
                <w:webHidden/>
                <w:rStyle w:val="IndexLink"/>
                <w:rtl w:val="true"/>
              </w:rPr>
              <w:t>خالق الوجود علیم بأسراره</w:t>
            </w:r>
            <w:r>
              <w:rPr>
                <w:rStyle w:val="IndexLink"/>
                <w:rtl w:val="true"/>
              </w:rPr>
              <w:t>:</w:t>
              <w:tab/>
            </w:r>
            <w:r>
              <w:rPr>
                <w:rStyle w:val="IndexLink"/>
              </w:rPr>
              <w:t>483</w:t>
            </w:r>
          </w:hyperlink>
        </w:p>
        <w:p>
          <w:pPr>
            <w:pStyle w:val="Contents3"/>
            <w:tabs>
              <w:tab w:val="clear" w:pos="8459"/>
              <w:tab w:val="right" w:pos="9026" w:leader="dot"/>
            </w:tabs>
            <w:rPr/>
          </w:pPr>
          <w:hyperlink w:anchor="__RefHeading___Toc1648432_77815467">
            <w:r>
              <w:rPr>
                <w:webHidden/>
                <w:rStyle w:val="IndexLink"/>
                <w:rtl w:val="true"/>
              </w:rPr>
              <w:t xml:space="preserve">الآیات </w:t>
            </w:r>
            <w:r>
              <w:rPr>
                <w:rStyle w:val="IndexLink"/>
                <w:rtl w:val="true"/>
              </w:rPr>
              <w:t>[</w:t>
            </w:r>
            <w:r>
              <w:rPr>
                <w:rStyle w:val="IndexLink"/>
                <w:rtl w:val="true"/>
              </w:rPr>
              <w:t xml:space="preserve">سورة الملک </w:t>
            </w:r>
            <w:r>
              <w:rPr>
                <w:rStyle w:val="IndexLink"/>
                <w:rtl w:val="true"/>
              </w:rPr>
              <w:t>(</w:t>
            </w:r>
            <w:r>
              <w:rPr>
                <w:rStyle w:val="IndexLink"/>
              </w:rPr>
              <w:t>67</w:t>
            </w:r>
            <w:r>
              <w:rPr>
                <w:rStyle w:val="IndexLink"/>
                <w:rtl w:val="true"/>
              </w:rPr>
              <w:t xml:space="preserve">): </w:t>
            </w:r>
            <w:r>
              <w:rPr>
                <w:rStyle w:val="IndexLink"/>
                <w:rtl w:val="true"/>
              </w:rPr>
              <w:t xml:space="preserve">الآیات </w:t>
            </w:r>
            <w:r>
              <w:rPr>
                <w:rStyle w:val="IndexLink"/>
              </w:rPr>
              <w:t>15</w:t>
            </w:r>
            <w:r>
              <w:rPr>
                <w:rStyle w:val="IndexLink"/>
                <w:rtl w:val="true"/>
              </w:rPr>
              <w:t xml:space="preserve"> </w:t>
            </w:r>
            <w:r>
              <w:rPr>
                <w:rStyle w:val="IndexLink"/>
                <w:rtl w:val="true"/>
              </w:rPr>
              <w:t xml:space="preserve">الی </w:t>
            </w:r>
            <w:r>
              <w:rPr>
                <w:rStyle w:val="IndexLink"/>
              </w:rPr>
              <w:t>18</w:t>
            </w:r>
            <w:r>
              <w:rPr>
                <w:rStyle w:val="IndexLink"/>
                <w:rtl w:val="true"/>
              </w:rPr>
              <w:t>]</w:t>
              <w:tab/>
            </w:r>
            <w:r>
              <w:rPr>
                <w:rStyle w:val="IndexLink"/>
              </w:rPr>
              <w:t>486</w:t>
            </w:r>
          </w:hyperlink>
        </w:p>
        <w:p>
          <w:pPr>
            <w:pStyle w:val="Contents4"/>
            <w:tabs>
              <w:tab w:val="clear" w:pos="8176"/>
              <w:tab w:val="right" w:pos="9026" w:leader="dot"/>
            </w:tabs>
            <w:rPr/>
          </w:pPr>
          <w:hyperlink w:anchor="__RefHeading___Toc1648434_77815467">
            <w:r>
              <w:rPr>
                <w:webHidden/>
                <w:rStyle w:val="IndexLink"/>
                <w:rtl w:val="true"/>
              </w:rPr>
              <w:t>اشارة</w:t>
            </w:r>
            <w:r>
              <w:rPr>
                <w:rStyle w:val="IndexLink"/>
                <w:rtl w:val="true"/>
              </w:rPr>
              <w:tab/>
            </w:r>
            <w:r>
              <w:rPr>
                <w:rStyle w:val="IndexLink"/>
              </w:rPr>
              <w:t>486</w:t>
            </w:r>
          </w:hyperlink>
        </w:p>
        <w:p>
          <w:pPr>
            <w:pStyle w:val="Contents4"/>
            <w:tabs>
              <w:tab w:val="clear" w:pos="8176"/>
              <w:tab w:val="right" w:pos="9026" w:leader="dot"/>
            </w:tabs>
            <w:rPr/>
          </w:pPr>
          <w:hyperlink w:anchor="__RefHeading___Toc1648436_77815467">
            <w:r>
              <w:rPr>
                <w:webHidden/>
                <w:rStyle w:val="IndexLink"/>
                <w:rtl w:val="true"/>
              </w:rPr>
              <w:t>التّفسیر</w:t>
            </w:r>
            <w:r>
              <w:rPr>
                <w:rStyle w:val="IndexLink"/>
                <w:rtl w:val="true"/>
              </w:rPr>
              <w:tab/>
            </w:r>
            <w:r>
              <w:rPr>
                <w:rStyle w:val="IndexLink"/>
              </w:rPr>
              <w:t>486</w:t>
            </w:r>
          </w:hyperlink>
        </w:p>
        <w:p>
          <w:pPr>
            <w:pStyle w:val="Contents5"/>
            <w:tabs>
              <w:tab w:val="clear" w:pos="7892"/>
              <w:tab w:val="right" w:pos="9026" w:leader="dot"/>
            </w:tabs>
            <w:rPr/>
          </w:pPr>
          <w:hyperlink w:anchor="__RefHeading___Toc1648438_77815467">
            <w:r>
              <w:rPr>
                <w:webHidden/>
                <w:rStyle w:val="IndexLink"/>
                <w:rtl w:val="true"/>
              </w:rPr>
              <w:t>اشارة</w:t>
            </w:r>
            <w:r>
              <w:rPr>
                <w:rStyle w:val="IndexLink"/>
                <w:rtl w:val="true"/>
              </w:rPr>
              <w:tab/>
            </w:r>
            <w:r>
              <w:rPr>
                <w:rStyle w:val="IndexLink"/>
              </w:rPr>
              <w:t>486</w:t>
            </w:r>
          </w:hyperlink>
        </w:p>
        <w:p>
          <w:pPr>
            <w:pStyle w:val="Contents5"/>
            <w:tabs>
              <w:tab w:val="clear" w:pos="7892"/>
              <w:tab w:val="right" w:pos="9026" w:leader="dot"/>
            </w:tabs>
            <w:rPr/>
          </w:pPr>
          <w:hyperlink w:anchor="__RefHeading___Toc1648440_77815467">
            <w:r>
              <w:rPr>
                <w:webHidden/>
                <w:rStyle w:val="IndexLink"/>
                <w:rtl w:val="true"/>
              </w:rPr>
              <w:t>لا أمان للعاصین من عقاب اللّه</w:t>
            </w:r>
            <w:r>
              <w:rPr>
                <w:rStyle w:val="IndexLink"/>
                <w:rtl w:val="true"/>
              </w:rPr>
              <w:t>:</w:t>
              <w:tab/>
            </w:r>
            <w:r>
              <w:rPr>
                <w:rStyle w:val="IndexLink"/>
              </w:rPr>
              <w:t>486</w:t>
            </w:r>
          </w:hyperlink>
        </w:p>
        <w:p>
          <w:pPr>
            <w:pStyle w:val="Contents3"/>
            <w:tabs>
              <w:tab w:val="clear" w:pos="8459"/>
              <w:tab w:val="right" w:pos="9026" w:leader="dot"/>
            </w:tabs>
            <w:rPr/>
          </w:pPr>
          <w:hyperlink w:anchor="__RefHeading___Toc1648442_77815467">
            <w:r>
              <w:rPr>
                <w:webHidden/>
                <w:rStyle w:val="IndexLink"/>
                <w:rtl w:val="true"/>
              </w:rPr>
              <w:t xml:space="preserve">الآیات </w:t>
            </w:r>
            <w:r>
              <w:rPr>
                <w:rStyle w:val="IndexLink"/>
                <w:rtl w:val="true"/>
              </w:rPr>
              <w:t>[</w:t>
            </w:r>
            <w:r>
              <w:rPr>
                <w:rStyle w:val="IndexLink"/>
                <w:rtl w:val="true"/>
              </w:rPr>
              <w:t xml:space="preserve">سورة الملک </w:t>
            </w:r>
            <w:r>
              <w:rPr>
                <w:rStyle w:val="IndexLink"/>
                <w:rtl w:val="true"/>
              </w:rPr>
              <w:t>(</w:t>
            </w:r>
            <w:r>
              <w:rPr>
                <w:rStyle w:val="IndexLink"/>
              </w:rPr>
              <w:t>67</w:t>
            </w:r>
            <w:r>
              <w:rPr>
                <w:rStyle w:val="IndexLink"/>
                <w:rtl w:val="true"/>
              </w:rPr>
              <w:t xml:space="preserve">): </w:t>
            </w:r>
            <w:r>
              <w:rPr>
                <w:rStyle w:val="IndexLink"/>
                <w:rtl w:val="true"/>
              </w:rPr>
              <w:t xml:space="preserve">الآیات </w:t>
            </w:r>
            <w:r>
              <w:rPr>
                <w:rStyle w:val="IndexLink"/>
              </w:rPr>
              <w:t>19</w:t>
            </w:r>
            <w:r>
              <w:rPr>
                <w:rStyle w:val="IndexLink"/>
                <w:rtl w:val="true"/>
              </w:rPr>
              <w:t xml:space="preserve"> </w:t>
            </w:r>
            <w:r>
              <w:rPr>
                <w:rStyle w:val="IndexLink"/>
                <w:rtl w:val="true"/>
              </w:rPr>
              <w:t xml:space="preserve">الی </w:t>
            </w:r>
            <w:r>
              <w:rPr>
                <w:rStyle w:val="IndexLink"/>
              </w:rPr>
              <w:t>21</w:t>
            </w:r>
            <w:r>
              <w:rPr>
                <w:rStyle w:val="IndexLink"/>
                <w:rtl w:val="true"/>
              </w:rPr>
              <w:t>]</w:t>
              <w:tab/>
            </w:r>
            <w:r>
              <w:rPr>
                <w:rStyle w:val="IndexLink"/>
              </w:rPr>
              <w:t>491</w:t>
            </w:r>
          </w:hyperlink>
        </w:p>
        <w:p>
          <w:pPr>
            <w:pStyle w:val="Contents4"/>
            <w:tabs>
              <w:tab w:val="clear" w:pos="8176"/>
              <w:tab w:val="right" w:pos="9026" w:leader="dot"/>
            </w:tabs>
            <w:rPr/>
          </w:pPr>
          <w:hyperlink w:anchor="__RefHeading___Toc1648444_77815467">
            <w:r>
              <w:rPr>
                <w:webHidden/>
                <w:rStyle w:val="IndexLink"/>
                <w:rtl w:val="true"/>
              </w:rPr>
              <w:t>اشارة</w:t>
            </w:r>
            <w:r>
              <w:rPr>
                <w:rStyle w:val="IndexLink"/>
                <w:rtl w:val="true"/>
              </w:rPr>
              <w:tab/>
            </w:r>
            <w:r>
              <w:rPr>
                <w:rStyle w:val="IndexLink"/>
              </w:rPr>
              <w:t>491</w:t>
            </w:r>
          </w:hyperlink>
        </w:p>
        <w:p>
          <w:pPr>
            <w:pStyle w:val="Contents4"/>
            <w:tabs>
              <w:tab w:val="clear" w:pos="8176"/>
              <w:tab w:val="right" w:pos="9026" w:leader="dot"/>
            </w:tabs>
            <w:rPr/>
          </w:pPr>
          <w:hyperlink w:anchor="__RefHeading___Toc1648446_77815467">
            <w:r>
              <w:rPr>
                <w:webHidden/>
                <w:rStyle w:val="IndexLink"/>
                <w:rtl w:val="true"/>
              </w:rPr>
              <w:t>التّفسیر</w:t>
            </w:r>
            <w:r>
              <w:rPr>
                <w:rStyle w:val="IndexLink"/>
                <w:rtl w:val="true"/>
              </w:rPr>
              <w:tab/>
            </w:r>
            <w:r>
              <w:rPr>
                <w:rStyle w:val="IndexLink"/>
              </w:rPr>
              <w:t>491</w:t>
            </w:r>
          </w:hyperlink>
        </w:p>
        <w:p>
          <w:pPr>
            <w:pStyle w:val="Contents5"/>
            <w:tabs>
              <w:tab w:val="clear" w:pos="7892"/>
              <w:tab w:val="right" w:pos="9026" w:leader="dot"/>
            </w:tabs>
            <w:rPr/>
          </w:pPr>
          <w:hyperlink w:anchor="__RefHeading___Toc1648448_77815467">
            <w:r>
              <w:rPr>
                <w:webHidden/>
                <w:rStyle w:val="IndexLink"/>
                <w:rtl w:val="true"/>
              </w:rPr>
              <w:t>اشارة</w:t>
            </w:r>
            <w:r>
              <w:rPr>
                <w:rStyle w:val="IndexLink"/>
                <w:rtl w:val="true"/>
              </w:rPr>
              <w:tab/>
            </w:r>
            <w:r>
              <w:rPr>
                <w:rStyle w:val="IndexLink"/>
              </w:rPr>
              <w:t>491</w:t>
            </w:r>
          </w:hyperlink>
        </w:p>
        <w:p>
          <w:pPr>
            <w:pStyle w:val="Contents5"/>
            <w:tabs>
              <w:tab w:val="clear" w:pos="7892"/>
              <w:tab w:val="right" w:pos="9026" w:leader="dot"/>
            </w:tabs>
            <w:rPr/>
          </w:pPr>
          <w:hyperlink w:anchor="__RefHeading___Toc1648450_77815467">
            <w:r>
              <w:rPr>
                <w:webHidden/>
                <w:rStyle w:val="IndexLink"/>
                <w:rtl w:val="true"/>
              </w:rPr>
              <w:t>انظروا إلی الطیر فوقکم</w:t>
            </w:r>
            <w:r>
              <w:rPr>
                <w:rStyle w:val="IndexLink"/>
                <w:rtl w:val="true"/>
              </w:rPr>
              <w:t>:</w:t>
              <w:tab/>
            </w:r>
            <w:r>
              <w:rPr>
                <w:rStyle w:val="IndexLink"/>
              </w:rPr>
              <w:t>491</w:t>
            </w:r>
          </w:hyperlink>
        </w:p>
        <w:p>
          <w:pPr>
            <w:pStyle w:val="Contents4"/>
            <w:tabs>
              <w:tab w:val="clear" w:pos="8176"/>
              <w:tab w:val="right" w:pos="9026" w:leader="dot"/>
            </w:tabs>
            <w:rPr/>
          </w:pPr>
          <w:hyperlink w:anchor="__RefHeading___Toc1648452_77815467">
            <w:r>
              <w:rPr>
                <w:webHidden/>
                <w:rStyle w:val="IndexLink"/>
                <w:rtl w:val="true"/>
              </w:rPr>
              <w:t>ملاحظة</w:t>
            </w:r>
            <w:r>
              <w:rPr>
                <w:rStyle w:val="IndexLink"/>
                <w:rtl w:val="true"/>
              </w:rPr>
              <w:tab/>
            </w:r>
            <w:r>
              <w:rPr>
                <w:rStyle w:val="IndexLink"/>
              </w:rPr>
              <w:t>495</w:t>
            </w:r>
          </w:hyperlink>
        </w:p>
        <w:p>
          <w:pPr>
            <w:pStyle w:val="Contents5"/>
            <w:tabs>
              <w:tab w:val="clear" w:pos="7892"/>
              <w:tab w:val="right" w:pos="9026" w:leader="dot"/>
            </w:tabs>
            <w:rPr/>
          </w:pPr>
          <w:hyperlink w:anchor="__RefHeading___Toc1648454_77815467">
            <w:r>
              <w:rPr>
                <w:webHidden/>
                <w:rStyle w:val="IndexLink"/>
                <w:rtl w:val="true"/>
              </w:rPr>
              <w:t>اشارة</w:t>
            </w:r>
            <w:r>
              <w:rPr>
                <w:rStyle w:val="IndexLink"/>
                <w:rtl w:val="true"/>
              </w:rPr>
              <w:tab/>
            </w:r>
            <w:r>
              <w:rPr>
                <w:rStyle w:val="IndexLink"/>
              </w:rPr>
              <w:t>495</w:t>
            </w:r>
          </w:hyperlink>
        </w:p>
        <w:p>
          <w:pPr>
            <w:pStyle w:val="Contents5"/>
            <w:tabs>
              <w:tab w:val="clear" w:pos="7892"/>
              <w:tab w:val="right" w:pos="9026" w:leader="dot"/>
            </w:tabs>
            <w:rPr/>
          </w:pPr>
          <w:hyperlink w:anchor="__RefHeading___Toc1648456_77815467">
            <w:r>
              <w:rPr>
                <w:webHidden/>
                <w:rStyle w:val="IndexLink"/>
                <w:rtl w:val="true"/>
              </w:rPr>
              <w:t>العوامل الأربعة فی محرومیة البشر</w:t>
            </w:r>
            <w:r>
              <w:rPr>
                <w:rStyle w:val="IndexLink"/>
                <w:rtl w:val="true"/>
              </w:rPr>
              <w:t>:</w:t>
              <w:tab/>
            </w:r>
            <w:r>
              <w:rPr>
                <w:rStyle w:val="IndexLink"/>
              </w:rPr>
              <w:t>495</w:t>
            </w:r>
          </w:hyperlink>
        </w:p>
        <w:p>
          <w:pPr>
            <w:pStyle w:val="Contents3"/>
            <w:tabs>
              <w:tab w:val="clear" w:pos="8459"/>
              <w:tab w:val="right" w:pos="9026" w:leader="dot"/>
            </w:tabs>
            <w:rPr/>
          </w:pPr>
          <w:hyperlink w:anchor="__RefHeading___Toc1648458_77815467">
            <w:r>
              <w:rPr>
                <w:webHidden/>
                <w:rStyle w:val="IndexLink"/>
                <w:rtl w:val="true"/>
              </w:rPr>
              <w:t xml:space="preserve">الآیات </w:t>
            </w:r>
            <w:r>
              <w:rPr>
                <w:rStyle w:val="IndexLink"/>
                <w:rtl w:val="true"/>
              </w:rPr>
              <w:t>[</w:t>
            </w:r>
            <w:r>
              <w:rPr>
                <w:rStyle w:val="IndexLink"/>
                <w:rtl w:val="true"/>
              </w:rPr>
              <w:t xml:space="preserve">سورة الملک </w:t>
            </w:r>
            <w:r>
              <w:rPr>
                <w:rStyle w:val="IndexLink"/>
                <w:rtl w:val="true"/>
              </w:rPr>
              <w:t>(</w:t>
            </w:r>
            <w:r>
              <w:rPr>
                <w:rStyle w:val="IndexLink"/>
              </w:rPr>
              <w:t>67</w:t>
            </w:r>
            <w:r>
              <w:rPr>
                <w:rStyle w:val="IndexLink"/>
                <w:rtl w:val="true"/>
              </w:rPr>
              <w:t xml:space="preserve">): </w:t>
            </w:r>
            <w:r>
              <w:rPr>
                <w:rStyle w:val="IndexLink"/>
                <w:rtl w:val="true"/>
              </w:rPr>
              <w:t xml:space="preserve">الآیات </w:t>
            </w:r>
            <w:r>
              <w:rPr>
                <w:rStyle w:val="IndexLink"/>
              </w:rPr>
              <w:t>22</w:t>
            </w:r>
            <w:r>
              <w:rPr>
                <w:rStyle w:val="IndexLink"/>
                <w:rtl w:val="true"/>
              </w:rPr>
              <w:t xml:space="preserve"> </w:t>
            </w:r>
            <w:r>
              <w:rPr>
                <w:rStyle w:val="IndexLink"/>
                <w:rtl w:val="true"/>
              </w:rPr>
              <w:t xml:space="preserve">الی </w:t>
            </w:r>
            <w:r>
              <w:rPr>
                <w:rStyle w:val="IndexLink"/>
              </w:rPr>
              <w:t>27</w:t>
            </w:r>
            <w:r>
              <w:rPr>
                <w:rStyle w:val="IndexLink"/>
                <w:rtl w:val="true"/>
              </w:rPr>
              <w:t>]</w:t>
              <w:tab/>
            </w:r>
            <w:r>
              <w:rPr>
                <w:rStyle w:val="IndexLink"/>
              </w:rPr>
              <w:t>496</w:t>
            </w:r>
          </w:hyperlink>
        </w:p>
        <w:p>
          <w:pPr>
            <w:pStyle w:val="Contents4"/>
            <w:tabs>
              <w:tab w:val="clear" w:pos="8176"/>
              <w:tab w:val="right" w:pos="9026" w:leader="dot"/>
            </w:tabs>
            <w:rPr/>
          </w:pPr>
          <w:hyperlink w:anchor="__RefHeading___Toc1648460_77815467">
            <w:r>
              <w:rPr>
                <w:webHidden/>
                <w:rStyle w:val="IndexLink"/>
                <w:rtl w:val="true"/>
              </w:rPr>
              <w:t>اشارة</w:t>
            </w:r>
            <w:r>
              <w:rPr>
                <w:rStyle w:val="IndexLink"/>
                <w:rtl w:val="true"/>
              </w:rPr>
              <w:tab/>
            </w:r>
            <w:r>
              <w:rPr>
                <w:rStyle w:val="IndexLink"/>
              </w:rPr>
              <w:t>496</w:t>
            </w:r>
          </w:hyperlink>
        </w:p>
        <w:p>
          <w:pPr>
            <w:pStyle w:val="Contents4"/>
            <w:tabs>
              <w:tab w:val="clear" w:pos="8176"/>
              <w:tab w:val="right" w:pos="9026" w:leader="dot"/>
            </w:tabs>
            <w:rPr/>
          </w:pPr>
          <w:hyperlink w:anchor="__RefHeading___Toc1648462_77815467">
            <w:r>
              <w:rPr>
                <w:webHidden/>
                <w:rStyle w:val="IndexLink"/>
                <w:rtl w:val="true"/>
              </w:rPr>
              <w:t>التّفسیر</w:t>
            </w:r>
            <w:r>
              <w:rPr>
                <w:rStyle w:val="IndexLink"/>
                <w:rtl w:val="true"/>
              </w:rPr>
              <w:tab/>
            </w:r>
            <w:r>
              <w:rPr>
                <w:rStyle w:val="IndexLink"/>
              </w:rPr>
              <w:t>496</w:t>
            </w:r>
          </w:hyperlink>
        </w:p>
        <w:p>
          <w:pPr>
            <w:pStyle w:val="Contents5"/>
            <w:tabs>
              <w:tab w:val="clear" w:pos="7892"/>
              <w:tab w:val="right" w:pos="9026" w:leader="dot"/>
            </w:tabs>
            <w:rPr/>
          </w:pPr>
          <w:hyperlink w:anchor="__RefHeading___Toc1648464_77815467">
            <w:r>
              <w:rPr>
                <w:webHidden/>
                <w:rStyle w:val="IndexLink"/>
                <w:rtl w:val="true"/>
              </w:rPr>
              <w:t>اشارة</w:t>
            </w:r>
            <w:r>
              <w:rPr>
                <w:rStyle w:val="IndexLink"/>
                <w:rtl w:val="true"/>
              </w:rPr>
              <w:tab/>
            </w:r>
            <w:r>
              <w:rPr>
                <w:rStyle w:val="IndexLink"/>
              </w:rPr>
              <w:t>496</w:t>
            </w:r>
          </w:hyperlink>
        </w:p>
        <w:p>
          <w:pPr>
            <w:pStyle w:val="Contents5"/>
            <w:tabs>
              <w:tab w:val="clear" w:pos="7892"/>
              <w:tab w:val="right" w:pos="9026" w:leader="dot"/>
            </w:tabs>
            <w:rPr/>
          </w:pPr>
          <w:hyperlink w:anchor="__RefHeading___Toc1648466_77815467">
            <w:r>
              <w:rPr>
                <w:webHidden/>
                <w:rStyle w:val="IndexLink"/>
                <w:rtl w:val="true"/>
              </w:rPr>
              <w:t>السائر سویّا علی جادّة التوحید</w:t>
            </w:r>
            <w:r>
              <w:rPr>
                <w:rStyle w:val="IndexLink"/>
                <w:rtl w:val="true"/>
              </w:rPr>
              <w:t>:</w:t>
              <w:tab/>
            </w:r>
            <w:r>
              <w:rPr>
                <w:rStyle w:val="IndexLink"/>
              </w:rPr>
              <w:t>496</w:t>
            </w:r>
          </w:hyperlink>
        </w:p>
        <w:p>
          <w:pPr>
            <w:pStyle w:val="Contents3"/>
            <w:tabs>
              <w:tab w:val="clear" w:pos="8459"/>
              <w:tab w:val="right" w:pos="9026" w:leader="dot"/>
            </w:tabs>
            <w:rPr/>
          </w:pPr>
          <w:hyperlink w:anchor="__RefHeading___Toc1648468_77815467">
            <w:r>
              <w:rPr>
                <w:webHidden/>
                <w:rStyle w:val="IndexLink"/>
                <w:rtl w:val="true"/>
              </w:rPr>
              <w:t xml:space="preserve">الآیات </w:t>
            </w:r>
            <w:r>
              <w:rPr>
                <w:rStyle w:val="IndexLink"/>
                <w:rtl w:val="true"/>
              </w:rPr>
              <w:t>[</w:t>
            </w:r>
            <w:r>
              <w:rPr>
                <w:rStyle w:val="IndexLink"/>
                <w:rtl w:val="true"/>
              </w:rPr>
              <w:t xml:space="preserve">سورة الملک </w:t>
            </w:r>
            <w:r>
              <w:rPr>
                <w:rStyle w:val="IndexLink"/>
                <w:rtl w:val="true"/>
              </w:rPr>
              <w:t>(</w:t>
            </w:r>
            <w:r>
              <w:rPr>
                <w:rStyle w:val="IndexLink"/>
              </w:rPr>
              <w:t>67</w:t>
            </w:r>
            <w:r>
              <w:rPr>
                <w:rStyle w:val="IndexLink"/>
                <w:rtl w:val="true"/>
              </w:rPr>
              <w:t xml:space="preserve">): </w:t>
            </w:r>
            <w:r>
              <w:rPr>
                <w:rStyle w:val="IndexLink"/>
                <w:rtl w:val="true"/>
              </w:rPr>
              <w:t xml:space="preserve">الآیات </w:t>
            </w:r>
            <w:r>
              <w:rPr>
                <w:rStyle w:val="IndexLink"/>
              </w:rPr>
              <w:t>28</w:t>
            </w:r>
            <w:r>
              <w:rPr>
                <w:rStyle w:val="IndexLink"/>
                <w:rtl w:val="true"/>
              </w:rPr>
              <w:t xml:space="preserve"> </w:t>
            </w:r>
            <w:r>
              <w:rPr>
                <w:rStyle w:val="IndexLink"/>
                <w:rtl w:val="true"/>
              </w:rPr>
              <w:t xml:space="preserve">الی </w:t>
            </w:r>
            <w:r>
              <w:rPr>
                <w:rStyle w:val="IndexLink"/>
              </w:rPr>
              <w:t>30</w:t>
            </w:r>
            <w:r>
              <w:rPr>
                <w:rStyle w:val="IndexLink"/>
                <w:rtl w:val="true"/>
              </w:rPr>
              <w:t>]</w:t>
              <w:tab/>
            </w:r>
            <w:r>
              <w:rPr>
                <w:rStyle w:val="IndexLink"/>
              </w:rPr>
              <w:t>502</w:t>
            </w:r>
          </w:hyperlink>
        </w:p>
        <w:p>
          <w:pPr>
            <w:pStyle w:val="Contents4"/>
            <w:tabs>
              <w:tab w:val="clear" w:pos="8176"/>
              <w:tab w:val="right" w:pos="9026" w:leader="dot"/>
            </w:tabs>
            <w:rPr/>
          </w:pPr>
          <w:hyperlink w:anchor="__RefHeading___Toc1648470_77815467">
            <w:r>
              <w:rPr>
                <w:webHidden/>
                <w:rStyle w:val="IndexLink"/>
                <w:rtl w:val="true"/>
              </w:rPr>
              <w:t>اشارة</w:t>
            </w:r>
            <w:r>
              <w:rPr>
                <w:rStyle w:val="IndexLink"/>
                <w:rtl w:val="true"/>
              </w:rPr>
              <w:tab/>
            </w:r>
            <w:r>
              <w:rPr>
                <w:rStyle w:val="IndexLink"/>
              </w:rPr>
              <w:t>502</w:t>
            </w:r>
          </w:hyperlink>
        </w:p>
        <w:p>
          <w:pPr>
            <w:pStyle w:val="Contents4"/>
            <w:tabs>
              <w:tab w:val="clear" w:pos="8176"/>
              <w:tab w:val="right" w:pos="9026" w:leader="dot"/>
            </w:tabs>
            <w:rPr/>
          </w:pPr>
          <w:hyperlink w:anchor="__RefHeading___Toc1648472_77815467">
            <w:r>
              <w:rPr>
                <w:webHidden/>
                <w:rStyle w:val="IndexLink"/>
                <w:rtl w:val="true"/>
              </w:rPr>
              <w:t>التّفسیر</w:t>
            </w:r>
            <w:r>
              <w:rPr>
                <w:rStyle w:val="IndexLink"/>
                <w:rtl w:val="true"/>
              </w:rPr>
              <w:tab/>
            </w:r>
            <w:r>
              <w:rPr>
                <w:rStyle w:val="IndexLink"/>
              </w:rPr>
              <w:t>502</w:t>
            </w:r>
          </w:hyperlink>
        </w:p>
        <w:p>
          <w:pPr>
            <w:pStyle w:val="Contents5"/>
            <w:tabs>
              <w:tab w:val="clear" w:pos="7892"/>
              <w:tab w:val="right" w:pos="9026" w:leader="dot"/>
            </w:tabs>
            <w:rPr/>
          </w:pPr>
          <w:hyperlink w:anchor="__RefHeading___Toc1648474_77815467">
            <w:r>
              <w:rPr>
                <w:webHidden/>
                <w:rStyle w:val="IndexLink"/>
                <w:rtl w:val="true"/>
              </w:rPr>
              <w:t>اشارة</w:t>
            </w:r>
            <w:r>
              <w:rPr>
                <w:rStyle w:val="IndexLink"/>
                <w:rtl w:val="true"/>
              </w:rPr>
              <w:tab/>
            </w:r>
            <w:r>
              <w:rPr>
                <w:rStyle w:val="IndexLink"/>
              </w:rPr>
              <w:t>502</w:t>
            </w:r>
          </w:hyperlink>
        </w:p>
        <w:p>
          <w:pPr>
            <w:pStyle w:val="Contents5"/>
            <w:tabs>
              <w:tab w:val="clear" w:pos="7892"/>
              <w:tab w:val="right" w:pos="9026" w:leader="dot"/>
            </w:tabs>
            <w:rPr/>
          </w:pPr>
          <w:hyperlink w:anchor="__RefHeading___Toc1648476_77815467">
            <w:r>
              <w:rPr>
                <w:webHidden/>
                <w:rStyle w:val="IndexLink"/>
                <w:rtl w:val="true"/>
              </w:rPr>
              <w:t>من الذی یأتیکم بالمیاه الجاریة؟</w:t>
            </w:r>
            <w:r>
              <w:rPr>
                <w:rStyle w:val="IndexLink"/>
                <w:rtl w:val="true"/>
              </w:rPr>
              <w:tab/>
            </w:r>
            <w:r>
              <w:rPr>
                <w:rStyle w:val="IndexLink"/>
              </w:rPr>
              <w:t>502</w:t>
            </w:r>
          </w:hyperlink>
        </w:p>
        <w:p>
          <w:pPr>
            <w:pStyle w:val="Contents4"/>
            <w:tabs>
              <w:tab w:val="clear" w:pos="8176"/>
              <w:tab w:val="right" w:pos="9026" w:leader="dot"/>
            </w:tabs>
            <w:rPr/>
          </w:pPr>
          <w:hyperlink w:anchor="__RefHeading___Toc1648478_77815467">
            <w:r>
              <w:rPr>
                <w:webHidden/>
                <w:rStyle w:val="IndexLink"/>
                <w:rtl w:val="true"/>
              </w:rPr>
              <w:t>تعقیب</w:t>
            </w:r>
            <w:r>
              <w:rPr>
                <w:rStyle w:val="IndexLink"/>
                <w:rtl w:val="true"/>
              </w:rPr>
              <w:tab/>
            </w:r>
            <w:r>
              <w:rPr>
                <w:rStyle w:val="IndexLink"/>
              </w:rPr>
              <w:t>505</w:t>
            </w:r>
          </w:hyperlink>
        </w:p>
        <w:p>
          <w:pPr>
            <w:pStyle w:val="Contents2"/>
            <w:tabs>
              <w:tab w:val="clear" w:pos="8743"/>
              <w:tab w:val="right" w:pos="9026" w:leader="dot"/>
            </w:tabs>
            <w:rPr/>
          </w:pPr>
          <w:hyperlink w:anchor="__RefHeading___Toc1648480_77815467">
            <w:r>
              <w:rPr>
                <w:webHidden/>
                <w:rStyle w:val="IndexLink"/>
                <w:rtl w:val="true"/>
              </w:rPr>
              <w:t>سورة القلم</w:t>
            </w:r>
            <w:r>
              <w:rPr>
                <w:rStyle w:val="IndexLink"/>
                <w:rtl w:val="true"/>
              </w:rPr>
              <w:tab/>
            </w:r>
            <w:r>
              <w:rPr>
                <w:rStyle w:val="IndexLink"/>
              </w:rPr>
              <w:t>507</w:t>
            </w:r>
          </w:hyperlink>
        </w:p>
        <w:p>
          <w:pPr>
            <w:pStyle w:val="Contents3"/>
            <w:tabs>
              <w:tab w:val="clear" w:pos="8459"/>
              <w:tab w:val="right" w:pos="9026" w:leader="dot"/>
            </w:tabs>
            <w:rPr/>
          </w:pPr>
          <w:hyperlink w:anchor="__RefHeading___Toc1648482_77815467">
            <w:r>
              <w:rPr>
                <w:webHidden/>
                <w:rStyle w:val="IndexLink"/>
                <w:rtl w:val="true"/>
              </w:rPr>
              <w:t>اشارة</w:t>
            </w:r>
            <w:r>
              <w:rPr>
                <w:rStyle w:val="IndexLink"/>
                <w:rtl w:val="true"/>
              </w:rPr>
              <w:tab/>
            </w:r>
            <w:r>
              <w:rPr>
                <w:rStyle w:val="IndexLink"/>
              </w:rPr>
              <w:t>507</w:t>
            </w:r>
          </w:hyperlink>
        </w:p>
        <w:p>
          <w:pPr>
            <w:pStyle w:val="Contents3"/>
            <w:tabs>
              <w:tab w:val="clear" w:pos="8459"/>
              <w:tab w:val="right" w:pos="9026" w:leader="dot"/>
            </w:tabs>
            <w:rPr/>
          </w:pPr>
          <w:hyperlink w:anchor="__RefHeading___Toc1648484_77815467">
            <w:r>
              <w:rPr>
                <w:webHidden/>
                <w:rStyle w:val="IndexLink"/>
                <w:rtl w:val="true"/>
              </w:rPr>
              <w:t>محتوی السورة</w:t>
            </w:r>
            <w:r>
              <w:rPr>
                <w:rStyle w:val="IndexLink"/>
                <w:rtl w:val="true"/>
              </w:rPr>
              <w:t>:</w:t>
              <w:tab/>
            </w:r>
            <w:r>
              <w:rPr>
                <w:rStyle w:val="IndexLink"/>
              </w:rPr>
              <w:t>508</w:t>
            </w:r>
          </w:hyperlink>
        </w:p>
        <w:p>
          <w:pPr>
            <w:pStyle w:val="Contents3"/>
            <w:tabs>
              <w:tab w:val="clear" w:pos="8459"/>
              <w:tab w:val="right" w:pos="9026" w:leader="dot"/>
            </w:tabs>
            <w:rPr/>
          </w:pPr>
          <w:hyperlink w:anchor="__RefHeading___Toc1648486_77815467">
            <w:r>
              <w:rPr>
                <w:webHidden/>
                <w:rStyle w:val="IndexLink"/>
                <w:rtl w:val="true"/>
              </w:rPr>
              <w:t>فضیلة تلاوة سورة القلم</w:t>
            </w:r>
            <w:r>
              <w:rPr>
                <w:rStyle w:val="IndexLink"/>
                <w:rtl w:val="true"/>
              </w:rPr>
              <w:t>:</w:t>
              <w:tab/>
            </w:r>
            <w:r>
              <w:rPr>
                <w:rStyle w:val="IndexLink"/>
              </w:rPr>
              <w:t>509</w:t>
            </w:r>
          </w:hyperlink>
        </w:p>
        <w:p>
          <w:pPr>
            <w:pStyle w:val="Contents3"/>
            <w:tabs>
              <w:tab w:val="clear" w:pos="8459"/>
              <w:tab w:val="right" w:pos="9026" w:leader="dot"/>
            </w:tabs>
            <w:rPr/>
          </w:pPr>
          <w:hyperlink w:anchor="__RefHeading___Toc1648488_77815467">
            <w:r>
              <w:rPr>
                <w:webHidden/>
                <w:rStyle w:val="IndexLink"/>
                <w:rtl w:val="true"/>
              </w:rPr>
              <w:t xml:space="preserve">الآیات </w:t>
            </w:r>
            <w:r>
              <w:rPr>
                <w:rStyle w:val="IndexLink"/>
                <w:rtl w:val="true"/>
              </w:rPr>
              <w:t>[</w:t>
            </w:r>
            <w:r>
              <w:rPr>
                <w:rStyle w:val="IndexLink"/>
                <w:rtl w:val="true"/>
              </w:rPr>
              <w:t xml:space="preserve">سورة القلم </w:t>
            </w:r>
            <w:r>
              <w:rPr>
                <w:rStyle w:val="IndexLink"/>
                <w:rtl w:val="true"/>
              </w:rPr>
              <w:t>(</w:t>
            </w:r>
            <w:r>
              <w:rPr>
                <w:rStyle w:val="IndexLink"/>
              </w:rPr>
              <w:t>68</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7</w:t>
            </w:r>
            <w:r>
              <w:rPr>
                <w:rStyle w:val="IndexLink"/>
                <w:rtl w:val="true"/>
              </w:rPr>
              <w:t>]</w:t>
              <w:tab/>
            </w:r>
            <w:r>
              <w:rPr>
                <w:rStyle w:val="IndexLink"/>
              </w:rPr>
              <w:t>510</w:t>
            </w:r>
          </w:hyperlink>
        </w:p>
        <w:p>
          <w:pPr>
            <w:pStyle w:val="Contents4"/>
            <w:tabs>
              <w:tab w:val="clear" w:pos="8176"/>
              <w:tab w:val="right" w:pos="9026" w:leader="dot"/>
            </w:tabs>
            <w:rPr/>
          </w:pPr>
          <w:hyperlink w:anchor="__RefHeading___Toc1648490_77815467">
            <w:r>
              <w:rPr>
                <w:webHidden/>
                <w:rStyle w:val="IndexLink"/>
                <w:rtl w:val="true"/>
              </w:rPr>
              <w:t>اشارة</w:t>
            </w:r>
            <w:r>
              <w:rPr>
                <w:rStyle w:val="IndexLink"/>
                <w:rtl w:val="true"/>
              </w:rPr>
              <w:tab/>
            </w:r>
            <w:r>
              <w:rPr>
                <w:rStyle w:val="IndexLink"/>
              </w:rPr>
              <w:t>510</w:t>
            </w:r>
          </w:hyperlink>
        </w:p>
        <w:p>
          <w:pPr>
            <w:pStyle w:val="Contents4"/>
            <w:tabs>
              <w:tab w:val="clear" w:pos="8176"/>
              <w:tab w:val="right" w:pos="9026" w:leader="dot"/>
            </w:tabs>
            <w:rPr/>
          </w:pPr>
          <w:hyperlink w:anchor="__RefHeading___Toc1648492_77815467">
            <w:r>
              <w:rPr>
                <w:webHidden/>
                <w:rStyle w:val="IndexLink"/>
                <w:rtl w:val="true"/>
              </w:rPr>
              <w:t>التّفسیر</w:t>
            </w:r>
            <w:r>
              <w:rPr>
                <w:rStyle w:val="IndexLink"/>
                <w:rtl w:val="true"/>
              </w:rPr>
              <w:tab/>
            </w:r>
            <w:r>
              <w:rPr>
                <w:rStyle w:val="IndexLink"/>
              </w:rPr>
              <w:t>510</w:t>
            </w:r>
          </w:hyperlink>
        </w:p>
        <w:p>
          <w:pPr>
            <w:pStyle w:val="Contents5"/>
            <w:tabs>
              <w:tab w:val="clear" w:pos="7892"/>
              <w:tab w:val="right" w:pos="9026" w:leader="dot"/>
            </w:tabs>
            <w:rPr/>
          </w:pPr>
          <w:hyperlink w:anchor="__RefHeading___Toc1648494_77815467">
            <w:r>
              <w:rPr>
                <w:webHidden/>
                <w:rStyle w:val="IndexLink"/>
                <w:rtl w:val="true"/>
              </w:rPr>
              <w:t>اشارة</w:t>
            </w:r>
            <w:r>
              <w:rPr>
                <w:rStyle w:val="IndexLink"/>
                <w:rtl w:val="true"/>
              </w:rPr>
              <w:tab/>
            </w:r>
            <w:r>
              <w:rPr>
                <w:rStyle w:val="IndexLink"/>
              </w:rPr>
              <w:t>510</w:t>
            </w:r>
          </w:hyperlink>
        </w:p>
        <w:p>
          <w:pPr>
            <w:pStyle w:val="Contents5"/>
            <w:tabs>
              <w:tab w:val="clear" w:pos="7892"/>
              <w:tab w:val="right" w:pos="9026" w:leader="dot"/>
            </w:tabs>
            <w:rPr/>
          </w:pPr>
          <w:hyperlink w:anchor="__RefHeading___Toc1648496_77815467">
            <w:r>
              <w:rPr>
                <w:webHidden/>
                <w:rStyle w:val="IndexLink"/>
                <w:rtl w:val="true"/>
              </w:rPr>
              <w:t>عجبا لأخلاقک السامیة</w:t>
            </w:r>
            <w:r>
              <w:rPr>
                <w:rStyle w:val="IndexLink"/>
                <w:rtl w:val="true"/>
              </w:rPr>
              <w:t>:</w:t>
              <w:tab/>
            </w:r>
            <w:r>
              <w:rPr>
                <w:rStyle w:val="IndexLink"/>
              </w:rPr>
              <w:t>510</w:t>
            </w:r>
          </w:hyperlink>
        </w:p>
        <w:p>
          <w:pPr>
            <w:pStyle w:val="Contents4"/>
            <w:tabs>
              <w:tab w:val="clear" w:pos="8176"/>
              <w:tab w:val="right" w:pos="9026" w:leader="dot"/>
            </w:tabs>
            <w:rPr/>
          </w:pPr>
          <w:hyperlink w:anchor="__RefHeading___Toc1648498_77815467">
            <w:r>
              <w:rPr>
                <w:webHidden/>
                <w:rStyle w:val="IndexLink"/>
                <w:rtl w:val="true"/>
              </w:rPr>
              <w:t>بحثان</w:t>
            </w:r>
            <w:r>
              <w:rPr>
                <w:rStyle w:val="IndexLink"/>
                <w:rtl w:val="true"/>
              </w:rPr>
              <w:tab/>
            </w:r>
            <w:r>
              <w:rPr>
                <w:rStyle w:val="IndexLink"/>
              </w:rPr>
              <w:t>515</w:t>
            </w:r>
          </w:hyperlink>
        </w:p>
        <w:p>
          <w:pPr>
            <w:pStyle w:val="Contents5"/>
            <w:tabs>
              <w:tab w:val="clear" w:pos="7892"/>
              <w:tab w:val="right" w:pos="9026" w:leader="dot"/>
            </w:tabs>
            <w:rPr/>
          </w:pPr>
          <w:hyperlink w:anchor="__RefHeading___Toc1648500_77815467">
            <w:r>
              <w:rPr>
                <w:webHidden/>
                <w:rStyle w:val="IndexLink"/>
                <w:rtl w:val="true"/>
              </w:rPr>
              <w:t>اشارة</w:t>
            </w:r>
            <w:r>
              <w:rPr>
                <w:rStyle w:val="IndexLink"/>
                <w:rtl w:val="true"/>
              </w:rPr>
              <w:tab/>
            </w:r>
            <w:r>
              <w:rPr>
                <w:rStyle w:val="IndexLink"/>
              </w:rPr>
              <w:t>515</w:t>
            </w:r>
          </w:hyperlink>
        </w:p>
        <w:p>
          <w:pPr>
            <w:pStyle w:val="Contents5"/>
            <w:tabs>
              <w:tab w:val="clear" w:pos="7892"/>
              <w:tab w:val="right" w:pos="9026" w:leader="dot"/>
            </w:tabs>
            <w:rPr/>
          </w:pPr>
          <w:hyperlink w:anchor="__RefHeading___Toc1648502_77815467">
            <w:r>
              <w:rPr>
                <w:webHidden/>
                <w:rStyle w:val="IndexLink"/>
              </w:rPr>
              <w:t>1</w:t>
            </w:r>
            <w:r>
              <w:rPr>
                <w:rStyle w:val="IndexLink"/>
                <w:rtl w:val="true"/>
              </w:rPr>
              <w:t>-</w:t>
            </w:r>
            <w:r>
              <w:rPr>
                <w:rStyle w:val="IndexLink"/>
                <w:rtl w:val="true"/>
              </w:rPr>
              <w:t>دور القلم فی حیاة الإنسان</w:t>
            </w:r>
            <w:r>
              <w:rPr>
                <w:rStyle w:val="IndexLink"/>
                <w:rtl w:val="true"/>
              </w:rPr>
              <w:tab/>
            </w:r>
            <w:r>
              <w:rPr>
                <w:rStyle w:val="IndexLink"/>
              </w:rPr>
              <w:t>515</w:t>
            </w:r>
          </w:hyperlink>
        </w:p>
        <w:p>
          <w:pPr>
            <w:pStyle w:val="Contents5"/>
            <w:tabs>
              <w:tab w:val="clear" w:pos="7892"/>
              <w:tab w:val="right" w:pos="9026" w:leader="dot"/>
            </w:tabs>
            <w:rPr/>
          </w:pPr>
          <w:hyperlink w:anchor="__RefHeading___Toc1648504_77815467">
            <w:r>
              <w:rPr>
                <w:webHidden/>
                <w:rStyle w:val="IndexLink"/>
              </w:rPr>
              <w:t>2</w:t>
            </w:r>
            <w:r>
              <w:rPr>
                <w:rStyle w:val="IndexLink"/>
                <w:rtl w:val="true"/>
              </w:rPr>
              <w:t>-</w:t>
            </w:r>
            <w:r>
              <w:rPr>
                <w:rStyle w:val="IndexLink"/>
                <w:rtl w:val="true"/>
              </w:rPr>
              <w:t>نموذج من أخلاق الرّسول</w:t>
            </w:r>
            <w:r>
              <w:rPr>
                <w:rStyle w:val="IndexLink"/>
                <w:rtl w:val="true"/>
              </w:rPr>
              <w:tab/>
            </w:r>
            <w:r>
              <w:rPr>
                <w:rStyle w:val="IndexLink"/>
              </w:rPr>
              <w:t>518</w:t>
            </w:r>
          </w:hyperlink>
        </w:p>
        <w:p>
          <w:pPr>
            <w:pStyle w:val="Contents3"/>
            <w:tabs>
              <w:tab w:val="clear" w:pos="8459"/>
              <w:tab w:val="right" w:pos="9026" w:leader="dot"/>
            </w:tabs>
            <w:rPr/>
          </w:pPr>
          <w:hyperlink w:anchor="__RefHeading___Toc1648506_77815467">
            <w:r>
              <w:rPr>
                <w:webHidden/>
                <w:rStyle w:val="IndexLink"/>
                <w:rtl w:val="true"/>
              </w:rPr>
              <w:t xml:space="preserve">الآیات </w:t>
            </w:r>
            <w:r>
              <w:rPr>
                <w:rStyle w:val="IndexLink"/>
                <w:rtl w:val="true"/>
              </w:rPr>
              <w:t>[</w:t>
            </w:r>
            <w:r>
              <w:rPr>
                <w:rStyle w:val="IndexLink"/>
                <w:rtl w:val="true"/>
              </w:rPr>
              <w:t xml:space="preserve">سورة القلم </w:t>
            </w:r>
            <w:r>
              <w:rPr>
                <w:rStyle w:val="IndexLink"/>
                <w:rtl w:val="true"/>
              </w:rPr>
              <w:t>(</w:t>
            </w:r>
            <w:r>
              <w:rPr>
                <w:rStyle w:val="IndexLink"/>
              </w:rPr>
              <w:t>68</w:t>
            </w:r>
            <w:r>
              <w:rPr>
                <w:rStyle w:val="IndexLink"/>
                <w:rtl w:val="true"/>
              </w:rPr>
              <w:t xml:space="preserve">): </w:t>
            </w:r>
            <w:r>
              <w:rPr>
                <w:rStyle w:val="IndexLink"/>
                <w:rtl w:val="true"/>
              </w:rPr>
              <w:t xml:space="preserve">الآیات </w:t>
            </w:r>
            <w:r>
              <w:rPr>
                <w:rStyle w:val="IndexLink"/>
              </w:rPr>
              <w:t>8</w:t>
            </w:r>
            <w:r>
              <w:rPr>
                <w:rStyle w:val="IndexLink"/>
                <w:rtl w:val="true"/>
              </w:rPr>
              <w:t xml:space="preserve"> </w:t>
            </w:r>
            <w:r>
              <w:rPr>
                <w:rStyle w:val="IndexLink"/>
                <w:rtl w:val="true"/>
              </w:rPr>
              <w:t xml:space="preserve">الی </w:t>
            </w:r>
            <w:r>
              <w:rPr>
                <w:rStyle w:val="IndexLink"/>
              </w:rPr>
              <w:t>16</w:t>
            </w:r>
            <w:r>
              <w:rPr>
                <w:rStyle w:val="IndexLink"/>
                <w:rtl w:val="true"/>
              </w:rPr>
              <w:t>]</w:t>
              <w:tab/>
            </w:r>
            <w:r>
              <w:rPr>
                <w:rStyle w:val="IndexLink"/>
              </w:rPr>
              <w:t>522</w:t>
            </w:r>
          </w:hyperlink>
        </w:p>
        <w:p>
          <w:pPr>
            <w:pStyle w:val="Contents4"/>
            <w:tabs>
              <w:tab w:val="clear" w:pos="8176"/>
              <w:tab w:val="right" w:pos="9026" w:leader="dot"/>
            </w:tabs>
            <w:rPr/>
          </w:pPr>
          <w:hyperlink w:anchor="__RefHeading___Toc1648508_77815467">
            <w:r>
              <w:rPr>
                <w:webHidden/>
                <w:rStyle w:val="IndexLink"/>
                <w:rtl w:val="true"/>
              </w:rPr>
              <w:t>اشارة</w:t>
            </w:r>
            <w:r>
              <w:rPr>
                <w:rStyle w:val="IndexLink"/>
                <w:rtl w:val="true"/>
              </w:rPr>
              <w:tab/>
            </w:r>
            <w:r>
              <w:rPr>
                <w:rStyle w:val="IndexLink"/>
              </w:rPr>
              <w:t>522</w:t>
            </w:r>
          </w:hyperlink>
        </w:p>
        <w:p>
          <w:pPr>
            <w:pStyle w:val="Contents4"/>
            <w:tabs>
              <w:tab w:val="clear" w:pos="8176"/>
              <w:tab w:val="right" w:pos="9026" w:leader="dot"/>
            </w:tabs>
            <w:rPr/>
          </w:pPr>
          <w:hyperlink w:anchor="__RefHeading___Toc1648510_77815467">
            <w:r>
              <w:rPr>
                <w:webHidden/>
                <w:rStyle w:val="IndexLink"/>
                <w:rtl w:val="true"/>
              </w:rPr>
              <w:t>التّفسیر</w:t>
            </w:r>
            <w:r>
              <w:rPr>
                <w:rStyle w:val="IndexLink"/>
                <w:rtl w:val="true"/>
              </w:rPr>
              <w:tab/>
            </w:r>
            <w:r>
              <w:rPr>
                <w:rStyle w:val="IndexLink"/>
              </w:rPr>
              <w:t>522</w:t>
            </w:r>
          </w:hyperlink>
        </w:p>
        <w:p>
          <w:pPr>
            <w:pStyle w:val="Contents5"/>
            <w:tabs>
              <w:tab w:val="clear" w:pos="7892"/>
              <w:tab w:val="right" w:pos="9026" w:leader="dot"/>
            </w:tabs>
            <w:rPr/>
          </w:pPr>
          <w:hyperlink w:anchor="__RefHeading___Toc1648512_77815467">
            <w:r>
              <w:rPr>
                <w:webHidden/>
                <w:rStyle w:val="IndexLink"/>
                <w:rtl w:val="true"/>
              </w:rPr>
              <w:t>اشارة</w:t>
            </w:r>
            <w:r>
              <w:rPr>
                <w:rStyle w:val="IndexLink"/>
                <w:rtl w:val="true"/>
              </w:rPr>
              <w:tab/>
            </w:r>
            <w:r>
              <w:rPr>
                <w:rStyle w:val="IndexLink"/>
              </w:rPr>
              <w:t>522</w:t>
            </w:r>
          </w:hyperlink>
        </w:p>
        <w:p>
          <w:pPr>
            <w:pStyle w:val="Contents5"/>
            <w:tabs>
              <w:tab w:val="clear" w:pos="7892"/>
              <w:tab w:val="right" w:pos="9026" w:leader="dot"/>
            </w:tabs>
            <w:rPr/>
          </w:pPr>
          <w:hyperlink w:anchor="__RefHeading___Toc1648514_77815467">
            <w:r>
              <w:rPr>
                <w:webHidden/>
                <w:rStyle w:val="IndexLink"/>
                <w:rtl w:val="true"/>
              </w:rPr>
              <w:t>اجتنب أصحاب هذه الصفات</w:t>
            </w:r>
            <w:r>
              <w:rPr>
                <w:rStyle w:val="IndexLink"/>
                <w:rtl w:val="true"/>
              </w:rPr>
              <w:t>:</w:t>
              <w:tab/>
            </w:r>
            <w:r>
              <w:rPr>
                <w:rStyle w:val="IndexLink"/>
              </w:rPr>
              <w:t>522</w:t>
            </w:r>
          </w:hyperlink>
        </w:p>
        <w:p>
          <w:pPr>
            <w:pStyle w:val="Contents4"/>
            <w:tabs>
              <w:tab w:val="clear" w:pos="8176"/>
              <w:tab w:val="right" w:pos="9026" w:leader="dot"/>
            </w:tabs>
            <w:rPr/>
          </w:pPr>
          <w:hyperlink w:anchor="__RefHeading___Toc1648516_77815467">
            <w:r>
              <w:rPr>
                <w:webHidden/>
                <w:rStyle w:val="IndexLink"/>
                <w:rtl w:val="true"/>
              </w:rPr>
              <w:t>بحثان</w:t>
            </w:r>
            <w:r>
              <w:rPr>
                <w:rStyle w:val="IndexLink"/>
                <w:rtl w:val="true"/>
              </w:rPr>
              <w:tab/>
            </w:r>
            <w:r>
              <w:rPr>
                <w:rStyle w:val="IndexLink"/>
              </w:rPr>
              <w:t>528</w:t>
            </w:r>
          </w:hyperlink>
        </w:p>
        <w:p>
          <w:pPr>
            <w:pStyle w:val="Contents5"/>
            <w:tabs>
              <w:tab w:val="clear" w:pos="7892"/>
              <w:tab w:val="right" w:pos="9026" w:leader="dot"/>
            </w:tabs>
            <w:rPr/>
          </w:pPr>
          <w:hyperlink w:anchor="__RefHeading___Toc1648518_77815467">
            <w:r>
              <w:rPr>
                <w:webHidden/>
                <w:rStyle w:val="IndexLink"/>
                <w:rtl w:val="true"/>
              </w:rPr>
              <w:t>اشارة</w:t>
            </w:r>
            <w:r>
              <w:rPr>
                <w:rStyle w:val="IndexLink"/>
                <w:rtl w:val="true"/>
              </w:rPr>
              <w:tab/>
            </w:r>
            <w:r>
              <w:rPr>
                <w:rStyle w:val="IndexLink"/>
              </w:rPr>
              <w:t>528</w:t>
            </w:r>
          </w:hyperlink>
        </w:p>
        <w:p>
          <w:pPr>
            <w:pStyle w:val="Contents5"/>
            <w:tabs>
              <w:tab w:val="clear" w:pos="7892"/>
              <w:tab w:val="right" w:pos="9026" w:leader="dot"/>
            </w:tabs>
            <w:rPr/>
          </w:pPr>
          <w:hyperlink w:anchor="__RefHeading___Toc1648520_77815467">
            <w:r>
              <w:rPr>
                <w:webHidden/>
                <w:rStyle w:val="IndexLink"/>
              </w:rPr>
              <w:t>1</w:t>
            </w:r>
            <w:r>
              <w:rPr>
                <w:rStyle w:val="IndexLink"/>
                <w:rtl w:val="true"/>
              </w:rPr>
              <w:t>-</w:t>
            </w:r>
            <w:r>
              <w:rPr>
                <w:rStyle w:val="IndexLink"/>
                <w:rtl w:val="true"/>
              </w:rPr>
              <w:t>الرذائل الأخلاقیة</w:t>
            </w:r>
            <w:r>
              <w:rPr>
                <w:rStyle w:val="IndexLink"/>
                <w:rtl w:val="true"/>
              </w:rPr>
              <w:tab/>
            </w:r>
            <w:r>
              <w:rPr>
                <w:rStyle w:val="IndexLink"/>
              </w:rPr>
              <w:t>528</w:t>
            </w:r>
          </w:hyperlink>
        </w:p>
        <w:p>
          <w:pPr>
            <w:pStyle w:val="Contents5"/>
            <w:tabs>
              <w:tab w:val="clear" w:pos="7892"/>
              <w:tab w:val="right" w:pos="9026" w:leader="dot"/>
            </w:tabs>
            <w:rPr/>
          </w:pPr>
          <w:hyperlink w:anchor="__RefHeading___Toc1648522_77815467">
            <w:r>
              <w:rPr>
                <w:webHidden/>
                <w:rStyle w:val="IndexLink"/>
              </w:rPr>
              <w:t>2</w:t>
            </w:r>
            <w:r>
              <w:rPr>
                <w:rStyle w:val="IndexLink"/>
                <w:rtl w:val="true"/>
              </w:rPr>
              <w:t>-</w:t>
            </w:r>
            <w:r>
              <w:rPr>
                <w:rStyle w:val="IndexLink"/>
                <w:rtl w:val="true"/>
              </w:rPr>
              <w:t>المداهنة و الصلح</w:t>
            </w:r>
            <w:r>
              <w:rPr>
                <w:rStyle w:val="IndexLink"/>
                <w:rtl w:val="true"/>
              </w:rPr>
              <w:tab/>
            </w:r>
            <w:r>
              <w:rPr>
                <w:rStyle w:val="IndexLink"/>
              </w:rPr>
              <w:t>529</w:t>
            </w:r>
          </w:hyperlink>
        </w:p>
        <w:p>
          <w:pPr>
            <w:pStyle w:val="Contents3"/>
            <w:tabs>
              <w:tab w:val="clear" w:pos="8459"/>
              <w:tab w:val="right" w:pos="9026" w:leader="dot"/>
            </w:tabs>
            <w:rPr/>
          </w:pPr>
          <w:hyperlink w:anchor="__RefHeading___Toc1648524_77815467">
            <w:r>
              <w:rPr>
                <w:webHidden/>
                <w:rStyle w:val="IndexLink"/>
                <w:rtl w:val="true"/>
              </w:rPr>
              <w:t xml:space="preserve">الآیات </w:t>
            </w:r>
            <w:r>
              <w:rPr>
                <w:rStyle w:val="IndexLink"/>
                <w:rtl w:val="true"/>
              </w:rPr>
              <w:t>[</w:t>
            </w:r>
            <w:r>
              <w:rPr>
                <w:rStyle w:val="IndexLink"/>
                <w:rtl w:val="true"/>
              </w:rPr>
              <w:t xml:space="preserve">سورة القلم </w:t>
            </w:r>
            <w:r>
              <w:rPr>
                <w:rStyle w:val="IndexLink"/>
                <w:rtl w:val="true"/>
              </w:rPr>
              <w:t>(</w:t>
            </w:r>
            <w:r>
              <w:rPr>
                <w:rStyle w:val="IndexLink"/>
              </w:rPr>
              <w:t>68</w:t>
            </w:r>
            <w:r>
              <w:rPr>
                <w:rStyle w:val="IndexLink"/>
                <w:rtl w:val="true"/>
              </w:rPr>
              <w:t xml:space="preserve">): </w:t>
            </w:r>
            <w:r>
              <w:rPr>
                <w:rStyle w:val="IndexLink"/>
                <w:rtl w:val="true"/>
              </w:rPr>
              <w:t xml:space="preserve">الآیات </w:t>
            </w:r>
            <w:r>
              <w:rPr>
                <w:rStyle w:val="IndexLink"/>
              </w:rPr>
              <w:t>17</w:t>
            </w:r>
            <w:r>
              <w:rPr>
                <w:rStyle w:val="IndexLink"/>
                <w:rtl w:val="true"/>
              </w:rPr>
              <w:t xml:space="preserve"> </w:t>
            </w:r>
            <w:r>
              <w:rPr>
                <w:rStyle w:val="IndexLink"/>
                <w:rtl w:val="true"/>
              </w:rPr>
              <w:t xml:space="preserve">الی </w:t>
            </w:r>
            <w:r>
              <w:rPr>
                <w:rStyle w:val="IndexLink"/>
              </w:rPr>
              <w:t>25</w:t>
            </w:r>
            <w:r>
              <w:rPr>
                <w:rStyle w:val="IndexLink"/>
                <w:rtl w:val="true"/>
              </w:rPr>
              <w:t>]</w:t>
              <w:tab/>
            </w:r>
            <w:r>
              <w:rPr>
                <w:rStyle w:val="IndexLink"/>
              </w:rPr>
              <w:t>530</w:t>
            </w:r>
          </w:hyperlink>
        </w:p>
        <w:p>
          <w:pPr>
            <w:pStyle w:val="Contents4"/>
            <w:tabs>
              <w:tab w:val="clear" w:pos="8176"/>
              <w:tab w:val="right" w:pos="9026" w:leader="dot"/>
            </w:tabs>
            <w:rPr/>
          </w:pPr>
          <w:hyperlink w:anchor="__RefHeading___Toc1648526_77815467">
            <w:r>
              <w:rPr>
                <w:webHidden/>
                <w:rStyle w:val="IndexLink"/>
                <w:rtl w:val="true"/>
              </w:rPr>
              <w:t>اشارة</w:t>
            </w:r>
            <w:r>
              <w:rPr>
                <w:rStyle w:val="IndexLink"/>
                <w:rtl w:val="true"/>
              </w:rPr>
              <w:tab/>
            </w:r>
            <w:r>
              <w:rPr>
                <w:rStyle w:val="IndexLink"/>
              </w:rPr>
              <w:t>530</w:t>
            </w:r>
          </w:hyperlink>
        </w:p>
        <w:p>
          <w:pPr>
            <w:pStyle w:val="Contents4"/>
            <w:tabs>
              <w:tab w:val="clear" w:pos="8176"/>
              <w:tab w:val="right" w:pos="9026" w:leader="dot"/>
            </w:tabs>
            <w:rPr/>
          </w:pPr>
          <w:hyperlink w:anchor="__RefHeading___Toc1648528_77815467">
            <w:r>
              <w:rPr>
                <w:webHidden/>
                <w:rStyle w:val="IndexLink"/>
                <w:rtl w:val="true"/>
              </w:rPr>
              <w:t>التّفسیر</w:t>
            </w:r>
            <w:r>
              <w:rPr>
                <w:rStyle w:val="IndexLink"/>
                <w:rtl w:val="true"/>
              </w:rPr>
              <w:tab/>
            </w:r>
            <w:r>
              <w:rPr>
                <w:rStyle w:val="IndexLink"/>
              </w:rPr>
              <w:t>530</w:t>
            </w:r>
          </w:hyperlink>
        </w:p>
        <w:p>
          <w:pPr>
            <w:pStyle w:val="Contents5"/>
            <w:tabs>
              <w:tab w:val="clear" w:pos="7892"/>
              <w:tab w:val="right" w:pos="9026" w:leader="dot"/>
            </w:tabs>
            <w:rPr/>
          </w:pPr>
          <w:hyperlink w:anchor="__RefHeading___Toc1648530_77815467">
            <w:r>
              <w:rPr>
                <w:webHidden/>
                <w:rStyle w:val="IndexLink"/>
                <w:rtl w:val="true"/>
              </w:rPr>
              <w:t>اشارة</w:t>
            </w:r>
            <w:r>
              <w:rPr>
                <w:rStyle w:val="IndexLink"/>
                <w:rtl w:val="true"/>
              </w:rPr>
              <w:tab/>
            </w:r>
            <w:r>
              <w:rPr>
                <w:rStyle w:val="IndexLink"/>
              </w:rPr>
              <w:t>530</w:t>
            </w:r>
          </w:hyperlink>
        </w:p>
        <w:p>
          <w:pPr>
            <w:pStyle w:val="Contents5"/>
            <w:tabs>
              <w:tab w:val="clear" w:pos="7892"/>
              <w:tab w:val="right" w:pos="9026" w:leader="dot"/>
            </w:tabs>
            <w:rPr/>
          </w:pPr>
          <w:hyperlink w:anchor="__RefHeading___Toc1648532_77815467">
            <w:r>
              <w:rPr>
                <w:webHidden/>
                <w:rStyle w:val="IndexLink"/>
                <w:rtl w:val="true"/>
              </w:rPr>
              <w:t>قصّة</w:t>
            </w:r>
            <w:r>
              <w:rPr>
                <w:rStyle w:val="IndexLink"/>
                <w:rtl w:val="true"/>
              </w:rPr>
              <w:t>(</w:t>
            </w:r>
            <w:r>
              <w:rPr>
                <w:rStyle w:val="IndexLink"/>
                <w:rtl w:val="true"/>
              </w:rPr>
              <w:t>أصحاب الجنّة</w:t>
            </w:r>
            <w:r>
              <w:rPr>
                <w:rStyle w:val="IndexLink"/>
                <w:rtl w:val="true"/>
              </w:rPr>
              <w:t>):</w:t>
              <w:tab/>
            </w:r>
            <w:r>
              <w:rPr>
                <w:rStyle w:val="IndexLink"/>
              </w:rPr>
              <w:t>530</w:t>
            </w:r>
          </w:hyperlink>
        </w:p>
        <w:p>
          <w:pPr>
            <w:pStyle w:val="Contents3"/>
            <w:tabs>
              <w:tab w:val="clear" w:pos="8459"/>
              <w:tab w:val="right" w:pos="9026" w:leader="dot"/>
            </w:tabs>
            <w:rPr/>
          </w:pPr>
          <w:hyperlink w:anchor="__RefHeading___Toc1648534_77815467">
            <w:r>
              <w:rPr>
                <w:webHidden/>
                <w:rStyle w:val="IndexLink"/>
                <w:rtl w:val="true"/>
              </w:rPr>
              <w:t xml:space="preserve">الآیات </w:t>
            </w:r>
            <w:r>
              <w:rPr>
                <w:rStyle w:val="IndexLink"/>
                <w:rtl w:val="true"/>
              </w:rPr>
              <w:t>[</w:t>
            </w:r>
            <w:r>
              <w:rPr>
                <w:rStyle w:val="IndexLink"/>
                <w:rtl w:val="true"/>
              </w:rPr>
              <w:t xml:space="preserve">سورة القلم </w:t>
            </w:r>
            <w:r>
              <w:rPr>
                <w:rStyle w:val="IndexLink"/>
                <w:rtl w:val="true"/>
              </w:rPr>
              <w:t>(</w:t>
            </w:r>
            <w:r>
              <w:rPr>
                <w:rStyle w:val="IndexLink"/>
              </w:rPr>
              <w:t>68</w:t>
            </w:r>
            <w:r>
              <w:rPr>
                <w:rStyle w:val="IndexLink"/>
                <w:rtl w:val="true"/>
              </w:rPr>
              <w:t xml:space="preserve">): </w:t>
            </w:r>
            <w:r>
              <w:rPr>
                <w:rStyle w:val="IndexLink"/>
                <w:rtl w:val="true"/>
              </w:rPr>
              <w:t xml:space="preserve">الآیات </w:t>
            </w:r>
            <w:r>
              <w:rPr>
                <w:rStyle w:val="IndexLink"/>
              </w:rPr>
              <w:t>26</w:t>
            </w:r>
            <w:r>
              <w:rPr>
                <w:rStyle w:val="IndexLink"/>
                <w:rtl w:val="true"/>
              </w:rPr>
              <w:t xml:space="preserve"> </w:t>
            </w:r>
            <w:r>
              <w:rPr>
                <w:rStyle w:val="IndexLink"/>
                <w:rtl w:val="true"/>
              </w:rPr>
              <w:t xml:space="preserve">الی </w:t>
            </w:r>
            <w:r>
              <w:rPr>
                <w:rStyle w:val="IndexLink"/>
              </w:rPr>
              <w:t>33</w:t>
            </w:r>
            <w:r>
              <w:rPr>
                <w:rStyle w:val="IndexLink"/>
                <w:rtl w:val="true"/>
              </w:rPr>
              <w:t>]</w:t>
              <w:tab/>
            </w:r>
            <w:r>
              <w:rPr>
                <w:rStyle w:val="IndexLink"/>
              </w:rPr>
              <w:t>534</w:t>
            </w:r>
          </w:hyperlink>
        </w:p>
        <w:p>
          <w:pPr>
            <w:pStyle w:val="Contents4"/>
            <w:tabs>
              <w:tab w:val="clear" w:pos="8176"/>
              <w:tab w:val="right" w:pos="9026" w:leader="dot"/>
            </w:tabs>
            <w:rPr/>
          </w:pPr>
          <w:hyperlink w:anchor="__RefHeading___Toc1648536_77815467">
            <w:r>
              <w:rPr>
                <w:webHidden/>
                <w:rStyle w:val="IndexLink"/>
                <w:rtl w:val="true"/>
              </w:rPr>
              <w:t>اشارة</w:t>
            </w:r>
            <w:r>
              <w:rPr>
                <w:rStyle w:val="IndexLink"/>
                <w:rtl w:val="true"/>
              </w:rPr>
              <w:tab/>
            </w:r>
            <w:r>
              <w:rPr>
                <w:rStyle w:val="IndexLink"/>
              </w:rPr>
              <w:t>534</w:t>
            </w:r>
          </w:hyperlink>
        </w:p>
        <w:p>
          <w:pPr>
            <w:pStyle w:val="Contents4"/>
            <w:tabs>
              <w:tab w:val="clear" w:pos="8176"/>
              <w:tab w:val="right" w:pos="9026" w:leader="dot"/>
            </w:tabs>
            <w:rPr/>
          </w:pPr>
          <w:hyperlink w:anchor="__RefHeading___Toc1648538_77815467">
            <w:r>
              <w:rPr>
                <w:webHidden/>
                <w:rStyle w:val="IndexLink"/>
                <w:rtl w:val="true"/>
              </w:rPr>
              <w:t>التّفسیر</w:t>
            </w:r>
            <w:r>
              <w:rPr>
                <w:rStyle w:val="IndexLink"/>
                <w:rtl w:val="true"/>
              </w:rPr>
              <w:tab/>
            </w:r>
            <w:r>
              <w:rPr>
                <w:rStyle w:val="IndexLink"/>
              </w:rPr>
              <w:t>534</w:t>
            </w:r>
          </w:hyperlink>
        </w:p>
        <w:p>
          <w:pPr>
            <w:pStyle w:val="Contents5"/>
            <w:tabs>
              <w:tab w:val="clear" w:pos="7892"/>
              <w:tab w:val="right" w:pos="9026" w:leader="dot"/>
            </w:tabs>
            <w:rPr/>
          </w:pPr>
          <w:hyperlink w:anchor="__RefHeading___Toc1648540_77815467">
            <w:r>
              <w:rPr>
                <w:webHidden/>
                <w:rStyle w:val="IndexLink"/>
                <w:rtl w:val="true"/>
              </w:rPr>
              <w:t>اشارة</w:t>
            </w:r>
            <w:r>
              <w:rPr>
                <w:rStyle w:val="IndexLink"/>
                <w:rtl w:val="true"/>
              </w:rPr>
              <w:tab/>
            </w:r>
            <w:r>
              <w:rPr>
                <w:rStyle w:val="IndexLink"/>
              </w:rPr>
              <w:t>534</w:t>
            </w:r>
          </w:hyperlink>
        </w:p>
        <w:p>
          <w:pPr>
            <w:pStyle w:val="Contents5"/>
            <w:tabs>
              <w:tab w:val="clear" w:pos="7892"/>
              <w:tab w:val="right" w:pos="9026" w:leader="dot"/>
            </w:tabs>
            <w:rPr/>
          </w:pPr>
          <w:hyperlink w:anchor="__RefHeading___Toc1648542_77815467">
            <w:r>
              <w:rPr>
                <w:webHidden/>
                <w:rStyle w:val="IndexLink"/>
                <w:rtl w:val="true"/>
              </w:rPr>
              <w:t>أصحاب البستان و المصیر المؤلم</w:t>
            </w:r>
            <w:r>
              <w:rPr>
                <w:rStyle w:val="IndexLink"/>
                <w:rtl w:val="true"/>
              </w:rPr>
              <w:t>:</w:t>
              <w:tab/>
            </w:r>
            <w:r>
              <w:rPr>
                <w:rStyle w:val="IndexLink"/>
              </w:rPr>
              <w:t>534</w:t>
            </w:r>
          </w:hyperlink>
        </w:p>
        <w:p>
          <w:pPr>
            <w:pStyle w:val="Contents4"/>
            <w:tabs>
              <w:tab w:val="clear" w:pos="8176"/>
              <w:tab w:val="right" w:pos="9026" w:leader="dot"/>
            </w:tabs>
            <w:rPr/>
          </w:pPr>
          <w:hyperlink w:anchor="__RefHeading___Toc1648544_77815467">
            <w:r>
              <w:rPr>
                <w:webHidden/>
                <w:rStyle w:val="IndexLink"/>
                <w:rtl w:val="true"/>
              </w:rPr>
              <w:t>بحثان</w:t>
            </w:r>
            <w:r>
              <w:rPr>
                <w:rStyle w:val="IndexLink"/>
                <w:rtl w:val="true"/>
              </w:rPr>
              <w:tab/>
            </w:r>
            <w:r>
              <w:rPr>
                <w:rStyle w:val="IndexLink"/>
              </w:rPr>
              <w:t>539</w:t>
            </w:r>
          </w:hyperlink>
        </w:p>
        <w:p>
          <w:pPr>
            <w:pStyle w:val="Contents5"/>
            <w:tabs>
              <w:tab w:val="clear" w:pos="7892"/>
              <w:tab w:val="right" w:pos="9026" w:leader="dot"/>
            </w:tabs>
            <w:rPr/>
          </w:pPr>
          <w:hyperlink w:anchor="__RefHeading___Toc1648546_77815467">
            <w:r>
              <w:rPr>
                <w:webHidden/>
                <w:rStyle w:val="IndexLink"/>
                <w:rtl w:val="true"/>
              </w:rPr>
              <w:t>اشارة</w:t>
            </w:r>
            <w:r>
              <w:rPr>
                <w:rStyle w:val="IndexLink"/>
                <w:rtl w:val="true"/>
              </w:rPr>
              <w:tab/>
            </w:r>
            <w:r>
              <w:rPr>
                <w:rStyle w:val="IndexLink"/>
              </w:rPr>
              <w:t>539</w:t>
            </w:r>
          </w:hyperlink>
        </w:p>
        <w:p>
          <w:pPr>
            <w:pStyle w:val="Contents5"/>
            <w:tabs>
              <w:tab w:val="clear" w:pos="7892"/>
              <w:tab w:val="right" w:pos="9026" w:leader="dot"/>
            </w:tabs>
            <w:rPr/>
          </w:pPr>
          <w:hyperlink w:anchor="__RefHeading___Toc1648548_77815467">
            <w:r>
              <w:rPr>
                <w:webHidden/>
                <w:rStyle w:val="IndexLink"/>
              </w:rPr>
              <w:t>1</w:t>
            </w:r>
            <w:r>
              <w:rPr>
                <w:rStyle w:val="IndexLink"/>
                <w:rtl w:val="true"/>
              </w:rPr>
              <w:t>-</w:t>
            </w:r>
            <w:r>
              <w:rPr>
                <w:rStyle w:val="IndexLink"/>
                <w:rtl w:val="true"/>
              </w:rPr>
              <w:t>الاستئثار بالنعم بلاء عظیم</w:t>
            </w:r>
            <w:r>
              <w:rPr>
                <w:rStyle w:val="IndexLink"/>
                <w:rtl w:val="true"/>
              </w:rPr>
              <w:tab/>
            </w:r>
            <w:r>
              <w:rPr>
                <w:rStyle w:val="IndexLink"/>
              </w:rPr>
              <w:t>539</w:t>
            </w:r>
          </w:hyperlink>
        </w:p>
        <w:p>
          <w:pPr>
            <w:pStyle w:val="Contents5"/>
            <w:tabs>
              <w:tab w:val="clear" w:pos="7892"/>
              <w:tab w:val="right" w:pos="9026" w:leader="dot"/>
            </w:tabs>
            <w:rPr/>
          </w:pPr>
          <w:hyperlink w:anchor="__RefHeading___Toc1648550_77815467">
            <w:r>
              <w:rPr>
                <w:webHidden/>
                <w:rStyle w:val="IndexLink"/>
              </w:rPr>
              <w:t>2</w:t>
            </w:r>
            <w:r>
              <w:rPr>
                <w:rStyle w:val="IndexLink"/>
                <w:rtl w:val="true"/>
              </w:rPr>
              <w:t>-</w:t>
            </w:r>
            <w:r>
              <w:rPr>
                <w:rStyle w:val="IndexLink"/>
                <w:rtl w:val="true"/>
              </w:rPr>
              <w:t>العلاقة بین</w:t>
            </w:r>
            <w:r>
              <w:rPr>
                <w:rStyle w:val="IndexLink"/>
                <w:rtl w:val="true"/>
              </w:rPr>
              <w:t>(</w:t>
            </w:r>
            <w:r>
              <w:rPr>
                <w:rStyle w:val="IndexLink"/>
                <w:rtl w:val="true"/>
              </w:rPr>
              <w:t>الرزق</w:t>
            </w:r>
            <w:r>
              <w:rPr>
                <w:rStyle w:val="IndexLink"/>
                <w:rtl w:val="true"/>
              </w:rPr>
              <w:t>)</w:t>
            </w:r>
            <w:r>
              <w:rPr>
                <w:rStyle w:val="IndexLink"/>
                <w:rtl w:val="true"/>
              </w:rPr>
              <w:t>و</w:t>
            </w:r>
            <w:r>
              <w:rPr>
                <w:rStyle w:val="IndexLink"/>
                <w:rtl w:val="true"/>
              </w:rPr>
              <w:t>(</w:t>
            </w:r>
            <w:r>
              <w:rPr>
                <w:rStyle w:val="IndexLink"/>
                <w:rtl w:val="true"/>
              </w:rPr>
              <w:t>الذنوب</w:t>
            </w:r>
            <w:r>
              <w:rPr>
                <w:rStyle w:val="IndexLink"/>
                <w:rtl w:val="true"/>
              </w:rPr>
              <w:t>)</w:t>
              <w:tab/>
            </w:r>
            <w:r>
              <w:rPr>
                <w:rStyle w:val="IndexLink"/>
              </w:rPr>
              <w:t>540</w:t>
            </w:r>
          </w:hyperlink>
        </w:p>
        <w:p>
          <w:pPr>
            <w:pStyle w:val="Contents3"/>
            <w:tabs>
              <w:tab w:val="clear" w:pos="8459"/>
              <w:tab w:val="right" w:pos="9026" w:leader="dot"/>
            </w:tabs>
            <w:rPr/>
          </w:pPr>
          <w:hyperlink w:anchor="__RefHeading___Toc1648552_77815467">
            <w:r>
              <w:rPr>
                <w:webHidden/>
                <w:rStyle w:val="IndexLink"/>
                <w:rtl w:val="true"/>
              </w:rPr>
              <w:t xml:space="preserve">الآیات </w:t>
            </w:r>
            <w:r>
              <w:rPr>
                <w:rStyle w:val="IndexLink"/>
                <w:rtl w:val="true"/>
              </w:rPr>
              <w:t>[</w:t>
            </w:r>
            <w:r>
              <w:rPr>
                <w:rStyle w:val="IndexLink"/>
                <w:rtl w:val="true"/>
              </w:rPr>
              <w:t xml:space="preserve">سورة القلم </w:t>
            </w:r>
            <w:r>
              <w:rPr>
                <w:rStyle w:val="IndexLink"/>
                <w:rtl w:val="true"/>
              </w:rPr>
              <w:t>(</w:t>
            </w:r>
            <w:r>
              <w:rPr>
                <w:rStyle w:val="IndexLink"/>
              </w:rPr>
              <w:t>68</w:t>
            </w:r>
            <w:r>
              <w:rPr>
                <w:rStyle w:val="IndexLink"/>
                <w:rtl w:val="true"/>
              </w:rPr>
              <w:t xml:space="preserve">): </w:t>
            </w:r>
            <w:r>
              <w:rPr>
                <w:rStyle w:val="IndexLink"/>
                <w:rtl w:val="true"/>
              </w:rPr>
              <w:t xml:space="preserve">الآیات </w:t>
            </w:r>
            <w:r>
              <w:rPr>
                <w:rStyle w:val="IndexLink"/>
              </w:rPr>
              <w:t>34</w:t>
            </w:r>
            <w:r>
              <w:rPr>
                <w:rStyle w:val="IndexLink"/>
                <w:rtl w:val="true"/>
              </w:rPr>
              <w:t xml:space="preserve"> </w:t>
            </w:r>
            <w:r>
              <w:rPr>
                <w:rStyle w:val="IndexLink"/>
                <w:rtl w:val="true"/>
              </w:rPr>
              <w:t xml:space="preserve">الی </w:t>
            </w:r>
            <w:r>
              <w:rPr>
                <w:rStyle w:val="IndexLink"/>
              </w:rPr>
              <w:t>41</w:t>
            </w:r>
            <w:r>
              <w:rPr>
                <w:rStyle w:val="IndexLink"/>
                <w:rtl w:val="true"/>
              </w:rPr>
              <w:t>]</w:t>
              <w:tab/>
            </w:r>
            <w:r>
              <w:rPr>
                <w:rStyle w:val="IndexLink"/>
              </w:rPr>
              <w:t>541</w:t>
            </w:r>
          </w:hyperlink>
        </w:p>
        <w:p>
          <w:pPr>
            <w:pStyle w:val="Contents4"/>
            <w:tabs>
              <w:tab w:val="clear" w:pos="8176"/>
              <w:tab w:val="right" w:pos="9026" w:leader="dot"/>
            </w:tabs>
            <w:rPr/>
          </w:pPr>
          <w:hyperlink w:anchor="__RefHeading___Toc1648554_77815467">
            <w:r>
              <w:rPr>
                <w:webHidden/>
                <w:rStyle w:val="IndexLink"/>
                <w:rtl w:val="true"/>
              </w:rPr>
              <w:t>اشارة</w:t>
            </w:r>
            <w:r>
              <w:rPr>
                <w:rStyle w:val="IndexLink"/>
                <w:rtl w:val="true"/>
              </w:rPr>
              <w:tab/>
            </w:r>
            <w:r>
              <w:rPr>
                <w:rStyle w:val="IndexLink"/>
              </w:rPr>
              <w:t>541</w:t>
            </w:r>
          </w:hyperlink>
        </w:p>
        <w:p>
          <w:pPr>
            <w:pStyle w:val="Contents4"/>
            <w:tabs>
              <w:tab w:val="clear" w:pos="8176"/>
              <w:tab w:val="right" w:pos="9026" w:leader="dot"/>
            </w:tabs>
            <w:rPr/>
          </w:pPr>
          <w:hyperlink w:anchor="__RefHeading___Toc1648556_77815467">
            <w:r>
              <w:rPr>
                <w:webHidden/>
                <w:rStyle w:val="IndexLink"/>
                <w:rtl w:val="true"/>
              </w:rPr>
              <w:t>التّفسیر</w:t>
            </w:r>
            <w:r>
              <w:rPr>
                <w:rStyle w:val="IndexLink"/>
                <w:rtl w:val="true"/>
              </w:rPr>
              <w:tab/>
            </w:r>
            <w:r>
              <w:rPr>
                <w:rStyle w:val="IndexLink"/>
              </w:rPr>
              <w:t>541</w:t>
            </w:r>
          </w:hyperlink>
        </w:p>
        <w:p>
          <w:pPr>
            <w:pStyle w:val="Contents5"/>
            <w:tabs>
              <w:tab w:val="clear" w:pos="7892"/>
              <w:tab w:val="right" w:pos="9026" w:leader="dot"/>
            </w:tabs>
            <w:rPr/>
          </w:pPr>
          <w:hyperlink w:anchor="__RefHeading___Toc1648558_77815467">
            <w:r>
              <w:rPr>
                <w:webHidden/>
                <w:rStyle w:val="IndexLink"/>
                <w:rtl w:val="true"/>
              </w:rPr>
              <w:t>اشارة</w:t>
            </w:r>
            <w:r>
              <w:rPr>
                <w:rStyle w:val="IndexLink"/>
                <w:rtl w:val="true"/>
              </w:rPr>
              <w:tab/>
            </w:r>
            <w:r>
              <w:rPr>
                <w:rStyle w:val="IndexLink"/>
              </w:rPr>
              <w:t>541</w:t>
            </w:r>
          </w:hyperlink>
        </w:p>
        <w:p>
          <w:pPr>
            <w:pStyle w:val="Contents5"/>
            <w:tabs>
              <w:tab w:val="clear" w:pos="7892"/>
              <w:tab w:val="right" w:pos="9026" w:leader="dot"/>
            </w:tabs>
            <w:rPr/>
          </w:pPr>
          <w:hyperlink w:anchor="__RefHeading___Toc1648560_77815467">
            <w:r>
              <w:rPr>
                <w:webHidden/>
                <w:rStyle w:val="IndexLink"/>
              </w:rPr>
              <w:t>1</w:t>
            </w:r>
            <w:r>
              <w:rPr>
                <w:rStyle w:val="IndexLink"/>
                <w:rtl w:val="true"/>
              </w:rPr>
              <w:t>-</w:t>
            </w:r>
            <w:r>
              <w:rPr>
                <w:rStyle w:val="IndexLink"/>
                <w:rtl w:val="true"/>
              </w:rPr>
              <w:t>استجواب کامل</w:t>
            </w:r>
            <w:r>
              <w:rPr>
                <w:rStyle w:val="IndexLink"/>
                <w:rtl w:val="true"/>
              </w:rPr>
              <w:t>:</w:t>
              <w:tab/>
            </w:r>
            <w:r>
              <w:rPr>
                <w:rStyle w:val="IndexLink"/>
              </w:rPr>
              <w:t>541</w:t>
            </w:r>
          </w:hyperlink>
        </w:p>
        <w:p>
          <w:pPr>
            <w:pStyle w:val="Contents3"/>
            <w:tabs>
              <w:tab w:val="clear" w:pos="8459"/>
              <w:tab w:val="right" w:pos="9026" w:leader="dot"/>
            </w:tabs>
            <w:rPr/>
          </w:pPr>
          <w:hyperlink w:anchor="__RefHeading___Toc1648562_77815467">
            <w:r>
              <w:rPr>
                <w:webHidden/>
                <w:rStyle w:val="IndexLink"/>
                <w:rtl w:val="true"/>
              </w:rPr>
              <w:t xml:space="preserve">الآیات </w:t>
            </w:r>
            <w:r>
              <w:rPr>
                <w:rStyle w:val="IndexLink"/>
                <w:rtl w:val="true"/>
              </w:rPr>
              <w:t>[</w:t>
            </w:r>
            <w:r>
              <w:rPr>
                <w:rStyle w:val="IndexLink"/>
                <w:rtl w:val="true"/>
              </w:rPr>
              <w:t xml:space="preserve">سورة القلم </w:t>
            </w:r>
            <w:r>
              <w:rPr>
                <w:rStyle w:val="IndexLink"/>
                <w:rtl w:val="true"/>
              </w:rPr>
              <w:t>(</w:t>
            </w:r>
            <w:r>
              <w:rPr>
                <w:rStyle w:val="IndexLink"/>
              </w:rPr>
              <w:t>68</w:t>
            </w:r>
            <w:r>
              <w:rPr>
                <w:rStyle w:val="IndexLink"/>
                <w:rtl w:val="true"/>
              </w:rPr>
              <w:t xml:space="preserve">): </w:t>
            </w:r>
            <w:r>
              <w:rPr>
                <w:rStyle w:val="IndexLink"/>
                <w:rtl w:val="true"/>
              </w:rPr>
              <w:t xml:space="preserve">الآیات </w:t>
            </w:r>
            <w:r>
              <w:rPr>
                <w:rStyle w:val="IndexLink"/>
              </w:rPr>
              <w:t>42</w:t>
            </w:r>
            <w:r>
              <w:rPr>
                <w:rStyle w:val="IndexLink"/>
                <w:rtl w:val="true"/>
              </w:rPr>
              <w:t xml:space="preserve"> </w:t>
            </w:r>
            <w:r>
              <w:rPr>
                <w:rStyle w:val="IndexLink"/>
                <w:rtl w:val="true"/>
              </w:rPr>
              <w:t xml:space="preserve">الی </w:t>
            </w:r>
            <w:r>
              <w:rPr>
                <w:rStyle w:val="IndexLink"/>
              </w:rPr>
              <w:t>45</w:t>
            </w:r>
            <w:r>
              <w:rPr>
                <w:rStyle w:val="IndexLink"/>
                <w:rtl w:val="true"/>
              </w:rPr>
              <w:t>]</w:t>
              <w:tab/>
            </w:r>
            <w:r>
              <w:rPr>
                <w:rStyle w:val="IndexLink"/>
              </w:rPr>
              <w:t>545</w:t>
            </w:r>
          </w:hyperlink>
        </w:p>
        <w:p>
          <w:pPr>
            <w:pStyle w:val="Contents4"/>
            <w:tabs>
              <w:tab w:val="clear" w:pos="8176"/>
              <w:tab w:val="right" w:pos="9026" w:leader="dot"/>
            </w:tabs>
            <w:rPr/>
          </w:pPr>
          <w:hyperlink w:anchor="__RefHeading___Toc1648564_77815467">
            <w:r>
              <w:rPr>
                <w:webHidden/>
                <w:rStyle w:val="IndexLink"/>
                <w:rtl w:val="true"/>
              </w:rPr>
              <w:t>اشارة</w:t>
            </w:r>
            <w:r>
              <w:rPr>
                <w:rStyle w:val="IndexLink"/>
                <w:rtl w:val="true"/>
              </w:rPr>
              <w:tab/>
            </w:r>
            <w:r>
              <w:rPr>
                <w:rStyle w:val="IndexLink"/>
              </w:rPr>
              <w:t>545</w:t>
            </w:r>
          </w:hyperlink>
        </w:p>
        <w:p>
          <w:pPr>
            <w:pStyle w:val="Contents4"/>
            <w:tabs>
              <w:tab w:val="clear" w:pos="8176"/>
              <w:tab w:val="right" w:pos="9026" w:leader="dot"/>
            </w:tabs>
            <w:rPr/>
          </w:pPr>
          <w:hyperlink w:anchor="__RefHeading___Toc1648566_77815467">
            <w:r>
              <w:rPr>
                <w:webHidden/>
                <w:rStyle w:val="IndexLink"/>
                <w:rtl w:val="true"/>
              </w:rPr>
              <w:t>التّفسیر</w:t>
            </w:r>
            <w:r>
              <w:rPr>
                <w:rStyle w:val="IndexLink"/>
                <w:rtl w:val="true"/>
              </w:rPr>
              <w:tab/>
            </w:r>
            <w:r>
              <w:rPr>
                <w:rStyle w:val="IndexLink"/>
              </w:rPr>
              <w:t>545</w:t>
            </w:r>
          </w:hyperlink>
        </w:p>
        <w:p>
          <w:pPr>
            <w:pStyle w:val="Contents5"/>
            <w:tabs>
              <w:tab w:val="clear" w:pos="7892"/>
              <w:tab w:val="right" w:pos="9026" w:leader="dot"/>
            </w:tabs>
            <w:rPr/>
          </w:pPr>
          <w:hyperlink w:anchor="__RefHeading___Toc1648568_77815467">
            <w:r>
              <w:rPr>
                <w:webHidden/>
                <w:rStyle w:val="IndexLink"/>
                <w:rtl w:val="true"/>
              </w:rPr>
              <w:t>اشارة</w:t>
            </w:r>
            <w:r>
              <w:rPr>
                <w:rStyle w:val="IndexLink"/>
                <w:rtl w:val="true"/>
              </w:rPr>
              <w:tab/>
            </w:r>
            <w:r>
              <w:rPr>
                <w:rStyle w:val="IndexLink"/>
              </w:rPr>
              <w:t>545</w:t>
            </w:r>
          </w:hyperlink>
        </w:p>
        <w:p>
          <w:pPr>
            <w:pStyle w:val="Contents5"/>
            <w:tabs>
              <w:tab w:val="clear" w:pos="7892"/>
              <w:tab w:val="right" w:pos="9026" w:leader="dot"/>
            </w:tabs>
            <w:rPr/>
          </w:pPr>
          <w:hyperlink w:anchor="__RefHeading___Toc1648570_77815467">
            <w:r>
              <w:rPr>
                <w:webHidden/>
                <w:rStyle w:val="IndexLink"/>
                <w:rtl w:val="true"/>
              </w:rPr>
              <w:t>العجز عن السجود</w:t>
            </w:r>
            <w:r>
              <w:rPr>
                <w:rStyle w:val="IndexLink"/>
                <w:rtl w:val="true"/>
              </w:rPr>
              <w:t>:</w:t>
              <w:tab/>
            </w:r>
            <w:r>
              <w:rPr>
                <w:rStyle w:val="IndexLink"/>
              </w:rPr>
              <w:t>545</w:t>
            </w:r>
          </w:hyperlink>
        </w:p>
        <w:p>
          <w:pPr>
            <w:pStyle w:val="Contents3"/>
            <w:tabs>
              <w:tab w:val="clear" w:pos="8459"/>
              <w:tab w:val="right" w:pos="9026" w:leader="dot"/>
            </w:tabs>
            <w:rPr/>
          </w:pPr>
          <w:hyperlink w:anchor="__RefHeading___Toc1648572_77815467">
            <w:r>
              <w:rPr>
                <w:webHidden/>
                <w:rStyle w:val="IndexLink"/>
                <w:rtl w:val="true"/>
              </w:rPr>
              <w:t xml:space="preserve">الآیات </w:t>
            </w:r>
            <w:r>
              <w:rPr>
                <w:rStyle w:val="IndexLink"/>
                <w:rtl w:val="true"/>
              </w:rPr>
              <w:t>[</w:t>
            </w:r>
            <w:r>
              <w:rPr>
                <w:rStyle w:val="IndexLink"/>
                <w:rtl w:val="true"/>
              </w:rPr>
              <w:t xml:space="preserve">سورة القلم </w:t>
            </w:r>
            <w:r>
              <w:rPr>
                <w:rStyle w:val="IndexLink"/>
                <w:rtl w:val="true"/>
              </w:rPr>
              <w:t>(</w:t>
            </w:r>
            <w:r>
              <w:rPr>
                <w:rStyle w:val="IndexLink"/>
              </w:rPr>
              <w:t>68</w:t>
            </w:r>
            <w:r>
              <w:rPr>
                <w:rStyle w:val="IndexLink"/>
                <w:rtl w:val="true"/>
              </w:rPr>
              <w:t xml:space="preserve">): </w:t>
            </w:r>
            <w:r>
              <w:rPr>
                <w:rStyle w:val="IndexLink"/>
                <w:rtl w:val="true"/>
              </w:rPr>
              <w:t xml:space="preserve">الآیات </w:t>
            </w:r>
            <w:r>
              <w:rPr>
                <w:rStyle w:val="IndexLink"/>
              </w:rPr>
              <w:t>46</w:t>
            </w:r>
            <w:r>
              <w:rPr>
                <w:rStyle w:val="IndexLink"/>
                <w:rtl w:val="true"/>
              </w:rPr>
              <w:t xml:space="preserve"> </w:t>
            </w:r>
            <w:r>
              <w:rPr>
                <w:rStyle w:val="IndexLink"/>
                <w:rtl w:val="true"/>
              </w:rPr>
              <w:t xml:space="preserve">الی </w:t>
            </w:r>
            <w:r>
              <w:rPr>
                <w:rStyle w:val="IndexLink"/>
              </w:rPr>
              <w:t>50</w:t>
            </w:r>
            <w:r>
              <w:rPr>
                <w:rStyle w:val="IndexLink"/>
                <w:rtl w:val="true"/>
              </w:rPr>
              <w:t>]</w:t>
              <w:tab/>
            </w:r>
            <w:r>
              <w:rPr>
                <w:rStyle w:val="IndexLink"/>
              </w:rPr>
              <w:t>550</w:t>
            </w:r>
          </w:hyperlink>
        </w:p>
        <w:p>
          <w:pPr>
            <w:pStyle w:val="Contents4"/>
            <w:tabs>
              <w:tab w:val="clear" w:pos="8176"/>
              <w:tab w:val="right" w:pos="9026" w:leader="dot"/>
            </w:tabs>
            <w:rPr/>
          </w:pPr>
          <w:hyperlink w:anchor="__RefHeading___Toc1648574_77815467">
            <w:r>
              <w:rPr>
                <w:webHidden/>
                <w:rStyle w:val="IndexLink"/>
                <w:rtl w:val="true"/>
              </w:rPr>
              <w:t>اشارة</w:t>
            </w:r>
            <w:r>
              <w:rPr>
                <w:rStyle w:val="IndexLink"/>
                <w:rtl w:val="true"/>
              </w:rPr>
              <w:tab/>
            </w:r>
            <w:r>
              <w:rPr>
                <w:rStyle w:val="IndexLink"/>
              </w:rPr>
              <w:t>550</w:t>
            </w:r>
          </w:hyperlink>
        </w:p>
        <w:p>
          <w:pPr>
            <w:pStyle w:val="Contents4"/>
            <w:tabs>
              <w:tab w:val="clear" w:pos="8176"/>
              <w:tab w:val="right" w:pos="9026" w:leader="dot"/>
            </w:tabs>
            <w:rPr/>
          </w:pPr>
          <w:hyperlink w:anchor="__RefHeading___Toc1648576_77815467">
            <w:r>
              <w:rPr>
                <w:webHidden/>
                <w:rStyle w:val="IndexLink"/>
                <w:rtl w:val="true"/>
              </w:rPr>
              <w:t>التّفسیر</w:t>
            </w:r>
            <w:r>
              <w:rPr>
                <w:rStyle w:val="IndexLink"/>
                <w:rtl w:val="true"/>
              </w:rPr>
              <w:tab/>
            </w:r>
            <w:r>
              <w:rPr>
                <w:rStyle w:val="IndexLink"/>
              </w:rPr>
              <w:t>550</w:t>
            </w:r>
          </w:hyperlink>
        </w:p>
        <w:p>
          <w:pPr>
            <w:pStyle w:val="Contents5"/>
            <w:tabs>
              <w:tab w:val="clear" w:pos="7892"/>
              <w:tab w:val="right" w:pos="9026" w:leader="dot"/>
            </w:tabs>
            <w:rPr/>
          </w:pPr>
          <w:hyperlink w:anchor="__RefHeading___Toc1648578_77815467">
            <w:r>
              <w:rPr>
                <w:webHidden/>
                <w:rStyle w:val="IndexLink"/>
                <w:rtl w:val="true"/>
              </w:rPr>
              <w:t>اشارة</w:t>
            </w:r>
            <w:r>
              <w:rPr>
                <w:rStyle w:val="IndexLink"/>
                <w:rtl w:val="true"/>
              </w:rPr>
              <w:tab/>
            </w:r>
            <w:r>
              <w:rPr>
                <w:rStyle w:val="IndexLink"/>
              </w:rPr>
              <w:t>550</w:t>
            </w:r>
          </w:hyperlink>
        </w:p>
        <w:p>
          <w:pPr>
            <w:pStyle w:val="Contents5"/>
            <w:tabs>
              <w:tab w:val="clear" w:pos="7892"/>
              <w:tab w:val="right" w:pos="9026" w:leader="dot"/>
            </w:tabs>
            <w:rPr/>
          </w:pPr>
          <w:hyperlink w:anchor="__RefHeading___Toc1648580_77815467">
            <w:r>
              <w:rPr>
                <w:webHidden/>
                <w:rStyle w:val="IndexLink"/>
                <w:rtl w:val="true"/>
              </w:rPr>
              <w:t>لا تستعجل بعذابهم</w:t>
            </w:r>
            <w:r>
              <w:rPr>
                <w:rStyle w:val="IndexLink"/>
                <w:rtl w:val="true"/>
              </w:rPr>
              <w:t>:</w:t>
              <w:tab/>
            </w:r>
            <w:r>
              <w:rPr>
                <w:rStyle w:val="IndexLink"/>
              </w:rPr>
              <w:t>550</w:t>
            </w:r>
          </w:hyperlink>
        </w:p>
        <w:p>
          <w:pPr>
            <w:pStyle w:val="Contents3"/>
            <w:tabs>
              <w:tab w:val="clear" w:pos="8459"/>
              <w:tab w:val="right" w:pos="9026" w:leader="dot"/>
            </w:tabs>
            <w:rPr/>
          </w:pPr>
          <w:hyperlink w:anchor="__RefHeading___Toc1648582_77815467">
            <w:r>
              <w:rPr>
                <w:webHidden/>
                <w:rStyle w:val="IndexLink"/>
                <w:rtl w:val="true"/>
              </w:rPr>
              <w:t xml:space="preserve">الآیتان </w:t>
            </w:r>
            <w:r>
              <w:rPr>
                <w:rStyle w:val="IndexLink"/>
                <w:rtl w:val="true"/>
              </w:rPr>
              <w:t>[</w:t>
            </w:r>
            <w:r>
              <w:rPr>
                <w:rStyle w:val="IndexLink"/>
                <w:rtl w:val="true"/>
              </w:rPr>
              <w:t xml:space="preserve">سورة القلم </w:t>
            </w:r>
            <w:r>
              <w:rPr>
                <w:rStyle w:val="IndexLink"/>
                <w:rtl w:val="true"/>
              </w:rPr>
              <w:t>(</w:t>
            </w:r>
            <w:r>
              <w:rPr>
                <w:rStyle w:val="IndexLink"/>
              </w:rPr>
              <w:t>68</w:t>
            </w:r>
            <w:r>
              <w:rPr>
                <w:rStyle w:val="IndexLink"/>
                <w:rtl w:val="true"/>
              </w:rPr>
              <w:t xml:space="preserve">): </w:t>
            </w:r>
            <w:r>
              <w:rPr>
                <w:rStyle w:val="IndexLink"/>
                <w:rtl w:val="true"/>
              </w:rPr>
              <w:t xml:space="preserve">الآیات </w:t>
            </w:r>
            <w:r>
              <w:rPr>
                <w:rStyle w:val="IndexLink"/>
              </w:rPr>
              <w:t>51</w:t>
            </w:r>
            <w:r>
              <w:rPr>
                <w:rStyle w:val="IndexLink"/>
                <w:rtl w:val="true"/>
              </w:rPr>
              <w:t xml:space="preserve"> </w:t>
            </w:r>
            <w:r>
              <w:rPr>
                <w:rStyle w:val="IndexLink"/>
                <w:rtl w:val="true"/>
              </w:rPr>
              <w:t xml:space="preserve">الی </w:t>
            </w:r>
            <w:r>
              <w:rPr>
                <w:rStyle w:val="IndexLink"/>
              </w:rPr>
              <w:t>52</w:t>
            </w:r>
            <w:r>
              <w:rPr>
                <w:rStyle w:val="IndexLink"/>
                <w:rtl w:val="true"/>
              </w:rPr>
              <w:t>]</w:t>
              <w:tab/>
            </w:r>
            <w:r>
              <w:rPr>
                <w:rStyle w:val="IndexLink"/>
              </w:rPr>
              <w:t>555</w:t>
            </w:r>
          </w:hyperlink>
        </w:p>
        <w:p>
          <w:pPr>
            <w:pStyle w:val="Contents4"/>
            <w:tabs>
              <w:tab w:val="clear" w:pos="8176"/>
              <w:tab w:val="right" w:pos="9026" w:leader="dot"/>
            </w:tabs>
            <w:rPr/>
          </w:pPr>
          <w:hyperlink w:anchor="__RefHeading___Toc1648584_77815467">
            <w:r>
              <w:rPr>
                <w:webHidden/>
                <w:rStyle w:val="IndexLink"/>
                <w:rtl w:val="true"/>
              </w:rPr>
              <w:t>اشارة</w:t>
            </w:r>
            <w:r>
              <w:rPr>
                <w:rStyle w:val="IndexLink"/>
                <w:rtl w:val="true"/>
              </w:rPr>
              <w:tab/>
            </w:r>
            <w:r>
              <w:rPr>
                <w:rStyle w:val="IndexLink"/>
              </w:rPr>
              <w:t>555</w:t>
            </w:r>
          </w:hyperlink>
        </w:p>
        <w:p>
          <w:pPr>
            <w:pStyle w:val="Contents4"/>
            <w:tabs>
              <w:tab w:val="clear" w:pos="8176"/>
              <w:tab w:val="right" w:pos="9026" w:leader="dot"/>
            </w:tabs>
            <w:rPr/>
          </w:pPr>
          <w:hyperlink w:anchor="__RefHeading___Toc1648586_77815467">
            <w:r>
              <w:rPr>
                <w:webHidden/>
                <w:rStyle w:val="IndexLink"/>
                <w:rtl w:val="true"/>
              </w:rPr>
              <w:t>التّفسیر</w:t>
            </w:r>
            <w:r>
              <w:rPr>
                <w:rStyle w:val="IndexLink"/>
                <w:rtl w:val="true"/>
              </w:rPr>
              <w:tab/>
            </w:r>
            <w:r>
              <w:rPr>
                <w:rStyle w:val="IndexLink"/>
              </w:rPr>
              <w:t>555</w:t>
            </w:r>
          </w:hyperlink>
        </w:p>
        <w:p>
          <w:pPr>
            <w:pStyle w:val="Contents5"/>
            <w:tabs>
              <w:tab w:val="clear" w:pos="7892"/>
              <w:tab w:val="right" w:pos="9026" w:leader="dot"/>
            </w:tabs>
            <w:rPr/>
          </w:pPr>
          <w:hyperlink w:anchor="__RefHeading___Toc1648588_77815467">
            <w:r>
              <w:rPr>
                <w:webHidden/>
                <w:rStyle w:val="IndexLink"/>
                <w:rtl w:val="true"/>
              </w:rPr>
              <w:t>اشارة</w:t>
            </w:r>
            <w:r>
              <w:rPr>
                <w:rStyle w:val="IndexLink"/>
                <w:rtl w:val="true"/>
              </w:rPr>
              <w:tab/>
            </w:r>
            <w:r>
              <w:rPr>
                <w:rStyle w:val="IndexLink"/>
              </w:rPr>
              <w:t>555</w:t>
            </w:r>
          </w:hyperlink>
        </w:p>
        <w:p>
          <w:pPr>
            <w:pStyle w:val="Contents5"/>
            <w:tabs>
              <w:tab w:val="clear" w:pos="7892"/>
              <w:tab w:val="right" w:pos="9026" w:leader="dot"/>
            </w:tabs>
            <w:rPr/>
          </w:pPr>
          <w:hyperlink w:anchor="__RefHeading___Toc1648590_77815467">
            <w:r>
              <w:rPr>
                <w:webHidden/>
                <w:rStyle w:val="IndexLink"/>
                <w:rtl w:val="true"/>
              </w:rPr>
              <w:t>یریدون قتلک</w:t>
            </w:r>
            <w:r>
              <w:rPr>
                <w:rStyle w:val="IndexLink"/>
                <w:rtl w:val="true"/>
              </w:rPr>
              <w:t>..</w:t>
            </w:r>
            <w:r>
              <w:rPr>
                <w:rStyle w:val="IndexLink"/>
                <w:rtl w:val="true"/>
              </w:rPr>
              <w:t>لکنّهم عاجزون</w:t>
            </w:r>
            <w:r>
              <w:rPr>
                <w:rStyle w:val="IndexLink"/>
                <w:rtl w:val="true"/>
              </w:rPr>
              <w:tab/>
            </w:r>
            <w:r>
              <w:rPr>
                <w:rStyle w:val="IndexLink"/>
              </w:rPr>
              <w:t>555</w:t>
            </w:r>
          </w:hyperlink>
        </w:p>
        <w:p>
          <w:pPr>
            <w:pStyle w:val="Contents4"/>
            <w:tabs>
              <w:tab w:val="clear" w:pos="8176"/>
              <w:tab w:val="right" w:pos="9026" w:leader="dot"/>
            </w:tabs>
            <w:rPr/>
          </w:pPr>
          <w:hyperlink w:anchor="__RefHeading___Toc1648592_77815467">
            <w:r>
              <w:rPr>
                <w:webHidden/>
                <w:rStyle w:val="IndexLink"/>
                <w:rtl w:val="true"/>
              </w:rPr>
              <w:t>بحث</w:t>
            </w:r>
            <w:r>
              <w:rPr>
                <w:rStyle w:val="IndexLink"/>
                <w:rtl w:val="true"/>
              </w:rPr>
              <w:tab/>
            </w:r>
            <w:r>
              <w:rPr>
                <w:rStyle w:val="IndexLink"/>
              </w:rPr>
              <w:t>557</w:t>
            </w:r>
          </w:hyperlink>
        </w:p>
        <w:p>
          <w:pPr>
            <w:pStyle w:val="Contents5"/>
            <w:tabs>
              <w:tab w:val="clear" w:pos="7892"/>
              <w:tab w:val="right" w:pos="9026" w:leader="dot"/>
            </w:tabs>
            <w:rPr/>
          </w:pPr>
          <w:hyperlink w:anchor="__RefHeading___Toc1648594_77815467">
            <w:r>
              <w:rPr>
                <w:webHidden/>
                <w:rStyle w:val="IndexLink"/>
                <w:rtl w:val="true"/>
              </w:rPr>
              <w:t>اشارة</w:t>
            </w:r>
            <w:r>
              <w:rPr>
                <w:rStyle w:val="IndexLink"/>
                <w:rtl w:val="true"/>
              </w:rPr>
              <w:tab/>
            </w:r>
            <w:r>
              <w:rPr>
                <w:rStyle w:val="IndexLink"/>
              </w:rPr>
              <w:t>557</w:t>
            </w:r>
          </w:hyperlink>
        </w:p>
        <w:p>
          <w:pPr>
            <w:pStyle w:val="Contents5"/>
            <w:tabs>
              <w:tab w:val="clear" w:pos="7892"/>
              <w:tab w:val="right" w:pos="9026" w:leader="dot"/>
            </w:tabs>
            <w:rPr/>
          </w:pPr>
          <w:hyperlink w:anchor="__RefHeading___Toc1648596_77815467">
            <w:r>
              <w:rPr>
                <w:webHidden/>
                <w:rStyle w:val="IndexLink"/>
                <w:rtl w:val="true"/>
              </w:rPr>
              <w:t>هل أنّ إصابة العین لها حقیقة؟</w:t>
            </w:r>
            <w:r>
              <w:rPr>
                <w:rStyle w:val="IndexLink"/>
                <w:rtl w:val="true"/>
              </w:rPr>
              <w:tab/>
            </w:r>
            <w:r>
              <w:rPr>
                <w:rStyle w:val="IndexLink"/>
              </w:rPr>
              <w:t>557</w:t>
            </w:r>
          </w:hyperlink>
        </w:p>
        <w:p>
          <w:pPr>
            <w:pStyle w:val="Contents2"/>
            <w:tabs>
              <w:tab w:val="clear" w:pos="8743"/>
              <w:tab w:val="right" w:pos="9026" w:leader="dot"/>
            </w:tabs>
            <w:rPr/>
          </w:pPr>
          <w:hyperlink w:anchor="__RefHeading___Toc1648598_77815467">
            <w:r>
              <w:rPr>
                <w:webHidden/>
                <w:rStyle w:val="IndexLink"/>
                <w:rtl w:val="true"/>
              </w:rPr>
              <w:t>سورة الحاقّة</w:t>
            </w:r>
            <w:r>
              <w:rPr>
                <w:rStyle w:val="IndexLink"/>
                <w:rtl w:val="true"/>
              </w:rPr>
              <w:tab/>
            </w:r>
            <w:r>
              <w:rPr>
                <w:rStyle w:val="IndexLink"/>
              </w:rPr>
              <w:t>560</w:t>
            </w:r>
          </w:hyperlink>
        </w:p>
        <w:p>
          <w:pPr>
            <w:pStyle w:val="Contents3"/>
            <w:tabs>
              <w:tab w:val="clear" w:pos="8459"/>
              <w:tab w:val="right" w:pos="9026" w:leader="dot"/>
            </w:tabs>
            <w:rPr/>
          </w:pPr>
          <w:hyperlink w:anchor="__RefHeading___Toc1648600_77815467">
            <w:r>
              <w:rPr>
                <w:webHidden/>
                <w:rStyle w:val="IndexLink"/>
                <w:rtl w:val="true"/>
              </w:rPr>
              <w:t>اشارة</w:t>
            </w:r>
            <w:r>
              <w:rPr>
                <w:rStyle w:val="IndexLink"/>
                <w:rtl w:val="true"/>
              </w:rPr>
              <w:tab/>
            </w:r>
            <w:r>
              <w:rPr>
                <w:rStyle w:val="IndexLink"/>
              </w:rPr>
              <w:t>560</w:t>
            </w:r>
          </w:hyperlink>
        </w:p>
        <w:p>
          <w:pPr>
            <w:pStyle w:val="Contents3"/>
            <w:tabs>
              <w:tab w:val="clear" w:pos="8459"/>
              <w:tab w:val="right" w:pos="9026" w:leader="dot"/>
            </w:tabs>
            <w:rPr/>
          </w:pPr>
          <w:hyperlink w:anchor="__RefHeading___Toc1648602_77815467">
            <w:r>
              <w:rPr>
                <w:webHidden/>
                <w:rStyle w:val="IndexLink"/>
                <w:rtl w:val="true"/>
              </w:rPr>
              <w:t>محتوی السورة</w:t>
            </w:r>
            <w:r>
              <w:rPr>
                <w:rStyle w:val="IndexLink"/>
                <w:rtl w:val="true"/>
              </w:rPr>
              <w:t>:</w:t>
              <w:tab/>
            </w:r>
            <w:r>
              <w:rPr>
                <w:rStyle w:val="IndexLink"/>
              </w:rPr>
              <w:t>561</w:t>
            </w:r>
          </w:hyperlink>
        </w:p>
        <w:p>
          <w:pPr>
            <w:pStyle w:val="Contents3"/>
            <w:tabs>
              <w:tab w:val="clear" w:pos="8459"/>
              <w:tab w:val="right" w:pos="9026" w:leader="dot"/>
            </w:tabs>
            <w:rPr/>
          </w:pPr>
          <w:hyperlink w:anchor="__RefHeading___Toc1648604_77815467">
            <w:r>
              <w:rPr>
                <w:webHidden/>
                <w:rStyle w:val="IndexLink"/>
                <w:rtl w:val="true"/>
              </w:rPr>
              <w:t>فضیلة تلاوة سورة الحاقّة</w:t>
            </w:r>
            <w:r>
              <w:rPr>
                <w:rStyle w:val="IndexLink"/>
                <w:rtl w:val="true"/>
              </w:rPr>
              <w:tab/>
            </w:r>
            <w:r>
              <w:rPr>
                <w:rStyle w:val="IndexLink"/>
              </w:rPr>
              <w:t>561</w:t>
            </w:r>
          </w:hyperlink>
        </w:p>
        <w:p>
          <w:pPr>
            <w:pStyle w:val="Contents3"/>
            <w:tabs>
              <w:tab w:val="clear" w:pos="8459"/>
              <w:tab w:val="right" w:pos="9026" w:leader="dot"/>
            </w:tabs>
            <w:rPr/>
          </w:pPr>
          <w:hyperlink w:anchor="__RefHeading___Toc1648606_77815467">
            <w:r>
              <w:rPr>
                <w:webHidden/>
                <w:rStyle w:val="IndexLink"/>
                <w:rtl w:val="true"/>
              </w:rPr>
              <w:t xml:space="preserve">الآیات </w:t>
            </w:r>
            <w:r>
              <w:rPr>
                <w:rStyle w:val="IndexLink"/>
                <w:rtl w:val="true"/>
              </w:rPr>
              <w:t>[</w:t>
            </w:r>
            <w:r>
              <w:rPr>
                <w:rStyle w:val="IndexLink"/>
                <w:rtl w:val="true"/>
              </w:rPr>
              <w:t xml:space="preserve">سورة الحاقة </w:t>
            </w:r>
            <w:r>
              <w:rPr>
                <w:rStyle w:val="IndexLink"/>
                <w:rtl w:val="true"/>
              </w:rPr>
              <w:t>(</w:t>
            </w:r>
            <w:r>
              <w:rPr>
                <w:rStyle w:val="IndexLink"/>
              </w:rPr>
              <w:t>69</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562</w:t>
            </w:r>
          </w:hyperlink>
        </w:p>
        <w:p>
          <w:pPr>
            <w:pStyle w:val="Contents4"/>
            <w:tabs>
              <w:tab w:val="clear" w:pos="8176"/>
              <w:tab w:val="right" w:pos="9026" w:leader="dot"/>
            </w:tabs>
            <w:rPr/>
          </w:pPr>
          <w:hyperlink w:anchor="__RefHeading___Toc1648608_77815467">
            <w:r>
              <w:rPr>
                <w:webHidden/>
                <w:rStyle w:val="IndexLink"/>
                <w:rtl w:val="true"/>
              </w:rPr>
              <w:t>اشارة</w:t>
            </w:r>
            <w:r>
              <w:rPr>
                <w:rStyle w:val="IndexLink"/>
                <w:rtl w:val="true"/>
              </w:rPr>
              <w:tab/>
            </w:r>
            <w:r>
              <w:rPr>
                <w:rStyle w:val="IndexLink"/>
              </w:rPr>
              <w:t>562</w:t>
            </w:r>
          </w:hyperlink>
        </w:p>
        <w:p>
          <w:pPr>
            <w:pStyle w:val="Contents4"/>
            <w:tabs>
              <w:tab w:val="clear" w:pos="8176"/>
              <w:tab w:val="right" w:pos="9026" w:leader="dot"/>
            </w:tabs>
            <w:rPr/>
          </w:pPr>
          <w:hyperlink w:anchor="__RefHeading___Toc1648610_77815467">
            <w:r>
              <w:rPr>
                <w:webHidden/>
                <w:rStyle w:val="IndexLink"/>
                <w:rtl w:val="true"/>
              </w:rPr>
              <w:t>التّفسیر</w:t>
            </w:r>
            <w:r>
              <w:rPr>
                <w:rStyle w:val="IndexLink"/>
                <w:rtl w:val="true"/>
              </w:rPr>
              <w:tab/>
            </w:r>
            <w:r>
              <w:rPr>
                <w:rStyle w:val="IndexLink"/>
              </w:rPr>
              <w:t>562</w:t>
            </w:r>
          </w:hyperlink>
        </w:p>
        <w:p>
          <w:pPr>
            <w:pStyle w:val="Contents5"/>
            <w:tabs>
              <w:tab w:val="clear" w:pos="7892"/>
              <w:tab w:val="right" w:pos="9026" w:leader="dot"/>
            </w:tabs>
            <w:rPr/>
          </w:pPr>
          <w:hyperlink w:anchor="__RefHeading___Toc1648612_77815467">
            <w:r>
              <w:rPr>
                <w:webHidden/>
                <w:rStyle w:val="IndexLink"/>
                <w:rtl w:val="true"/>
              </w:rPr>
              <w:t>اشارة</w:t>
            </w:r>
            <w:r>
              <w:rPr>
                <w:rStyle w:val="IndexLink"/>
                <w:rtl w:val="true"/>
              </w:rPr>
              <w:tab/>
            </w:r>
            <w:r>
              <w:rPr>
                <w:rStyle w:val="IndexLink"/>
              </w:rPr>
              <w:t>562</w:t>
            </w:r>
          </w:hyperlink>
        </w:p>
        <w:p>
          <w:pPr>
            <w:pStyle w:val="Contents5"/>
            <w:tabs>
              <w:tab w:val="clear" w:pos="7892"/>
              <w:tab w:val="right" w:pos="9026" w:leader="dot"/>
            </w:tabs>
            <w:rPr/>
          </w:pPr>
          <w:hyperlink w:anchor="__RefHeading___Toc1648614_77815467">
            <w:r>
              <w:rPr>
                <w:webHidden/>
                <w:rStyle w:val="IndexLink"/>
                <w:rtl w:val="true"/>
              </w:rPr>
              <w:t>الطغاة و العذاب الألیم</w:t>
            </w:r>
            <w:r>
              <w:rPr>
                <w:rStyle w:val="IndexLink"/>
                <w:rtl w:val="true"/>
              </w:rPr>
              <w:t>:</w:t>
              <w:tab/>
            </w:r>
            <w:r>
              <w:rPr>
                <w:rStyle w:val="IndexLink"/>
              </w:rPr>
              <w:t>562</w:t>
            </w:r>
          </w:hyperlink>
        </w:p>
        <w:p>
          <w:pPr>
            <w:pStyle w:val="Contents3"/>
            <w:tabs>
              <w:tab w:val="clear" w:pos="8459"/>
              <w:tab w:val="right" w:pos="9026" w:leader="dot"/>
            </w:tabs>
            <w:rPr/>
          </w:pPr>
          <w:hyperlink w:anchor="__RefHeading___Toc1648616_77815467">
            <w:r>
              <w:rPr>
                <w:webHidden/>
                <w:rStyle w:val="IndexLink"/>
                <w:rtl w:val="true"/>
              </w:rPr>
              <w:t xml:space="preserve">الآیات </w:t>
            </w:r>
            <w:r>
              <w:rPr>
                <w:rStyle w:val="IndexLink"/>
                <w:rtl w:val="true"/>
              </w:rPr>
              <w:t>[</w:t>
            </w:r>
            <w:r>
              <w:rPr>
                <w:rStyle w:val="IndexLink"/>
                <w:rtl w:val="true"/>
              </w:rPr>
              <w:t xml:space="preserve">سورة الحاقة </w:t>
            </w:r>
            <w:r>
              <w:rPr>
                <w:rStyle w:val="IndexLink"/>
                <w:rtl w:val="true"/>
              </w:rPr>
              <w:t>(</w:t>
            </w:r>
            <w:r>
              <w:rPr>
                <w:rStyle w:val="IndexLink"/>
              </w:rPr>
              <w:t>69</w:t>
            </w:r>
            <w:r>
              <w:rPr>
                <w:rStyle w:val="IndexLink"/>
                <w:rtl w:val="true"/>
              </w:rPr>
              <w:t xml:space="preserve">): </w:t>
            </w:r>
            <w:r>
              <w:rPr>
                <w:rStyle w:val="IndexLink"/>
                <w:rtl w:val="true"/>
              </w:rPr>
              <w:t xml:space="preserve">الآیات </w:t>
            </w:r>
            <w:r>
              <w:rPr>
                <w:rStyle w:val="IndexLink"/>
              </w:rPr>
              <w:t>9</w:t>
            </w:r>
            <w:r>
              <w:rPr>
                <w:rStyle w:val="IndexLink"/>
                <w:rtl w:val="true"/>
              </w:rPr>
              <w:t xml:space="preserve"> </w:t>
            </w:r>
            <w:r>
              <w:rPr>
                <w:rStyle w:val="IndexLink"/>
                <w:rtl w:val="true"/>
              </w:rPr>
              <w:t xml:space="preserve">الی </w:t>
            </w:r>
            <w:r>
              <w:rPr>
                <w:rStyle w:val="IndexLink"/>
              </w:rPr>
              <w:t>12</w:t>
            </w:r>
            <w:r>
              <w:rPr>
                <w:rStyle w:val="IndexLink"/>
                <w:rtl w:val="true"/>
              </w:rPr>
              <w:t>]</w:t>
              <w:tab/>
            </w:r>
            <w:r>
              <w:rPr>
                <w:rStyle w:val="IndexLink"/>
              </w:rPr>
              <w:t>567</w:t>
            </w:r>
          </w:hyperlink>
        </w:p>
        <w:p>
          <w:pPr>
            <w:pStyle w:val="Contents4"/>
            <w:tabs>
              <w:tab w:val="clear" w:pos="8176"/>
              <w:tab w:val="right" w:pos="9026" w:leader="dot"/>
            </w:tabs>
            <w:rPr/>
          </w:pPr>
          <w:hyperlink w:anchor="__RefHeading___Toc1648618_77815467">
            <w:r>
              <w:rPr>
                <w:webHidden/>
                <w:rStyle w:val="IndexLink"/>
                <w:rtl w:val="true"/>
              </w:rPr>
              <w:t>اشارة</w:t>
            </w:r>
            <w:r>
              <w:rPr>
                <w:rStyle w:val="IndexLink"/>
                <w:rtl w:val="true"/>
              </w:rPr>
              <w:tab/>
            </w:r>
            <w:r>
              <w:rPr>
                <w:rStyle w:val="IndexLink"/>
              </w:rPr>
              <w:t>567</w:t>
            </w:r>
          </w:hyperlink>
        </w:p>
        <w:p>
          <w:pPr>
            <w:pStyle w:val="Contents4"/>
            <w:tabs>
              <w:tab w:val="clear" w:pos="8176"/>
              <w:tab w:val="right" w:pos="9026" w:leader="dot"/>
            </w:tabs>
            <w:rPr/>
          </w:pPr>
          <w:hyperlink w:anchor="__RefHeading___Toc1648620_77815467">
            <w:r>
              <w:rPr>
                <w:webHidden/>
                <w:rStyle w:val="IndexLink"/>
                <w:rtl w:val="true"/>
              </w:rPr>
              <w:t>التّفسیر</w:t>
            </w:r>
            <w:r>
              <w:rPr>
                <w:rStyle w:val="IndexLink"/>
                <w:rtl w:val="true"/>
              </w:rPr>
              <w:tab/>
            </w:r>
            <w:r>
              <w:rPr>
                <w:rStyle w:val="IndexLink"/>
              </w:rPr>
              <w:t>567</w:t>
            </w:r>
          </w:hyperlink>
        </w:p>
        <w:p>
          <w:pPr>
            <w:pStyle w:val="Contents5"/>
            <w:tabs>
              <w:tab w:val="clear" w:pos="7892"/>
              <w:tab w:val="right" w:pos="9026" w:leader="dot"/>
            </w:tabs>
            <w:rPr/>
          </w:pPr>
          <w:hyperlink w:anchor="__RefHeading___Toc1648622_77815467">
            <w:r>
              <w:rPr>
                <w:webHidden/>
                <w:rStyle w:val="IndexLink"/>
                <w:rtl w:val="true"/>
              </w:rPr>
              <w:t>اشارة</w:t>
            </w:r>
            <w:r>
              <w:rPr>
                <w:rStyle w:val="IndexLink"/>
                <w:rtl w:val="true"/>
              </w:rPr>
              <w:tab/>
            </w:r>
            <w:r>
              <w:rPr>
                <w:rStyle w:val="IndexLink"/>
              </w:rPr>
              <w:t>567</w:t>
            </w:r>
          </w:hyperlink>
        </w:p>
        <w:p>
          <w:pPr>
            <w:pStyle w:val="Contents5"/>
            <w:tabs>
              <w:tab w:val="clear" w:pos="7892"/>
              <w:tab w:val="right" w:pos="9026" w:leader="dot"/>
            </w:tabs>
            <w:rPr/>
          </w:pPr>
          <w:hyperlink w:anchor="__RefHeading___Toc1648624_77815467">
            <w:r>
              <w:rPr>
                <w:webHidden/>
                <w:rStyle w:val="IndexLink"/>
                <w:rtl w:val="true"/>
              </w:rPr>
              <w:t>أین الآذان الواعیة؟</w:t>
            </w:r>
            <w:r>
              <w:rPr>
                <w:rStyle w:val="IndexLink"/>
                <w:rtl w:val="true"/>
              </w:rPr>
              <w:tab/>
            </w:r>
            <w:r>
              <w:rPr>
                <w:rStyle w:val="IndexLink"/>
              </w:rPr>
              <w:t>567</w:t>
            </w:r>
          </w:hyperlink>
        </w:p>
        <w:p>
          <w:pPr>
            <w:pStyle w:val="Contents4"/>
            <w:tabs>
              <w:tab w:val="clear" w:pos="8176"/>
              <w:tab w:val="right" w:pos="9026" w:leader="dot"/>
            </w:tabs>
            <w:rPr/>
          </w:pPr>
          <w:hyperlink w:anchor="__RefHeading___Toc1648626_77815467">
            <w:r>
              <w:rPr>
                <w:webHidden/>
                <w:rStyle w:val="IndexLink"/>
                <w:rtl w:val="true"/>
              </w:rPr>
              <w:t>تعقیب</w:t>
            </w:r>
            <w:r>
              <w:rPr>
                <w:rStyle w:val="IndexLink"/>
                <w:rtl w:val="true"/>
              </w:rPr>
              <w:tab/>
            </w:r>
            <w:r>
              <w:rPr>
                <w:rStyle w:val="IndexLink"/>
              </w:rPr>
              <w:t>570</w:t>
            </w:r>
          </w:hyperlink>
        </w:p>
        <w:p>
          <w:pPr>
            <w:pStyle w:val="Contents5"/>
            <w:tabs>
              <w:tab w:val="clear" w:pos="7892"/>
              <w:tab w:val="right" w:pos="9026" w:leader="dot"/>
            </w:tabs>
            <w:rPr/>
          </w:pPr>
          <w:hyperlink w:anchor="__RefHeading___Toc1648628_77815467">
            <w:r>
              <w:rPr>
                <w:webHidden/>
                <w:rStyle w:val="IndexLink"/>
                <w:rtl w:val="true"/>
              </w:rPr>
              <w:t>اشارة</w:t>
            </w:r>
            <w:r>
              <w:rPr>
                <w:rStyle w:val="IndexLink"/>
                <w:rtl w:val="true"/>
              </w:rPr>
              <w:tab/>
            </w:r>
            <w:r>
              <w:rPr>
                <w:rStyle w:val="IndexLink"/>
              </w:rPr>
              <w:t>570</w:t>
            </w:r>
          </w:hyperlink>
        </w:p>
        <w:p>
          <w:pPr>
            <w:pStyle w:val="Contents5"/>
            <w:tabs>
              <w:tab w:val="clear" w:pos="7892"/>
              <w:tab w:val="right" w:pos="9026" w:leader="dot"/>
            </w:tabs>
            <w:rPr/>
          </w:pPr>
          <w:hyperlink w:anchor="__RefHeading___Toc1648630_77815467">
            <w:r>
              <w:rPr>
                <w:webHidden/>
                <w:rStyle w:val="IndexLink"/>
              </w:rPr>
              <w:t>1</w:t>
            </w:r>
            <w:r>
              <w:rPr>
                <w:rStyle w:val="IndexLink"/>
                <w:rtl w:val="true"/>
              </w:rPr>
              <w:t>-</w:t>
            </w:r>
            <w:r>
              <w:rPr>
                <w:rStyle w:val="IndexLink"/>
                <w:rtl w:val="true"/>
              </w:rPr>
              <w:t>فضیلة اخری من فضائل الإمام علی علیه السّلام</w:t>
            </w:r>
            <w:r>
              <w:rPr>
                <w:rStyle w:val="IndexLink"/>
                <w:rtl w:val="true"/>
              </w:rPr>
              <w:tab/>
            </w:r>
            <w:r>
              <w:rPr>
                <w:rStyle w:val="IndexLink"/>
              </w:rPr>
              <w:t>570</w:t>
            </w:r>
          </w:hyperlink>
        </w:p>
        <w:p>
          <w:pPr>
            <w:pStyle w:val="Contents5"/>
            <w:tabs>
              <w:tab w:val="clear" w:pos="7892"/>
              <w:tab w:val="right" w:pos="9026" w:leader="dot"/>
            </w:tabs>
            <w:rPr/>
          </w:pPr>
          <w:hyperlink w:anchor="__RefHeading___Toc1648632_77815467">
            <w:r>
              <w:rPr>
                <w:webHidden/>
                <w:rStyle w:val="IndexLink"/>
              </w:rPr>
              <w:t>2</w:t>
            </w:r>
            <w:r>
              <w:rPr>
                <w:rStyle w:val="IndexLink"/>
                <w:rtl w:val="true"/>
              </w:rPr>
              <w:t>-</w:t>
            </w:r>
            <w:r>
              <w:rPr>
                <w:rStyle w:val="IndexLink"/>
                <w:rtl w:val="true"/>
              </w:rPr>
              <w:t>التناسب بین</w:t>
            </w:r>
            <w:r>
              <w:rPr>
                <w:rStyle w:val="IndexLink"/>
                <w:rtl w:val="true"/>
              </w:rPr>
              <w:t>(</w:t>
            </w:r>
            <w:r>
              <w:rPr>
                <w:rStyle w:val="IndexLink"/>
                <w:rtl w:val="true"/>
              </w:rPr>
              <w:t>الذنب</w:t>
            </w:r>
            <w:r>
              <w:rPr>
                <w:rStyle w:val="IndexLink"/>
                <w:rtl w:val="true"/>
              </w:rPr>
              <w:t>)</w:t>
            </w:r>
            <w:r>
              <w:rPr>
                <w:rStyle w:val="IndexLink"/>
                <w:rtl w:val="true"/>
              </w:rPr>
              <w:t>و</w:t>
            </w:r>
            <w:r>
              <w:rPr>
                <w:rStyle w:val="IndexLink"/>
                <w:rtl w:val="true"/>
              </w:rPr>
              <w:t>(</w:t>
            </w:r>
            <w:r>
              <w:rPr>
                <w:rStyle w:val="IndexLink"/>
                <w:rtl w:val="true"/>
              </w:rPr>
              <w:t>العقاب</w:t>
            </w:r>
            <w:r>
              <w:rPr>
                <w:rStyle w:val="IndexLink"/>
                <w:rtl w:val="true"/>
              </w:rPr>
              <w:t>)</w:t>
              <w:tab/>
            </w:r>
            <w:r>
              <w:rPr>
                <w:rStyle w:val="IndexLink"/>
              </w:rPr>
              <w:t>571</w:t>
            </w:r>
          </w:hyperlink>
        </w:p>
        <w:p>
          <w:pPr>
            <w:pStyle w:val="Contents3"/>
            <w:tabs>
              <w:tab w:val="clear" w:pos="8459"/>
              <w:tab w:val="right" w:pos="9026" w:leader="dot"/>
            </w:tabs>
            <w:rPr/>
          </w:pPr>
          <w:hyperlink w:anchor="__RefHeading___Toc1648634_77815467">
            <w:r>
              <w:rPr>
                <w:webHidden/>
                <w:rStyle w:val="IndexLink"/>
                <w:rtl w:val="true"/>
              </w:rPr>
              <w:t xml:space="preserve">الآیات </w:t>
            </w:r>
            <w:r>
              <w:rPr>
                <w:rStyle w:val="IndexLink"/>
                <w:rtl w:val="true"/>
              </w:rPr>
              <w:t>[</w:t>
            </w:r>
            <w:r>
              <w:rPr>
                <w:rStyle w:val="IndexLink"/>
                <w:rtl w:val="true"/>
              </w:rPr>
              <w:t xml:space="preserve">سورة الحاقة </w:t>
            </w:r>
            <w:r>
              <w:rPr>
                <w:rStyle w:val="IndexLink"/>
                <w:rtl w:val="true"/>
              </w:rPr>
              <w:t>(</w:t>
            </w:r>
            <w:r>
              <w:rPr>
                <w:rStyle w:val="IndexLink"/>
              </w:rPr>
              <w:t>69</w:t>
            </w:r>
            <w:r>
              <w:rPr>
                <w:rStyle w:val="IndexLink"/>
                <w:rtl w:val="true"/>
              </w:rPr>
              <w:t xml:space="preserve">): </w:t>
            </w:r>
            <w:r>
              <w:rPr>
                <w:rStyle w:val="IndexLink"/>
                <w:rtl w:val="true"/>
              </w:rPr>
              <w:t xml:space="preserve">الآیات </w:t>
            </w:r>
            <w:r>
              <w:rPr>
                <w:rStyle w:val="IndexLink"/>
              </w:rPr>
              <w:t>13</w:t>
            </w:r>
            <w:r>
              <w:rPr>
                <w:rStyle w:val="IndexLink"/>
                <w:rtl w:val="true"/>
              </w:rPr>
              <w:t xml:space="preserve"> </w:t>
            </w:r>
            <w:r>
              <w:rPr>
                <w:rStyle w:val="IndexLink"/>
                <w:rtl w:val="true"/>
              </w:rPr>
              <w:t xml:space="preserve">الی </w:t>
            </w:r>
            <w:r>
              <w:rPr>
                <w:rStyle w:val="IndexLink"/>
              </w:rPr>
              <w:t>17</w:t>
            </w:r>
            <w:r>
              <w:rPr>
                <w:rStyle w:val="IndexLink"/>
                <w:rtl w:val="true"/>
              </w:rPr>
              <w:t>]</w:t>
              <w:tab/>
            </w:r>
            <w:r>
              <w:rPr>
                <w:rStyle w:val="IndexLink"/>
              </w:rPr>
              <w:t>572</w:t>
            </w:r>
          </w:hyperlink>
        </w:p>
        <w:p>
          <w:pPr>
            <w:pStyle w:val="Contents4"/>
            <w:tabs>
              <w:tab w:val="clear" w:pos="8176"/>
              <w:tab w:val="right" w:pos="9026" w:leader="dot"/>
            </w:tabs>
            <w:rPr/>
          </w:pPr>
          <w:hyperlink w:anchor="__RefHeading___Toc1648636_77815467">
            <w:r>
              <w:rPr>
                <w:webHidden/>
                <w:rStyle w:val="IndexLink"/>
                <w:rtl w:val="true"/>
              </w:rPr>
              <w:t>اشارة</w:t>
            </w:r>
            <w:r>
              <w:rPr>
                <w:rStyle w:val="IndexLink"/>
                <w:rtl w:val="true"/>
              </w:rPr>
              <w:tab/>
            </w:r>
            <w:r>
              <w:rPr>
                <w:rStyle w:val="IndexLink"/>
              </w:rPr>
              <w:t>572</w:t>
            </w:r>
          </w:hyperlink>
        </w:p>
        <w:p>
          <w:pPr>
            <w:pStyle w:val="Contents4"/>
            <w:tabs>
              <w:tab w:val="clear" w:pos="8176"/>
              <w:tab w:val="right" w:pos="9026" w:leader="dot"/>
            </w:tabs>
            <w:rPr/>
          </w:pPr>
          <w:hyperlink w:anchor="__RefHeading___Toc1648638_77815467">
            <w:r>
              <w:rPr>
                <w:webHidden/>
                <w:rStyle w:val="IndexLink"/>
                <w:rtl w:val="true"/>
              </w:rPr>
              <w:t>التّفسیر</w:t>
            </w:r>
            <w:r>
              <w:rPr>
                <w:rStyle w:val="IndexLink"/>
                <w:rtl w:val="true"/>
              </w:rPr>
              <w:tab/>
            </w:r>
            <w:r>
              <w:rPr>
                <w:rStyle w:val="IndexLink"/>
              </w:rPr>
              <w:t>572</w:t>
            </w:r>
          </w:hyperlink>
        </w:p>
        <w:p>
          <w:pPr>
            <w:pStyle w:val="Contents5"/>
            <w:tabs>
              <w:tab w:val="clear" w:pos="7892"/>
              <w:tab w:val="right" w:pos="9026" w:leader="dot"/>
            </w:tabs>
            <w:rPr/>
          </w:pPr>
          <w:hyperlink w:anchor="__RefHeading___Toc1648640_77815467">
            <w:r>
              <w:rPr>
                <w:webHidden/>
                <w:rStyle w:val="IndexLink"/>
                <w:rtl w:val="true"/>
              </w:rPr>
              <w:t>اشارة</w:t>
            </w:r>
            <w:r>
              <w:rPr>
                <w:rStyle w:val="IndexLink"/>
                <w:rtl w:val="true"/>
              </w:rPr>
              <w:tab/>
            </w:r>
            <w:r>
              <w:rPr>
                <w:rStyle w:val="IndexLink"/>
              </w:rPr>
              <w:t>572</w:t>
            </w:r>
          </w:hyperlink>
        </w:p>
        <w:p>
          <w:pPr>
            <w:pStyle w:val="Contents5"/>
            <w:tabs>
              <w:tab w:val="clear" w:pos="7892"/>
              <w:tab w:val="right" w:pos="9026" w:leader="dot"/>
            </w:tabs>
            <w:rPr/>
          </w:pPr>
          <w:hyperlink w:anchor="__RefHeading___Toc1648642_77815467">
            <w:r>
              <w:rPr>
                <w:webHidden/>
                <w:rStyle w:val="IndexLink"/>
                <w:rtl w:val="true"/>
              </w:rPr>
              <w:t>الصّیحة العظیمة</w:t>
            </w:r>
            <w:r>
              <w:rPr>
                <w:rStyle w:val="IndexLink"/>
                <w:rtl w:val="true"/>
              </w:rPr>
              <w:t>:</w:t>
              <w:tab/>
            </w:r>
            <w:r>
              <w:rPr>
                <w:rStyle w:val="IndexLink"/>
              </w:rPr>
              <w:t>572</w:t>
            </w:r>
          </w:hyperlink>
        </w:p>
        <w:p>
          <w:pPr>
            <w:pStyle w:val="Contents3"/>
            <w:tabs>
              <w:tab w:val="clear" w:pos="8459"/>
              <w:tab w:val="right" w:pos="9026" w:leader="dot"/>
            </w:tabs>
            <w:rPr/>
          </w:pPr>
          <w:hyperlink w:anchor="__RefHeading___Toc1648644_77815467">
            <w:r>
              <w:rPr>
                <w:webHidden/>
                <w:rStyle w:val="IndexLink"/>
                <w:rtl w:val="true"/>
              </w:rPr>
              <w:t xml:space="preserve">الآیات </w:t>
            </w:r>
            <w:r>
              <w:rPr>
                <w:rStyle w:val="IndexLink"/>
                <w:rtl w:val="true"/>
              </w:rPr>
              <w:t>[</w:t>
            </w:r>
            <w:r>
              <w:rPr>
                <w:rStyle w:val="IndexLink"/>
                <w:rtl w:val="true"/>
              </w:rPr>
              <w:t xml:space="preserve">سورة الحاقة </w:t>
            </w:r>
            <w:r>
              <w:rPr>
                <w:rStyle w:val="IndexLink"/>
                <w:rtl w:val="true"/>
              </w:rPr>
              <w:t>(</w:t>
            </w:r>
            <w:r>
              <w:rPr>
                <w:rStyle w:val="IndexLink"/>
              </w:rPr>
              <w:t>69</w:t>
            </w:r>
            <w:r>
              <w:rPr>
                <w:rStyle w:val="IndexLink"/>
                <w:rtl w:val="true"/>
              </w:rPr>
              <w:t xml:space="preserve">): </w:t>
            </w:r>
            <w:r>
              <w:rPr>
                <w:rStyle w:val="IndexLink"/>
                <w:rtl w:val="true"/>
              </w:rPr>
              <w:t xml:space="preserve">الآیات </w:t>
            </w:r>
            <w:r>
              <w:rPr>
                <w:rStyle w:val="IndexLink"/>
              </w:rPr>
              <w:t>18</w:t>
            </w:r>
            <w:r>
              <w:rPr>
                <w:rStyle w:val="IndexLink"/>
                <w:rtl w:val="true"/>
              </w:rPr>
              <w:t xml:space="preserve"> </w:t>
            </w:r>
            <w:r>
              <w:rPr>
                <w:rStyle w:val="IndexLink"/>
                <w:rtl w:val="true"/>
              </w:rPr>
              <w:t xml:space="preserve">الی </w:t>
            </w:r>
            <w:r>
              <w:rPr>
                <w:rStyle w:val="IndexLink"/>
              </w:rPr>
              <w:t>24</w:t>
            </w:r>
            <w:r>
              <w:rPr>
                <w:rStyle w:val="IndexLink"/>
                <w:rtl w:val="true"/>
              </w:rPr>
              <w:t>]</w:t>
              <w:tab/>
            </w:r>
            <w:r>
              <w:rPr>
                <w:rStyle w:val="IndexLink"/>
              </w:rPr>
              <w:t>577</w:t>
            </w:r>
          </w:hyperlink>
        </w:p>
        <w:p>
          <w:pPr>
            <w:pStyle w:val="Contents4"/>
            <w:tabs>
              <w:tab w:val="clear" w:pos="8176"/>
              <w:tab w:val="right" w:pos="9026" w:leader="dot"/>
            </w:tabs>
            <w:rPr/>
          </w:pPr>
          <w:hyperlink w:anchor="__RefHeading___Toc1648646_77815467">
            <w:r>
              <w:rPr>
                <w:webHidden/>
                <w:rStyle w:val="IndexLink"/>
                <w:rtl w:val="true"/>
              </w:rPr>
              <w:t>اشارة</w:t>
            </w:r>
            <w:r>
              <w:rPr>
                <w:rStyle w:val="IndexLink"/>
                <w:rtl w:val="true"/>
              </w:rPr>
              <w:tab/>
            </w:r>
            <w:r>
              <w:rPr>
                <w:rStyle w:val="IndexLink"/>
              </w:rPr>
              <w:t>577</w:t>
            </w:r>
          </w:hyperlink>
        </w:p>
        <w:p>
          <w:pPr>
            <w:pStyle w:val="Contents4"/>
            <w:tabs>
              <w:tab w:val="clear" w:pos="8176"/>
              <w:tab w:val="right" w:pos="9026" w:leader="dot"/>
            </w:tabs>
            <w:rPr/>
          </w:pPr>
          <w:hyperlink w:anchor="__RefHeading___Toc1648648_77815467">
            <w:r>
              <w:rPr>
                <w:webHidden/>
                <w:rStyle w:val="IndexLink"/>
                <w:rtl w:val="true"/>
              </w:rPr>
              <w:t>التّفسیر</w:t>
            </w:r>
            <w:r>
              <w:rPr>
                <w:rStyle w:val="IndexLink"/>
                <w:rtl w:val="true"/>
              </w:rPr>
              <w:tab/>
            </w:r>
            <w:r>
              <w:rPr>
                <w:rStyle w:val="IndexLink"/>
              </w:rPr>
              <w:t>577</w:t>
            </w:r>
          </w:hyperlink>
        </w:p>
        <w:p>
          <w:pPr>
            <w:pStyle w:val="Contents5"/>
            <w:tabs>
              <w:tab w:val="clear" w:pos="7892"/>
              <w:tab w:val="right" w:pos="9026" w:leader="dot"/>
            </w:tabs>
            <w:rPr/>
          </w:pPr>
          <w:hyperlink w:anchor="__RefHeading___Toc1648650_77815467">
            <w:r>
              <w:rPr>
                <w:webHidden/>
                <w:rStyle w:val="IndexLink"/>
                <w:rtl w:val="true"/>
              </w:rPr>
              <w:t>اشارة</w:t>
            </w:r>
            <w:r>
              <w:rPr>
                <w:rStyle w:val="IndexLink"/>
                <w:rtl w:val="true"/>
              </w:rPr>
              <w:tab/>
            </w:r>
            <w:r>
              <w:rPr>
                <w:rStyle w:val="IndexLink"/>
              </w:rPr>
              <w:t>577</w:t>
            </w:r>
          </w:hyperlink>
        </w:p>
        <w:p>
          <w:pPr>
            <w:pStyle w:val="Contents5"/>
            <w:tabs>
              <w:tab w:val="clear" w:pos="7892"/>
              <w:tab w:val="right" w:pos="9026" w:leader="dot"/>
            </w:tabs>
            <w:rPr/>
          </w:pPr>
          <w:hyperlink w:anchor="__RefHeading___Toc1648652_77815467">
            <w:r>
              <w:rPr>
                <w:webHidden/>
                <w:rStyle w:val="IndexLink"/>
                <w:rtl w:val="true"/>
              </w:rPr>
              <w:t>یا أهل المحشر</w:t>
            </w:r>
            <w:r>
              <w:rPr>
                <w:rStyle w:val="IndexLink"/>
                <w:rtl w:val="true"/>
              </w:rPr>
              <w:t>:</w:t>
            </w:r>
            <w:r>
              <w:rPr>
                <w:rStyle w:val="IndexLink"/>
                <w:rtl w:val="true"/>
              </w:rPr>
              <w:t>اقرؤا صحیفة أعمالی</w:t>
            </w:r>
            <w:r>
              <w:rPr>
                <w:rStyle w:val="IndexLink"/>
                <w:rtl w:val="true"/>
              </w:rPr>
              <w:tab/>
            </w:r>
            <w:r>
              <w:rPr>
                <w:rStyle w:val="IndexLink"/>
              </w:rPr>
              <w:t>577</w:t>
            </w:r>
          </w:hyperlink>
        </w:p>
        <w:p>
          <w:pPr>
            <w:pStyle w:val="Contents4"/>
            <w:tabs>
              <w:tab w:val="clear" w:pos="8176"/>
              <w:tab w:val="right" w:pos="9026" w:leader="dot"/>
            </w:tabs>
            <w:rPr/>
          </w:pPr>
          <w:hyperlink w:anchor="__RefHeading___Toc1648654_77815467">
            <w:r>
              <w:rPr>
                <w:webHidden/>
                <w:rStyle w:val="IndexLink"/>
                <w:rtl w:val="true"/>
              </w:rPr>
              <w:t>ملاحظات</w:t>
            </w:r>
            <w:r>
              <w:rPr>
                <w:rStyle w:val="IndexLink"/>
                <w:rtl w:val="true"/>
              </w:rPr>
              <w:tab/>
            </w:r>
            <w:r>
              <w:rPr>
                <w:rStyle w:val="IndexLink"/>
              </w:rPr>
              <w:t>580</w:t>
            </w:r>
          </w:hyperlink>
        </w:p>
        <w:p>
          <w:pPr>
            <w:pStyle w:val="Contents5"/>
            <w:tabs>
              <w:tab w:val="clear" w:pos="7892"/>
              <w:tab w:val="right" w:pos="9026" w:leader="dot"/>
            </w:tabs>
            <w:rPr/>
          </w:pPr>
          <w:hyperlink w:anchor="__RefHeading___Toc1648656_77815467">
            <w:r>
              <w:rPr>
                <w:webHidden/>
                <w:rStyle w:val="IndexLink"/>
                <w:rtl w:val="true"/>
              </w:rPr>
              <w:t>اشارة</w:t>
            </w:r>
            <w:r>
              <w:rPr>
                <w:rStyle w:val="IndexLink"/>
                <w:rtl w:val="true"/>
              </w:rPr>
              <w:tab/>
            </w:r>
            <w:r>
              <w:rPr>
                <w:rStyle w:val="IndexLink"/>
              </w:rPr>
              <w:t>580</w:t>
            </w:r>
          </w:hyperlink>
        </w:p>
        <w:p>
          <w:pPr>
            <w:pStyle w:val="Contents5"/>
            <w:tabs>
              <w:tab w:val="clear" w:pos="7892"/>
              <w:tab w:val="right" w:pos="9026" w:leader="dot"/>
            </w:tabs>
            <w:rPr/>
          </w:pPr>
          <w:hyperlink w:anchor="__RefHeading___Toc1648658_77815467">
            <w:r>
              <w:rPr>
                <w:webHidden/>
                <w:rStyle w:val="IndexLink"/>
              </w:rPr>
              <w:t>1</w:t>
            </w:r>
            <w:r>
              <w:rPr>
                <w:rStyle w:val="IndexLink"/>
                <w:rtl w:val="true"/>
              </w:rPr>
              <w:t>-</w:t>
            </w:r>
            <w:r>
              <w:rPr>
                <w:rStyle w:val="IndexLink"/>
                <w:rtl w:val="true"/>
              </w:rPr>
              <w:t>تفسیر آخر لکلمة</w:t>
            </w:r>
            <w:r>
              <w:rPr>
                <w:rStyle w:val="IndexLink"/>
                <w:rtl w:val="true"/>
              </w:rPr>
              <w:t>(</w:t>
            </w:r>
            <w:r>
              <w:rPr>
                <w:rStyle w:val="IndexLink"/>
                <w:rtl w:val="true"/>
              </w:rPr>
              <w:t>العرش</w:t>
            </w:r>
            <w:r>
              <w:rPr>
                <w:rStyle w:val="IndexLink"/>
                <w:rtl w:val="true"/>
              </w:rPr>
              <w:t>)</w:t>
              <w:tab/>
            </w:r>
            <w:r>
              <w:rPr>
                <w:rStyle w:val="IndexLink"/>
              </w:rPr>
              <w:t>580</w:t>
            </w:r>
          </w:hyperlink>
        </w:p>
        <w:p>
          <w:pPr>
            <w:pStyle w:val="Contents5"/>
            <w:tabs>
              <w:tab w:val="clear" w:pos="7892"/>
              <w:tab w:val="right" w:pos="9026" w:leader="dot"/>
            </w:tabs>
            <w:rPr/>
          </w:pPr>
          <w:hyperlink w:anchor="__RefHeading___Toc1648660_77815467">
            <w:r>
              <w:rPr>
                <w:webHidden/>
                <w:rStyle w:val="IndexLink"/>
              </w:rPr>
              <w:t>2</w:t>
            </w:r>
            <w:r>
              <w:rPr>
                <w:rStyle w:val="IndexLink"/>
                <w:rtl w:val="true"/>
              </w:rPr>
              <w:t>-</w:t>
            </w:r>
            <w:r>
              <w:rPr>
                <w:rStyle w:val="IndexLink"/>
                <w:rtl w:val="true"/>
              </w:rPr>
              <w:t>مقام الإمام علی علیه السّلام و شیعته</w:t>
            </w:r>
            <w:r>
              <w:rPr>
                <w:rStyle w:val="IndexLink"/>
                <w:rtl w:val="true"/>
              </w:rPr>
              <w:tab/>
            </w:r>
            <w:r>
              <w:rPr>
                <w:rStyle w:val="IndexLink"/>
              </w:rPr>
              <w:t>581</w:t>
            </w:r>
          </w:hyperlink>
        </w:p>
        <w:p>
          <w:pPr>
            <w:pStyle w:val="Contents5"/>
            <w:tabs>
              <w:tab w:val="clear" w:pos="7892"/>
              <w:tab w:val="right" w:pos="9026" w:leader="dot"/>
            </w:tabs>
            <w:rPr/>
          </w:pPr>
          <w:hyperlink w:anchor="__RefHeading___Toc1648662_77815467">
            <w:r>
              <w:rPr>
                <w:webHidden/>
                <w:rStyle w:val="IndexLink"/>
              </w:rPr>
              <w:t>3</w:t>
            </w:r>
            <w:r>
              <w:rPr>
                <w:rStyle w:val="IndexLink"/>
                <w:rtl w:val="true"/>
              </w:rPr>
              <w:t>-</w:t>
            </w:r>
            <w:r>
              <w:rPr>
                <w:rStyle w:val="IndexLink"/>
                <w:rtl w:val="true"/>
              </w:rPr>
              <w:t>جواب علی سؤال</w:t>
            </w:r>
            <w:r>
              <w:rPr>
                <w:rStyle w:val="IndexLink"/>
                <w:rtl w:val="true"/>
              </w:rPr>
              <w:tab/>
            </w:r>
            <w:r>
              <w:rPr>
                <w:rStyle w:val="IndexLink"/>
              </w:rPr>
              <w:t>581</w:t>
            </w:r>
          </w:hyperlink>
        </w:p>
        <w:p>
          <w:pPr>
            <w:pStyle w:val="Contents3"/>
            <w:tabs>
              <w:tab w:val="clear" w:pos="8459"/>
              <w:tab w:val="right" w:pos="9026" w:leader="dot"/>
            </w:tabs>
            <w:rPr/>
          </w:pPr>
          <w:hyperlink w:anchor="__RefHeading___Toc1648664_77815467">
            <w:r>
              <w:rPr>
                <w:webHidden/>
                <w:rStyle w:val="IndexLink"/>
                <w:rtl w:val="true"/>
              </w:rPr>
              <w:t xml:space="preserve">الآیات </w:t>
            </w:r>
            <w:r>
              <w:rPr>
                <w:rStyle w:val="IndexLink"/>
                <w:rtl w:val="true"/>
              </w:rPr>
              <w:t>[</w:t>
            </w:r>
            <w:r>
              <w:rPr>
                <w:rStyle w:val="IndexLink"/>
                <w:rtl w:val="true"/>
              </w:rPr>
              <w:t xml:space="preserve">سورة الحاقة </w:t>
            </w:r>
            <w:r>
              <w:rPr>
                <w:rStyle w:val="IndexLink"/>
                <w:rtl w:val="true"/>
              </w:rPr>
              <w:t>(</w:t>
            </w:r>
            <w:r>
              <w:rPr>
                <w:rStyle w:val="IndexLink"/>
              </w:rPr>
              <w:t>69</w:t>
            </w:r>
            <w:r>
              <w:rPr>
                <w:rStyle w:val="IndexLink"/>
                <w:rtl w:val="true"/>
              </w:rPr>
              <w:t xml:space="preserve">): </w:t>
            </w:r>
            <w:r>
              <w:rPr>
                <w:rStyle w:val="IndexLink"/>
                <w:rtl w:val="true"/>
              </w:rPr>
              <w:t xml:space="preserve">الآیات </w:t>
            </w:r>
            <w:r>
              <w:rPr>
                <w:rStyle w:val="IndexLink"/>
              </w:rPr>
              <w:t>25</w:t>
            </w:r>
            <w:r>
              <w:rPr>
                <w:rStyle w:val="IndexLink"/>
                <w:rtl w:val="true"/>
              </w:rPr>
              <w:t xml:space="preserve"> </w:t>
            </w:r>
            <w:r>
              <w:rPr>
                <w:rStyle w:val="IndexLink"/>
                <w:rtl w:val="true"/>
              </w:rPr>
              <w:t xml:space="preserve">الی </w:t>
            </w:r>
            <w:r>
              <w:rPr>
                <w:rStyle w:val="IndexLink"/>
              </w:rPr>
              <w:t>29</w:t>
            </w:r>
            <w:r>
              <w:rPr>
                <w:rStyle w:val="IndexLink"/>
                <w:rtl w:val="true"/>
              </w:rPr>
              <w:t>]</w:t>
              <w:tab/>
            </w:r>
            <w:r>
              <w:rPr>
                <w:rStyle w:val="IndexLink"/>
              </w:rPr>
              <w:t>582</w:t>
            </w:r>
          </w:hyperlink>
        </w:p>
        <w:p>
          <w:pPr>
            <w:pStyle w:val="Contents4"/>
            <w:tabs>
              <w:tab w:val="clear" w:pos="8176"/>
              <w:tab w:val="right" w:pos="9026" w:leader="dot"/>
            </w:tabs>
            <w:rPr/>
          </w:pPr>
          <w:hyperlink w:anchor="__RefHeading___Toc1648666_77815467">
            <w:r>
              <w:rPr>
                <w:webHidden/>
                <w:rStyle w:val="IndexLink"/>
                <w:rtl w:val="true"/>
              </w:rPr>
              <w:t>اشارة</w:t>
            </w:r>
            <w:r>
              <w:rPr>
                <w:rStyle w:val="IndexLink"/>
                <w:rtl w:val="true"/>
              </w:rPr>
              <w:tab/>
            </w:r>
            <w:r>
              <w:rPr>
                <w:rStyle w:val="IndexLink"/>
              </w:rPr>
              <w:t>582</w:t>
            </w:r>
          </w:hyperlink>
        </w:p>
        <w:p>
          <w:pPr>
            <w:pStyle w:val="Contents4"/>
            <w:tabs>
              <w:tab w:val="clear" w:pos="8176"/>
              <w:tab w:val="right" w:pos="9026" w:leader="dot"/>
            </w:tabs>
            <w:rPr/>
          </w:pPr>
          <w:hyperlink w:anchor="__RefHeading___Toc1648668_77815467">
            <w:r>
              <w:rPr>
                <w:webHidden/>
                <w:rStyle w:val="IndexLink"/>
                <w:rtl w:val="true"/>
              </w:rPr>
              <w:t>التّفسیر</w:t>
            </w:r>
            <w:r>
              <w:rPr>
                <w:rStyle w:val="IndexLink"/>
                <w:rtl w:val="true"/>
              </w:rPr>
              <w:tab/>
            </w:r>
            <w:r>
              <w:rPr>
                <w:rStyle w:val="IndexLink"/>
              </w:rPr>
              <w:t>582</w:t>
            </w:r>
          </w:hyperlink>
        </w:p>
        <w:p>
          <w:pPr>
            <w:pStyle w:val="Contents5"/>
            <w:tabs>
              <w:tab w:val="clear" w:pos="7892"/>
              <w:tab w:val="right" w:pos="9026" w:leader="dot"/>
            </w:tabs>
            <w:rPr/>
          </w:pPr>
          <w:hyperlink w:anchor="__RefHeading___Toc1648670_77815467">
            <w:r>
              <w:rPr>
                <w:webHidden/>
                <w:rStyle w:val="IndexLink"/>
                <w:rtl w:val="true"/>
              </w:rPr>
              <w:t>اشارة</w:t>
            </w:r>
            <w:r>
              <w:rPr>
                <w:rStyle w:val="IndexLink"/>
                <w:rtl w:val="true"/>
              </w:rPr>
              <w:tab/>
            </w:r>
            <w:r>
              <w:rPr>
                <w:rStyle w:val="IndexLink"/>
              </w:rPr>
              <w:t>582</w:t>
            </w:r>
          </w:hyperlink>
        </w:p>
        <w:p>
          <w:pPr>
            <w:pStyle w:val="Contents5"/>
            <w:tabs>
              <w:tab w:val="clear" w:pos="7892"/>
              <w:tab w:val="right" w:pos="9026" w:leader="dot"/>
            </w:tabs>
            <w:rPr/>
          </w:pPr>
          <w:hyperlink w:anchor="__RefHeading___Toc1648672_77815467">
            <w:r>
              <w:rPr>
                <w:webHidden/>
                <w:rStyle w:val="IndexLink"/>
                <w:rtl w:val="true"/>
              </w:rPr>
              <w:t>یا لیتنی متّ قبل هذا</w:t>
            </w:r>
            <w:r>
              <w:rPr>
                <w:rStyle w:val="IndexLink"/>
                <w:rtl w:val="true"/>
              </w:rPr>
              <w:t>:</w:t>
              <w:tab/>
            </w:r>
            <w:r>
              <w:rPr>
                <w:rStyle w:val="IndexLink"/>
              </w:rPr>
              <w:t>582</w:t>
            </w:r>
          </w:hyperlink>
        </w:p>
        <w:p>
          <w:pPr>
            <w:pStyle w:val="Contents4"/>
            <w:tabs>
              <w:tab w:val="clear" w:pos="8176"/>
              <w:tab w:val="right" w:pos="9026" w:leader="dot"/>
            </w:tabs>
            <w:rPr/>
          </w:pPr>
          <w:hyperlink w:anchor="__RefHeading___Toc1648674_77815467">
            <w:r>
              <w:rPr>
                <w:webHidden/>
                <w:rStyle w:val="IndexLink"/>
                <w:rtl w:val="true"/>
              </w:rPr>
              <w:t>ملاحظة</w:t>
            </w:r>
            <w:r>
              <w:rPr>
                <w:rStyle w:val="IndexLink"/>
                <w:rtl w:val="true"/>
              </w:rPr>
              <w:tab/>
            </w:r>
            <w:r>
              <w:rPr>
                <w:rStyle w:val="IndexLink"/>
              </w:rPr>
              <w:t>584</w:t>
            </w:r>
          </w:hyperlink>
        </w:p>
        <w:p>
          <w:pPr>
            <w:pStyle w:val="Contents5"/>
            <w:tabs>
              <w:tab w:val="clear" w:pos="7892"/>
              <w:tab w:val="right" w:pos="9026" w:leader="dot"/>
            </w:tabs>
            <w:rPr/>
          </w:pPr>
          <w:hyperlink w:anchor="__RefHeading___Toc1648676_77815467">
            <w:r>
              <w:rPr>
                <w:webHidden/>
                <w:rStyle w:val="IndexLink"/>
                <w:rtl w:val="true"/>
              </w:rPr>
              <w:t>اشارة</w:t>
            </w:r>
            <w:r>
              <w:rPr>
                <w:rStyle w:val="IndexLink"/>
                <w:rtl w:val="true"/>
              </w:rPr>
              <w:tab/>
            </w:r>
            <w:r>
              <w:rPr>
                <w:rStyle w:val="IndexLink"/>
              </w:rPr>
              <w:t>584</w:t>
            </w:r>
          </w:hyperlink>
        </w:p>
        <w:p>
          <w:pPr>
            <w:pStyle w:val="Contents5"/>
            <w:tabs>
              <w:tab w:val="clear" w:pos="7892"/>
              <w:tab w:val="right" w:pos="9026" w:leader="dot"/>
            </w:tabs>
            <w:rPr/>
          </w:pPr>
          <w:hyperlink w:anchor="__RefHeading___Toc1648678_77815467">
            <w:r>
              <w:rPr>
                <w:webHidden/>
                <w:rStyle w:val="IndexLink"/>
                <w:rtl w:val="true"/>
              </w:rPr>
              <w:t>بعض القصص المثیرة</w:t>
            </w:r>
            <w:r>
              <w:rPr>
                <w:rStyle w:val="IndexLink"/>
                <w:rtl w:val="true"/>
              </w:rPr>
              <w:t>:</w:t>
              <w:tab/>
            </w:r>
            <w:r>
              <w:rPr>
                <w:rStyle w:val="IndexLink"/>
              </w:rPr>
              <w:t>584</w:t>
            </w:r>
          </w:hyperlink>
        </w:p>
        <w:p>
          <w:pPr>
            <w:pStyle w:val="Contents3"/>
            <w:tabs>
              <w:tab w:val="clear" w:pos="8459"/>
              <w:tab w:val="right" w:pos="9026" w:leader="dot"/>
            </w:tabs>
            <w:rPr/>
          </w:pPr>
          <w:hyperlink w:anchor="__RefHeading___Toc1648680_77815467">
            <w:r>
              <w:rPr>
                <w:webHidden/>
                <w:rStyle w:val="IndexLink"/>
                <w:rtl w:val="true"/>
              </w:rPr>
              <w:t xml:space="preserve">الآیات </w:t>
            </w:r>
            <w:r>
              <w:rPr>
                <w:rStyle w:val="IndexLink"/>
                <w:rtl w:val="true"/>
              </w:rPr>
              <w:t>[</w:t>
            </w:r>
            <w:r>
              <w:rPr>
                <w:rStyle w:val="IndexLink"/>
                <w:rtl w:val="true"/>
              </w:rPr>
              <w:t xml:space="preserve">سورة الحاقة </w:t>
            </w:r>
            <w:r>
              <w:rPr>
                <w:rStyle w:val="IndexLink"/>
                <w:rtl w:val="true"/>
              </w:rPr>
              <w:t>(</w:t>
            </w:r>
            <w:r>
              <w:rPr>
                <w:rStyle w:val="IndexLink"/>
              </w:rPr>
              <w:t>69</w:t>
            </w:r>
            <w:r>
              <w:rPr>
                <w:rStyle w:val="IndexLink"/>
                <w:rtl w:val="true"/>
              </w:rPr>
              <w:t xml:space="preserve">): </w:t>
            </w:r>
            <w:r>
              <w:rPr>
                <w:rStyle w:val="IndexLink"/>
                <w:rtl w:val="true"/>
              </w:rPr>
              <w:t xml:space="preserve">الآیات </w:t>
            </w:r>
            <w:r>
              <w:rPr>
                <w:rStyle w:val="IndexLink"/>
              </w:rPr>
              <w:t>30</w:t>
            </w:r>
            <w:r>
              <w:rPr>
                <w:rStyle w:val="IndexLink"/>
                <w:rtl w:val="true"/>
              </w:rPr>
              <w:t xml:space="preserve"> </w:t>
            </w:r>
            <w:r>
              <w:rPr>
                <w:rStyle w:val="IndexLink"/>
                <w:rtl w:val="true"/>
              </w:rPr>
              <w:t xml:space="preserve">الی </w:t>
            </w:r>
            <w:r>
              <w:rPr>
                <w:rStyle w:val="IndexLink"/>
              </w:rPr>
              <w:t>37</w:t>
            </w:r>
            <w:r>
              <w:rPr>
                <w:rStyle w:val="IndexLink"/>
                <w:rtl w:val="true"/>
              </w:rPr>
              <w:t>]</w:t>
              <w:tab/>
            </w:r>
            <w:r>
              <w:rPr>
                <w:rStyle w:val="IndexLink"/>
              </w:rPr>
              <w:t>587</w:t>
            </w:r>
          </w:hyperlink>
        </w:p>
        <w:p>
          <w:pPr>
            <w:pStyle w:val="Contents4"/>
            <w:tabs>
              <w:tab w:val="clear" w:pos="8176"/>
              <w:tab w:val="right" w:pos="9026" w:leader="dot"/>
            </w:tabs>
            <w:rPr/>
          </w:pPr>
          <w:hyperlink w:anchor="__RefHeading___Toc1648682_77815467">
            <w:r>
              <w:rPr>
                <w:webHidden/>
                <w:rStyle w:val="IndexLink"/>
                <w:rtl w:val="true"/>
              </w:rPr>
              <w:t>اشارة</w:t>
            </w:r>
            <w:r>
              <w:rPr>
                <w:rStyle w:val="IndexLink"/>
                <w:rtl w:val="true"/>
              </w:rPr>
              <w:tab/>
            </w:r>
            <w:r>
              <w:rPr>
                <w:rStyle w:val="IndexLink"/>
              </w:rPr>
              <w:t>587</w:t>
            </w:r>
          </w:hyperlink>
        </w:p>
        <w:p>
          <w:pPr>
            <w:pStyle w:val="Contents4"/>
            <w:tabs>
              <w:tab w:val="clear" w:pos="8176"/>
              <w:tab w:val="right" w:pos="9026" w:leader="dot"/>
            </w:tabs>
            <w:rPr/>
          </w:pPr>
          <w:hyperlink w:anchor="__RefHeading___Toc1648684_77815467">
            <w:r>
              <w:rPr>
                <w:webHidden/>
                <w:rStyle w:val="IndexLink"/>
                <w:rtl w:val="true"/>
              </w:rPr>
              <w:t>التّفسیر</w:t>
            </w:r>
            <w:r>
              <w:rPr>
                <w:rStyle w:val="IndexLink"/>
                <w:rtl w:val="true"/>
              </w:rPr>
              <w:tab/>
            </w:r>
            <w:r>
              <w:rPr>
                <w:rStyle w:val="IndexLink"/>
              </w:rPr>
              <w:t>587</w:t>
            </w:r>
          </w:hyperlink>
        </w:p>
        <w:p>
          <w:pPr>
            <w:pStyle w:val="Contents5"/>
            <w:tabs>
              <w:tab w:val="clear" w:pos="7892"/>
              <w:tab w:val="right" w:pos="9026" w:leader="dot"/>
            </w:tabs>
            <w:rPr/>
          </w:pPr>
          <w:hyperlink w:anchor="__RefHeading___Toc1648686_77815467">
            <w:r>
              <w:rPr>
                <w:webHidden/>
                <w:rStyle w:val="IndexLink"/>
                <w:rtl w:val="true"/>
              </w:rPr>
              <w:t>اشارة</w:t>
            </w:r>
            <w:r>
              <w:rPr>
                <w:rStyle w:val="IndexLink"/>
                <w:rtl w:val="true"/>
              </w:rPr>
              <w:tab/>
            </w:r>
            <w:r>
              <w:rPr>
                <w:rStyle w:val="IndexLink"/>
              </w:rPr>
              <w:t>587</w:t>
            </w:r>
          </w:hyperlink>
        </w:p>
        <w:p>
          <w:pPr>
            <w:pStyle w:val="Contents5"/>
            <w:tabs>
              <w:tab w:val="clear" w:pos="7892"/>
              <w:tab w:val="right" w:pos="9026" w:leader="dot"/>
            </w:tabs>
            <w:rPr/>
          </w:pPr>
          <w:hyperlink w:anchor="__RefHeading___Toc1648688_77815467">
            <w:r>
              <w:rPr>
                <w:webHidden/>
                <w:rStyle w:val="IndexLink"/>
                <w:rtl w:val="true"/>
              </w:rPr>
              <w:t>خذوه فغلّوه</w:t>
            </w:r>
            <w:r>
              <w:rPr>
                <w:rStyle w:val="IndexLink"/>
                <w:rtl w:val="true"/>
              </w:rPr>
              <w:t>:</w:t>
              <w:tab/>
            </w:r>
            <w:r>
              <w:rPr>
                <w:rStyle w:val="IndexLink"/>
              </w:rPr>
              <w:t>587</w:t>
            </w:r>
          </w:hyperlink>
        </w:p>
        <w:p>
          <w:pPr>
            <w:pStyle w:val="Contents4"/>
            <w:tabs>
              <w:tab w:val="clear" w:pos="8176"/>
              <w:tab w:val="right" w:pos="9026" w:leader="dot"/>
            </w:tabs>
            <w:rPr/>
          </w:pPr>
          <w:hyperlink w:anchor="__RefHeading___Toc1648690_77815467">
            <w:r>
              <w:rPr>
                <w:webHidden/>
                <w:rStyle w:val="IndexLink"/>
                <w:rtl w:val="true"/>
              </w:rPr>
              <w:t>ملاحظة</w:t>
            </w:r>
            <w:r>
              <w:rPr>
                <w:rStyle w:val="IndexLink"/>
                <w:rtl w:val="true"/>
              </w:rPr>
              <w:tab/>
            </w:r>
            <w:r>
              <w:rPr>
                <w:rStyle w:val="IndexLink"/>
              </w:rPr>
              <w:t>591</w:t>
            </w:r>
          </w:hyperlink>
        </w:p>
        <w:p>
          <w:pPr>
            <w:pStyle w:val="Contents5"/>
            <w:tabs>
              <w:tab w:val="clear" w:pos="7892"/>
              <w:tab w:val="right" w:pos="9026" w:leader="dot"/>
            </w:tabs>
            <w:rPr/>
          </w:pPr>
          <w:hyperlink w:anchor="__RefHeading___Toc1648692_77815467">
            <w:r>
              <w:rPr>
                <w:webHidden/>
                <w:rStyle w:val="IndexLink"/>
                <w:rtl w:val="true"/>
              </w:rPr>
              <w:t>اشارة</w:t>
            </w:r>
            <w:r>
              <w:rPr>
                <w:rStyle w:val="IndexLink"/>
                <w:rtl w:val="true"/>
              </w:rPr>
              <w:tab/>
            </w:r>
            <w:r>
              <w:rPr>
                <w:rStyle w:val="IndexLink"/>
              </w:rPr>
              <w:t>591</w:t>
            </w:r>
          </w:hyperlink>
        </w:p>
        <w:p>
          <w:pPr>
            <w:pStyle w:val="Contents5"/>
            <w:tabs>
              <w:tab w:val="clear" w:pos="7892"/>
              <w:tab w:val="right" w:pos="9026" w:leader="dot"/>
            </w:tabs>
            <w:rPr/>
          </w:pPr>
          <w:hyperlink w:anchor="__RefHeading___Toc1648694_77815467">
            <w:r>
              <w:rPr>
                <w:webHidden/>
                <w:rStyle w:val="IndexLink"/>
                <w:rtl w:val="true"/>
              </w:rPr>
              <w:t>بدایة وضع الحرکات علی حروف القرآن الکریم</w:t>
            </w:r>
            <w:r>
              <w:rPr>
                <w:rStyle w:val="IndexLink"/>
                <w:rtl w:val="true"/>
              </w:rPr>
              <w:t>:</w:t>
              <w:tab/>
            </w:r>
            <w:r>
              <w:rPr>
                <w:rStyle w:val="IndexLink"/>
              </w:rPr>
              <w:t>591</w:t>
            </w:r>
          </w:hyperlink>
        </w:p>
        <w:p>
          <w:pPr>
            <w:pStyle w:val="Contents3"/>
            <w:tabs>
              <w:tab w:val="clear" w:pos="8459"/>
              <w:tab w:val="right" w:pos="9026" w:leader="dot"/>
            </w:tabs>
            <w:rPr/>
          </w:pPr>
          <w:hyperlink w:anchor="__RefHeading___Toc1648696_77815467">
            <w:r>
              <w:rPr>
                <w:webHidden/>
                <w:rStyle w:val="IndexLink"/>
                <w:rtl w:val="true"/>
              </w:rPr>
              <w:t xml:space="preserve">الآیات </w:t>
            </w:r>
            <w:r>
              <w:rPr>
                <w:rStyle w:val="IndexLink"/>
                <w:rtl w:val="true"/>
              </w:rPr>
              <w:t>[</w:t>
            </w:r>
            <w:r>
              <w:rPr>
                <w:rStyle w:val="IndexLink"/>
                <w:rtl w:val="true"/>
              </w:rPr>
              <w:t xml:space="preserve">سورة الحاقة </w:t>
            </w:r>
            <w:r>
              <w:rPr>
                <w:rStyle w:val="IndexLink"/>
                <w:rtl w:val="true"/>
              </w:rPr>
              <w:t>(</w:t>
            </w:r>
            <w:r>
              <w:rPr>
                <w:rStyle w:val="IndexLink"/>
              </w:rPr>
              <w:t>69</w:t>
            </w:r>
            <w:r>
              <w:rPr>
                <w:rStyle w:val="IndexLink"/>
                <w:rtl w:val="true"/>
              </w:rPr>
              <w:t xml:space="preserve">): </w:t>
            </w:r>
            <w:r>
              <w:rPr>
                <w:rStyle w:val="IndexLink"/>
                <w:rtl w:val="true"/>
              </w:rPr>
              <w:t xml:space="preserve">الآیات </w:t>
            </w:r>
            <w:r>
              <w:rPr>
                <w:rStyle w:val="IndexLink"/>
              </w:rPr>
              <w:t>38</w:t>
            </w:r>
            <w:r>
              <w:rPr>
                <w:rStyle w:val="IndexLink"/>
                <w:rtl w:val="true"/>
              </w:rPr>
              <w:t xml:space="preserve"> </w:t>
            </w:r>
            <w:r>
              <w:rPr>
                <w:rStyle w:val="IndexLink"/>
                <w:rtl w:val="true"/>
              </w:rPr>
              <w:t xml:space="preserve">الی </w:t>
            </w:r>
            <w:r>
              <w:rPr>
                <w:rStyle w:val="IndexLink"/>
              </w:rPr>
              <w:t>43</w:t>
            </w:r>
            <w:r>
              <w:rPr>
                <w:rStyle w:val="IndexLink"/>
                <w:rtl w:val="true"/>
              </w:rPr>
              <w:t>]</w:t>
              <w:tab/>
            </w:r>
            <w:r>
              <w:rPr>
                <w:rStyle w:val="IndexLink"/>
              </w:rPr>
              <w:t>593</w:t>
            </w:r>
          </w:hyperlink>
        </w:p>
        <w:p>
          <w:pPr>
            <w:pStyle w:val="Contents4"/>
            <w:tabs>
              <w:tab w:val="clear" w:pos="8176"/>
              <w:tab w:val="right" w:pos="9026" w:leader="dot"/>
            </w:tabs>
            <w:rPr/>
          </w:pPr>
          <w:hyperlink w:anchor="__RefHeading___Toc1648698_77815467">
            <w:r>
              <w:rPr>
                <w:webHidden/>
                <w:rStyle w:val="IndexLink"/>
                <w:rtl w:val="true"/>
              </w:rPr>
              <w:t>اشارة</w:t>
            </w:r>
            <w:r>
              <w:rPr>
                <w:rStyle w:val="IndexLink"/>
                <w:rtl w:val="true"/>
              </w:rPr>
              <w:tab/>
            </w:r>
            <w:r>
              <w:rPr>
                <w:rStyle w:val="IndexLink"/>
              </w:rPr>
              <w:t>593</w:t>
            </w:r>
          </w:hyperlink>
        </w:p>
        <w:p>
          <w:pPr>
            <w:pStyle w:val="Contents4"/>
            <w:tabs>
              <w:tab w:val="clear" w:pos="8176"/>
              <w:tab w:val="right" w:pos="9026" w:leader="dot"/>
            </w:tabs>
            <w:rPr/>
          </w:pPr>
          <w:hyperlink w:anchor="__RefHeading___Toc1648700_77815467">
            <w:r>
              <w:rPr>
                <w:webHidden/>
                <w:rStyle w:val="IndexLink"/>
                <w:rtl w:val="true"/>
              </w:rPr>
              <w:t>التّفسیر</w:t>
            </w:r>
            <w:r>
              <w:rPr>
                <w:rStyle w:val="IndexLink"/>
                <w:rtl w:val="true"/>
              </w:rPr>
              <w:tab/>
            </w:r>
            <w:r>
              <w:rPr>
                <w:rStyle w:val="IndexLink"/>
              </w:rPr>
              <w:t>593</w:t>
            </w:r>
          </w:hyperlink>
        </w:p>
        <w:p>
          <w:pPr>
            <w:pStyle w:val="Contents5"/>
            <w:tabs>
              <w:tab w:val="clear" w:pos="7892"/>
              <w:tab w:val="right" w:pos="9026" w:leader="dot"/>
            </w:tabs>
            <w:rPr/>
          </w:pPr>
          <w:hyperlink w:anchor="__RefHeading___Toc1648702_77815467">
            <w:r>
              <w:rPr>
                <w:webHidden/>
                <w:rStyle w:val="IndexLink"/>
                <w:rtl w:val="true"/>
              </w:rPr>
              <w:t>اشارة</w:t>
            </w:r>
            <w:r>
              <w:rPr>
                <w:rStyle w:val="IndexLink"/>
                <w:rtl w:val="true"/>
              </w:rPr>
              <w:tab/>
            </w:r>
            <w:r>
              <w:rPr>
                <w:rStyle w:val="IndexLink"/>
              </w:rPr>
              <w:t>593</w:t>
            </w:r>
          </w:hyperlink>
        </w:p>
        <w:p>
          <w:pPr>
            <w:pStyle w:val="Contents5"/>
            <w:tabs>
              <w:tab w:val="clear" w:pos="7892"/>
              <w:tab w:val="right" w:pos="9026" w:leader="dot"/>
            </w:tabs>
            <w:rPr/>
          </w:pPr>
          <w:hyperlink w:anchor="__RefHeading___Toc1648704_77815467">
            <w:r>
              <w:rPr>
                <w:webHidden/>
                <w:rStyle w:val="IndexLink"/>
                <w:rtl w:val="true"/>
              </w:rPr>
              <w:t>القرآن کلام اللّه قطعا</w:t>
            </w:r>
            <w:r>
              <w:rPr>
                <w:rStyle w:val="IndexLink"/>
                <w:rtl w:val="true"/>
              </w:rPr>
              <w:t>:</w:t>
              <w:tab/>
            </w:r>
            <w:r>
              <w:rPr>
                <w:rStyle w:val="IndexLink"/>
              </w:rPr>
              <w:t>593</w:t>
            </w:r>
          </w:hyperlink>
        </w:p>
        <w:p>
          <w:pPr>
            <w:pStyle w:val="Contents3"/>
            <w:tabs>
              <w:tab w:val="clear" w:pos="8459"/>
              <w:tab w:val="right" w:pos="9026" w:leader="dot"/>
            </w:tabs>
            <w:rPr/>
          </w:pPr>
          <w:hyperlink w:anchor="__RefHeading___Toc1648706_77815467">
            <w:r>
              <w:rPr>
                <w:webHidden/>
                <w:rStyle w:val="IndexLink"/>
                <w:rtl w:val="true"/>
              </w:rPr>
              <w:t xml:space="preserve">الآیات </w:t>
            </w:r>
            <w:r>
              <w:rPr>
                <w:rStyle w:val="IndexLink"/>
                <w:rtl w:val="true"/>
              </w:rPr>
              <w:t>[</w:t>
            </w:r>
            <w:r>
              <w:rPr>
                <w:rStyle w:val="IndexLink"/>
                <w:rtl w:val="true"/>
              </w:rPr>
              <w:t xml:space="preserve">سورة الحاقة </w:t>
            </w:r>
            <w:r>
              <w:rPr>
                <w:rStyle w:val="IndexLink"/>
                <w:rtl w:val="true"/>
              </w:rPr>
              <w:t>(</w:t>
            </w:r>
            <w:r>
              <w:rPr>
                <w:rStyle w:val="IndexLink"/>
              </w:rPr>
              <w:t>69</w:t>
            </w:r>
            <w:r>
              <w:rPr>
                <w:rStyle w:val="IndexLink"/>
                <w:rtl w:val="true"/>
              </w:rPr>
              <w:t xml:space="preserve">): </w:t>
            </w:r>
            <w:r>
              <w:rPr>
                <w:rStyle w:val="IndexLink"/>
                <w:rtl w:val="true"/>
              </w:rPr>
              <w:t xml:space="preserve">الآیات </w:t>
            </w:r>
            <w:r>
              <w:rPr>
                <w:rStyle w:val="IndexLink"/>
              </w:rPr>
              <w:t>44</w:t>
            </w:r>
            <w:r>
              <w:rPr>
                <w:rStyle w:val="IndexLink"/>
                <w:rtl w:val="true"/>
              </w:rPr>
              <w:t xml:space="preserve"> </w:t>
            </w:r>
            <w:r>
              <w:rPr>
                <w:rStyle w:val="IndexLink"/>
                <w:rtl w:val="true"/>
              </w:rPr>
              <w:t xml:space="preserve">الی </w:t>
            </w:r>
            <w:r>
              <w:rPr>
                <w:rStyle w:val="IndexLink"/>
              </w:rPr>
              <w:t>52</w:t>
            </w:r>
            <w:r>
              <w:rPr>
                <w:rStyle w:val="IndexLink"/>
                <w:rtl w:val="true"/>
              </w:rPr>
              <w:t>]</w:t>
              <w:tab/>
            </w:r>
            <w:r>
              <w:rPr>
                <w:rStyle w:val="IndexLink"/>
              </w:rPr>
              <w:t>598</w:t>
            </w:r>
          </w:hyperlink>
        </w:p>
        <w:p>
          <w:pPr>
            <w:pStyle w:val="Contents4"/>
            <w:tabs>
              <w:tab w:val="clear" w:pos="8176"/>
              <w:tab w:val="right" w:pos="9026" w:leader="dot"/>
            </w:tabs>
            <w:rPr/>
          </w:pPr>
          <w:hyperlink w:anchor="__RefHeading___Toc1648708_77815467">
            <w:r>
              <w:rPr>
                <w:webHidden/>
                <w:rStyle w:val="IndexLink"/>
                <w:rtl w:val="true"/>
              </w:rPr>
              <w:t>اشارة</w:t>
            </w:r>
            <w:r>
              <w:rPr>
                <w:rStyle w:val="IndexLink"/>
                <w:rtl w:val="true"/>
              </w:rPr>
              <w:tab/>
            </w:r>
            <w:r>
              <w:rPr>
                <w:rStyle w:val="IndexLink"/>
              </w:rPr>
              <w:t>598</w:t>
            </w:r>
          </w:hyperlink>
        </w:p>
        <w:p>
          <w:pPr>
            <w:pStyle w:val="Contents4"/>
            <w:tabs>
              <w:tab w:val="clear" w:pos="8176"/>
              <w:tab w:val="right" w:pos="9026" w:leader="dot"/>
            </w:tabs>
            <w:rPr/>
          </w:pPr>
          <w:hyperlink w:anchor="__RefHeading___Toc1648710_77815467">
            <w:r>
              <w:rPr>
                <w:webHidden/>
                <w:rStyle w:val="IndexLink"/>
                <w:rtl w:val="true"/>
              </w:rPr>
              <w:t>التّفسیر</w:t>
            </w:r>
            <w:r>
              <w:rPr>
                <w:rStyle w:val="IndexLink"/>
                <w:rtl w:val="true"/>
              </w:rPr>
              <w:tab/>
            </w:r>
            <w:r>
              <w:rPr>
                <w:rStyle w:val="IndexLink"/>
              </w:rPr>
              <w:t>598</w:t>
            </w:r>
          </w:hyperlink>
        </w:p>
        <w:p>
          <w:pPr>
            <w:pStyle w:val="Contents4"/>
            <w:tabs>
              <w:tab w:val="clear" w:pos="8176"/>
              <w:tab w:val="right" w:pos="9026" w:leader="dot"/>
            </w:tabs>
            <w:rPr/>
          </w:pPr>
          <w:hyperlink w:anchor="__RefHeading___Toc1648712_77815467">
            <w:r>
              <w:rPr>
                <w:webHidden/>
                <w:rStyle w:val="IndexLink"/>
                <w:rtl w:val="true"/>
              </w:rPr>
              <w:t>ملاحظة</w:t>
            </w:r>
            <w:r>
              <w:rPr>
                <w:rStyle w:val="IndexLink"/>
                <w:rtl w:val="true"/>
              </w:rPr>
              <w:tab/>
            </w:r>
            <w:r>
              <w:rPr>
                <w:rStyle w:val="IndexLink"/>
              </w:rPr>
              <w:t>602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61_107518"/>
      <w:bookmarkStart w:id="1" w:name="pg12561_107518"/>
      <w:bookmarkEnd w:id="1"/>
    </w:p>
    <w:p>
      <w:pPr>
        <w:pStyle w:val="Heading2"/>
        <w:numPr>
          <w:ilvl w:val="1"/>
          <w:numId w:val="1"/>
        </w:numPr>
        <w:rPr/>
      </w:pPr>
      <w:bookmarkStart w:id="2" w:name="pg12561_107518"/>
      <w:bookmarkStart w:id="3" w:name="__RefHeading___Toc1647430_77815467"/>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۱۳۰۵</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الامثل فی تفسیر کتاب‌الله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ناصر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همکاری جمعی از فضلا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الامام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۲۰</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ترجمه و تلخیص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ناشرین مختلف منتشر گردیده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الامام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‌۷۰۴۴۷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۱۰۳۹۱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47432_77815467"/>
      <w:bookmarkStart w:id="6" w:name="_Toc2"/>
      <w:bookmarkEnd w:id="5"/>
      <w:r>
        <w:rPr>
          <w:rtl w:val="true"/>
        </w:rPr>
        <w:t>اشارة</w:t>
      </w:r>
      <w:bookmarkStart w:id="7" w:name="pg12561_107524"/>
      <w:bookmarkEnd w:id="6"/>
    </w:p>
    <w:p>
      <w:pPr>
        <w:pStyle w:val="Heading2"/>
        <w:numPr>
          <w:ilvl w:val="1"/>
          <w:numId w:val="1"/>
        </w:numPr>
        <w:rPr/>
      </w:pPr>
      <w:bookmarkStart w:id="8" w:name="__RefHeading___Toc1647434_77815467"/>
      <w:bookmarkStart w:id="9" w:name="_Toc3"/>
      <w:bookmarkEnd w:id="7"/>
      <w:bookmarkEnd w:id="8"/>
      <w:r>
        <w:rPr>
          <w:rtl w:val="true"/>
        </w:rPr>
        <w:t>سورة الحدید</w:t>
      </w:r>
      <w:bookmarkEnd w:id="9"/>
    </w:p>
    <w:p>
      <w:pPr>
        <w:pStyle w:val="Heading3"/>
        <w:numPr>
          <w:ilvl w:val="2"/>
          <w:numId w:val="1"/>
        </w:numPr>
        <w:rPr/>
      </w:pPr>
      <w:bookmarkStart w:id="10" w:name="__RefHeading___Toc1647436_77815467"/>
      <w:bookmarkStart w:id="11" w:name="_Toc4"/>
      <w:bookmarkEnd w:id="10"/>
      <w:r>
        <w:rPr>
          <w:rtl w:val="true"/>
        </w:rPr>
        <w:t>اشارة</w:t>
      </w:r>
      <w:bookmarkEnd w:id="11"/>
    </w:p>
    <w:p>
      <w:pPr>
        <w:pStyle w:val="Heading3"/>
        <w:numPr>
          <w:ilvl w:val="2"/>
          <w:numId w:val="1"/>
        </w:numPr>
        <w:rPr/>
      </w:pPr>
      <w:bookmarkStart w:id="12" w:name="__RefHeading___Toc1647438_77815467"/>
      <w:bookmarkStart w:id="13" w:name="_Toc5"/>
      <w:bookmarkEnd w:id="12"/>
      <w:r>
        <w:rPr>
          <w:rtl w:val="true"/>
        </w:rPr>
        <w:t>محتوی السورة</w:t>
      </w:r>
      <w:r>
        <w:rPr>
          <w:rtl w:val="true"/>
        </w:rPr>
        <w:t>:</w:t>
      </w:r>
      <w:bookmarkEnd w:id="13"/>
    </w:p>
    <w:p>
      <w:pPr>
        <w:pStyle w:val="BookText"/>
        <w:rPr/>
      </w:pPr>
      <w:r>
        <w:rPr>
          <w:rFonts w:ascii="IRNazanin" w:hAnsi="IRNazanin" w:eastAsia="IRNazanin"/>
          <w:color w:val="111111"/>
          <w:sz w:val="28"/>
          <w:sz w:val="28"/>
          <w:szCs w:val="28"/>
          <w:rtl w:val="true"/>
          <w:lang w:bidi="fa-IR"/>
        </w:rPr>
        <w:t>نزلت هذه السورة فی المدینة،و ادّعی البعض الإجماع علی ذلک،لذا فإنّ خصائصها هی نفس خصائص السور المدنیة،فإنّها بالإضافة إلی تحکیم الضوابط العقائدیة فإنّها تستعرض تعلیمات عملیة عدیدة خصوصا فی المجادلات الاجتماعیة و الحکومیة،کما نشاهد نماذج لذلک فی الآیات</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نستطیع أن نقسّم موضوعات هذه السورة إلی سبعة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الاولی من هذه السورة لها بحث جامع و لطیف حول التوحید و صفات اللّه تعالی،و تذکّر ما یقرب من عشرین صفة من الصفات الإلهیّة،حیث تجعل الإنسان المدرک لها فی مستوی عال من المعرفة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یتحدّث عن عظمة القرآن،هذا النور الإلهی الذی أشرق فی ظلمات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یستعرض وضع المؤمنین و المنافقین فی یوم القیامة،حیث أنّ القسم الأوّل یأخذ طریقه إلی الجنّة فی ظلّ نور إیمانهم،و القسم الثانی یبقی فی ظلمات الشرک و الکفر،و بهذا تعکس السورة فی أبحاثها الأصول الإسلامیة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 و النبوّة و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تتحدّث الآیات فیه عن الدعوی إلی الإیمان و الخروج من الشرک، و عن مصیر الأقوام الضالّة من الأمم السابقة</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مهمّ من هذه السورة یتحدّث حول الإنفاق فی سبیل اللّه،</w:t>
      </w:r>
      <w:bookmarkStart w:id="14" w:name="pg12561_107525"/>
    </w:p>
    <w:p>
      <w:pPr>
        <w:pStyle w:val="BookText"/>
        <w:rPr/>
      </w:pPr>
      <w:bookmarkEnd w:id="14"/>
      <w:r>
        <w:rPr>
          <w:rFonts w:ascii="IRNazanin" w:hAnsi="IRNazanin" w:eastAsia="IRNazanin"/>
          <w:color w:val="111111"/>
          <w:sz w:val="28"/>
          <w:sz w:val="28"/>
          <w:szCs w:val="28"/>
          <w:rtl w:val="true"/>
          <w:lang w:bidi="fa-IR"/>
        </w:rPr>
        <w:t>و خصوصا فی تقویة أسس الجهاد فی سبیل اللّه،و أنّ مال الدنیا لیس له وزن و 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قسم قصیر من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واف و مستدلّ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الحدیث عن العدالة الاجتماعیة و التی هی إحدی الأهداف الأساسیة للأنبیاء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تتحدّث الآیات عن سلبیة الرهبانیة و الانزواء الاجتماعی و أنّ ذلک یمثّل ابتعادا عن الخطّ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الطبیعی أنّ بین ثنایا هذه البحوث وردت نقاط اخری متناسبة شکلت فی النهایة مجموعة اتّجاهات بنّاءة فی مجال الإیقاظ و الهدایة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بالضمن فإنّ تسمیة هذه السورة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لما جاء فی الآیة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السورة من ذکر کلمة الحدید</w:t>
      </w:r>
      <w:r>
        <w:rPr>
          <w:rFonts w:eastAsia="IRNazanin" w:cs="IRNazanin"/>
          <w:color w:val="111111"/>
          <w:sz w:val="28"/>
          <w:szCs w:val="28"/>
          <w:rtl w:val="true"/>
          <w:lang w:bidi="fa-IR"/>
        </w:rPr>
        <w:t>.</w:t>
      </w:r>
    </w:p>
    <w:p>
      <w:pPr>
        <w:pStyle w:val="Heading3"/>
        <w:numPr>
          <w:ilvl w:val="2"/>
          <w:numId w:val="1"/>
        </w:numPr>
        <w:rPr/>
      </w:pPr>
      <w:bookmarkStart w:id="15" w:name="__RefHeading___Toc1647440_77815467"/>
      <w:bookmarkStart w:id="16" w:name="_Toc6"/>
      <w:bookmarkEnd w:id="15"/>
      <w:r>
        <w:rPr>
          <w:rtl w:val="true"/>
        </w:rPr>
        <w:t>فضیلة تلاوة سورة الحدید</w:t>
      </w:r>
      <w:r>
        <w:rPr>
          <w:rtl w:val="true"/>
        </w:rPr>
        <w:t>:</w:t>
      </w:r>
      <w:bookmarkEnd w:id="16"/>
    </w:p>
    <w:p>
      <w:pPr>
        <w:pStyle w:val="BookText"/>
        <w:rPr/>
      </w:pPr>
      <w:r>
        <w:rPr>
          <w:rFonts w:ascii="IRNazanin" w:hAnsi="IRNazanin" w:eastAsia="IRNazanin"/>
          <w:color w:val="111111"/>
          <w:sz w:val="28"/>
          <w:sz w:val="28"/>
          <w:szCs w:val="28"/>
          <w:rtl w:val="true"/>
          <w:lang w:bidi="fa-IR"/>
        </w:rPr>
        <w:t>وردت فی الروایات الإسلامیة نقاط جدیرة بالملاحظة حول فضیلة تلاوة سورة الحدید،و ممّا لا شکّ فیه أنّ المقصود فی التلاوة هی تلاوة التدبّر و التفکّر الذی یکون توأما،مع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 الحدید کتب من الذین آمنوا باللّه و رسوله</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آخر عن الرّسول الأکرم صلّی اللّه علیه و آله و سلّم أنّه کان یتلو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المسبّحات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المسبّحات هی السور التی تبدأ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للّه،أو یسبّح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خمس 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الحدید و الحشر و الصفّ و الجمعة و التغابن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فیهنّ آیة</w:t>
      </w:r>
    </w:p>
    <w:p>
      <w:pPr>
        <w:pStyle w:val="BookText"/>
        <w:rPr/>
      </w:pPr>
      <w:r>
        <w:rPr>
          <w:rFonts w:ascii="IRNazanin" w:hAnsi="IRNazanin" w:eastAsia="IRNazanin"/>
          <w:color w:val="111111"/>
          <w:sz w:val="28"/>
          <w:sz w:val="28"/>
          <w:szCs w:val="28"/>
          <w:rtl w:val="true"/>
          <w:lang w:bidi="fa-IR"/>
        </w:rPr>
        <w:t>أفضل من ألف آیة</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طبیعی أنّ الرّسول الأعظم صلّی اللّه علیه و آله و سلّم لم یعیّن هذه الآیة،إلاّ أنّ بعض المفسّرین احتمل أن تکون آخر آیة فی سورة الحشر،بالرغم من عدم وجود دلیل واضح علی هذا المعنی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نقرأ حدیثا</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الإمام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المسبّحات کلّها قبل أن ینام لم یمت حتّی یری القائم،و إن مات کان فی جوار رسول اللّه</w:t>
      </w:r>
      <w:r>
        <w:rPr>
          <w:rFonts w:eastAsia="IRNazanin" w:cs="IRNazanin"/>
          <w:color w:val="111111"/>
          <w:sz w:val="28"/>
          <w:szCs w:val="28"/>
          <w:rtl w:val="true"/>
          <w:lang w:bidi="fa-IR"/>
        </w:rPr>
        <w:t>».</w:t>
      </w:r>
      <w:bookmarkStart w:id="17" w:name="pg12561_107527"/>
    </w:p>
    <w:p>
      <w:pPr>
        <w:pStyle w:val="Heading3"/>
        <w:numPr>
          <w:ilvl w:val="2"/>
          <w:numId w:val="1"/>
        </w:numPr>
        <w:rPr/>
      </w:pPr>
      <w:bookmarkStart w:id="18" w:name="__RefHeading___Toc1647442_77815467"/>
      <w:bookmarkStart w:id="19" w:name="_Toc7"/>
      <w:bookmarkEnd w:id="17"/>
      <w:bookmarkEnd w:id="18"/>
      <w:r>
        <w:rPr>
          <w:rtl w:val="true"/>
        </w:rPr>
        <w:t xml:space="preserve">الآیات </w:t>
      </w:r>
      <w:r>
        <w:rPr>
          <w:rtl w:val="true"/>
        </w:rPr>
        <w:t>[</w:t>
      </w:r>
      <w:r>
        <w:rPr>
          <w:rtl w:val="true"/>
        </w:rPr>
        <w:t xml:space="preserve">سورة الحدید </w:t>
      </w:r>
      <w:r>
        <w:rPr>
          <w:rtl w:val="true"/>
        </w:rPr>
        <w:t>(</w:t>
      </w:r>
      <w:r>
        <w:rPr/>
        <w:t>57</w:t>
      </w:r>
      <w:r>
        <w:rPr>
          <w:rtl w:val="true"/>
        </w:rPr>
        <w:t xml:space="preserve">): </w:t>
      </w:r>
      <w:r>
        <w:rPr>
          <w:rtl w:val="true"/>
        </w:rPr>
        <w:t xml:space="preserve">الآیات </w:t>
      </w:r>
      <w:r>
        <w:rPr/>
        <w:t>1</w:t>
      </w:r>
      <w:r>
        <w:rPr>
          <w:rtl w:val="true"/>
        </w:rPr>
        <w:t xml:space="preserve"> </w:t>
      </w:r>
      <w:r>
        <w:rPr>
          <w:rtl w:val="true"/>
        </w:rPr>
        <w:t xml:space="preserve">الی </w:t>
      </w:r>
      <w:r>
        <w:rPr/>
        <w:t>3</w:t>
      </w:r>
      <w:r>
        <w:rPr>
          <w:rtl w:val="true"/>
        </w:rPr>
        <w:t>]</w:t>
      </w:r>
      <w:bookmarkEnd w:id="19"/>
    </w:p>
    <w:p>
      <w:pPr>
        <w:pStyle w:val="Heading4"/>
        <w:numPr>
          <w:ilvl w:val="3"/>
          <w:numId w:val="1"/>
        </w:numPr>
        <w:rPr/>
      </w:pPr>
      <w:bookmarkStart w:id="20" w:name="__RefHeading___Toc1647444_77815467"/>
      <w:bookmarkStart w:id="21" w:name="_Toc8"/>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 xml:space="preserve">بِسْمِ اَللّٰهِ اَلرَّحْمٰنِ اَلرَّحِیمِ سَبَّحَ لِلّٰهِ مٰا فِی اَلسَّمٰاوٰاتِ وَ اَلْأَرْضِ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مُلْکُ اَلسَّمٰاوٰاتِ وَ اَلْأَرْضِ یُحْیِی وَ یُمِیتُ وَ 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وَ اَلْآخِرُ وَ اَلظّٰاهِرُ وَ اَلْبٰاطِنُ وَ هُوَ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1647446_77815467"/>
      <w:bookmarkStart w:id="23" w:name="_Toc9"/>
      <w:bookmarkEnd w:id="22"/>
      <w:r>
        <w:rPr>
          <w:rtl w:val="true"/>
        </w:rPr>
        <w:t>التّفسیر</w:t>
      </w:r>
      <w:bookmarkEnd w:id="23"/>
    </w:p>
    <w:p>
      <w:pPr>
        <w:pStyle w:val="Heading5"/>
        <w:numPr>
          <w:ilvl w:val="4"/>
          <w:numId w:val="1"/>
        </w:numPr>
        <w:rPr/>
      </w:pPr>
      <w:bookmarkStart w:id="24" w:name="__RefHeading___Toc1647448_77815467"/>
      <w:bookmarkStart w:id="25" w:name="_Toc10"/>
      <w:bookmarkEnd w:id="24"/>
      <w:r>
        <w:rPr>
          <w:rtl w:val="true"/>
        </w:rPr>
        <w:t>اشارة</w:t>
      </w:r>
      <w:bookmarkEnd w:id="25"/>
    </w:p>
    <w:p>
      <w:pPr>
        <w:pStyle w:val="Heading5"/>
        <w:numPr>
          <w:ilvl w:val="4"/>
          <w:numId w:val="1"/>
        </w:numPr>
        <w:rPr/>
      </w:pPr>
      <w:bookmarkStart w:id="26" w:name="__RefHeading___Toc1647450_77815467"/>
      <w:bookmarkStart w:id="27" w:name="_Toc11"/>
      <w:bookmarkEnd w:id="26"/>
      <w:r>
        <w:rPr>
          <w:rtl w:val="true"/>
        </w:rPr>
        <w:t>آیات للمتفکّرین</w:t>
      </w:r>
      <w:r>
        <w:rPr>
          <w:rtl w:val="true"/>
        </w:rPr>
        <w:t>:</w:t>
      </w:r>
      <w:bookmarkEnd w:id="27"/>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السورة بدأت بقسم التوحید،الذی یشتمل علی عشرین صفة من صفات اللّه سبحانه،تلک الصفات التی بمعرفتها یصل الإنسان إلی مستوی عال من المعرفة الإنسانیة باللّه،و تعمّق معرفته بذاته المقدّسة،و هذه الأوصاف و التی تشیر إلی جانب من صفات جلاله و جماله،کلّما تعمّق العلماء و أهل الفکر فیها توصّلوا إلی حقائق جدیدة عن الذات الإلهیّة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ما</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سئل الإمام علی بن الحسین علیه السّلام عن التوحید 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w:t>
      </w:r>
    </w:p>
    <w:p>
      <w:pPr>
        <w:pStyle w:val="BookText"/>
        <w:rPr/>
      </w:pPr>
      <w:r>
        <w:rPr>
          <w:rFonts w:ascii="Amiri" w:hAnsi="Amiri" w:eastAsia="Amiri" w:cs="Amiri"/>
          <w:color w:val="111111"/>
          <w:sz w:val="28"/>
          <w:sz w:val="28"/>
          <w:szCs w:val="28"/>
          <w:rtl w:val="true"/>
          <w:lang w:bidi="ar-SA"/>
        </w:rPr>
        <w:t>علم أنّه یکون فی آخر الزمان أقوام متعمّقون فأنزل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 و الآیات فی سورة الحدید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عَلِیمٌ بِذٰاتِ الصُّدُورِ و من رام وراء ذلک فقد هلک</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یستفاد من هذا الحدیث أنّ هذه الآیات تعطی للظمأی من طلاّب الحقیقة أقصی حدّ للمعرفة الممکنة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کلّ حال فإنّ أوّل آیة من هذه السورة بدأت بتسبیح و تنزیه اللّه عزّ و جلّ 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لِلّٰهِ مٰا فِی السَّمٰاوٰاتِ وَ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انتهت السورة السابقة بأمر التسبیح،و ابتدأت هذه السورة المبارکة بالتسبیح الإلهی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الجدیر بالملاحظة أنّ فی سور المسبّحات الخمس جاءت کلمة التسبیح ثلاث مرّات بصیغة الماضی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سور الحدید و الحشر و الصفّ،و فی موردین جاءت بصیغة المضارع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سور الجمعة و التغابن، و هذا الاختلاف فی التعبیر قد یکون إشارة إلی أنّ جمیع الکائنات فی العالم قد سبّحت و تسبّح لذاته المقدّسة فی الماضی و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عبارة عن نفی کلّ عیب و نقص </w:t>
      </w:r>
      <w:r>
        <w:rPr>
          <w:rStyle w:val="FootnoteAnchor"/>
          <w:rtl w:val="true"/>
        </w:rPr>
        <w:footnoteReference w:id="6"/>
      </w:r>
      <w:r>
        <w:rPr>
          <w:rFonts w:ascii="IRNazanin" w:hAnsi="IRNazanin" w:eastAsia="IRNazanin"/>
          <w:color w:val="111111"/>
          <w:sz w:val="28"/>
          <w:sz w:val="28"/>
          <w:szCs w:val="28"/>
          <w:rtl w:val="true"/>
          <w:lang w:bidi="fa-IR"/>
        </w:rPr>
        <w:t>عن الذات الإلهیّة، و شهادة جمیع الکائنات فی هذا العالم بطهارة ذاته من کلّ عیب،حیث أنّ النظم و الحساب و الحکمة و العجائب فی نظام الکائنات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جمیعها 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بلسان حالها و تسبّحه و تحمده و تنزّهه و تؤکّد أنّ لخالقها قدرة لا متناهیة،و حکمة لا محدودة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لذا جاء فی نهایة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الْعَزِیزُ الْحَکِیمُ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یحتمل أن تتمتّع جمیع ذرّات الوجود بنوع من الإدراک و الشعور بحیث</w:t>
      </w:r>
    </w:p>
    <w:p>
      <w:pPr>
        <w:pStyle w:val="BookText"/>
        <w:rPr/>
      </w:pPr>
      <w:r>
        <w:rPr>
          <w:rFonts w:ascii="IRNazanin" w:hAnsi="IRNazanin" w:eastAsia="IRNazanin"/>
          <w:color w:val="111111"/>
          <w:sz w:val="28"/>
          <w:sz w:val="28"/>
          <w:szCs w:val="28"/>
          <w:rtl w:val="true"/>
          <w:lang w:bidi="fa-IR"/>
        </w:rPr>
        <w:t>تسبّح و تحمد اللّه عزّ و جلّ فی عالمها الخاصّ،بالرغم من عدم معرفتنا لذلک بسبب محدودیة علمنا و اطّلاعنا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أجل تفصیل أکثر حول حمد و تسبیح الکائنات أجمع یراجع نهایة الآیة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الإسراء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یجدر الانتباه 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للّه ما فی السماوات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 معنی واسع بحیث تشمل کلّ موجودات العالم،أعمّ من ذوی العقول و الأحیاء و الجمادات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ذکر صفتین من صفات الذات الإلهیة 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العزّة و الحکمة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یتطرّق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مالکیّته و تدبیره،و قدرته فی عالم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التی هی من مستلزمات القدرة و الحکمة، 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مُلْکُ السَّمٰاوٰاتِ وَ الْأَرْضِ یُحْیِی وَ یُمِیتُ وَ هُوَ عَلیٰ کُلِّ شَیْءٍ قَدِیرٌ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مالکیة اللّه عزّ و جلّ لعالم الوجود لیست مالکیة اعتباریة و تشریعیة،إذ أنّها مالکیة حقیقیّة و تکوینیّة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یعنی أنّ اللّه سبحانه محیط بکلّ شیء،و أنّ جمیع العالم فی قبضته و قدرته و تحت إرادته و أوامره،لذا فقد جاء الحدیث بعد هذا الکلام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الإحیاء و الإفناء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القدرة علی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ذکرت فی الآیتین الآنفتین ستّة أوصاف من صفاته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الاختلاف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العزّة أکثر دلالة علی تحطیم المقابل و القدرة تعنی توفیر الأسباب و إیجادها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بناء علی هذا فإنّهما یعدّان و صفین مختلفین بالرغم من أنّهما مشترکان فی أصل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یرجی ملاحظة ذلک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الإحیاء و الإماتة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ذکرت فی آیات عدیدة فی القرآن الکریم،و فی الواقع انّهما من الموضوعات التی لم تتوضّح أسرارهما المعقّدة لأی شخص،کما</w:t>
      </w:r>
    </w:p>
    <w:p>
      <w:pPr>
        <w:pStyle w:val="BookText"/>
        <w:rPr/>
      </w:pPr>
      <w:r>
        <w:rPr>
          <w:rFonts w:ascii="IRNazanin" w:hAnsi="IRNazanin" w:eastAsia="IRNazanin"/>
          <w:color w:val="111111"/>
          <w:sz w:val="28"/>
          <w:sz w:val="28"/>
          <w:szCs w:val="28"/>
          <w:rtl w:val="true"/>
          <w:lang w:bidi="fa-IR"/>
        </w:rPr>
        <w:t>لا یوجد شخص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الحیاة و لا حقیقة الموت،إلاّ أنّ الذی نعلمه عنهما هو آثارهما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العجیب أنّ الحیاة أقرب شیء لنا و لکنّنا لا نعرف أی شیء عن حقیقتها و أسرارها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النقطة الجدیرة بالملاحظة هنا أنّ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و یمیت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بصورة فعل مضارع ممّا یدلّل علی استمرار مسألة الحیاة و الموت علی طول الأزمنة،و إطلاق هذین المعنیین لا یشمل حیاة و موت الإنسان فی هذا العالم فقط،بل یشمل کلّ حیاة و ممات بدءا من الملائکة و انتهاء بکلّ موجود حیّ من الحیوانات و النباتات المختلفة، کما أنّها لا تقتصر علی الحیاة الدنیا فقط،بل تشمل حیاة البرزخ و القیامة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نعم،إنّ الموت و الحیاة بکلّ أشکالها بید القدرة الإلهیة المتعالیة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یتطرّق سبحانه إلی ذکر خمس صفات اخری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وَ الْآخِرُ وَ الظّٰاهِرُ وَ الْبٰاطِنُ وَ هُوَ بِکُلِّ شَیْءٍ عَلِیمٌ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الوصف هنا ب‍ اَلْأَوَّلُ وَ الْآخِرُ تعبیر رائع عن أزلیّته و أبدیّته تعالی،لأنّنا نعلم أنّه وجود لا متناهی 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وجوده من نفس ذاته، و لیس خارجا عنه حتّی تکون له بدایة و نهایة،و بناء علی هذا فإنّه کان من الأزل و سیبقی إلی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بدایة عالم الوجود،و هو الذی سیبقی بعد فناء العالم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بناء علی هذا فإنّ التعبیر ب‍ اَلْأَوَّلُ وَ الْآخِرُ لیس له زمان خاصّ أبدا، و لیس فیه إشارة إلی مدّة زمنیة معیّنة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الوصف ب‍ اَلظّٰاهِرُ وَ الْبٰاطِنُ هو تعبیر آخر عن الإحاطة الوجودیة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وجود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لجمیع الموجودات،أی أنّه أظهر من کلّ شیء لأنّ آثاره شملت جمیع مخلوقاته فی کلّ مکان،و هو خفیّ أکثر من کلّ شیء أیضا لأنّ کنه ذاته لم یتّضح لأحد</w:t>
      </w:r>
      <w:r>
        <w:rPr>
          <w:rFonts w:eastAsia="Amiri" w:cs="Amiri" w:ascii="Amiri" w:hAnsi="Amiri"/>
          <w:color w:val="111111"/>
          <w:sz w:val="28"/>
          <w:szCs w:val="28"/>
          <w:rtl w:val="true"/>
          <w:lang w:bidi="ar-SA"/>
        </w:rPr>
        <w:t>.</w:t>
      </w:r>
      <w:bookmarkStart w:id="28" w:name="pg12561_107531"/>
    </w:p>
    <w:p>
      <w:pPr>
        <w:pStyle w:val="BookText"/>
        <w:rPr/>
      </w:pPr>
      <w:bookmarkEnd w:id="28"/>
      <w:r>
        <w:rPr>
          <w:rFonts w:ascii="IRNazanin" w:hAnsi="IRNazanin" w:eastAsia="IRNazanin"/>
          <w:color w:val="111111"/>
          <w:sz w:val="28"/>
          <w:sz w:val="28"/>
          <w:szCs w:val="28"/>
          <w:rtl w:val="true"/>
          <w:lang w:bidi="fa-IR"/>
        </w:rPr>
        <w:t>و لقد عبّر بعض المفسّرین عن ذلک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بلا ابتداء،و الآخر بلا انتهاء، و الظاهر بلا اقتراب،و الباطن بلا احتجاب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عبّر البعض الآخر عنه تعبیرا رائعا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ببرّه،و الآخر بعفوه، و الظاهر بإحسانه و توفیقه إذا أطعته،و الباطن بستره إذا عصیته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باختصار فإنّه محیط بکلّ شیء،و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و نهایة،و ظاهر و 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فسّر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الظهور بمعنی الغلبة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نلاحظ فی بعض خطب نهج البلاغة قرینة علی هذا المعنی حیث یقول علیه السّلام حول خلق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الظاهر علیها بسلطانه و عظمته،و هو الباطن لها بعلمه و معرفته</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مانع من جمع هذین التّفسیرین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کلّ حال فإنّ أحد نتائج هذه الصفات المتقدّمة هو ما جاء فی نهایة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بِکُلِّ شَیْءٍ عَلِیمٌ إذ أنّ من کان فی البدایة و یبقی فی النهایة، و موجود فی ظاهر و باطن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سیکون عالما بکلّ شیء قطعا</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1647452_77815467"/>
      <w:bookmarkStart w:id="30" w:name="_Toc12"/>
      <w:bookmarkEnd w:id="29"/>
      <w:r>
        <w:rPr>
          <w:rtl w:val="true"/>
        </w:rPr>
        <w:t>بحث</w:t>
      </w:r>
      <w:bookmarkEnd w:id="30"/>
    </w:p>
    <w:p>
      <w:pPr>
        <w:pStyle w:val="Heading5"/>
        <w:numPr>
          <w:ilvl w:val="4"/>
          <w:numId w:val="1"/>
        </w:numPr>
        <w:rPr/>
      </w:pPr>
      <w:bookmarkStart w:id="31" w:name="__RefHeading___Toc1647454_77815467"/>
      <w:bookmarkStart w:id="32" w:name="_Toc13"/>
      <w:bookmarkEnd w:id="31"/>
      <w:r>
        <w:rPr>
          <w:rtl w:val="true"/>
        </w:rPr>
        <w:t>اشارة</w:t>
      </w:r>
      <w:bookmarkEnd w:id="32"/>
    </w:p>
    <w:p>
      <w:pPr>
        <w:pStyle w:val="Heading5"/>
        <w:numPr>
          <w:ilvl w:val="4"/>
          <w:numId w:val="1"/>
        </w:numPr>
        <w:rPr/>
      </w:pPr>
      <w:bookmarkStart w:id="33" w:name="__RefHeading___Toc1647456_77815467"/>
      <w:bookmarkStart w:id="34" w:name="_Toc14"/>
      <w:bookmarkEnd w:id="33"/>
      <w:r>
        <w:rPr>
          <w:rtl w:val="true"/>
        </w:rPr>
        <w:t>جمع الأضداد فی صفات اللّه</w:t>
      </w:r>
      <w:r>
        <w:rPr>
          <w:rtl w:val="true"/>
        </w:rPr>
        <w:t>:</w:t>
      </w:r>
      <w:bookmarkEnd w:id="3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الواضح أنّ الکثیر من الصفات لا یمکن جمعها فینا نحن البشر،و کذا الأمر بالنسبة للموجودات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فی أوّل الصفّ لا یمکن أن یکون فی نفس الوقت فی آخره،و کذلک إذا کنت ظاهرا فلیس بالمقدور أن تکون</w:t>
      </w:r>
    </w:p>
    <w:p>
      <w:pPr>
        <w:pStyle w:val="BookText"/>
        <w:rPr/>
      </w:pPr>
      <w:r>
        <w:rPr>
          <w:rFonts w:ascii="IRNazanin" w:hAnsi="IRNazanin" w:eastAsia="IRNazanin"/>
          <w:color w:val="111111"/>
          <w:sz w:val="28"/>
          <w:sz w:val="28"/>
          <w:szCs w:val="28"/>
          <w:rtl w:val="true"/>
          <w:lang w:bidi="fa-IR"/>
        </w:rPr>
        <w:t>فی نفس الوقت باطنا و العکس صحیح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السبب فی ذلک هو محدودیة وجودنا،فالوجود المحدود لا یستطیع أن یکون غیر ذلک،إلاّ أنّ الحدیث عند ما یکون عن صفات اللّه فسیتغیّر الأمر،حیث یمکن الجمع فی هذه الحالة بین الظاهر و الباطن،و بین البدایة و النهایة،و ذلک لطبیعة صفات الذات الإلهیّة المقدّسة اللامتناهیة،و لذلک فلا عجب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وردت أحادیث عن رسول اللّه صلّی اللّه علیه و آله و سلّم و أئمّة أهل البیت علیهم السّلام فیها توضیحات رائعة تساعد علی تفسیر هذه الآیات ذات المحتوی العمیق،و من جملتها ما</w:t>
      </w:r>
    </w:p>
    <w:p>
      <w:pPr>
        <w:pStyle w:val="BookText"/>
        <w:rPr/>
      </w:pPr>
      <w:r>
        <w:rPr>
          <w:rFonts w:ascii="IRNazanin" w:hAnsi="IRNazanin" w:eastAsia="IRNazanin"/>
          <w:color w:val="111111"/>
          <w:sz w:val="28"/>
          <w:sz w:val="28"/>
          <w:szCs w:val="28"/>
          <w:rtl w:val="true"/>
          <w:lang w:bidi="fa-IR"/>
        </w:rPr>
        <w:t>ورد فی صحیح مسلم عن الرّسول الأکرم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الأوّل فلیس قبلک شیء،و أنت الآخر فلیس بعدک شیء،و أنت الظاهر فلیس فوقک شیء،و أنت الباطن فلیس دونک شیء</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یقول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لأوّلیّته ابتداء،و لا لأزلیّته انقضاء،هو الأوّل لم یزل،و الباقی بلا 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لا یقال ممّ؟و الباطن لا یقال فیم؟</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الإمام المجتبی علیه السّلام فی خطبة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لم یکن فیه أوّل معلوم،و لا آخر متناه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تدرک العقول و أوهامها،و لا الفکر و خطراتها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الألباب و أذهانها صفته،فتقول متی و لا بدع ممّا؟و لا ظاهر علی ما؟و لا باطن فیما؟</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bookmarkStart w:id="35" w:name="pg12561_107533"/>
    </w:p>
    <w:p>
      <w:pPr>
        <w:pStyle w:val="Heading3"/>
        <w:numPr>
          <w:ilvl w:val="2"/>
          <w:numId w:val="1"/>
        </w:numPr>
        <w:rPr/>
      </w:pPr>
      <w:bookmarkStart w:id="36" w:name="__RefHeading___Toc1647458_77815467"/>
      <w:bookmarkStart w:id="37" w:name="_Toc15"/>
      <w:bookmarkEnd w:id="35"/>
      <w:bookmarkEnd w:id="36"/>
      <w:r>
        <w:rPr>
          <w:rtl w:val="true"/>
        </w:rPr>
        <w:t xml:space="preserve">الآیات </w:t>
      </w:r>
      <w:r>
        <w:rPr>
          <w:rtl w:val="true"/>
        </w:rPr>
        <w:t>[</w:t>
      </w:r>
      <w:r>
        <w:rPr>
          <w:rtl w:val="true"/>
        </w:rPr>
        <w:t xml:space="preserve">سورة الحدید </w:t>
      </w:r>
      <w:r>
        <w:rPr>
          <w:rtl w:val="true"/>
        </w:rPr>
        <w:t>(</w:t>
      </w:r>
      <w:r>
        <w:rPr/>
        <w:t>57</w:t>
      </w:r>
      <w:r>
        <w:rPr>
          <w:rtl w:val="true"/>
        </w:rPr>
        <w:t xml:space="preserve">): </w:t>
      </w:r>
      <w:r>
        <w:rPr>
          <w:rtl w:val="true"/>
        </w:rPr>
        <w:t xml:space="preserve">الآیات </w:t>
      </w:r>
      <w:r>
        <w:rPr/>
        <w:t>4</w:t>
      </w:r>
      <w:r>
        <w:rPr>
          <w:rtl w:val="true"/>
        </w:rPr>
        <w:t xml:space="preserve"> </w:t>
      </w:r>
      <w:r>
        <w:rPr>
          <w:rtl w:val="true"/>
        </w:rPr>
        <w:t xml:space="preserve">الی </w:t>
      </w:r>
      <w:r>
        <w:rPr/>
        <w:t>6</w:t>
      </w:r>
      <w:r>
        <w:rPr>
          <w:rtl w:val="true"/>
        </w:rPr>
        <w:t>]</w:t>
      </w:r>
      <w:bookmarkEnd w:id="37"/>
    </w:p>
    <w:p>
      <w:pPr>
        <w:pStyle w:val="Heading4"/>
        <w:numPr>
          <w:ilvl w:val="3"/>
          <w:numId w:val="1"/>
        </w:numPr>
        <w:rPr/>
      </w:pPr>
      <w:bookmarkStart w:id="38" w:name="__RefHeading___Toc1647460_77815467"/>
      <w:bookmarkStart w:id="39" w:name="_Toc16"/>
      <w:bookmarkEnd w:id="38"/>
      <w:r>
        <w:rPr>
          <w:rtl w:val="true"/>
        </w:rPr>
        <w:t>اشارة</w:t>
      </w:r>
      <w:bookmarkEnd w:id="39"/>
    </w:p>
    <w:p>
      <w:pPr>
        <w:pStyle w:val="BookText"/>
        <w:rPr/>
      </w:pPr>
      <w:r>
        <w:rPr>
          <w:rFonts w:ascii="Amiri" w:hAnsi="Amiri" w:eastAsia="Amiri" w:cs="Amiri"/>
          <w:color w:val="111111"/>
          <w:sz w:val="28"/>
          <w:sz w:val="28"/>
          <w:szCs w:val="28"/>
          <w:rtl w:val="true"/>
          <w:lang w:bidi="ar-SA"/>
        </w:rPr>
        <w:t xml:space="preserve">هُوَ اَلَّذِی خَلَقَ اَلسَّمٰاوٰاتِ وَ اَلْأَرْضَ فِی سِتَّةِ أَیّٰامٍ ثُمَّ اِسْتَویٰ عَلَی اَلْعَرْشِ یَعْلَمُ مٰا یَلِجُ فِی اَلْأَرْضِ وَ مٰا یَخْرُجُ مِنْهٰا وَ مٰا یَنْزِلُ مِنَ اَلسَّمٰاءِ وَ مٰا یَعْرُجُ فِیهٰا وَ هُوَ مَعَکُمْ أَیْنَ مٰا کُنْتُمْ وَ 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مُلْکُ اَلسَّمٰاوٰاتِ وَ اَلْأَرْضِ وَ إِلَی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یُولِجُ اَللَّیْلَ فِی اَلنَّهٰارِ وَ یُولِجُ اَلنَّهٰارَ فِی اَللَّیْلِ وَ هُوَ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1647462_77815467"/>
      <w:bookmarkStart w:id="41" w:name="_Toc17"/>
      <w:bookmarkEnd w:id="40"/>
      <w:r>
        <w:rPr>
          <w:rtl w:val="true"/>
        </w:rPr>
        <w:t>التفسیر</w:t>
      </w:r>
      <w:bookmarkEnd w:id="41"/>
    </w:p>
    <w:p>
      <w:pPr>
        <w:pStyle w:val="Heading5"/>
        <w:numPr>
          <w:ilvl w:val="4"/>
          <w:numId w:val="1"/>
        </w:numPr>
        <w:rPr/>
      </w:pPr>
      <w:bookmarkStart w:id="42" w:name="__RefHeading___Toc1647464_77815467"/>
      <w:bookmarkStart w:id="43" w:name="_Toc18"/>
      <w:bookmarkEnd w:id="42"/>
      <w:r>
        <w:rPr>
          <w:rtl w:val="true"/>
        </w:rPr>
        <w:t>اشارة</w:t>
      </w:r>
      <w:bookmarkEnd w:id="43"/>
    </w:p>
    <w:p>
      <w:pPr>
        <w:pStyle w:val="Heading5"/>
        <w:numPr>
          <w:ilvl w:val="4"/>
          <w:numId w:val="1"/>
        </w:numPr>
        <w:rPr/>
      </w:pPr>
      <w:bookmarkStart w:id="44" w:name="__RefHeading___Toc1647466_77815467"/>
      <w:bookmarkStart w:id="45" w:name="_Toc19"/>
      <w:bookmarkEnd w:id="44"/>
      <w:r>
        <w:rPr>
          <w:rtl w:val="true"/>
        </w:rPr>
        <w:t>علی عرش القدرة دائما</w:t>
      </w:r>
      <w:r>
        <w:rPr>
          <w:rtl w:val="true"/>
        </w:rPr>
        <w:t>:</w:t>
      </w:r>
      <w:bookmarkEnd w:id="45"/>
    </w:p>
    <w:p>
      <w:pPr>
        <w:pStyle w:val="BookText"/>
        <w:rPr/>
      </w:pPr>
      <w:r>
        <w:rPr>
          <w:rFonts w:ascii="IRNazanin" w:hAnsi="IRNazanin" w:eastAsia="IRNazanin"/>
          <w:color w:val="111111"/>
          <w:sz w:val="28"/>
          <w:sz w:val="28"/>
          <w:szCs w:val="28"/>
          <w:rtl w:val="true"/>
          <w:lang w:bidi="fa-IR"/>
        </w:rPr>
        <w:t>تحدّثت الآیات السابقة عن إحدی عشرة صفة للذات الإلهیّة المقدّسة،و تبیّن الآیات أعلاه أوصافا اخری حیث أشیر فی الآیة الاولی مورد البحث إلی خمسة أوصاف اخری من صفات جلاله و جماله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یبدأ الحدیث عن مسألة الخلقة 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 السَّمٰاوٰاتِ وَ الْأَرْضَ فِی سِتَّةِ أَیّٰامٍ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ذکرت مسألة الخلقة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سبع مرّات فی القرآن الکریم،المرّة الاولی فی الآیة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الأعراف،و الأخیرة هی هذه الآیة مورد 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قلنا سابقا فإنّ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الآیات لیس المعنی المتعارف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المقصود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هذا الزمان قصیرا أو طویلا حتّی لو بلغ ملایین السنین،و هذا التعبیر یستعمل أیضا فی لغة العرب و اللغات المختلفة،کما یقال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یحکم فلان،و غدا سیکون لغیره،بمعنی الدورة الزمنیة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بیّنا هذا المعنی مع شرح و أمثلة فی نهایة الآیة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طبیعی أنّه لا یوجد أی مانع للّه عزّ و جلّ من خلق جمیع العالم فی لحظة واحدة،و لکن فی هذه الحالة سوف لا تتجلّی عظمة اللّه و قدرته و علمه بشکل جیّد،و بعکس عظمة و قدرة و علم اللّه بصورة أقل، ذلک خلق هذه العوالم خلال ملیاردات السنین و فی أزمنة و حالات مختلفة و وفقا لبرامج منظّمة و محسوبة سیدلل أکثر علی قدرته و حکمته،بالإضافة إلی أنّ التدرّج فی الخلق سیکون نموذجا للسیر التکاملی للإنسان،و عدم السرعة و الاستعجال فی الوصول إلی الأهداف المختلفة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تتطرّق الآیات إلی مسألة الحکومة و تدبیر العالم 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اسْتَویٰ عَلَی الْعَرْشِ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زمام حکومة و تدبیر العالم کانت دائما بیده و لا زالت،و بدون شکّ فإنّ اللّه تعالی لیس جسما،و لذا فلیس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 عرش السلطة،و التعبیر کنایة لطیفة عن الحاکمیة المطلقة للّه سبحانه و نفوذ تدبیره فی عالم الوجود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بمعنی الشیء المسقوف،و تطلق أحیانا للسقف نفسه، و یعنی أیضا التخوت العالیة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السلاطین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تستعمل هذه اللفظة کنایة عن القدرة أیضا کما یقال فی اللغة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ثلّ عرشه</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خلافا لما یتصوّره البعض ممّن أعمی اللّه بصیرتهم أنّه سبحانه و تعالی قد خلق العالم و ترکه و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زمام تدبیر العالم و تسییر حکومته فی کفّ قدرته،و ارتباط أنظمة العالم،بل کلّ فرد من أفراد الوجود بذاته المقدّسة،بحیث إذا أعرض لحظة واحدة عن الکائنات و قطع فیضه عنهم فإنّ الوجود سینتهی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التوجّه إلی هذه الحقیقة یعطی للإنسان إدراکا و بصیرة،و هی أنّ اللّه تعالی فی کلّ مکان و مع کلّ شیء،و هو یری و یسمع و یراقب و یدیر الوجود بحکمته و لطفه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یستعرض نوعا آخر من علمه اللامتناهی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یَلِجُ فِی الْأَرْضِ وَ مٰا یَخْرُجُ مِنْهٰا وَ مٰا یَنْزِلُ مِنَ السَّمٰاءِ وَ مٰا یَعْرُجُ فِیهٰا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بالرغم من أنّ جمیع هذه الأمور التی ذکرت فی الآیات السابقة قد جمعت فی تعبیر وَ هُوَ بِکُلِّ شَیْءٍ عَلِیمٌ إلاّ أنّ توضیح هذه الأمور یعطی للإنسان توجّها أکثر فی مجال سعة علم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نعم،إنّ جمیع ما ینفذ فی الأرض یعلم به اللّه،سواء قطرات المطر و السیول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بذور النبات التی تنتشر فی الأرض بمساعدة الهواء و الحشرات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جذور الأشجار التی تنفذ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بحثا عن الماء و الغذاء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أعماق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أنواع المعادن و الذخائر التی کانت یوما علی سطح الأرض ثمّ دفنت فیها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أجساد الموتی و أنواع الحشرات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انّه یعلم بکلّ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یعلم بالنباتات التی تخرج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بالعیون التی تفور من أعماق التراب و الصخور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بالمعادن و الکنوز التی تظهر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بالبشر الذین ظهروا ثمّ ماتوا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بالبراکین التی تخرج من أعماقها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بالحشرات التی تخرج من بیوتها و جحورها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بالغازات التی تتصاعد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بأمواج الجاذبیة التی تصدر منها الجاذبیة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 یعلم بذلک جزءا جزءا و ذرّة 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ما ینزل من السماء من قطرات المطر إلی أشعّة الشمس الباعثة للحیاة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الأعداد العظیمة من الملائکة إلی أنوار الوحی و الکتب السماویة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أشعّة الکونیة إلی الشهب و النیازک المنجذبة نحو الأرض،إنّه عالم بأجزاء 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ما یصعد إلی السماء،أعمّ من الملائکة،و أرواح البشر،و أعمال العباد، و أنواع الأدعیة،و أقسام الطیور،و الأبخرة،و الغیوم و غیر ذلک،ممّا نعلمه و ممّا لا نعلمه،فإنّه واضح عند اللّه و فی دائرة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فکّرنا قلیلا بأنّ فی کلّ لحظة تدخل الأرض ملایین الملایین من الموجودات المختلفة،و ملایین الملایین من الموجودات تخرج منها،و ملایین الملایین تنزل من السماء أو تصعد إلیها،حیث تخرج عن العدّ و الحصر و الحدّ،و لا یستطیع أی مخلوق أن یحصیها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فکّرنا بهذا الموضوع قلیلا فسنعرف مدی اتّساع علمه سبحانه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أخیرا فی رابع و خامس صفة له سبحانه یرکّز حول نقطة مهمّة حیث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مَعَکُمْ أَیْنَ مٰا کُنْتُمْ وَ اللّٰهُ بِمٰا تَعْمَلُونَ بَصِیرٌ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لا یکون معنا فی الوقت الذی نعتمد علیه،لیس فی إیجادنا فحسب بل فی البقاء لحظة بلحظة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نستمدّ منه العون،إنّه روح عالم الوجود،بل هو أعلی من ذلک و أسمی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فاللّه معنا فی کلّ الحالات و فی کلّ الأوقات،فهو معنا یوم کنّا ذرّة تراب مهملة،و هو معنا یوم کنّا أجنّة فی بطون أمّهاتنا،و هو معنا طیلة عمرنا،و فی عالم البرزخ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بالإمکان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یکون مطّلعا علینا؟ الحقیقة أنّ الإحسان بأنّ اللّه معنا فی کلّ مکان یعطی للإنسان عظمة و جلالا من جهة،و من جهة اخری یخلق فیه اعتمادا علی النفس و شجاعة و شهامة،و من جهة ثالثة فإنّه یثیر إحساسا شدیدا بالمسؤولیة،لأنّ اللّه حاضر معنا فی کلّ مکان، و ناظر و مراقب لأعمالنا،و هذا أکبر درس تربوی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الإعتقاد یمثّل دافعا جدّیا للتقوی و الطهارة و العمل الصالح فی الإنسان،و یعتبر رمز عظمته و عزّته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مسألة أنّ اللّه تعالی معنا دائما و فی کلّ مکان هی حقیقة و لیست کنایة و مجازا،حقیقة مقبولة للنفس و مربّیة للروح،و مولّدة للخوف و المسؤولیة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p>
    <w:p>
      <w:pPr>
        <w:pStyle w:val="BookText"/>
        <w:rPr/>
      </w:pPr>
      <w:r>
        <w:rPr>
          <w:rFonts w:ascii="IRNazanin" w:hAnsi="IRNazanin" w:eastAsia="IRNazanin"/>
          <w:color w:val="111111"/>
          <w:sz w:val="28"/>
          <w:sz w:val="28"/>
          <w:szCs w:val="28"/>
          <w:rtl w:val="true"/>
          <w:lang w:bidi="fa-IR"/>
        </w:rPr>
        <w:t>ورد عن رسول اللّه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أفضل إیمان المرء أن یعلم أنّ اللّه تعالی معه حیث کان</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فی حدیث آخر أنّ موسی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أجدک یا ربّ، قال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موسی إذا قصدت إلیّ فقد وصلت إلیّ</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الأساس فإنّ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کون اللّه عزّ و جلّ مع عباده،ظریفة و دقیقة بحیث أنّ کلّ إنسان مؤمن متفکّر یدرکها بقدر فکره و إیمانه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مسألة الحاکمیة و التدبیر یأتی الحدیث عن مسألة مالکیته سبحانه فی</w:t>
      </w:r>
    </w:p>
    <w:p>
      <w:pPr>
        <w:pStyle w:val="BookText"/>
        <w:rPr/>
      </w:pPr>
      <w:r>
        <w:rPr>
          <w:rFonts w:ascii="Amiri" w:hAnsi="Amiri" w:eastAsia="Amiri" w:cs="Amiri"/>
          <w:color w:val="111111"/>
          <w:sz w:val="28"/>
          <w:sz w:val="28"/>
          <w:szCs w:val="28"/>
          <w:rtl w:val="true"/>
          <w:lang w:bidi="ar-SA"/>
        </w:rPr>
        <w:t>کلّ عالم الوجود،حیث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مُلْکُ السَّمٰاوٰاتِ وَ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أخیرا یشیر إلی مسألة مرجعیّته فیقول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اللّٰهِ تُرْجَعُ الْأُمُورُ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نعم،عند ما یکون الخالق و المالک و المدبّر معنا فی کلّ مکان،فمن البدیهی أن یکون رجوعنا و رجوع أعمالنا إلیه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سلکنا طریق عشقه و محبّته،و بدأنا المسیر حاملین معنا الأمل من نقطة العدم باتّجاهه،و قد سلکنا شوطا طویلا إلی أن وصلنا إلی مرتبة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من اللّه سبحانه،و إلیه نرجع،لما ذا؟لأنّه هو المبدئ و إلیه المنتهی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الجدیر بالذکر أنّ الآیات الثلاث الآنفة الذکر قد جاء فیها مثل هذا الوصف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مُلْکُ السَّمٰاوٰاتِ وَ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أن یکون التکرار هنا بلحاظ أنّ الحدیث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مسألة حیاة و موت الموجودات الحیّة،و هنا نلاحظ توسّع البحث و شمولیّته فی رجوع کلّ شیء 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تلک الآیات مقدّمة عن بیان قدرة اللّه عزّ و جلّ علی کلّ شیء،و هنا مقدّمة لرجوع کلّ شیء إلیه،و هاتان القضیّتان تستلزمان مالکیّة اللّه عزّ و جلّ للأرض و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الجمع،أی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جمیع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الإنسان 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تتحرّک باتّجاهه حرکة دائمة و غیر قابلة للتوقّف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هذا فإنّ معنی الآیة لا ینحصر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برجوع البشر إلیه فی الآخرة،بالرغم من أنّ موضوع المعاد من المصادیق البارزة لذلک الرجوع العامّ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آخر مورد للبحث یشیر إلی صفتین أخریین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یُولِجُ اللَّیْلَ فِی النَّهٰارِ وَ یُولِجُ النَّهٰارَ فِی اللَّیْلِ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نعم،بالتدریج ینقص أحد الوقتین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 و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لیضیف للآخر،و تبعا لذلک یتغیّر طول النهار و اللیل فی السنة،و هذا التغیّر یکون مصحوبا بالفصول الأربعة فی السنة مع کلّ البرکات التی تکون مختّصة فی هذه الفصول لبنی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تفسیر آخر لهذه الآیة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شروق و غروب الشمس لن یحدثا فجأة و دون مقدّمات حتّی لا تجلب هذه الحالة المشاکل للإنسان و الموجودات الحیّة الاخری،بل یتمّ هذا التغییر بصورة تدریجیّة،و تنتقل الموجودات رویدا رویدا من عالم الضوء فی النهار إلی ظلمة اللیل،و من ظلمة اللیل إلی ضوء النهار، و یعلن کلّ منهما وصولهما قبل مدّة حتّی یتهیّأ الجمیع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الجمع بین التّفسیرین لمفهوم الآیة ممکن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یضیف سبحانه فی 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عَلِیمٌ بِذٰاتِ الصُّدُورِ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فکما أنّ أشعّة الشمس الباعثة للحیاة تنفذ فی أعماق ظلمات اللیل،و تضیء کلّ مکان،فإنّ اللّه عزّ و جلّ ینفذ کذلک فی کلّ زوایا قلب و روح الإنسان،و یطّلع علی کلّ أسراره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النقطة الجدیرة بالملاحظة فی الآیات السابقة أنّ الحدیث کان عن علم اللّه سبحانه بأعمالنا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بصیر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هنا الکلام عن علم اللّه عزّ و جلّ بأفکارنا و عقائدنا و ما تکنّه صدورنا، وَ هُوَ عَلِیمٌ بِذٰاتِ الصُّدُورِ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الاصطلاح الفلسفی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الشیء و حقیقته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فی اللغة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بناء علی هذا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النیّات و الإعتقادات التی استولت علی قلوب البشر</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 هو رائع أن یؤمن الإنسان بکلّ هذه الصفات الإلهیّة من أعماق نفسه، و یحسّ حضوره سبحانه فی کلّ أعماله و نیّاته و عقائده،إحساسا لا یخرجه عن جادّة الطاعة و طریق العبودیة،إحساسا یبعده عن طریق العصیان و السوء و الانحراف</w:t>
      </w:r>
      <w:r>
        <w:rPr>
          <w:rFonts w:eastAsia="IRNazanin" w:cs="IRNazanin"/>
          <w:color w:val="111111"/>
          <w:sz w:val="28"/>
          <w:szCs w:val="28"/>
          <w:rtl w:val="true"/>
          <w:lang w:bidi="fa-IR"/>
        </w:rPr>
        <w:t>..</w:t>
      </w:r>
      <w:bookmarkStart w:id="46" w:name="pg12561_107540"/>
    </w:p>
    <w:p>
      <w:pPr>
        <w:pStyle w:val="Heading4"/>
        <w:numPr>
          <w:ilvl w:val="3"/>
          <w:numId w:val="1"/>
        </w:numPr>
        <w:rPr/>
      </w:pPr>
      <w:bookmarkStart w:id="47" w:name="__RefHeading___Toc1647468_77815467"/>
      <w:bookmarkStart w:id="48" w:name="_Toc20"/>
      <w:bookmarkEnd w:id="46"/>
      <w:bookmarkEnd w:id="47"/>
      <w:r>
        <w:rPr>
          <w:rtl w:val="true"/>
        </w:rPr>
        <w:t>تعقیب</w:t>
      </w:r>
      <w:bookmarkEnd w:id="48"/>
    </w:p>
    <w:p>
      <w:pPr>
        <w:pStyle w:val="Heading5"/>
        <w:numPr>
          <w:ilvl w:val="4"/>
          <w:numId w:val="1"/>
        </w:numPr>
        <w:rPr/>
      </w:pPr>
      <w:bookmarkStart w:id="49" w:name="__RefHeading___Toc1647470_77815467"/>
      <w:bookmarkStart w:id="50" w:name="_Toc21"/>
      <w:bookmarkEnd w:id="49"/>
      <w:r>
        <w:rPr>
          <w:rtl w:val="true"/>
        </w:rPr>
        <w:t>اشارة</w:t>
      </w:r>
      <w:bookmarkEnd w:id="50"/>
    </w:p>
    <w:p>
      <w:pPr>
        <w:pStyle w:val="Heading5"/>
        <w:numPr>
          <w:ilvl w:val="4"/>
          <w:numId w:val="1"/>
        </w:numPr>
        <w:rPr/>
      </w:pPr>
      <w:bookmarkStart w:id="51" w:name="__RefHeading___Toc1647472_77815467"/>
      <w:bookmarkStart w:id="52" w:name="_Toc22"/>
      <w:bookmarkEnd w:id="51"/>
      <w:r>
        <w:rPr>
          <w:rtl w:val="true"/>
        </w:rPr>
        <w:t>آیات الاسم الأعظم</w:t>
      </w:r>
      <w:r>
        <w:rPr>
          <w:rtl w:val="true"/>
        </w:rPr>
        <w:t>:</w:t>
      </w:r>
      <w:bookmarkEnd w:id="52"/>
    </w:p>
    <w:p>
      <w:pPr>
        <w:pStyle w:val="BookText"/>
        <w:rPr/>
      </w:pPr>
      <w:r>
        <w:rPr>
          <w:rFonts w:ascii="IRNazanin" w:hAnsi="IRNazanin" w:eastAsia="IRNazanin"/>
          <w:color w:val="111111"/>
          <w:sz w:val="28"/>
          <w:sz w:val="28"/>
          <w:szCs w:val="28"/>
          <w:rtl w:val="true"/>
          <w:lang w:bidi="fa-IR"/>
        </w:rPr>
        <w:t>قسّم الفلاسفة و المتکلّمون الصفات الإلهیّة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تبیّن أوصاف جلاله و جماله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تبیّن الأفعال الصادرة من ذاته المبارکة، کما جاء فی الآیات الستّ فی بدایة هذه السورة المبارکة،و التی یجدر أن تسمّی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المتعمّقین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تماشیا مع حدیث فی هذا الصدد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وردت عشرون صفة من أوصاف الذات الإلهیّة و الأفعال بدءا من علمه و قدرته و حکمته و أزلیّته و أبدیّته سبحانه،إلی خلقه و تدبیره و مالکیّته و إحاطته عزّ و جلّ بکلّ الموجودات و حضوره فی کلّ مکان،هذه الأوصاف و التعابیر تعطینا عمقا أکثر فی التوجّه إلی الإیمان و السعی لإضاءة مشعل وجودنا و أفکارنا المحدودة لیکون عونا أفضل فی إمدادنا بما یجعلنا فی المسیر التکاملی نحو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 بن عازب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أسألک باللّه و رسوله ألا خصّصتنی بأعظم ما خصّک به رسول اللّه صلّی اللّه علیه و آله و آله و سلّم و اختصّه به جبرائیل،و أرسله به الرحمن،فقال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أردت أن تدعو باسمه الأعظم،فاقرأ من أوّل سورة الحدید إلی آخر ستّ آیات منها علیم بذات الصدور،و آخر سورة الحشر یعنی أربع آیات ثمّ ارفع یدیک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هو هکذا أسألک بحقّ هذه الأسماء أن تصلّی علی محمّد و أن تفعل بی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ترید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الذی لا إله غیره لتنقلبنّ بحاجتک إن شاء اللّه</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عظمة هذه الآیات و أهمیّة محتواها نکتفی بهذا الحدیث،و یجب ألاّ ننسی أنّ اسم اللّه العظیم لیس بالألفاظ فقط،إذ یجب التخلّق بمعانیه أیضا</w:t>
      </w:r>
      <w:r>
        <w:rPr>
          <w:rFonts w:eastAsia="IRNazanin" w:cs="IRNazanin"/>
          <w:color w:val="111111"/>
          <w:sz w:val="28"/>
          <w:szCs w:val="28"/>
          <w:rtl w:val="true"/>
          <w:lang w:bidi="fa-IR"/>
        </w:rPr>
        <w:t>.</w:t>
      </w:r>
      <w:bookmarkStart w:id="53" w:name="pg12561_107542"/>
    </w:p>
    <w:p>
      <w:pPr>
        <w:pStyle w:val="Heading3"/>
        <w:numPr>
          <w:ilvl w:val="2"/>
          <w:numId w:val="1"/>
        </w:numPr>
        <w:rPr/>
      </w:pPr>
      <w:bookmarkStart w:id="54" w:name="__RefHeading___Toc1647474_77815467"/>
      <w:bookmarkStart w:id="55" w:name="_Toc23"/>
      <w:bookmarkEnd w:id="53"/>
      <w:bookmarkEnd w:id="54"/>
      <w:r>
        <w:rPr>
          <w:rtl w:val="true"/>
        </w:rPr>
        <w:t xml:space="preserve">الآیات </w:t>
      </w:r>
      <w:r>
        <w:rPr>
          <w:rtl w:val="true"/>
        </w:rPr>
        <w:t>[</w:t>
      </w:r>
      <w:r>
        <w:rPr>
          <w:rtl w:val="true"/>
        </w:rPr>
        <w:t xml:space="preserve">سورة الحدید </w:t>
      </w:r>
      <w:r>
        <w:rPr>
          <w:rtl w:val="true"/>
        </w:rPr>
        <w:t>(</w:t>
      </w:r>
      <w:r>
        <w:rPr/>
        <w:t>57</w:t>
      </w:r>
      <w:r>
        <w:rPr>
          <w:rtl w:val="true"/>
        </w:rPr>
        <w:t xml:space="preserve">): </w:t>
      </w:r>
      <w:r>
        <w:rPr>
          <w:rtl w:val="true"/>
        </w:rPr>
        <w:t xml:space="preserve">الآیات </w:t>
      </w:r>
      <w:r>
        <w:rPr/>
        <w:t>7</w:t>
      </w:r>
      <w:r>
        <w:rPr>
          <w:rtl w:val="true"/>
        </w:rPr>
        <w:t xml:space="preserve"> </w:t>
      </w:r>
      <w:r>
        <w:rPr>
          <w:rtl w:val="true"/>
        </w:rPr>
        <w:t xml:space="preserve">الی </w:t>
      </w:r>
      <w:r>
        <w:rPr/>
        <w:t>11</w:t>
      </w:r>
      <w:r>
        <w:rPr>
          <w:rtl w:val="true"/>
        </w:rPr>
        <w:t>]</w:t>
      </w:r>
      <w:bookmarkEnd w:id="55"/>
    </w:p>
    <w:p>
      <w:pPr>
        <w:pStyle w:val="Heading4"/>
        <w:numPr>
          <w:ilvl w:val="3"/>
          <w:numId w:val="1"/>
        </w:numPr>
        <w:rPr/>
      </w:pPr>
      <w:bookmarkStart w:id="56" w:name="__RefHeading___Toc1647476_77815467"/>
      <w:bookmarkStart w:id="57" w:name="_Toc24"/>
      <w:bookmarkEnd w:id="56"/>
      <w:r>
        <w:rPr>
          <w:rtl w:val="true"/>
        </w:rPr>
        <w:t>اشارة</w:t>
      </w:r>
      <w:bookmarkEnd w:id="5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آمِنُوا بِاللّٰهِ وَ رَسُولِهِ وَ أَنْفِقُوا مِمّٰا جَعَلَکُمْ مُسْتَخْلَفِینَ فِیهِ فَالَّذِینَ آمَنُوا مِنْکُمْ وَ أَنْفَقُوا لَهُمْ أَجْرٌ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لَکُمْ لاٰ تُؤْمِنُونَ بِاللّٰهِ وَ اَلرَّسُولُ یَدْعُوکُمْ لِتُؤْمِنُوا بِرَبِّکُمْ وَ قَدْ أَخَذَ مِیثٰاقَکُمْ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یُنَزِّلُ عَلیٰ عَبْدِهِ آیٰاتٍ بَیِّنٰاتٍ لِیُخْرِجَکُمْ مِنَ اَلظُّلُمٰاتِ إِلَی اَلنُّورِ وَ إِنَّ اَللّٰهَ بِکُمْ لَرَؤُفٌ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لَکُمْ أَلاّٰ تُنْفِقُوا فِی سَبِیلِ اَللّٰهِ وَ لِلّٰهِ مِیرٰاثُ اَلسَّمٰاوٰاتِ وَ اَلْأَرْضِ لاٰ یَسْتَوِی مِنْکُمْ مَنْ أَنْفَقَ مِنْ قَبْلِ اَلْفَتْحِ وَ قٰاتَلَ أُولٰئِکَ أَعْظَمُ دَرَجَةً مِنَ اَلَّذِینَ أَنْفَقُوا مِنْ بَعْدُ وَ قٰاتَلُوا وَ کُلاًّ وَعَدَ اَللّٰهُ اَلْحُسْنیٰ وَ 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اَلَّذِی یُقْرِضُ اَللّٰهَ قَرْضاً حَسَناً فَیُضٰاعِفَهُ لَهُ وَ لَهُ أَجْرٌ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bookmarkStart w:id="58" w:name="pg12561_107543"/>
    </w:p>
    <w:p>
      <w:pPr>
        <w:pStyle w:val="Heading4"/>
        <w:numPr>
          <w:ilvl w:val="3"/>
          <w:numId w:val="1"/>
        </w:numPr>
        <w:rPr/>
      </w:pPr>
      <w:bookmarkStart w:id="59" w:name="__RefHeading___Toc1647478_77815467"/>
      <w:bookmarkStart w:id="60" w:name="_Toc25"/>
      <w:bookmarkEnd w:id="58"/>
      <w:bookmarkEnd w:id="59"/>
      <w:r>
        <w:rPr>
          <w:rtl w:val="true"/>
        </w:rPr>
        <w:t>التّفسیر</w:t>
      </w:r>
      <w:bookmarkEnd w:id="60"/>
    </w:p>
    <w:p>
      <w:pPr>
        <w:pStyle w:val="Heading5"/>
        <w:numPr>
          <w:ilvl w:val="4"/>
          <w:numId w:val="1"/>
        </w:numPr>
        <w:rPr/>
      </w:pPr>
      <w:bookmarkStart w:id="61" w:name="__RefHeading___Toc1647480_77815467"/>
      <w:bookmarkStart w:id="62" w:name="_Toc26"/>
      <w:bookmarkEnd w:id="61"/>
      <w:r>
        <w:rPr>
          <w:rtl w:val="true"/>
        </w:rPr>
        <w:t>اشارة</w:t>
      </w:r>
      <w:bookmarkEnd w:id="62"/>
    </w:p>
    <w:p>
      <w:pPr>
        <w:pStyle w:val="Heading5"/>
        <w:numPr>
          <w:ilvl w:val="4"/>
          <w:numId w:val="1"/>
        </w:numPr>
        <w:rPr/>
      </w:pPr>
      <w:bookmarkStart w:id="63" w:name="__RefHeading___Toc1647482_77815467"/>
      <w:bookmarkStart w:id="64" w:name="_Toc27"/>
      <w:bookmarkEnd w:id="63"/>
      <w:r>
        <w:rPr>
          <w:rtl w:val="true"/>
        </w:rPr>
        <w:t>الإیمان و الإنفاق أساسان للنجاة</w:t>
      </w:r>
      <w:bookmarkEnd w:id="64"/>
    </w:p>
    <w:p>
      <w:pPr>
        <w:pStyle w:val="BookText"/>
        <w:rPr/>
      </w:pPr>
      <w:r>
        <w:rPr>
          <w:rFonts w:ascii="IRNazanin" w:hAnsi="IRNazanin" w:eastAsia="IRNazanin"/>
          <w:color w:val="111111"/>
          <w:sz w:val="28"/>
          <w:sz w:val="28"/>
          <w:szCs w:val="28"/>
          <w:rtl w:val="true"/>
          <w:lang w:bidi="fa-IR"/>
        </w:rPr>
        <w:t>بعد البیان الذی تقدّم حول دلائل عظمة اللّه فی عالم الوجود و أوصاف جماله و جلاله،تلک الصفات المحفّزة للحرکة باتّجاه اللّه تعالی،ننتقل الآن إلی جوّ هذه الآیات المفعم بالدعوة للإیمان و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سبحانه فی البدایة آمِنُوا بِاللّٰهِ وَ رَسُولِهِ إنّ هذه الدعوة دعوة عامّة لجمیع البشر،فهی تدعو المؤمنین إلی إیمان أکمل و أرسخ،و تدعو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المؤمنین إلی التصدیق و الإیمان بما جاء به الرّسول صلّی اللّه علیه و آله و آله و سلّم،و هذه الدعوة إلی الإیمان جاءت توأما مع أدلّة التوحید التی تناولتها الآیات التوحیدیة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یدعو إلی أحد الالتزامات المهمّة للإیمان و 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الإنفاق فی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أَنْفِقُوا مِمّٰا جَعَلَکُمْ مُسْتَخْلَفِینَ فِیهِ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إنّها دعوة إلی الإیثار و التضحیة،و ذلک بالإنفاق و العطاء ممّا منّ اللّه به علی الإنسان،و لکن هذه الدعوة مصحوبة بملاحظة،و هی أنّ المالک الحقیقی هو اللّه عزّ و جلّ،و هذه الأموال و الممتلکات قد وضعها اللّه عند الإنسان بعنوان أمانة لفترة محدودة،کما وضعت کذلک باختیار الأقوام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الحقیقة أنّها کذلک،إذ مرّ بنا فی الآیات السابقة أنّ المالک الحقیقی لکلّ العالم هو اللّه سبحانه،و أنّ الإیمان بهذه الحقیقة و العمل بها تبیّن أنّنا أمناء علی ما استخلفنا به من قبل اللّه تعالی،و لا بدّ للمؤمن من أن یأخذ بنظر الإعتبار أمر صاحب الأمانة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الإیمان بهذه الحقیقة یمنح الإنسان روح السخاء و الإیثار و یفتح قلبه و یدیه علی الإنفاق</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تکون إشارة إلی أنّ الإنسان خلیفة اللّه تعالی علی الأرض،أو أنّه مستخلف عن الأقوام السابقة أو کلا المعنیین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عام و لا یشمل الأموال فحسب بل کلّ الممتلکات و الهبات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یعنی أنّ للإنفاق مفهوما واسعا و لا ینحصر بالمال فقط،بل یشمل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و الهدایة و السمعة الاجتماعیة و رؤوس الأموال المعنویة و المادیة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یقول تعالی فی الحثّ علی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فَالَّذِینَ آمَنُوا مِنْکُمْ وَ أَنْفَقُوا لَهُمْ أَجْرٌ کَبِیرٌ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وصف الأجر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عظمة الألطاف الإلهیة و الهبات الإلهیة،و أبدیّتها و خلوصها و دوامها لیس فی الآخرة فحسب،بل فی عالم الدنیا أیضا حیث أنّ قسما من الأجر سوف یکون من نصیب الإنسان فی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الأمر بالإیمان و الإنفاق یعطی بیانا لکلّ منهما،و هو بمثابة الاستدلال و البرهان،و ذلک بصورة استفهام توبیخی ابتداء،حیث یستفسر عن علّة عدم قبول دعوة الرّسول صلّی اللّه علیه و آله و سلّم حول الإیمان باللّه فیقول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لَکُمْ لاٰ تُؤْمِنُونَ بِاللّٰهِ وَ الرَّسُولُ یَدْعُوکُمْ لِتُؤْمِنُوا بِرَبِّکُمْ وَ قَدْ أَخَذَ مِیثٰاقَکُمْ إِنْ کُنْتُمْ مُؤْمِنِینَ یعنی أنّکم إذا کنتم مستعدّین حقیقة و صدقا لقبول الحقّ،فإنّ دلائله واضحة عن طریق الفطرة و العقل،و کذلک عن طریق النقل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رسول اللّه قد أتی لکم بدلائل واضحة و آیات و معجزات باهرة،و هذه آثار اللّه سبحانه فی عالم الخلق و فی أنفسکم و قد أخذ نوعا من العهد التکوینی منکم،فآمنوا به،إلاّ أنّکم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الأسف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تقیمون و زنا لعقلکم و فطرتکم،و کذلک لا تعیرون اهتماما لتوجیهات الوحی،و یبدو أنّکم غیر مستعدّین و مهیّئین للإیمان أصلا،و قد غلب الجهل و التعصّب و التقلید الأعمی علی أفکارکم و نفوسکم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یتوضّح ممّا قلناه أنّ المقصود من جملة إِنْ کُنْتُمْ مُؤْمِنِینَ هو أنّکم إذا کنتم مستعدّین للإیمان بشیء و تقبلون أدلّته فهذا هو محلّه،لأنّ دلائله واضحة من کلّ جهة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النقطة الجدیرة بالملاحظة هنا هی معرفة السبب الذی یمنع هؤلاء الذین</w:t>
      </w:r>
    </w:p>
    <w:p>
      <w:pPr>
        <w:pStyle w:val="BookText"/>
        <w:rPr/>
      </w:pPr>
      <w:r>
        <w:rPr>
          <w:rFonts w:ascii="IRNazanin" w:hAnsi="IRNazanin" w:eastAsia="IRNazanin"/>
          <w:color w:val="111111"/>
          <w:sz w:val="28"/>
          <w:sz w:val="28"/>
          <w:szCs w:val="28"/>
          <w:rtl w:val="true"/>
          <w:lang w:bidi="fa-IR"/>
        </w:rPr>
        <w:t>شاهدوا الرّسول الأکرم صلّی اللّه علیه و آله و آله و سلّم و سمعوا دعوته مباشرة و بلا واسطة،و شاهدوا معجزاته بأعینهم،من الإیمان بدعوته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هذا الصدد نقرأ</w:t>
      </w:r>
    </w:p>
    <w:p>
      <w:pPr>
        <w:pStyle w:val="BookText"/>
        <w:rPr/>
      </w:pPr>
      <w:r>
        <w:rPr>
          <w:rFonts w:ascii="IRNazanin" w:hAnsi="IRNazanin" w:eastAsia="IRNazanin"/>
          <w:color w:val="111111"/>
          <w:sz w:val="28"/>
          <w:sz w:val="28"/>
          <w:szCs w:val="28"/>
          <w:rtl w:val="true"/>
          <w:lang w:bidi="fa-IR"/>
        </w:rPr>
        <w:t>الحدیث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الرّسول الأکرم صلّی اللّه علیه و آله و آله و سلّم قال لأصحابه یوما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المؤمنین أعجب إلیکم إیمانا؟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لهم لا یؤمنون و هم عند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لهم لا یؤمنون و الوحی ینزل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لکم لا تؤمنون و أنا بین أظهرکم؟و لکن أعجب المؤمنین إیمانا قوم یجیئون بعدکم یجدون صحفا یؤمنون بها</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حقیقة لا غبار علیها،و هی أنّ الأشخاص الذین یطلّون علی عالم الوجود بعد سنوات طویلة من رحلة الرّسول صلّی اللّه علیه و آله و آله و سلّم و یشاهدون آثاره فی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یؤمنون بأحقیّة دعوته،فإنّ لهم میزة کبیرة علی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إشارة إلی الفطرة التوحیدیة أو الدلائل العقلیة التی بمعرفتها یتبیّن للإنسان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الخلقة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التدبیر الإلهی فی عالم الخلقة،و هو شاهد علی هذا المعنی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اعتبر البعض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هذا المعنی مستبعد إلاّ أن یراد به التّفسیر الذی ذکرناه سابقا لعالم الذرّ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جاءت الآیة اللاحقة لتأکید و توضیح نفس هذا المعنی 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یُنَزِّلُ عَلیٰ عَبْدِهِ آیٰاتٍ بَیِّنٰاتٍ لِیُخْرِجَکُمْ مِنَ الظُّلُمٰاتِ إِلَی النُّورِ وَ إِنَّ اللّٰهَ بِکُمْ لَرَؤُفٌ رَحِیمٌ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فسّر البعض آیٰاتٍ بَیِّنٰاتٍ هنا بکلّ المعجزات،و قال قسم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مفهوم الآیة واسع یستوعب کلّ ذلک،بالرغم من أنّ التعبیر یُنَزِّلُ یناسب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أکثر،هذا الکتاب العظیم الذی یمزّق حجب ظلام الکفر و الجهل</w:t>
      </w:r>
    </w:p>
    <w:p>
      <w:pPr>
        <w:pStyle w:val="BookText"/>
        <w:rPr/>
      </w:pPr>
      <w:r>
        <w:rPr>
          <w:rFonts w:ascii="IRNazanin" w:hAnsi="IRNazanin" w:eastAsia="IRNazanin"/>
          <w:color w:val="111111"/>
          <w:sz w:val="28"/>
          <w:sz w:val="28"/>
          <w:szCs w:val="28"/>
          <w:rtl w:val="true"/>
          <w:lang w:bidi="fa-IR"/>
        </w:rPr>
        <w:t>و الضلال و یشرق شمس الوعی و الإیمان فی النفوس،و الذی هو رحمة و نعمة إلهیّة 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التعبیر ب‍ لَرَؤُفٌ رَحِیمٌ فهو إشارة لطیفة إلی حقیقة أنّ هذه الدعوة الإلهیة العظیمة إلی الإیمان و الإنفاق تمثّل مظهرا من مظاهر الرحمة الإلهیّة التی جاءت إلیکم جمیعا،کما أنّ جمیع برکاتها فی هذا العالم و العالم الآخر ترجع إلیکم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سؤال یثار هنا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یوجد اختلاف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هی خصوصیات کلّ منهما؟ ذکر المفسّرون فی ذلک آراء،و المناسب من بین کلّ الآراء التی ذکرت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هنا إشارة إلی محبّته و لطفه الخاص بالنسبة إلی المطیعین، فی حین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رحمته بخصوص العاصین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تقال للرحمة قبل ظهورها،و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یطلق علی الحالة بعد ظهورها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یأتی استدلال آخر علی ضرورة الإنفاق 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لَکُمْ أَلاّٰ تُنْفِقُوا فِی سَبِیلِ اللّٰهِ،وَ لِلّٰهِ مِیرٰاثُ السَّمٰاوٰاتِ وَ الْأَرْضِ أی أنّکم سترحلون عن هذه الدنیا و تترکون کلّ ما منحکم اللّه فیها،و تذهبون إلی عالم آخر،فلما ذا لا تستفیدون من هذه الأموال التی جعلها اللّه تحت تصرفکم بتنفیذ أمره بالإنفاق؟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الراغب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الأموال التی تنتقل للإنسان بدون اتّفاق مسبق،و ما ینتقل من المیّت إلی ورثته هو أحد مصادیق ذلک، و لکن لکثرة استعمالها بهذا المعنی یتداعی لسامعها هذا المعنی عند إطلاقها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جملة لِلّٰهِ مِیرٰاثُ السَّمٰاوٰاتِ وَ الْأَرْضِ بمعنی لیست جمیع الأموال و الثروات الموجودة فوق الأرض،بل کلّ ما هو فی السماء و الأرض و عالم الوجود یرجع إلیه،حیث تموت جمیع الخلائق و اللّه سبحانه هو الوارث لها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للإنفاق قیما مختلفة و أحوالا متفاوتة الشرائط و الظروف،یضیف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یَسْتَوِی مِنْکُمْ مَنْ أَنْفَقَ مِنْ قَبْلِ الْفَتْحِ وَ قٰاتَلَ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هناک اختلاف بین المفسّرین حول المقصود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وردت فی الآیة،فقد اعتبرها البعض إشارة لفتح مکّة فی السنة الثامنة للهجرة،و اعتبرها آخرون إشارة إلی فتح الحدیبیة فی السنة السادسة للهجرة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بالنظر إلی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الحدیبیة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فَتَحْنٰا لَکَ فَتْحاً مُبِیناً فالمناسب هنا أن یکون المقصود بها فتح الحدیبیة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 فتح مکّة،لأنّه لم یحصل قتال فی صلح الحدیبیة،بعکس فتح مکّة الذی حصل فیه قتال سریع و قصیر،إذ لم یواجه بمقاومة شدیدة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أیضا أن یکون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 هو جنس الفتح، و الذی یمثّل انتصار کلّ المسلمین فی الحروب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المقصود إجمالا أنّ الذین بذلوا المال و النفس فی الظروف الحرجة مفضّلون علی الذین ساعدوا الإسلام بعد سکون الموج و هدوء العاصفة،لذلک و للتأکید أکثر یضیف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أَعْظَمُ دَرَجَةً مِنَ الَّذِینَ أَنْفَقُوا مِنْ بَعْدُ وَ قٰاتَلُوا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العجیب هنا أنّ بعض المفسّرین الذین اعتبروا مقصود الآیة هو فتح مکّة،أو فتح الحدیبیة،اعتبروا مصداق المنفق فی هذه الآیة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أنّه ممّا لا شکّ فیه أنّ عدّة حروب و غزوات حصلت بین هجرة الرّسول صلّی اللّه علیه و آله و سلّم و نزول آیة الفتح و الذی استغرق من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سنوات،و فی هذه الفترة قاتل و أنفق الآلاف من الأشخاص فی طریق الإسلام،إذ شارک فی فتح مکّة فقط عشرة آلاف شخص، طبقا لما ورد فی کتب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أعدادا کبیرة فی هذه المجموعة قدّمت الکثیر من الأموال فی سبیل اللّه و أعانت الإسلام فی المجهود الحربی،</w:t>
      </w:r>
    </w:p>
    <w:p>
      <w:pPr>
        <w:pStyle w:val="BookText"/>
        <w:rPr/>
      </w:pPr>
      <w:r>
        <w:rPr>
          <w:rFonts w:ascii="IRNazanin" w:hAnsi="IRNazanin" w:eastAsia="IRNazanin"/>
          <w:color w:val="111111"/>
          <w:sz w:val="28"/>
          <w:sz w:val="28"/>
          <w:szCs w:val="28"/>
          <w:rtl w:val="true"/>
          <w:lang w:bidi="fa-IR"/>
        </w:rPr>
        <w:t>و واضح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الإنفاق فی مشارف هذا الفتح و لیس فی بدایة الإسلام و قبل إحدی و 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یجدر الانتباه إلی أنّ بعض المفسّرین یصرّون علی أنّ الإنفاق أفضل من الجهاد،و ذلک انسجاما مع رأیهم السابق،و یدلّلون علی صحّته من خلال ما ورد فی الآیة أعلاه من تقدیم الإنفاق المالی علی الجهاد باعتبار أنّ الوسائل و المقدّمات و الآلات الحربیة،تتهیّأ بواسطته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ممّا لا شکّ فیه أنّ بذل النفس و التهیّؤ للشهادة أعلی و أفضل من الإنفاق المالی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کلّ حال،بما أنّ القسمین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الإنفاق و 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مشمولان بعنایة الحقّ تعالی مع اختلاف الدرجة، فیضیف فی النهایة وَعَدَ اللّٰهُ الْحُسْنیٰ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تقدیر لعموم الأشخاص الذین ساهموا فی 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مفهوم واسع،حیث تشمل کلّ ثواب و جزاء و خیر فی الدنیا و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لکون قیمة العمل بإخلاصه للّه سبحانه فیضیف فی نهایة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بِمٰا تَعْمَلُونَ خَبِیرٌ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نعم،إنّه یعلم بکیفیة و کمیّة أعمالکم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نیّاتکم و مقدار خلوصکم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لغرض الحثّ علی ضرورة الإنفاق فی سبیل اللّه،و من خلال تعبیر رائع یؤکّد سبحانه ذلک فی الآیة مورد البحث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الَّذِی یُقْرِضُ اللّٰهَ قَرْضاً حَسَناً فینفق ممّا آتاه اللّه فی سبیل اللّه فَیُضٰاعِفَهُ لَهُ وَ لَهُ أَجْرٌ کَرِیمٌ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تعبیر عجیب حقّا،حیث إنّ اللّه الواهب لکلّ النعم و جمیع ذرّات وجودنا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 بحر فیضه اللامتناهی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بالإضافة إلی أنّنا عبید له یعبّر عنّا بأنّنا أصحاب الأموال،و یدعونا لإقراضه ضمن شروط مغریة،حیث أنّ السائد أنّ الدیون العادیة تسترجع بنفس مقادیرها،إلاّ أنّه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بفضل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یضاعفها لنا بالمئات أحیانا و بالآلاف أحیانا اخری</w:t>
      </w:r>
      <w:r>
        <w:rPr>
          <w:rFonts w:eastAsia="IRNazanin" w:cs="IRNazanin"/>
          <w:color w:val="111111"/>
          <w:sz w:val="28"/>
          <w:szCs w:val="28"/>
          <w:rtl w:val="true"/>
          <w:lang w:bidi="fa-IR"/>
        </w:rPr>
        <w:t>.</w:t>
      </w:r>
      <w:bookmarkStart w:id="65" w:name="pg12561_107549"/>
    </w:p>
    <w:p>
      <w:pPr>
        <w:pStyle w:val="BookText"/>
        <w:rPr/>
      </w:pPr>
      <w:bookmarkEnd w:id="65"/>
      <w:r>
        <w:rPr>
          <w:rFonts w:ascii="IRNazanin" w:hAnsi="IRNazanin" w:eastAsia="IRNazanin"/>
          <w:color w:val="111111"/>
          <w:sz w:val="28"/>
          <w:sz w:val="28"/>
          <w:szCs w:val="28"/>
          <w:rtl w:val="true"/>
          <w:lang w:bidi="fa-IR"/>
        </w:rPr>
        <w:t>و إضافة إلی ذلک فإنّه قد وعدنا بأجر کریم أیضا،و هو جزاء عظیم لا یعلمه إلاّ هو</w:t>
      </w:r>
      <w:r>
        <w:rPr>
          <w:rFonts w:eastAsia="IRNazanin" w:cs="IRNazanin"/>
          <w:color w:val="111111"/>
          <w:sz w:val="28"/>
          <w:szCs w:val="28"/>
          <w:rtl w:val="true"/>
          <w:lang w:bidi="fa-IR"/>
        </w:rPr>
        <w:t>.</w:t>
      </w:r>
    </w:p>
    <w:p>
      <w:pPr>
        <w:pStyle w:val="Heading4"/>
        <w:numPr>
          <w:ilvl w:val="3"/>
          <w:numId w:val="1"/>
        </w:numPr>
        <w:rPr/>
      </w:pPr>
      <w:bookmarkStart w:id="66" w:name="__RefHeading___Toc1647484_77815467"/>
      <w:bookmarkStart w:id="67" w:name="_Toc28"/>
      <w:bookmarkEnd w:id="66"/>
      <w:r>
        <w:rPr>
          <w:rtl w:val="true"/>
        </w:rPr>
        <w:t>بحوث</w:t>
      </w:r>
      <w:bookmarkEnd w:id="67"/>
    </w:p>
    <w:p>
      <w:pPr>
        <w:pStyle w:val="Heading5"/>
        <w:numPr>
          <w:ilvl w:val="4"/>
          <w:numId w:val="1"/>
        </w:numPr>
        <w:rPr/>
      </w:pPr>
      <w:bookmarkStart w:id="68" w:name="__RefHeading___Toc1647486_77815467"/>
      <w:bookmarkStart w:id="69" w:name="_Toc29"/>
      <w:bookmarkEnd w:id="68"/>
      <w:r>
        <w:rPr>
          <w:rtl w:val="true"/>
        </w:rPr>
        <w:t>اشارة</w:t>
      </w:r>
      <w:bookmarkEnd w:id="69"/>
    </w:p>
    <w:p>
      <w:pPr>
        <w:pStyle w:val="Heading5"/>
        <w:numPr>
          <w:ilvl w:val="4"/>
          <w:numId w:val="1"/>
        </w:numPr>
        <w:rPr/>
      </w:pPr>
      <w:bookmarkStart w:id="70" w:name="__RefHeading___Toc1647488_77815467"/>
      <w:bookmarkStart w:id="71" w:name="_Toc30"/>
      <w:bookmarkEnd w:id="70"/>
      <w:r>
        <w:rPr/>
        <w:t>1</w:t>
      </w:r>
      <w:r>
        <w:rPr>
          <w:rtl w:val="true"/>
        </w:rPr>
        <w:t>-</w:t>
      </w:r>
      <w:r>
        <w:rPr>
          <w:rtl w:val="true"/>
        </w:rPr>
        <w:t>بواعث الإنفاق</w:t>
      </w:r>
      <w:bookmarkEnd w:id="71"/>
    </w:p>
    <w:p>
      <w:pPr>
        <w:pStyle w:val="BookText"/>
        <w:rPr/>
      </w:pPr>
      <w:r>
        <w:rPr>
          <w:rFonts w:ascii="IRNazanin" w:hAnsi="IRNazanin" w:eastAsia="IRNazanin"/>
          <w:color w:val="111111"/>
          <w:sz w:val="28"/>
          <w:sz w:val="28"/>
          <w:szCs w:val="28"/>
          <w:rtl w:val="true"/>
          <w:lang w:bidi="fa-IR"/>
        </w:rPr>
        <w:t>الشیء الجدیر بالانتباه أنّنا نلاحظ فی الآیات السابقة تعبیرات مختلفة للحثّ علی الإنفاق،أعمّ من المساعدة و المساهمة فی موضوع الجهاد أو أنواع الإنفاق الأخری للمحتاجین،و التی یعتبر کلّ منها عاملا أساسیّا و محرّکا باتّجاه تحقیق الهدف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تشیر الآیة السابعة لمسألة استخلاف الناس بعضهم لبعض أو عن اللّه تعالی فی هذه الثروة،و بما أنّ المالکیة الحقیقة للّه تعالی،و الجمیع نوابا له فی هذه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الفهم یستطیع أن یفتح فی الحقیقة ید الإنسان و قلبه للإنفاق و یکون عاملا للحرکة فی هذا المجال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فی الآیة العاشرة فقد ورد مفهوم آخر یتحدّث فیه عن حالة عدم استقرار الأموال و الممتلکات و بقائها بعد فناء الناس جمیعا،لذا یعبّر عنها ب‍ مِیرٰاثُ السَّمٰاوٰاتِ وَ الْأَرْضِ و أنّها 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الحادیة عشرة ورد تعبیر مرهف بالحساسیة،حیث یعتبر اللّه سبحانه الإنسان هو المقرض و أنّه تعالی هو المستقرض،و لیس فی هذا القرض ربا،بل فیه أرباح مضاعفة،و أحیانا مضاعفة بالآلاف عوض هذا القرض، بالإضافة إلی الجزاء العظیم الذی لا نستطیع تصوّره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کلّه لإزالة النظرات الخاطئة و المنحرفة و دوافع الحرص و الحسد و حبّ الذات و طول الأمل التی تمنع من الإنفاق،لتکوین مجتمع علی أسس ودّیة و تعاون عمیق و روح اجتماعیة بنّاءة</w:t>
      </w:r>
      <w:r>
        <w:rPr>
          <w:rFonts w:eastAsia="IRNazanin" w:cs="IRNazanin"/>
          <w:color w:val="111111"/>
          <w:sz w:val="28"/>
          <w:szCs w:val="28"/>
          <w:rtl w:val="true"/>
          <w:lang w:bidi="fa-IR"/>
        </w:rPr>
        <w:t>.</w:t>
      </w:r>
      <w:bookmarkStart w:id="72" w:name="pg12561_107550"/>
    </w:p>
    <w:p>
      <w:pPr>
        <w:pStyle w:val="Heading5"/>
        <w:numPr>
          <w:ilvl w:val="4"/>
          <w:numId w:val="1"/>
        </w:numPr>
        <w:rPr/>
      </w:pPr>
      <w:bookmarkStart w:id="73" w:name="__RefHeading___Toc1647490_77815467"/>
      <w:bookmarkStart w:id="74" w:name="_Toc31"/>
      <w:bookmarkEnd w:id="72"/>
      <w:bookmarkEnd w:id="73"/>
      <w:r>
        <w:rPr/>
        <w:t>2</w:t>
      </w:r>
      <w:r>
        <w:rPr>
          <w:rtl w:val="true"/>
        </w:rPr>
        <w:t>-</w:t>
      </w:r>
      <w:r>
        <w:rPr>
          <w:rtl w:val="true"/>
        </w:rPr>
        <w:t>شروط الإنفاق فی سبیل اللّه</w:t>
      </w:r>
      <w:r>
        <w:rPr>
          <w:rtl w:val="true"/>
        </w:rPr>
        <w:t>!</w:t>
      </w:r>
      <w:bookmarkEnd w:id="74"/>
    </w:p>
    <w:p>
      <w:pPr>
        <w:pStyle w:val="BookText"/>
        <w:rPr/>
      </w:pPr>
      <w:r>
        <w:rPr>
          <w:rFonts w:ascii="IRNazanin" w:hAnsi="IRNazanin" w:eastAsia="IRNazanin"/>
          <w:color w:val="111111"/>
          <w:sz w:val="28"/>
          <w:sz w:val="28"/>
          <w:szCs w:val="28"/>
          <w:rtl w:val="true"/>
          <w:lang w:bidi="fa-IR"/>
        </w:rPr>
        <w:t>إنّ التعبیر ب‍ قَرْضاً حَسَناً فی الآیة أعلاه یشیر إلی هذه الحقیقة و هی أنّ إعطاء القرض بحدّ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أقسام و أنواع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فبعضها یعتبر قرضا حسنا،و الآخر قرضا قلیل الفائدة،أو حتّی عدیم الفائدة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القرآن الکریم یبیّن شروط القرض الحسن للّه سبحانه کما وضّح ذلک فی الآیات المختلفة،و بعض المفسّرین استنتجوا عشرة شروط فی مجموع الآیات القرآنیة التی تتحدّث عن الإنفاق،و هی کما یلی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انتخاب أجود الأموال للإنفاق و لیس من أرخصها شأنا و قیمة،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أَنْفِقُوا مِنْ طَیِّبٰاتِ مٰا کَسَبْتُمْ،وَ مِمّٰا أَخْرَجْنٰا لَکُمْ مِنَ الْأَرْضِ وَ لاٰ تَیَمَّمُوا الْخَبِیثَ مِنْهُ تُنْفِقُونَ وَ لَسْتُمْ بِآخِذِیهِ إِلاّٰ أَنْ تُغْمِضُوا فِیهِ وَ اعْلَمُوا أَنَّ اللّٰهَ غَنِیٌّ حَمِیدٌ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یجدر أن یکون الإنفاق و الإقراض من الأموال التی هی موضع حاجة الشخص المنفق،حیث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یُؤْثِرُونَ عَلیٰ أَنْفُسِهِمْ وَ لَوْ کٰانَ بِهِمْ خَصٰاصَةٌ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یجب أن یکون الإنفاق للأشخاص الذین هم موضع حاجة شدیدة إلیه، و تؤخذ بنظر الإعتبار الأولویات فی إنفاقه،قال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الَّذِینَ أُحْصِرُوا فِی سَبِیلِ اللّٰهِ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الأفضل و الأولی فی الإنفاق أن یکون محاطا بالسّریة و الکتمان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تُخْفُوهٰا وَ تُؤْتُوهَا الْفُقَرٰاءَ فَهُوَ خَیْرٌ لَکُمْ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یقترن الإنفاق منّ و لا أذی أبدا،قال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تُبْطِلُوا صَدَقٰاتِکُمْ بِالْمَنِّ وَ الْأَذیٰ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 توأما مع خلوص النیّة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یُنْفِقُونَ أَمْوٰالَهُمُ ابْتِغٰاءَ مَرْضٰاتِ اللّٰهِ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الشعور بضئالة العطاء و أنّه صغیر لا قیمة له حتّی و إن کان کثیرا و مهمّا، و ذلک تلبیة لأمر اللّه و انتظارا للجزاء الذی أعدّه للمنفقین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تَمْنُنْ تَسْتَکْثِرُ </w:t>
      </w:r>
      <w:r>
        <w:rPr>
          <w:rStyle w:val="FootnoteAnchor"/>
          <w:rtl w:val="true"/>
        </w:rPr>
        <w:footnoteReference w:id="26"/>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 الإنفاق ممّا تعلّق قلبه به من الأموال،و خاصّة تلک التی تکون موضع تعلّق و شغف،قال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تَنٰالُوا الْبِرَّ حَتّٰی تُنْفِقُوا مِمّٰا تُحِبُّونَ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یری المنفق أنّه هو المالک للأموال،حیث أنّ المالک الحقیقی هو اللّه سبحانه،و یعتبر المنفق نفسه واسطة بین الخالق و المخلوق،قال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أَنْفِقُوا مِمّٰا جَعَلَکُمْ مُسْتَخْلَفِینَ فِیهِ</w:t>
      </w:r>
    </w:p>
    <w:p>
      <w:pPr>
        <w:pStyle w:val="BookText"/>
        <w:rPr/>
      </w:pP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 الإنفاق من المال الحلال،لأنّه هو الذی یقبل فقط من قبل اللّه سبحانه،قال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یَتَقَبَّلُ اللّٰهُ مِنَ الْمُتَّقِینَ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فی حدیث أنّ الرّسول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یقبل اللّه صدقة من غلول</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ذکرناه أعلاه هو قسم مهمّ من الضوابط و الشروط اللازمة للإنفاق،و لا</w:t>
      </w:r>
      <w:bookmarkStart w:id="75" w:name="pg12561_107552"/>
    </w:p>
    <w:p>
      <w:pPr>
        <w:pStyle w:val="BookText"/>
        <w:rPr/>
      </w:pPr>
      <w:bookmarkEnd w:id="75"/>
      <w:r>
        <w:rPr>
          <w:rFonts w:ascii="IRNazanin" w:hAnsi="IRNazanin" w:eastAsia="IRNazanin"/>
          <w:color w:val="111111"/>
          <w:sz w:val="28"/>
          <w:sz w:val="28"/>
          <w:szCs w:val="28"/>
          <w:rtl w:val="true"/>
          <w:lang w:bidi="fa-IR"/>
        </w:rPr>
        <w:t>تنحصر به،و نستطیع من خلال التدقیق و التأمّل فی الآیات الکریمة و الروایات الإسلامیة أن نتعرّف علی شروط أخری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قیل من الشروط بعضها واجب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الأذی و المنّ و الإعلان فی العطاء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البعض الآخر مستحبّ و من شروط الکمال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الإیثار علی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عدمه لا یقلّل من قیمة الإنفاق،بالرغم من أنّ الإنفاق فی هذه الحالة لا یرتقی إلی مستوی الإنفاق العالی من حیث الدرجة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أنّ ما قیل هنا خاصّ فی الإنفاق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الإقراض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أیضا یصدق فی کثیر من القروض العادیة،لأنّ هذه الشروط من الأمور اللازمة أو من شروط الکمال للقرض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حول أهمیّة الإنفاق فی سبیل اللّه فقد ذکرنا شرحا مفصّلا تفسیر الآیات من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p>
    <w:p>
      <w:pPr>
        <w:pStyle w:val="Heading5"/>
        <w:numPr>
          <w:ilvl w:val="4"/>
          <w:numId w:val="1"/>
        </w:numPr>
        <w:rPr/>
      </w:pPr>
      <w:bookmarkStart w:id="76" w:name="__RefHeading___Toc1647492_77815467"/>
      <w:bookmarkStart w:id="77" w:name="_Toc32"/>
      <w:bookmarkEnd w:id="76"/>
      <w:r>
        <w:rPr/>
        <w:t>3</w:t>
      </w:r>
      <w:r>
        <w:rPr>
          <w:rtl w:val="true"/>
        </w:rPr>
        <w:t>-</w:t>
      </w:r>
      <w:r>
        <w:rPr>
          <w:rtl w:val="true"/>
        </w:rPr>
        <w:t>السابقون فی الإیمان و الجهاد و الإنفاق</w:t>
      </w:r>
      <w:bookmarkEnd w:id="77"/>
    </w:p>
    <w:p>
      <w:pPr>
        <w:pStyle w:val="BookText"/>
        <w:rPr/>
      </w:pPr>
      <w:r>
        <w:rPr>
          <w:rFonts w:ascii="IRNazanin" w:hAnsi="IRNazanin" w:eastAsia="IRNazanin"/>
          <w:color w:val="111111"/>
          <w:sz w:val="28"/>
          <w:sz w:val="28"/>
          <w:szCs w:val="28"/>
          <w:rtl w:val="true"/>
          <w:lang w:bidi="fa-IR"/>
        </w:rPr>
        <w:t>الأشخاص الذین یتقدّمون علی غیرهم بالإیمان و العمل الصالح فهم ذوو و عی و شجاعة و إیثار و تضحیة أکثر من الآخرین بلا شکّ،و لذا فإنّ درجات المؤمنین غیر متساویة عند اللّه،و الآیة الکریمة اعتمدت هذا المفهوم و میّزت بین الأشخاص الذین أنفقوا قبل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فتح مکّة أو الحدیبیة أو مطلق الفتوحات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جاهدوا أیضا،و بین الذین أنفقوا و قاتلوا من بعد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فی حدیث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سعید الخدری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خرجنا مع رسول اللّه فی عام الحدیبیة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السادسة للهجرة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کان بعسفان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مکان قریب من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یوشک أن یأتی قوم تحقّرون أعمالکم مع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یا رسول اللّه؟أ قریش؟قال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لکنّهم أهل الیمن،هم أرقّ أفئدة و ألین قلوبا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 خیر منّا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لأحدهم جبل ذهب فأنفقه ما أدرک</w:t>
      </w:r>
    </w:p>
    <w:p>
      <w:pPr>
        <w:pStyle w:val="BookText"/>
        <w:rPr/>
      </w:pPr>
      <w:r>
        <w:rPr>
          <w:rFonts w:ascii="Amiri" w:hAnsi="Amiri" w:eastAsia="Amiri" w:cs="Amiri"/>
          <w:color w:val="111111"/>
          <w:sz w:val="28"/>
          <w:sz w:val="28"/>
          <w:szCs w:val="28"/>
          <w:rtl w:val="true"/>
          <w:lang w:bidi="ar-SA"/>
        </w:rPr>
        <w:t xml:space="preserve">مدّ </w:t>
      </w:r>
      <w:r>
        <w:rPr>
          <w:rStyle w:val="FootnoteAnchor"/>
          <w:rtl w:val="true"/>
        </w:rPr>
        <w:footnoteReference w:id="32"/>
      </w:r>
      <w:r>
        <w:rPr>
          <w:rFonts w:ascii="IRNazanin" w:hAnsi="IRNazanin" w:eastAsia="IRNazanin"/>
          <w:color w:val="111111"/>
          <w:sz w:val="28"/>
          <w:sz w:val="28"/>
          <w:szCs w:val="28"/>
          <w:rtl w:val="true"/>
          <w:lang w:bidi="fa-IR"/>
        </w:rPr>
        <w:t>أحدکم و لا نصفیه،ألا إنّ هذا فصل ما بیننا و بین النساء لا یتسوّی منکم من أنفق من قبل الفتح و قاتل</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النقطة التالیة جدیرة بالملاحظة أیضا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الإقراض للّه تعالی هو کلّ إنفاق فی سبیله،و أحد مصادیقه المهمّة الدعم الذی یقدّم للرسول صلّی اللّه علیه و آله و سلّم و أئمّة المسلمین من بعده،کی یستعمل فی الموارد اللازمة لإدارة الحکومة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w:t>
      </w:r>
    </w:p>
    <w:p>
      <w:pPr>
        <w:pStyle w:val="BookText"/>
        <w:rPr/>
      </w:pPr>
      <w:r>
        <w:rPr>
          <w:rFonts w:ascii="IRNazanin" w:hAnsi="IRNazanin" w:eastAsia="IRNazanin"/>
          <w:color w:val="111111"/>
          <w:sz w:val="28"/>
          <w:sz w:val="28"/>
          <w:szCs w:val="28"/>
          <w:rtl w:val="true"/>
          <w:lang w:bidi="fa-IR"/>
        </w:rPr>
        <w:t>نقل فی الکافی روایة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لم یسأل خلقه ممّا فی أیدیهم قرضا من حاجة به إلی ذلک،و ما کان للّه من حقّ فإنّما هو لولیّه</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فی حدیث آخر عن الإمام الکاظم علیه السّلام حول نهایة الآیة مورد 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ذَا الَّذِی یُقْرِضُ اللّٰهَ قَرْضاً حَسَناً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صلة الإمام</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bookmarkStart w:id="78" w:name="pg12561_107554"/>
    </w:p>
    <w:p>
      <w:pPr>
        <w:pStyle w:val="Heading3"/>
        <w:numPr>
          <w:ilvl w:val="2"/>
          <w:numId w:val="1"/>
        </w:numPr>
        <w:rPr/>
      </w:pPr>
      <w:bookmarkStart w:id="79" w:name="__RefHeading___Toc1647494_77815467"/>
      <w:bookmarkStart w:id="80" w:name="_Toc33"/>
      <w:bookmarkEnd w:id="78"/>
      <w:bookmarkEnd w:id="79"/>
      <w:r>
        <w:rPr>
          <w:rtl w:val="true"/>
        </w:rPr>
        <w:t xml:space="preserve">الآیات </w:t>
      </w:r>
      <w:r>
        <w:rPr>
          <w:rtl w:val="true"/>
        </w:rPr>
        <w:t>[</w:t>
      </w:r>
      <w:r>
        <w:rPr>
          <w:rtl w:val="true"/>
        </w:rPr>
        <w:t xml:space="preserve">سورة الحدید </w:t>
      </w:r>
      <w:r>
        <w:rPr>
          <w:rtl w:val="true"/>
        </w:rPr>
        <w:t>(</w:t>
      </w:r>
      <w:r>
        <w:rPr/>
        <w:t>57</w:t>
      </w:r>
      <w:r>
        <w:rPr>
          <w:rtl w:val="true"/>
        </w:rPr>
        <w:t xml:space="preserve">): </w:t>
      </w:r>
      <w:r>
        <w:rPr>
          <w:rtl w:val="true"/>
        </w:rPr>
        <w:t xml:space="preserve">الآیات </w:t>
      </w:r>
      <w:r>
        <w:rPr/>
        <w:t>12</w:t>
      </w:r>
      <w:r>
        <w:rPr>
          <w:rtl w:val="true"/>
        </w:rPr>
        <w:t xml:space="preserve"> </w:t>
      </w:r>
      <w:r>
        <w:rPr>
          <w:rtl w:val="true"/>
        </w:rPr>
        <w:t xml:space="preserve">الی </w:t>
      </w:r>
      <w:r>
        <w:rPr/>
        <w:t>15</w:t>
      </w:r>
      <w:r>
        <w:rPr>
          <w:rtl w:val="true"/>
        </w:rPr>
        <w:t>]</w:t>
      </w:r>
      <w:bookmarkEnd w:id="80"/>
    </w:p>
    <w:p>
      <w:pPr>
        <w:pStyle w:val="Heading4"/>
        <w:numPr>
          <w:ilvl w:val="3"/>
          <w:numId w:val="1"/>
        </w:numPr>
        <w:rPr/>
      </w:pPr>
      <w:bookmarkStart w:id="81" w:name="__RefHeading___Toc1647496_77815467"/>
      <w:bookmarkStart w:id="82" w:name="_Toc34"/>
      <w:bookmarkEnd w:id="81"/>
      <w:r>
        <w:rPr>
          <w:rtl w:val="true"/>
        </w:rPr>
        <w:t>اشارة</w:t>
      </w:r>
      <w:bookmarkEnd w:id="82"/>
    </w:p>
    <w:p>
      <w:pPr>
        <w:pStyle w:val="BookText"/>
        <w:rPr/>
      </w:pPr>
      <w:r>
        <w:rPr>
          <w:rFonts w:ascii="Amiri" w:hAnsi="Amiri" w:eastAsia="Amiri" w:cs="Amiri"/>
          <w:color w:val="111111"/>
          <w:sz w:val="28"/>
          <w:sz w:val="28"/>
          <w:szCs w:val="28"/>
          <w:rtl w:val="true"/>
          <w:lang w:bidi="ar-SA"/>
        </w:rPr>
        <w:t xml:space="preserve">یَوْمَ تَرَی اَلْمُؤْمِنِینَ وَ اَلْمُؤْمِنٰاتِ یَسْعیٰ نُورُهُمْ بَیْنَ أَیْدِیهِمْ وَ بِأَیْمٰانِهِمْ بُشْرٰاکُمُ اَلْیَوْمَ جَنّٰاتٌ تَجْرِی مِنْ تَحْتِهَا اَلْأَنْهٰارُ خٰالِدِینَ فِیهٰا ذٰلِکَ 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یَقُولُ اَلْمُنٰافِقُونَ وَ اَلْمُنٰافِقٰاتُ لِلَّذِینَ آمَنُوا اُنْظُرُونٰا نَقْتَبِسْ مِنْ نُورِکُمْ قِیلَ اِرْجِعُوا وَرٰاءَکُمْ فَالْتَمِسُوا نُوراً فَضُرِبَ بَیْنَهُمْ بِسُورٍ لَهُ بٰابٌ بٰاطِنُهُ فِیهِ اَلرَّحْمَةُ وَ ظٰاهِرُهُ مِنْ قِبَلِهِ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یُنٰادُونَهُمْ أَ لَمْ نَکُنْ مَعَکُمْ قٰالُوا بَلیٰ وَ لٰکِنَّکُمْ فَتَنْتُمْ أَنْفُسَکُمْ وَ تَرَبَّصْتُمْ وَ اِرْتَبْتُمْ وَ غَرَّتْکُمُ اَلْأَمٰانِیُّ حَتّٰی جٰاءَ أَمْرُ اَللّٰهِ وَ غَرَّکُمْ بِاللّٰهِ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لاٰ یُؤْخَذُ مِنْکُمْ فِدْیَةٌ وَ لاٰ مِنَ اَلَّذِینَ کَفَرُوا مَأْوٰاکُمُ اَلنّٰارُ هِیَ مَوْلاٰکُمْ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1647498_77815467"/>
      <w:bookmarkStart w:id="84" w:name="_Toc35"/>
      <w:bookmarkEnd w:id="83"/>
      <w:r>
        <w:rPr>
          <w:rtl w:val="true"/>
        </w:rPr>
        <w:t>التفسیر</w:t>
      </w:r>
      <w:bookmarkEnd w:id="84"/>
    </w:p>
    <w:p>
      <w:pPr>
        <w:pStyle w:val="Heading5"/>
        <w:numPr>
          <w:ilvl w:val="4"/>
          <w:numId w:val="1"/>
        </w:numPr>
        <w:rPr/>
      </w:pPr>
      <w:bookmarkStart w:id="85" w:name="__RefHeading___Toc1647500_77815467"/>
      <w:bookmarkStart w:id="86" w:name="_Toc36"/>
      <w:bookmarkEnd w:id="85"/>
      <w:r>
        <w:rPr>
          <w:rtl w:val="true"/>
        </w:rPr>
        <w:t>اشارة</w:t>
      </w:r>
      <w:bookmarkEnd w:id="86"/>
    </w:p>
    <w:p>
      <w:pPr>
        <w:pStyle w:val="Heading5"/>
        <w:numPr>
          <w:ilvl w:val="4"/>
          <w:numId w:val="1"/>
        </w:numPr>
        <w:rPr/>
      </w:pPr>
      <w:bookmarkStart w:id="87" w:name="__RefHeading___Toc1647502_77815467"/>
      <w:bookmarkStart w:id="88" w:name="_Toc37"/>
      <w:bookmarkEnd w:id="87"/>
      <w:r>
        <w:rPr>
          <w:rtl w:val="true"/>
        </w:rPr>
        <w:t>انظرونا نقتبس من نورکم</w:t>
      </w:r>
      <w:r>
        <w:rPr>
          <w:rtl w:val="true"/>
        </w:rPr>
        <w:t>:</w:t>
      </w:r>
      <w:bookmarkEnd w:id="8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بشّر اللّه المنفقین فی آخر آیة من الآیات السابقة بالأجر الکریم،</w:t>
      </w:r>
    </w:p>
    <w:p>
      <w:pPr>
        <w:pStyle w:val="BookText"/>
        <w:rPr/>
      </w:pPr>
      <w:r>
        <w:rPr>
          <w:rFonts w:ascii="Amiri" w:hAnsi="Amiri" w:eastAsia="Amiri" w:cs="Amiri"/>
          <w:color w:val="111111"/>
          <w:sz w:val="28"/>
          <w:sz w:val="28"/>
          <w:szCs w:val="28"/>
          <w:rtl w:val="true"/>
          <w:lang w:bidi="ar-SA"/>
        </w:rPr>
        <w:t>و استمرارا للبحث فالآیات أعلاه تتحدّث عن هذا الأجر،و تبیّن مدی قیمته و عظمته فی الیوم الآخر،یقول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تَرَی الْمُؤْمِنِینَ وَ الْمُؤْمِنٰاتِ یَسْعیٰ نُورُهُمْ بَیْنَ أَیْدِیهِمْ وَ بِأَیْمٰانِهِمْ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بالرغم من أنّ المخاطب هنا هو الرّسول الکریم صلّی اللّه علیه و آله و سلّم إلاّ أنّ من الواضح أنّ الآخرین یرقبون هذا المشهد أیضا،و لکن بما أنّ تشخیص المؤمنین من الأمور اللازمة للرسول صلّی اللّه علیه و آله و سلّم لیتفقدهم فکانت هذه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نورهم الذی یسعی بین 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دالّة علیهم،و بذلک تکون معرفتهم أیسر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بالرغم من أنّ المفسّرین ذکروا احتمالات متعدّدة لهذا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إلاّ أنّ المقصود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تجسیم نور الإیمان،لأنّه سبحانه عبّر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عجب،لأنّ فی ذلک الیوم تتجسّد أعمال البشر،فیتجسّد الإیمان الذی هو نور هدایتهم بصورة نور ظاهری،و یتجسّد الکفر الذی هو الظلام المطلق بصورة ظلمة ظاهریة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نقرأ فی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یُخْزِی اللّٰهُ النَّبِیَّ وَ الَّذِینَ آمَنُوا مَعَهُ نُورُهُمْ یَسْعیٰ بَیْنَ أَیْدِیهِمْ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فی الآیات القرآنیة الاخری أنّ اللّه تعالی یهدی المؤمنین من الظلام إلی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یُخْرِجُهُمْ مِنَ الظُّلُمٰاتِ إِلَی النُّورِ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الحرکة السریعة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علی أنّ المؤمنین أنفسهم یسیرون بسرعة فی طریق المحشر باتّجاه الجنّة حیث مرکز السعادة السرمدیة،ذلک لأنّ الحرکة السریعة لنورهم لیست منفصلة عن حرکتهم السریعة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الجدیر بالملاحظة هنا أنّ الحدیث جاء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الذی یتحرّک أمامهم،و النور الذی یکون عن یمینهم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التعبیر یمکن أن یکون إشارة إلی</w:t>
      </w:r>
    </w:p>
    <w:p>
      <w:pPr>
        <w:pStyle w:val="BookText"/>
        <w:rPr/>
      </w:pPr>
      <w:r>
        <w:rPr>
          <w:rFonts w:ascii="IRNazanin" w:hAnsi="IRNazanin" w:eastAsia="IRNazanin"/>
          <w:color w:val="111111"/>
          <w:sz w:val="28"/>
          <w:sz w:val="28"/>
          <w:szCs w:val="28"/>
          <w:rtl w:val="true"/>
          <w:lang w:bidi="fa-IR"/>
        </w:rPr>
        <w:t>قسمین مختلفین من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المقرّبین و أصحاب الوجوه النورانیة، و هؤلاء نورهم یتحرّک أمامهم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 الثانی و هم أصحاب الیمین و یکون نورهم عن أیمانهم،و ذلک کنایة عن صحیفة أعمالهم التی تعطی بأیدیهم الیمنی و یخرج النور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یوجد احتمال آخر أیضا و هو أنّ النورین إشارة إلی مجموعة واحدة، و ما یقصد بنور الیمین هو کنایة عن النور الذی یصدر عن أعمالهم الصالحة و یضیء جمیع أطرافهم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فإنّ هذا النور هو دلیلهم إلی الجنّة،و علی ضوئه یسیرون بسرعة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ثالثة بما أنّ مصدر هذا النور الإلهی هو الإیمان و العمل الصالح فلا شکّ أنّه یختلف باختلاف درجات الإیمان و مستوی الأعمال الصالحة للبشر، فالأشخاص ذوو الإیمان الأقوی فإنّ نورهم یضیء مسافة أطول،و الذین لهم مرتبة أقل یتمتّعون بنور یناسب مرتبتهم،حتّی أنّ نور بعضهم لا یضیء موضع أقدامهم،کما ورد فی تفسیر علی بن إبراهیم فی نهایة الآیة مورد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یقسّم النور بین الناس یوم القیامة علی قدر إیمانهم</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 یصدر هذا النداء الملائکی باحترام 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بُشْرٰاکُمُ الْیَوْمَ جَنّٰاتٌ تَجْرِی مِنْ تَحْتِهَا الْأَنْهٰارُ خٰالِدِینَ فِیهٰا ذٰلِکَ هُوَ الْفَوْزُ الْعَظِیمُ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المنافقون الذین سلکوا طریق الظلام و الکفر و الذنوب و المعصیة،فإنّ صراخهم یعلو فی مثل تلک الساعة و یلتمسون من المؤمنین شیئا من النور، لکنّهم یواجهون بالرد و النفی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یَقُولُ الْمُنٰافِقُونَ وَ الْمُنٰافِقٰاتُ لِلَّذِینَ آمَنُوا انْظُرُونٰا نَقْتَبِسْ مِنْ نُورِکُمْ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أخذ شعلة من النار،ثمّ استعملت علی أخذ نماذج اخری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المقصود من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انظروا لنا کی نستفید من نور وجوهکم لنجد طریقنا،أو انظروا لنا نظر لطف و محبّة و أعطونا سهما من نورکم،کما یحتمل أنّ المقصود هو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أعطونا مهلة قلیلة حتّی نصل إلیکم و فی ظلّ نورکم نجد الطریق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کلّ حال یأتی الجواب علی طلبهم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ارْجِعُوا وَرٰاءَکُمْ فَالْتَمِسُوا نُوراً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من الممکن أن تحصلوا علی النور من الدنیا التی ترکتموها و وراءکم، و ذلک بإیمانکم و أعمالکم الصالحة،إلاّ أنّ الوقت انتهی،و فاتت الفرصة علیکم و لا أمل هنا فی حصولکم علی النور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فَضُرِبَ بَیْنَهُمْ بِسُورٍ لَهُ بٰابٌ</w:t>
      </w:r>
    </w:p>
    <w:p>
      <w:pPr>
        <w:pStyle w:val="BookText"/>
        <w:rPr/>
      </w:pPr>
      <w:r>
        <w:rPr>
          <w:rFonts w:ascii="Amiri" w:hAnsi="Amiri" w:eastAsia="Amiri" w:cs="Amiri"/>
          <w:color w:val="111111"/>
          <w:sz w:val="28"/>
          <w:sz w:val="28"/>
          <w:szCs w:val="28"/>
          <w:rtl w:val="true"/>
          <w:lang w:bidi="ar-SA"/>
        </w:rPr>
        <w:t>و هذا الباب أو هذا الجدار من نوع خاص و أمره فرید،حیث إنّ کلا من طرفیه مختلف عن الآخر تماما،حیث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بٰاطِنُهُ فِیهِ الرَّحْمَةُ وَ ظٰاهِرُهُ مِنْ قِبَلِهِ الْعَذٰابُ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هو الحائط الذی یحیط بالمدن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 فی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للمحافظة علیها،و فیه نقاط مراقبة عدیدة یستقرّ بها الحرّاس للمحافظة و رصد الأعداء تسمّی بالبرج و الأبراج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النقطة الجدیرة بالملاحظة هنا 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بٰاطِنُهُ فِیهِ الرَّحْمَةُ وَ ظٰاهِرُهُ مِنْ قِبَلِهِ الْعَذٰابُ حیث أنّ المؤمنین کسکّان المدینة داخل البستان،و المنافقین کالغرباء القسم الصحراوی،فهم فی جوّین مختلفین و عالمین متفاوتین،و یحکی ذلک عن کون هؤلاء کانوا فی مجتمع واحد جنبا إلی جنب و لکن یفصل بینهم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کلّما تعدّت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تأتی بمعنی النظر إلی شیء،و کلّما تعدّت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تأتی بمعنی التأمّل و التدبّر،و عند ما لا تتعدّی بدون حرف جرّ کأن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و أنظرته و انتظرته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تأتی بمعنی التأخیر أو الانتظار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المفردات للراغب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حاجز عظیم من الإعتقادات و الأعمال المختلفة،ففی یوم القیامة یتجسّد نفس المعنی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ذا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لأی الأهداف؟ للجواب علی هذا التساؤل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الممکن أن یکون هذا الباب من أجل أن یری المنافقون من خلاله نعم الجنّة و یتحسّرون علیها،أو أنّ من کان قلیل التلوّث بالذنوب و قد نال جزاءه من العذاب بإمکانه أن یدخل منها و یکون مع المؤمنین فی نعیمهم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هذا الحائط لیس من النوع الذی یمنع عبور الصوت حیث یضیف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المنافقین یُنٰادُونَهُمْ أَ لَمْ نَکُنْ مَعَکُمْ لقد کنّا نعیش معکم فی هذه الدنیا فما الذی حدث و انفصلتم عنّا و ذهبتم إلی الروح و الرحمة الإلهیة و ترکتمونا فی قبضة العذاب؟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کنّا معکم فی أماکن کثیرة فی الأزقّة و الأسواق،فی السفر و الحضر،و کنّا أحیانا جیرانا أو فی بیت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کنّا معا،إلاّ أنّ اختلافاتنا فی العقیدة و العمل کانت هی الفواصل بیننا،لقد کنتم تسیرون فی خطّ منفصل عن خطّنا و کنتم غرباء عن اللّه فی الأصول و الفروع،لذا فأنتم بعیدون 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یضیفون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ابتلیتم بخطایا و ذنوب کثیرة من جملتها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لٰکِنَّکُمْ فَتَنْتُمْ أَنْفُسَکُمْ و خدعتموها بسلوک طریق الکفر و الضلال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تَرَبَّصْتُمْ و انتظرتم موت النبی و هلاک المسلمین و انهدام أساس الإسلام،بالإضافة إلی التهرّب من إنجاز کلّ عمل إیجابی و کلّ حرکة صحیحة، حیث تتعلّلون و تماطلون و تسوّفون إنجازها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ارْتَبْتُمْ فی المعاد و حقّانیة دعوة النبی و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خدعتکم الآمال وَ غَرَّتْکُمُ الْأَمٰانِیُّ حَتّٰی جٰاءَ أَمْرُ اللّٰهِ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هذه الأمانی لم تعطکم مجالا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لحظة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للتفکّر الصحیح،لقد</w:t>
      </w:r>
    </w:p>
    <w:p>
      <w:pPr>
        <w:pStyle w:val="BookText"/>
        <w:rPr/>
      </w:pPr>
      <w:r>
        <w:rPr>
          <w:rFonts w:ascii="IRNazanin" w:hAnsi="IRNazanin" w:eastAsia="IRNazanin"/>
          <w:color w:val="111111"/>
          <w:sz w:val="28"/>
          <w:sz w:val="28"/>
          <w:szCs w:val="28"/>
          <w:rtl w:val="true"/>
          <w:lang w:bidi="fa-IR"/>
        </w:rPr>
        <w:t>کنتم مغمورین فی تصوّراتکم و تعیشون فی عالم الوهم و الخیال،و استولت علیکم أمنیة الوصول إلی الشهوات و الأهداف المادیة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غَرَّکُمْ بِاللّٰهِ الْغَرُورُ إنّ الشیطان غرّکم بوساوسه فی مقابل وعد اللّه عزّ و جلّ،فتارة صوّر لکم الدنیا خالدة باقیة و اخری صوّر لکم القیامة بعیدة الوقوع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بعض الأحیان غرّکم بلطف اللّه و الرحمة الإلهیة،و أحیانا جعلکم تشکّون فی أصل وجود اللّه العظیم الخالق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العوامل الخمسة فهی التی فصلت خطّکم عنّا بصورة کلیّة و أبعدتنا عنکم و أبعدتکم عنّا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بمعانی مختلفة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الامتحان و الانخداع، و البلاء و العذاب،و الضلالة و الانحراف،و الشرک و عبادة الأصنام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المعنیان الأخیران هنا أنسب أی الضلال و الشرک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تربّصتم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بمعنی الانتظار،سواء کان انتظار البلاء و المصیبة أو الکثرة و النعمة،و المناسب الأکثر هنا هو انتظار موت الرّسول صلّی اللّه علیه و آله و سلّم و انتکاسة الإسلام،أو أنّ الانتظار بمعنی التعلّل فی التوبة من الذنوب و إنجاز کلّ عمل من أعمال الخیر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ارتبتم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تطلق علی کلّ شکّ و تردید و ما سیتوقّع فیما بعد، و المعنی الأنسب هنا هو الشکّ بالقیامة أو حقّانیة القرآن الکریم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بالرغم من أنّ مفهوم الکلمات المستعملة فی الآیة واسع،إلاّ أنّ من الممکن أن تکون لبیان المسائل المذکورة بالترتیب،من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عمر الإسلام 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یؤدّی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التلوّث العملی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الانخداع بالأمانی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الشیطان،و بناء علی هذا فالجمل الثلاث الاولی من الآیة ناظرة إلی الأصول الثلاثة للدین،و الجملتان الأخیرتان بعد هما ناظرتان إلی فروع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أخیرا فإنّ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بلحاظ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یخاطبون المنافقین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فَالْیَوْمَ لاٰ یُؤْخَذُ مِنْکُمْ فِدْیَةٌ وَ لاٰ مِنَ الَّذِینَ کَفَرُوا و بهذا الترتیب یواجه المنافقون نفس مصیر الکفّار أیضا،و کلّهم رهینة ذنوبهم و أعمالهم القبیحة،و لا یوجد لهم أی طریق للخلاص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یضیف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مَأْوٰاکُمُ النّٰارُ هِیَ مَوْلاٰکُمْ </w:t>
      </w:r>
      <w:r>
        <w:rPr>
          <w:rStyle w:val="FootnoteAnchor"/>
          <w:rtl w:val="true"/>
        </w:rPr>
        <w:footnoteReference w:id="39"/>
      </w:r>
      <w:r>
        <w:rPr>
          <w:rFonts w:ascii="Amiri" w:hAnsi="Amiri" w:eastAsia="Amiri" w:cs="Amiri"/>
          <w:color w:val="111111"/>
          <w:sz w:val="28"/>
          <w:sz w:val="28"/>
          <w:szCs w:val="28"/>
          <w:rtl w:val="true"/>
          <w:lang w:bidi="ar-SA"/>
        </w:rPr>
        <w:t xml:space="preserve">وَ بِئْسَ الْمَصِیرُ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ینجو من العقوبة المتوقّعة فی الدنیا،یتوسّل للخلاص منها إمّا بالغرامة المالیة أو طلب العون و المساعدة من قوّة شفیعة،إلاّ أنّه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یوجد أی منهما ینقذ الکفّار و المنافقین من العذاب المحتوم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تنقطع کلّ الأسباب و الوسائل المادیة المتعارف علیها فی هذا العالم للوصول إلی المقاصد المرجوة،کما تنفصم الروابط 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تَبَرَّأَ الَّذِینَ اتُّبِعُوا مِنَ الَّذِینَ اتَّبَعُوا وَ رَأَوُا الْعَذٰابَ وَ تَقَطَّعَتْ بِهِمُ الْأَسْبٰابُ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یَوْمٌ لاٰ بَیْعٌ فِیهِ وَ لاٰ خُلَّةٌ</w:t>
      </w:r>
    </w:p>
    <w:p>
      <w:pPr>
        <w:pStyle w:val="BookText"/>
        <w:rPr/>
      </w:pP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یُؤْخَذُ مِنْهٰا عَدْلٌ</w:t>
      </w:r>
    </w:p>
    <w:p>
      <w:pPr>
        <w:pStyle w:val="BookText"/>
        <w:rPr/>
      </w:pP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یُغْنِی مَوْلًی عَنْ مَوْلًی شَیْئاً</w:t>
      </w:r>
    </w:p>
    <w:p>
      <w:pPr>
        <w:pStyle w:val="BookText"/>
        <w:rPr/>
      </w:pP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یَوْمَ لاٰ یُغْنِی عَنْهُمْ کَیْدُهُمْ شَیْئاً</w:t>
      </w:r>
    </w:p>
    <w:p>
      <w:pPr>
        <w:pStyle w:val="BookText"/>
        <w:rPr/>
      </w:pP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أَنْسٰابَ بَیْنَهُمْ یَوْمَئِذٍ</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bookmarkStart w:id="89" w:name="pg12561_107561"/>
    </w:p>
    <w:p>
      <w:pPr>
        <w:pStyle w:val="BookText"/>
        <w:rPr/>
      </w:pPr>
      <w:bookmarkEnd w:id="89"/>
      <w:r>
        <w:rPr>
          <w:rFonts w:ascii="Amiri" w:hAnsi="Amiri" w:eastAsia="Amiri" w:cs="Amiri"/>
          <w:color w:val="111111"/>
          <w:sz w:val="28"/>
          <w:sz w:val="28"/>
          <w:szCs w:val="28"/>
          <w:rtl w:val="true"/>
          <w:lang w:bidi="ar-SA"/>
        </w:rPr>
        <w:t>کُلُّ نَفْسٍ بِمٰا کَسَبَتْ رَهِینَةٌ</w:t>
      </w:r>
    </w:p>
    <w:p>
      <w:pPr>
        <w:pStyle w:val="BookText"/>
        <w:rPr/>
      </w:pP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بهذه الصورة یوضّح القرآن الکریم أنّ الوسیلة الوحیدة للنجاة فی ذلک الیوم هی الإیمان و العمل الصالح فی الدنیا،حتّی أنّ دائرة الشفاعة محدودة للأشخاص الذین خلطوا عملا صالحا و آخر سیّئا و لیسوا من الغرباء مطلقا عن الإیمان و الذین قطعوا ارتباطهم بصورة کلیّة من اللّه و أولیائه و عصوا أوامره</w:t>
      </w:r>
      <w:r>
        <w:rPr>
          <w:rFonts w:eastAsia="IRNazanin" w:cs="IRNazanin"/>
          <w:color w:val="111111"/>
          <w:sz w:val="28"/>
          <w:szCs w:val="28"/>
          <w:rtl w:val="true"/>
          <w:lang w:bidi="fa-IR"/>
        </w:rPr>
        <w:t>.</w:t>
      </w:r>
    </w:p>
    <w:p>
      <w:pPr>
        <w:pStyle w:val="Heading4"/>
        <w:numPr>
          <w:ilvl w:val="3"/>
          <w:numId w:val="1"/>
        </w:numPr>
        <w:rPr/>
      </w:pPr>
      <w:bookmarkStart w:id="90" w:name="__RefHeading___Toc1647504_77815467"/>
      <w:bookmarkStart w:id="91" w:name="_Toc38"/>
      <w:bookmarkEnd w:id="90"/>
      <w:r>
        <w:rPr>
          <w:rtl w:val="true"/>
        </w:rPr>
        <w:t>ملاحظة</w:t>
      </w:r>
      <w:bookmarkEnd w:id="91"/>
    </w:p>
    <w:p>
      <w:pPr>
        <w:pStyle w:val="Heading5"/>
        <w:numPr>
          <w:ilvl w:val="4"/>
          <w:numId w:val="1"/>
        </w:numPr>
        <w:rPr/>
      </w:pPr>
      <w:bookmarkStart w:id="92" w:name="__RefHeading___Toc1647506_77815467"/>
      <w:bookmarkStart w:id="93" w:name="_Toc39"/>
      <w:bookmarkEnd w:id="92"/>
      <w:r>
        <w:rPr>
          <w:rtl w:val="true"/>
        </w:rPr>
        <w:t>اشارة</w:t>
      </w:r>
      <w:bookmarkEnd w:id="93"/>
    </w:p>
    <w:p>
      <w:pPr>
        <w:pStyle w:val="Heading5"/>
        <w:numPr>
          <w:ilvl w:val="4"/>
          <w:numId w:val="1"/>
        </w:numPr>
        <w:rPr/>
      </w:pPr>
      <w:bookmarkStart w:id="94" w:name="__RefHeading___Toc1647508_77815467"/>
      <w:bookmarkStart w:id="95" w:name="_Toc40"/>
      <w:bookmarkEnd w:id="94"/>
      <w:r>
        <w:rPr>
          <w:rtl w:val="true"/>
        </w:rPr>
        <w:t>الإستغاثة العقیمة للمجرمین</w:t>
      </w:r>
      <w:r>
        <w:rPr>
          <w:rtl w:val="true"/>
        </w:rPr>
        <w:t>:</w:t>
      </w:r>
      <w:bookmarkEnd w:id="95"/>
    </w:p>
    <w:p>
      <w:pPr>
        <w:pStyle w:val="BookText"/>
        <w:rPr/>
      </w:pPr>
      <w:r>
        <w:rPr>
          <w:rFonts w:ascii="IRNazanin" w:hAnsi="IRNazanin" w:eastAsia="IRNazanin"/>
          <w:color w:val="111111"/>
          <w:sz w:val="28"/>
          <w:sz w:val="28"/>
          <w:szCs w:val="28"/>
          <w:rtl w:val="true"/>
          <w:lang w:bidi="fa-IR"/>
        </w:rPr>
        <w:t>نظرا إلی أنّ الکثیر من الناس فی یوم القیامة یجهلون طبیعة النظام المهیمن هنالک و یتصوّرون أنّ نفس أنظمة الدنیا تحکم هناک أیضا،فیحاولون استخدامها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سرعان ما یتبیّن الخطأ الکبیر الذی وقعوا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فأحیانا یتوسّل المجرمون بالمؤمنین بقولهم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اُنْظُرُونٰا نَقْتَبِسْ مِنْ نُورِکُمْ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بسرعة یواجهون الردّ الحاسم،و هو أنّ منبع النور لیس هنا،إنّما فی دار الدنیا حیث تخلّفتم عنه بالغفلة و عدم المعرفة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أحیانا یطلب کلّ منهم العون من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الأتباع من قائدهم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أَنْتُمْ مُغْنُونَ عَنّٰا مِنْ عَذٰابِ اللّٰهِ مِنْ شَیْءٍ</w:t>
      </w:r>
    </w:p>
    <w:p>
      <w:pPr>
        <w:pStyle w:val="BookText"/>
        <w:rPr/>
      </w:pP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یواجهون الردّ المخیّب لآمالهم أیضا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إنّهم یستنجدون و یلتمسون العون من خزنة جهنّم حیث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رَبَّکُمْ یُخَفِّفْ عَنّٰا یَوْماً مِنَ الْعَذٰابِ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 أحیانا یتجاوزن ذلک و یلتمسون من اللّه أن یخفّف عنهم حیث یقولون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أَخْرِجْنٰا مِنْهٰا فَإِنْ عُدْنٰا فَإِنّٰا ظٰالِمُونَ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هذا الطریق هو الآخر مغلق علیهم أیضا،لأنّ عهد التکلیف قد انقضی و هذه دار الجزاء و العقاب</w:t>
      </w:r>
      <w:r>
        <w:rPr>
          <w:rFonts w:eastAsia="IRNazanin" w:cs="IRNazanin"/>
          <w:color w:val="111111"/>
          <w:sz w:val="28"/>
          <w:szCs w:val="28"/>
          <w:rtl w:val="true"/>
          <w:lang w:bidi="fa-IR"/>
        </w:rPr>
        <w:t>.</w:t>
      </w:r>
      <w:bookmarkStart w:id="96" w:name="pg12561_107563"/>
    </w:p>
    <w:p>
      <w:pPr>
        <w:pStyle w:val="Heading3"/>
        <w:numPr>
          <w:ilvl w:val="2"/>
          <w:numId w:val="1"/>
        </w:numPr>
        <w:rPr/>
      </w:pPr>
      <w:bookmarkStart w:id="97" w:name="__RefHeading___Toc1647510_77815467"/>
      <w:bookmarkStart w:id="98" w:name="_Toc41"/>
      <w:bookmarkEnd w:id="96"/>
      <w:bookmarkEnd w:id="97"/>
      <w:r>
        <w:rPr>
          <w:rtl w:val="true"/>
        </w:rPr>
        <w:t xml:space="preserve">الآیات </w:t>
      </w:r>
      <w:r>
        <w:rPr>
          <w:rtl w:val="true"/>
        </w:rPr>
        <w:t>[</w:t>
      </w:r>
      <w:r>
        <w:rPr>
          <w:rtl w:val="true"/>
        </w:rPr>
        <w:t xml:space="preserve">سورة الحدید </w:t>
      </w:r>
      <w:r>
        <w:rPr>
          <w:rtl w:val="true"/>
        </w:rPr>
        <w:t>(</w:t>
      </w:r>
      <w:r>
        <w:rPr/>
        <w:t>57</w:t>
      </w:r>
      <w:r>
        <w:rPr>
          <w:rtl w:val="true"/>
        </w:rPr>
        <w:t xml:space="preserve">): </w:t>
      </w:r>
      <w:r>
        <w:rPr>
          <w:rtl w:val="true"/>
        </w:rPr>
        <w:t xml:space="preserve">الآیات </w:t>
      </w:r>
      <w:r>
        <w:rPr/>
        <w:t>16</w:t>
      </w:r>
      <w:r>
        <w:rPr>
          <w:rtl w:val="true"/>
        </w:rPr>
        <w:t xml:space="preserve"> </w:t>
      </w:r>
      <w:r>
        <w:rPr>
          <w:rtl w:val="true"/>
        </w:rPr>
        <w:t xml:space="preserve">الی </w:t>
      </w:r>
      <w:r>
        <w:rPr/>
        <w:t>18</w:t>
      </w:r>
      <w:r>
        <w:rPr>
          <w:rtl w:val="true"/>
        </w:rPr>
        <w:t>]</w:t>
      </w:r>
      <w:bookmarkEnd w:id="98"/>
    </w:p>
    <w:p>
      <w:pPr>
        <w:pStyle w:val="Heading4"/>
        <w:numPr>
          <w:ilvl w:val="3"/>
          <w:numId w:val="1"/>
        </w:numPr>
        <w:rPr/>
      </w:pPr>
      <w:bookmarkStart w:id="99" w:name="__RefHeading___Toc1647512_77815467"/>
      <w:bookmarkStart w:id="100" w:name="_Toc42"/>
      <w:bookmarkEnd w:id="99"/>
      <w:r>
        <w:rPr>
          <w:rtl w:val="true"/>
        </w:rPr>
        <w:t>اشارة</w:t>
      </w:r>
      <w:bookmarkEnd w:id="100"/>
    </w:p>
    <w:p>
      <w:pPr>
        <w:pStyle w:val="BookText"/>
        <w:rPr/>
      </w:pPr>
      <w:r>
        <w:rPr>
          <w:rFonts w:ascii="Amiri" w:hAnsi="Amiri" w:eastAsia="Amiri" w:cs="Amiri"/>
          <w:color w:val="111111"/>
          <w:sz w:val="28"/>
          <w:sz w:val="28"/>
          <w:szCs w:val="28"/>
          <w:rtl w:val="true"/>
          <w:lang w:bidi="ar-SA"/>
        </w:rPr>
        <w:t xml:space="preserve">أَ لَمْ یَأْنِ لِلَّذِینَ آمَنُوا أَنْ تَخْشَعَ قُلُوبُهُمْ لِذِکْرِ اَللّٰهِ وَ مٰا نَزَلَ مِنَ اَلْحَقِّ وَ لاٰ یَکُونُوا کَالَّذِینَ أُوتُوا اَلْکِتٰابَ مِنْ قَبْلُ فَطٰالَ عَلَیْهِمُ اَلْأَمَدُ فَقَسَتْ قُلُوبُهُمْ وَ کَثِیرٌ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اَللّٰهَ یُحْیِ اَلْأَرْضَ بَعْدَ مَوْتِهٰا قَدْ بَیَّنّٰا لَکُمُ اَلْآیٰاتِ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اَلْمُصَّدِّقِینَ وَ اَلْمُصَّدِّقٰاتِ وَ أَقْرَضُوا اَللّٰهَ قَرْضاً حَسَناً یُضٰاعَفُ لَهُمْ وَ لَهُمْ أَجْرٌ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1647514_77815467"/>
      <w:bookmarkStart w:id="102" w:name="_Toc43"/>
      <w:bookmarkEnd w:id="101"/>
      <w:r>
        <w:rPr>
          <w:rtl w:val="true"/>
        </w:rPr>
        <w:t>سبب النزول</w:t>
      </w:r>
      <w:bookmarkEnd w:id="10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وردت لنزول الآیة الاولی أعلاه عدّة أسباب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أنّ الآیة المذکورة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سنة من هجرة الرّسول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تتحدّث عن المنافقین،و ذلک أنّهم سألوا سلمان الفارسی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عمّا فی التوراة،فخبّرهم أنّ القرآن أحسن القصص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نَزَّلَ أَحْسَنَ الْحَدِیثِ کِتٰاباً مُتَشٰابِهاً مَثٰانِیَ تَقْشَعِرُّ مِنْهُ جُلُودُ الَّذِینَ یَخْشَوْنَ</w:t>
      </w:r>
      <w:bookmarkStart w:id="103" w:name="pg12561_107564"/>
    </w:p>
    <w:p>
      <w:pPr>
        <w:pStyle w:val="BookText"/>
        <w:rPr/>
      </w:pPr>
      <w:bookmarkEnd w:id="103"/>
      <w:r>
        <w:rPr>
          <w:rFonts w:ascii="Amiri" w:hAnsi="Amiri" w:eastAsia="Amiri" w:cs="Amiri"/>
          <w:color w:val="111111"/>
          <w:sz w:val="28"/>
          <w:sz w:val="28"/>
          <w:szCs w:val="28"/>
          <w:rtl w:val="true"/>
          <w:lang w:bidi="ar-SA"/>
        </w:rPr>
        <w:t>رَبَّهُمْ</w:t>
      </w:r>
      <w:r>
        <w:rPr>
          <w:rFonts w:eastAsia="Amiri" w:cs="Amiri" w:ascii="Amiri" w:hAnsi="Amiri"/>
          <w:color w:val="111111"/>
          <w:sz w:val="28"/>
          <w:szCs w:val="28"/>
          <w:rtl w:val="true"/>
          <w:lang w:bidi="ar-SA"/>
        </w:rPr>
        <w:t>...</w:t>
      </w:r>
    </w:p>
    <w:p>
      <w:pPr>
        <w:pStyle w:val="BookText"/>
        <w:rPr/>
      </w:pP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عاودوا بعدها سؤال سلمان فجاءهم هذا التوبیخ و العتاب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کان الصحابة بمکّة مجدبین،فلمّا هاجروا أصابوا الخیر و النعمة،فتغیّروا عمّا کانوا علیه،فقست قلوبهم فعوتبوا من ذلک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نلاحظ أسباب نزول اخری للآیة،و بما أنّها تتحدّث عن نزول هذه الآیة فی مکّة،لذا فإنّها غیر قابلة للاعتماد،لأنّ المشهور أنّ جمیع هذه السورة قد نزلت فی المدینة</w:t>
      </w:r>
      <w:r>
        <w:rPr>
          <w:rFonts w:eastAsia="IRNazanin" w:cs="IRNazanin"/>
          <w:color w:val="111111"/>
          <w:sz w:val="28"/>
          <w:szCs w:val="28"/>
          <w:rtl w:val="true"/>
          <w:lang w:bidi="fa-IR"/>
        </w:rPr>
        <w:t>.</w:t>
      </w:r>
    </w:p>
    <w:p>
      <w:pPr>
        <w:pStyle w:val="Heading4"/>
        <w:numPr>
          <w:ilvl w:val="3"/>
          <w:numId w:val="1"/>
        </w:numPr>
        <w:rPr/>
      </w:pPr>
      <w:bookmarkStart w:id="104" w:name="__RefHeading___Toc1647516_77815467"/>
      <w:bookmarkStart w:id="105" w:name="_Toc44"/>
      <w:bookmarkEnd w:id="104"/>
      <w:r>
        <w:rPr>
          <w:rtl w:val="true"/>
        </w:rPr>
        <w:t>التّفسیر</w:t>
      </w:r>
      <w:bookmarkEnd w:id="105"/>
    </w:p>
    <w:p>
      <w:pPr>
        <w:pStyle w:val="Heading5"/>
        <w:numPr>
          <w:ilvl w:val="4"/>
          <w:numId w:val="1"/>
        </w:numPr>
        <w:rPr/>
      </w:pPr>
      <w:bookmarkStart w:id="106" w:name="__RefHeading___Toc1647518_77815467"/>
      <w:bookmarkStart w:id="107" w:name="_Toc45"/>
      <w:bookmarkEnd w:id="106"/>
      <w:r>
        <w:rPr>
          <w:rtl w:val="true"/>
        </w:rPr>
        <w:t>اشارة</w:t>
      </w:r>
      <w:bookmarkEnd w:id="107"/>
    </w:p>
    <w:p>
      <w:pPr>
        <w:pStyle w:val="Heading5"/>
        <w:numPr>
          <w:ilvl w:val="4"/>
          <w:numId w:val="1"/>
        </w:numPr>
        <w:rPr/>
      </w:pPr>
      <w:bookmarkStart w:id="108" w:name="__RefHeading___Toc1647520_77815467"/>
      <w:bookmarkStart w:id="109" w:name="_Toc46"/>
      <w:bookmarkEnd w:id="108"/>
      <w:r>
        <w:rPr>
          <w:rtl w:val="true"/>
        </w:rPr>
        <w:t>إلی متی هذه الغفلة؟</w:t>
      </w:r>
      <w:bookmarkEnd w:id="109"/>
    </w:p>
    <w:p>
      <w:pPr>
        <w:pStyle w:val="BookText"/>
        <w:rPr/>
      </w:pPr>
      <w:r>
        <w:rPr>
          <w:rFonts w:ascii="Amiri" w:hAnsi="Amiri" w:eastAsia="Amiri" w:cs="Amiri"/>
          <w:color w:val="111111"/>
          <w:sz w:val="28"/>
          <w:sz w:val="28"/>
          <w:szCs w:val="28"/>
          <w:rtl w:val="true"/>
          <w:lang w:bidi="ar-SA"/>
        </w:rPr>
        <w:t>بعد ما وجّهت الآیات السابقة مجموعة من الإنذارات الصارمة و التنبّهات الموقظة،و بیّنت المصیر المؤلم للکفّار و المنافقین فی یوم القیامة،جاءت الآیة الاولی مورد البحث بشکل استخلاص نتیجة کلیّة من ذلک،فتقول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یَأْنِ لِلَّذِینَ آمَنُوا أَنْ تَخْشَعَ قُلُوبُهُمْ لِذِکْرِ اللّٰهِ،وَ مٰا نَزَلَ مِنَ الْحَقِّ،وَ لاٰ یَکُونُوا کَالَّذِینَ أُوتُوا الْکِتٰابَ مِنْ قَبْلُ فَطٰالَ عَلَیْهِمُ الْأَمَدُ فَقَسَتْ قُلُوبُهُمْ وَ کَثِیرٌ مِنْهُمْ فٰاسِقُونَ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حالة التواضع مقترنة بالأدب الجسمی و الروحی،حیث تنتاب الإنسان هذه الحالة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حقیقة مهمّة أو شخصیة کبیرة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أنّ ذکر اللّه عزّ و جلّ إذا دخل أعماق روح الإنسان،و سماع الآیات القرآنیة بتدبّر فإنّها تکون سببا للخشوع،و القرآن الکریم هنا یلوم بشدّة</w:t>
      </w:r>
    </w:p>
    <w:p>
      <w:pPr>
        <w:pStyle w:val="BookText"/>
        <w:rPr/>
      </w:pPr>
      <w:r>
        <w:rPr>
          <w:rFonts w:ascii="IRNazanin" w:hAnsi="IRNazanin" w:eastAsia="IRNazanin"/>
          <w:color w:val="111111"/>
          <w:sz w:val="28"/>
          <w:sz w:val="28"/>
          <w:szCs w:val="28"/>
          <w:rtl w:val="true"/>
          <w:lang w:bidi="fa-IR"/>
        </w:rPr>
        <w:t>قسما من المؤمنین لعدم خشوعهم أمام هذه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قد ابتلی کثیر من الأمم السابقة بمثل هذا من الغفلة و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الغفلة تؤدّی إلی قساوة القلب و بالتالی إلی الفسق و 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هل نقتنع بادّعاء الإیمان،و العیش فی رفاه و الانشغال بالأکل و الشرب و نمرّ أمام هذه المسائل المهمّة ببساطة؟و هل أنّ أعمالنا و مسئولیاتنا تتناسب مع الإیمان الذی ندّعیه؟ هذه التساؤلات لا بدّ من الإجابة عنها مع أنفسنا بهدوء و 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فَطٰالَ عَلَیْهِمُ الْأَمَدُ قد تکون إشارة إلی الفاصلة الزمنیة بینهم و بین أنبیائهم،و یحتمل أن یکون المقصود بها طول العمر،أو طول الأمانیّ،أو عدم نزول العذاب الإلهی منذ مدّة طویلة،أو کلّ ذلک،لأنّ کلّ واحدة من هذه الأسباب یمکن أن تکون عاملا للغفلة و القساوة،و هی بدورها تسبّب الذنب و الإثم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حدیث للإمام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تعالجوا الأمر قبل بلوغه فتندموا،و لا یطولنّ علیکم الأمد فتقسوا قلوبکم</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فی حدیث آخر عن لسان عیسی المسیح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تکثروا بالکلام بغیر ذکر اللّه فتقسوا قلوبکم،فإنّ القلب القاسی بعید من اللّه، و لا تنظروا فی ذنوب العباد کأنّکم أرباب،و انظروا فی ذنوبکم کأنّکم عبید،و الناس 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مبتلی و معافی، فارحموا أهل البلاء،و احمدوا اللّه علی العافیة</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لأنّ إحیاء القلوب المیتة لا یکون إلاّ بالذکر الإلهی،الحیاة الروحیة التی لن تکون إلاّ بظلّ الخشوع و الخضوع و خاصّة فی أجواء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فإنّ القرآن یشبّه عملیة إحیاء القلوب المیتة بإحیاء الأراضی المیتة،فکما أنّ هذه تحیا ببرکة نزول الأمطار کذلک فإنّ القلوب تحیا بذکر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یضیف</w:t>
      </w:r>
    </w:p>
    <w:p>
      <w:pPr>
        <w:pStyle w:val="BookText"/>
        <w:rPr/>
      </w:pPr>
      <w:r>
        <w:rPr>
          <w:rFonts w:ascii="Amiri" w:hAnsi="Amiri" w:eastAsia="Amiri" w:cs="Amiri"/>
          <w:color w:val="111111"/>
          <w:sz w:val="28"/>
          <w:sz w:val="28"/>
          <w:szCs w:val="28"/>
          <w:rtl w:val="true"/>
          <w:lang w:bidi="ar-SA"/>
        </w:rPr>
        <w:t>سبحانه فی الآیة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اللّٰهَ یُحْیِ الْأَرْضَ بَعْدَ مَوْتِهٰا قَدْ بَیَّنّٰا لَکُمُ الْآیٰاتِ لَعَلَّکُمْ تَعْقِلُونَ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الآیة تشیر إلی إحیاء الأراضی بوسیلة المطر،کذلک فإنّ إحیاء القلوب المیتة یکون بواسطة ذکر اللّه و قراءة القرآن المجید الذی نزل من سماء الوحی علی القلب الطاهر للنبی محمّد صلّی اللّه علیه و آله و سلّم و کلاهما جدیران بالتدبّر و التعقّل،لذا أشیر فی الروایات السابقة إلی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فی حدیث للإمام الصادق علیه السّلام فی تفسیره لهذه الآیة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لعدل بعد الجور</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نقرأ</w:t>
      </w:r>
    </w:p>
    <w:p>
      <w:pPr>
        <w:pStyle w:val="BookText"/>
        <w:rPr/>
      </w:pPr>
      <w:r>
        <w:rPr>
          <w:rFonts w:ascii="Amiri" w:hAnsi="Amiri" w:eastAsia="Amiri" w:cs="Amiri"/>
          <w:color w:val="111111"/>
          <w:sz w:val="28"/>
          <w:sz w:val="28"/>
          <w:szCs w:val="28"/>
          <w:rtl w:val="true"/>
          <w:lang w:bidi="ar-SA"/>
        </w:rPr>
        <w:t>فی حدیث عن الإمام الباقر علیه السّلام فی تفسیره للآیة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اللّٰهَ یُحْیِ الْأَرْضَ بَعْدَ مَوْتِهٰا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یحیی اللّه تعالی الأرض بالقائم بعد موتها،یعنی بموتها کفر أهلها،و الکافر میّت</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الواضح أنّ هذه التفاسیر فی الحقیقة هی بیان لمصادیقها البارزة،و لا تحدّ من مفهوم الآیة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w:t>
      </w:r>
    </w:p>
    <w:p>
      <w:pPr>
        <w:pStyle w:val="BookText"/>
        <w:rPr/>
      </w:pPr>
      <w:r>
        <w:rPr>
          <w:rFonts w:ascii="IRNazanin" w:hAnsi="IRNazanin" w:eastAsia="IRNazanin"/>
          <w:color w:val="111111"/>
          <w:sz w:val="28"/>
          <w:sz w:val="28"/>
          <w:szCs w:val="28"/>
          <w:rtl w:val="true"/>
          <w:lang w:bidi="fa-IR"/>
        </w:rPr>
        <w:t>فی حدیث آخر عن الإمام الکاظم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یحیی القلوب المیتة بنور الحکمة کما تحیا الأرض المیتة بوابل المطر</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یرجع مرّة اخری فی الآیة اللاحقة إلی مسألة الإنفاق،و التی هی إحدی ثمار شجرة الإیمان و الخشوع،حیث یتکرّر نفس التعبیر الذی قرأناه فی الآیات السابقة مع إضافة،حیث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الْمُصَّدِّقِینَ وَ الْمُصَّدِّقٰاتِ وَ أَقْرَضُوا اللّٰهَ قَرْضاً حَسَناً یُضٰاعَفُ لَهُمْ وَ لَهُمْ أَجْرٌ کَرِیمٌ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bookmarkStart w:id="110" w:name="pg12561_107567"/>
    </w:p>
    <w:p>
      <w:pPr>
        <w:pStyle w:val="BookText"/>
        <w:rPr/>
      </w:pPr>
      <w:bookmarkEnd w:id="110"/>
      <w:r>
        <w:rPr>
          <w:rFonts w:ascii="IRNazanin" w:hAnsi="IRNazanin" w:eastAsia="IRNazanin"/>
          <w:color w:val="111111"/>
          <w:sz w:val="28"/>
          <w:sz w:val="28"/>
          <w:szCs w:val="28"/>
          <w:rtl w:val="true"/>
          <w:lang w:bidi="fa-IR"/>
        </w:rPr>
        <w:t>أمّا لما ذا طرحت مسألة الإنفاق بعنوان القرض الحسن للّه سبحانه؟و لما ذا کان الجزاء المضاعف الأجر الکریم؟ یمکن معرفة الإجابة علی هذه التساؤلات فی البحث الذی بیّناه فی نهایة الآیة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 هذه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احتمل البعض أنّ المقصود من القرض الحسن للّه فی هذه الآیات و الآیات المشابهة </w:t>
      </w:r>
      <w:r>
        <w:rPr>
          <w:rStyle w:val="FootnoteAnchor"/>
          <w:rtl w:val="true"/>
        </w:rPr>
        <w:footnoteReference w:id="59"/>
      </w:r>
      <w:r>
        <w:rPr>
          <w:rFonts w:ascii="IRNazanin" w:hAnsi="IRNazanin" w:eastAsia="IRNazanin"/>
          <w:color w:val="111111"/>
          <w:sz w:val="28"/>
          <w:sz w:val="28"/>
          <w:szCs w:val="28"/>
          <w:rtl w:val="true"/>
          <w:lang w:bidi="fa-IR"/>
        </w:rPr>
        <w:t>بمعنی الإقراض للعباد،لأنّ اللّه تعالی لیس بحاجة للقرض،بل إنّ العباد المؤمنین هم الذین بحاجة إلی القرض،و لکن بملاحظة سیاق الآیات یفهم أنّ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القرض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هذه الآیات هو الإنفاق فی سبیل اللّه، بالرغم من أنّ القرض لعباد اللّه هو من أفضل الأعمال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المقداد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 فی کنز العرفان فی تفسیر القرض الحسن بأنّه کلّ الأعمال الصالحة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 w:name="__RefHeading___Toc1647522_77815467"/>
      <w:bookmarkStart w:id="112" w:name="_Toc47"/>
      <w:bookmarkEnd w:id="111"/>
      <w:r>
        <w:rPr>
          <w:rtl w:val="true"/>
        </w:rPr>
        <w:t>موعظة و توبة</w:t>
      </w:r>
      <w:r>
        <w:rPr>
          <w:rtl w:val="true"/>
        </w:rPr>
        <w:t>:</w:t>
      </w:r>
      <w:bookmarkEnd w:id="112"/>
    </w:p>
    <w:p>
      <w:pPr>
        <w:pStyle w:val="BookText"/>
        <w:rPr/>
      </w:pPr>
      <w:r>
        <w:rPr>
          <w:rFonts w:ascii="Amiri" w:hAnsi="Amiri" w:eastAsia="Amiri" w:cs="Amiri"/>
          <w:color w:val="111111"/>
          <w:sz w:val="28"/>
          <w:sz w:val="28"/>
          <w:szCs w:val="28"/>
          <w:rtl w:val="true"/>
          <w:lang w:bidi="ar-SA"/>
        </w:rPr>
        <w:t>إنّ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یَأْنِ لِلَّذِینَ آمَنُوا أَنْ تَخْشَعَ قُلُوبُهُمْ لِذِکْرِ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الآیات المثیرة فی القرآن الکریم،حیث تلیّن القلب،و ترطّب الروح و تمزّق حجب الغفلة و تعلن منبّهة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یأن للقلوب المؤمنة أن تخشع مقابل ذکر اللّه و ما نزّل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تحذّر من الوقوع فی شراک الغفلة کما کان بالنسبة لمن سبق حیث آمنوا و تقبّلوا آیات الکتاب الإلهی،و لکن بمرور الزمن قست قلوبهم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لذلک نلاحظ بصورة مستمرة أنّ أفرادا مذنبین جدّا قد هداهم اللّه إلی طاعته بعد سماعهم هذه الآیة التی وقعت فی نفوسهم کالصاعقة،و أیقظتهم من سباتهم و غفلتهم التی کانوا فیها،و لهذا شواهد عدیدة حیث تنقل لنا کتب التاریخ العدید</w:t>
      </w:r>
    </w:p>
    <w:p>
      <w:pPr>
        <w:pStyle w:val="BookText"/>
        <w:rPr/>
      </w:pPr>
      <w:r>
        <w:rPr>
          <w:rFonts w:ascii="IRNazanin" w:hAnsi="IRNazanin" w:eastAsia="IRNazanin"/>
          <w:color w:val="111111"/>
          <w:sz w:val="28"/>
          <w:sz w:val="28"/>
          <w:szCs w:val="28"/>
          <w:rtl w:val="true"/>
          <w:lang w:bidi="fa-IR"/>
        </w:rPr>
        <w:t>منها،حتّی أنّ البعض منهم أصبح فی صفّ الزهّاد و العبّاد،و من جملتهم العابد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بن عیّاض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حیث یحکی عنه أنّه کان فی أوّل أمره یقطع الطریق 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سرخس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عشق جاریة،فبینما هو یرتقی الجدران إلیها سمع تالیا یتلو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یَأْنِ لِلَّذِینَ آمَنُوا أَنْ تَخْشَعَ قُلُوبُهُمْ لِذِکْرِ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و اللّه قد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و أوی إلی خربة فإذا فیها رفقة،فقال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نرتحل،و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نصبح،فإنّ فضیلا قد قطع الطریق علینا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فتاب الفضیل و أمّنهم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حکی أنّه جاور الحرم حتّی مات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بعض المفسّرین أنّ أحد رجال البصرة المعروفین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بینما کنت أسیر فی طریق فسمعت فجأة صیحة،فذهبت متتبعا آثارها،فشاهدت رجلا مغمی علیه علی الأرض،قلت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واعی القلب سمع آیة من القرآن و اندهش،قلت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آیة؟قالوا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یَأْنِ لِلَّذِینَ آمَنُوا أَنْ تَخْشَعَ قُلُوبُهُمْ لِذِکْرِ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فجأة أفاق الرجل عند سماع صوتنا و بدأ بقراءة هذا الشعر المؤثّر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آن للهجران أن ینصر ما</w:t>
      </w:r>
    </w:p>
    <w:p>
      <w:pPr>
        <w:pStyle w:val="BookText"/>
        <w:rPr/>
      </w:pPr>
      <w:r>
        <w:rPr>
          <w:rFonts w:ascii="IRNazanin" w:hAnsi="IRNazanin" w:eastAsia="IRNazanin"/>
          <w:color w:val="111111"/>
          <w:sz w:val="28"/>
          <w:sz w:val="28"/>
          <w:szCs w:val="28"/>
          <w:rtl w:val="true"/>
          <w:lang w:bidi="fa-IR"/>
        </w:rPr>
        <w:t>و للغصن غصن البان أن یتبسّما</w:t>
      </w:r>
    </w:p>
    <w:p>
      <w:pPr>
        <w:pStyle w:val="BookText"/>
        <w:rPr/>
      </w:pPr>
      <w:r>
        <w:rPr>
          <w:rFonts w:ascii="IRNazanin" w:hAnsi="IRNazanin" w:eastAsia="IRNazanin"/>
          <w:color w:val="111111"/>
          <w:sz w:val="28"/>
          <w:sz w:val="28"/>
          <w:szCs w:val="28"/>
          <w:rtl w:val="true"/>
          <w:lang w:bidi="fa-IR"/>
        </w:rPr>
        <w:t>و للعاشق الصبّ الذی ذاب و انحنی</w:t>
      </w:r>
    </w:p>
    <w:p>
      <w:pPr>
        <w:pStyle w:val="BookText"/>
        <w:rPr/>
      </w:pPr>
      <w:r>
        <w:rPr>
          <w:rFonts w:ascii="IRNazanin" w:hAnsi="IRNazanin" w:eastAsia="IRNazanin"/>
          <w:color w:val="111111"/>
          <w:sz w:val="28"/>
          <w:sz w:val="28"/>
          <w:szCs w:val="28"/>
          <w:rtl w:val="true"/>
          <w:lang w:bidi="fa-IR"/>
        </w:rPr>
        <w:t>ألم یأن أن یبکی علیه و یرحما</w:t>
      </w:r>
    </w:p>
    <w:p>
      <w:pPr>
        <w:pStyle w:val="BookText"/>
        <w:rPr/>
      </w:pPr>
      <w:r>
        <w:rPr>
          <w:rFonts w:ascii="IRNazanin" w:hAnsi="IRNazanin" w:eastAsia="IRNazanin"/>
          <w:color w:val="111111"/>
          <w:sz w:val="28"/>
          <w:sz w:val="28"/>
          <w:szCs w:val="28"/>
          <w:rtl w:val="true"/>
          <w:lang w:bidi="fa-IR"/>
        </w:rPr>
        <w:t>کتبت بماء الشوق بین جوانحی</w:t>
      </w:r>
    </w:p>
    <w:p>
      <w:pPr>
        <w:pStyle w:val="BookText"/>
        <w:rPr/>
      </w:pPr>
      <w:r>
        <w:rPr>
          <w:rFonts w:ascii="IRNazanin" w:hAnsi="IRNazanin" w:eastAsia="IRNazanin"/>
          <w:color w:val="111111"/>
          <w:sz w:val="28"/>
          <w:sz w:val="28"/>
          <w:szCs w:val="28"/>
          <w:rtl w:val="true"/>
          <w:lang w:bidi="fa-IR"/>
        </w:rPr>
        <w:t>کتابا حکی نقش الوشی المنمنما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ذلک ثمّ سقط علی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مدهوشا مرّة اخری،فحرّکناه و إذا به قد سلّم روحه إلی بارئه و ربّه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bookmarkStart w:id="113" w:name="pg12561_107569"/>
    </w:p>
    <w:p>
      <w:pPr>
        <w:pStyle w:val="Heading3"/>
        <w:numPr>
          <w:ilvl w:val="2"/>
          <w:numId w:val="1"/>
        </w:numPr>
        <w:rPr/>
      </w:pPr>
      <w:bookmarkStart w:id="114" w:name="__RefHeading___Toc1647524_77815467"/>
      <w:bookmarkStart w:id="115" w:name="_Toc48"/>
      <w:bookmarkEnd w:id="113"/>
      <w:bookmarkEnd w:id="114"/>
      <w:r>
        <w:rPr>
          <w:rtl w:val="true"/>
        </w:rPr>
        <w:t xml:space="preserve">الآیتان </w:t>
      </w:r>
      <w:r>
        <w:rPr>
          <w:rtl w:val="true"/>
        </w:rPr>
        <w:t>[</w:t>
      </w:r>
      <w:r>
        <w:rPr>
          <w:rtl w:val="true"/>
        </w:rPr>
        <w:t xml:space="preserve">سورة الحدید </w:t>
      </w:r>
      <w:r>
        <w:rPr>
          <w:rtl w:val="true"/>
        </w:rPr>
        <w:t>(</w:t>
      </w:r>
      <w:r>
        <w:rPr/>
        <w:t>57</w:t>
      </w:r>
      <w:r>
        <w:rPr>
          <w:rtl w:val="true"/>
        </w:rPr>
        <w:t xml:space="preserve">): </w:t>
      </w:r>
      <w:r>
        <w:rPr>
          <w:rtl w:val="true"/>
        </w:rPr>
        <w:t xml:space="preserve">الآیات </w:t>
      </w:r>
      <w:r>
        <w:rPr/>
        <w:t>19</w:t>
      </w:r>
      <w:r>
        <w:rPr>
          <w:rtl w:val="true"/>
        </w:rPr>
        <w:t xml:space="preserve"> </w:t>
      </w:r>
      <w:r>
        <w:rPr>
          <w:rtl w:val="true"/>
        </w:rPr>
        <w:t xml:space="preserve">الی </w:t>
      </w:r>
      <w:r>
        <w:rPr/>
        <w:t>20</w:t>
      </w:r>
      <w:r>
        <w:rPr>
          <w:rtl w:val="true"/>
        </w:rPr>
        <w:t>]</w:t>
      </w:r>
      <w:bookmarkEnd w:id="115"/>
    </w:p>
    <w:p>
      <w:pPr>
        <w:pStyle w:val="Heading4"/>
        <w:numPr>
          <w:ilvl w:val="3"/>
          <w:numId w:val="1"/>
        </w:numPr>
        <w:rPr/>
      </w:pPr>
      <w:bookmarkStart w:id="116" w:name="__RefHeading___Toc1647526_77815467"/>
      <w:bookmarkStart w:id="117" w:name="_Toc49"/>
      <w:bookmarkEnd w:id="116"/>
      <w:r>
        <w:rPr>
          <w:rtl w:val="true"/>
        </w:rPr>
        <w:t>اشارة</w:t>
      </w:r>
      <w:bookmarkEnd w:id="117"/>
    </w:p>
    <w:p>
      <w:pPr>
        <w:pStyle w:val="BookText"/>
        <w:rPr/>
      </w:pPr>
      <w:r>
        <w:rPr>
          <w:rFonts w:ascii="Amiri" w:hAnsi="Amiri" w:eastAsia="Amiri" w:cs="Amiri"/>
          <w:color w:val="111111"/>
          <w:sz w:val="28"/>
          <w:sz w:val="28"/>
          <w:szCs w:val="28"/>
          <w:rtl w:val="true"/>
          <w:lang w:bidi="ar-SA"/>
        </w:rPr>
        <w:t xml:space="preserve">وَ اَلَّذِینَ آمَنُوا بِاللّٰهِ وَ رُسُلِهِ أُولٰئِکَ هُمُ اَلصِّدِّیقُونَ وَ اَلشُّهَدٰاءُ عِنْدَ رَبِّهِمْ لَهُمْ أَجْرُهُمْ وَ نُورُهُمْ وَ اَلَّذِینَ کَفَرُوا وَ کَذَّبُوا بِآیٰاتِنٰا أُولٰئِکَ أَصْحٰابُ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أَنَّمَا اَلْحَیٰاةُ اَلدُّنْیٰا لَعِبٌ وَ لَهْوٌ وَ زِینَةٌ وَ تَفٰاخُرٌ بَیْنَکُمْ وَ تَکٰاثُرٌ فِی اَلْأَمْوٰالِ وَ اَلْأَوْلاٰدِ کَمَثَلِ غَیْثٍ أَعْجَبَ اَلْکُفّٰارَ نَبٰاتُهُ ثُمَّ یَهِیجُ فَتَرٰاهُ مُصْفَرًّا ثُمَّ یَکُونُ حُطٰاماً وَ فِی اَلْآخِرَةِ عَذٰابٌ شَدِیدٌ وَ مَغْفِرَةٌ مِنَ اَللّٰهِ وَ رِضْوٰانٌ وَ مَا اَلْحَیٰاةُ اَلدُّنْیٰا إِلاّٰ مَتٰاعُ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1647528_77815467"/>
      <w:bookmarkStart w:id="119" w:name="_Toc50"/>
      <w:bookmarkEnd w:id="118"/>
      <w:r>
        <w:rPr>
          <w:rtl w:val="true"/>
        </w:rPr>
        <w:t>التفسیر</w:t>
      </w:r>
      <w:bookmarkEnd w:id="119"/>
    </w:p>
    <w:p>
      <w:pPr>
        <w:pStyle w:val="Heading5"/>
        <w:numPr>
          <w:ilvl w:val="4"/>
          <w:numId w:val="1"/>
        </w:numPr>
        <w:rPr/>
      </w:pPr>
      <w:bookmarkStart w:id="120" w:name="__RefHeading___Toc1647530_77815467"/>
      <w:bookmarkStart w:id="121" w:name="_Toc51"/>
      <w:bookmarkEnd w:id="120"/>
      <w:r>
        <w:rPr>
          <w:rtl w:val="true"/>
        </w:rPr>
        <w:t>اشارة</w:t>
      </w:r>
      <w:bookmarkEnd w:id="121"/>
    </w:p>
    <w:p>
      <w:pPr>
        <w:pStyle w:val="Heading5"/>
        <w:numPr>
          <w:ilvl w:val="4"/>
          <w:numId w:val="1"/>
        </w:numPr>
        <w:rPr/>
      </w:pPr>
      <w:bookmarkStart w:id="122" w:name="__RefHeading___Toc1647532_77815467"/>
      <w:bookmarkStart w:id="123" w:name="_Toc52"/>
      <w:bookmarkEnd w:id="122"/>
      <w:r>
        <w:rPr>
          <w:rtl w:val="true"/>
        </w:rPr>
        <w:t>الدنیا متاع الغرور</w:t>
      </w:r>
      <w:r>
        <w:rPr>
          <w:rtl w:val="true"/>
        </w:rPr>
        <w:t>:</w:t>
      </w:r>
      <w:bookmarkEnd w:id="12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استمرارا للبحث الذی تناولته الآیات السابقة فی بیان حال المؤمنین و أجرهم عند اللّه تعالی،تضیف الآیات التالیة بهذا الصدد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w:t>
      </w:r>
    </w:p>
    <w:p>
      <w:pPr>
        <w:pStyle w:val="BookText"/>
        <w:rPr/>
      </w:pPr>
      <w:r>
        <w:rPr>
          <w:rFonts w:ascii="Amiri" w:hAnsi="Amiri" w:eastAsia="Amiri" w:cs="Amiri"/>
          <w:color w:val="111111"/>
          <w:sz w:val="28"/>
          <w:sz w:val="28"/>
          <w:szCs w:val="28"/>
          <w:rtl w:val="true"/>
          <w:lang w:bidi="ar-SA"/>
        </w:rPr>
        <w:t>آمَنُوا بِاللّٰهِ وَ رُسُلِهِ أُولٰئِکَ هُمُ الصِّدِّیقُونَ وَ الشُّهَدٰاءُ عِنْدَ رَبِّهِمْ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 مبالغة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الشخص الذی یستوعب الصدق جمیع وجوده،حیث یصدّق عمله قوله،و هو النموذج التامّ للصدق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الحضور مع المشاهدة سواء کانت بالعین المجرّدة أو البصیرة،و إذا أطلقت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کلمة شاهد و شهید، فالسبب هو حضوره و مشاهدته فی المکان،کما یطلق هذا المصطلح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الشهداء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حضورهم فی میدان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الآیة مورد البحث قد یکون الشهادة علی الأعمال،کما یستفاد من الآیات القرآنیة الاخری،فالأنبیاء شهداء علی أعمال أممهم،و رسول الإسلام شاهد علیهم و علی الامّة الإسلامیة،و المسلمون أیضا شهداء علی أعمال الناس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بناء علی هذا،فإنّ الشهادة علی الأعمال مقام عال،و الذی یکون من نصیب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البعض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 الشهداء فی سبیل اللّه،أی الأشخاص المؤمنون الذین لهم أجر و ثواب الشهادة،یحسبون بمنزلة الشهداء،لذا ذکر</w:t>
      </w:r>
    </w:p>
    <w:p>
      <w:pPr>
        <w:pStyle w:val="BookText"/>
        <w:rPr/>
      </w:pPr>
      <w:r>
        <w:rPr>
          <w:rFonts w:ascii="Amiri" w:hAnsi="Amiri" w:eastAsia="Amiri" w:cs="Amiri"/>
          <w:color w:val="111111"/>
          <w:sz w:val="28"/>
          <w:sz w:val="28"/>
          <w:szCs w:val="28"/>
          <w:rtl w:val="true"/>
          <w:lang w:bidi="ar-SA"/>
        </w:rPr>
        <w:t>فی حدیث أنّ شخصا ذهب إلی الإمام الصادق علیه السّلام،فقال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اللّه أن یرزقنی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الإمام علیه السّلام أنّ المؤمن شهید،ثمّ قرأ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بِاللّٰهِ وَ رُسُلِهِ</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الطبیعی أنّه یمکن الجمع بین المعنیین،خصوصا أنّ القرآن الکریم أطلق مصطلح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و 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الغالب علی الأعمال و ما إلی ذلک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حال،فإنّ اللّه تعالی یصف المؤمنین الحقیقیین هنا بوصفین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یرینا أنّ المقصود من المؤمنین فی الآیة مورد البحث هم أصحاب الدرجات العالیة فی الإیمان لا المؤمن العادی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یضیف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أَجْرُهُمْ وَ نُورُهُمْ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هذا التعبیر المختصر یشیر إلی عظیم الأجر و النور الذی ینتظرهم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النهایة یضیف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وَ کَذَّبُوا بِآیٰاتِنٰا أُولٰئِکَ أَصْحٰابُ الْجَحِیمِ و ذلک کی تتوضّح بهذه المقارنة النتیجة التی آلت إلیها المجموعتان، و التی تتدرّج بین القمّة و القاع،حیث إنّ القسم الأوّل فی المقام العالی من دار الخلد،و القسم الثانی فی الدرک الأسفل من النار یندبون سوء حظّهم و انحطاط مصیرهم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بما أنّ المجموعة الاولی کانت فی أعلی مستویات الإیمان،ففی المقابل أیضا ذکرت الآیة أیضا الکفر بأسوأ صوره فی الجماعة الثانیة المقارن للتکذیب بآیات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لأنّ حبّ الدنیا مصدر کلّ رذیلة،و رأس کلّ خطیئة،فالآیة اللاحقة ترسم بوضوح وضع الحیاة الدنیا و المراحل المختلفة و المحفّزات و الظروف و الأجواء التی تحکم کلّ مرحلة من هذه المراحل،حیث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أَنَّمَا الْحَیٰاةُ الدُّنْیٰا لَعِبٌ وَ لَهْوٌ وَ زِینَةٌ وَ تَفٰاخُرٌ بَیْنَکُمْ وَ تَکٰاثُرٌ فِی الْأَمْوٰالِ وَ الْأَوْلاٰدِ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بهذه الصورة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تشکّل المراحل الخمس لعمر الإنسان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البدایة مرحلة الطفولة،و الحیاة فی هذه المرحلة عادة مقترنة بحالة من</w:t>
      </w:r>
    </w:p>
    <w:p>
      <w:pPr>
        <w:pStyle w:val="BookText"/>
        <w:rPr/>
      </w:pPr>
      <w:r>
        <w:rPr>
          <w:rFonts w:ascii="Amiri" w:hAnsi="Amiri" w:eastAsia="Amiri" w:cs="Amiri"/>
          <w:color w:val="111111"/>
          <w:sz w:val="28"/>
          <w:sz w:val="28"/>
          <w:szCs w:val="28"/>
          <w:rtl w:val="true"/>
          <w:lang w:bidi="ar-SA"/>
        </w:rPr>
        <w:t>الغفلة و الجهل و اللعب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مرحلة المراهقة حیث یأخذ اللهو مکان اللعب،و فی هذه المرحلة یکون الإنسان لاهثا وراء الوسائل و الأمور التی تلهیه و تبعده عن الأعمال الجدّیة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المرحلة الثالثة هی مرحلة الشباب و الحیویة و العشق وحبّ الزینة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ما تجاوز الإنسان هذه المرحلة فإنّه یصل إلی المرحلة الرابعة حیث تتولّد فی نفسه دوافع العلو و التفاخر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یصل إلی المرحلة الخامسة حیث یفکّر فیها بزیادة المال و الأولاد و ما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المراحل الاولی تشخّص حسب العمر تقریبا،إلاّ أنّ المراحل اللاحقة تختلف عند الأشخاص تماما،و البعض من هذه المراحل تستمر مع الإنسان إلی نهایة عمره،کمرحلة جمع المال،و بالرغم من أنّ البعض یعتقد أنّ کلّ مرحلة من هذه المراحل الخمس تأخذ سنین من عمر الإنسان مجموعها أربعون سنة،حیث تتثبّت شخصیة الإنسان عند وصوله إلی هذا العمر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بعض الأشخاص یمکن أن تتوقّف شخصیتهم فی المرحلة الاولی و الثانیة حتّی مرحلة الهرم،و لذا فإنّ سمات هذه المرحلة تبقی هی الشاخصة فی سلوکهم و تکوین شخصیاتهم،حیث اللعب و الشجار و اللهو هو الطابع العامّ لهم، و تفکیرهم منهمک للغایة فی تهیئة البیت الأنیق و الملابس الفاخرة و غیر ذلک من متع الحیاة الدنیا حتّی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أطفال فی سنّ الکهولة،و شیوخ فی روحیة الأطفال</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یذکر سبحانه مثالا لبدایة و نهایة الحیاة و یجسّد الدنیا أمام أعین الناس بهذه الصورة 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کَمَثَلِ غَیْثٍ أَعْجَبَ الْکُفّٰارَ نَبٰاتُهُ ثُمَّ یَهِیجُ فَتَرٰاهُ مُصْفَرًّا</w:t>
      </w:r>
    </w:p>
    <w:p>
      <w:pPr>
        <w:pStyle w:val="BookText"/>
        <w:rPr/>
      </w:pPr>
      <w:r>
        <w:rPr>
          <w:rFonts w:ascii="Amiri" w:hAnsi="Amiri" w:eastAsia="Amiri" w:cs="Amiri"/>
          <w:color w:val="111111"/>
          <w:sz w:val="28"/>
          <w:sz w:val="28"/>
          <w:szCs w:val="28"/>
          <w:rtl w:val="true"/>
          <w:lang w:bidi="ar-SA"/>
        </w:rPr>
        <w:t>ثُمَّ یَکُونُ حُطٰاماً</w:t>
      </w:r>
    </w:p>
    <w:p>
      <w:pPr>
        <w:pStyle w:val="BookText"/>
        <w:rPr/>
      </w:pP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لیس بمعنی الأشخاص غیر المؤمنین،و لکن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أصل الکفر هو التغطیة،و بما أنّ الزارع عند ما ینثر البذور یغطّیها بالتراب،فقد قیل له کافر،و یقال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بمعنی القبر أحیانا،لأنّه یغطّی جسم المیّت کما ورد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الفتح الآیة</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الحدیث عن النمو السریع للنبات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یُعْجِبُ الزُّرّٰاعَ إذ وردت هنا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 من الکفّار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یحتمل بعض المفسّرین أیضا أنّ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 نفس الکفر باللّه تعالی و ذکروا عدّة توجیهات لهذا،و الظاهر أنّ هذا التّفسیر لا یتناسب و سیاق الآیة،إذ أنّ المؤمن و الکافر شریکان فی هذا التعجّب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التکسیر و التفتیت،و یطلق علی الأجزاء المتناثرة للتبن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تأخذها الریاح باتّجاهات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المراحل التی یمرّ بها الإنسان مدّة سبعین سنة أو أکثر تظهر فی النبات بعدّة أشهر،و یستطیع الإنسان أن یسکن بجوار المزرعة و یراقب بدایة و نهایة العمر فی وقت قصیر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یتطرّق القرآن الکریم إلی حصیلة العمر و نتیجته النهائیة 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الْآخِرَةِ عَذٰابٌ شَدِیدٌ وَ مَغْفِرَةٌ مِنَ اللّٰهِ وَ رِضْوٰانٌ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أخیرا تنهی الآیة حدیثها بهذه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الْحَیٰاةُ الدُّنْیٰا إِلاّٰ مَتٰاعُ الْغُرُورِ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الأثر الظاهر للشیء،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للأثر الظاهر فی جبهة الحصان،ثمّ أطلقت الکلمة علی حالة الغفلة،حیث أنّ ظاهر الإنسان واع،و لکنّه غافل فی الحقیقة،و تستعمل أیضا</w:t>
      </w:r>
      <w:bookmarkStart w:id="124" w:name="pg12561_107574"/>
    </w:p>
    <w:p>
      <w:pPr>
        <w:pStyle w:val="BookText"/>
        <w:rPr/>
      </w:pPr>
      <w:bookmarkEnd w:id="124"/>
      <w:r>
        <w:rPr>
          <w:rFonts w:ascii="IRNazanin" w:hAnsi="IRNazanin" w:eastAsia="IRNazanin"/>
          <w:color w:val="111111"/>
          <w:sz w:val="28"/>
          <w:sz w:val="28"/>
          <w:szCs w:val="28"/>
          <w:rtl w:val="true"/>
          <w:lang w:bidi="fa-IR"/>
        </w:rPr>
        <w:t>بمعنی الخدعة و الحیلة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 کلّ نوع و وسیلة یستفاد منها،و بناء علی هذا فإنّ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الدنیا متاع الغرور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جاءت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الْحَیٰاةُ الدُّنْیٰا إِلاّٰ مَتٰاعُ الْغُرُورِ تعنی أنّها وسیلة و أداة للحیلة و الخدعة للفرد و للآخرین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طبیعی أنّ هذا المعنی وارد فی الأشخاص الذین یعتبرون الدنیا هدفهم النهائی،و تکون منتهی غایاتهم،و لکن إذا کانت الهبات المادیة فی هذا العالم وسیلة للوصول بالإنسان للسعادة الأبدیة،فذلک لا یعدّ من الدنیا،بل ستکون جسرا و قنطرة و مزرعة للآخرة التی ستتحقّق فیها تلک الأهداف الکبیرة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البدیهی أنّ النظر إلی الدنیا باعتبار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یعطی للإنسان توجّهین مختلفین،الأوّل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سببا للنزاع و الفساد و التجاوز و الظلم، و الطغیان و الغفلة،و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للوعی و التضحیة و الاخوة و الإیثار</w:t>
      </w:r>
      <w:r>
        <w:rPr>
          <w:rFonts w:eastAsia="IRNazanin" w:cs="IRNazanin"/>
          <w:color w:val="111111"/>
          <w:sz w:val="28"/>
          <w:szCs w:val="28"/>
          <w:rtl w:val="true"/>
          <w:lang w:bidi="fa-IR"/>
        </w:rPr>
        <w:t>.</w:t>
      </w:r>
    </w:p>
    <w:p>
      <w:pPr>
        <w:pStyle w:val="Heading4"/>
        <w:numPr>
          <w:ilvl w:val="3"/>
          <w:numId w:val="1"/>
        </w:numPr>
        <w:rPr/>
      </w:pPr>
      <w:bookmarkStart w:id="125" w:name="__RefHeading___Toc1647534_77815467"/>
      <w:bookmarkStart w:id="126" w:name="_Toc53"/>
      <w:bookmarkEnd w:id="125"/>
      <w:r>
        <w:rPr>
          <w:rtl w:val="true"/>
        </w:rPr>
        <w:t>تعقیب</w:t>
      </w:r>
      <w:bookmarkEnd w:id="126"/>
    </w:p>
    <w:p>
      <w:pPr>
        <w:pStyle w:val="Heading5"/>
        <w:numPr>
          <w:ilvl w:val="4"/>
          <w:numId w:val="1"/>
        </w:numPr>
        <w:rPr/>
      </w:pPr>
      <w:bookmarkStart w:id="127" w:name="__RefHeading___Toc1647536_77815467"/>
      <w:bookmarkStart w:id="128" w:name="_Toc54"/>
      <w:bookmarkEnd w:id="127"/>
      <w:r>
        <w:rPr>
          <w:rtl w:val="true"/>
        </w:rPr>
        <w:t>اشارة</w:t>
      </w:r>
      <w:bookmarkEnd w:id="128"/>
    </w:p>
    <w:p>
      <w:pPr>
        <w:pStyle w:val="Heading5"/>
        <w:numPr>
          <w:ilvl w:val="4"/>
          <w:numId w:val="1"/>
        </w:numPr>
        <w:rPr/>
      </w:pPr>
      <w:bookmarkStart w:id="129" w:name="__RefHeading___Toc1647538_77815467"/>
      <w:bookmarkStart w:id="130" w:name="_Toc55"/>
      <w:bookmarkEnd w:id="129"/>
      <w:r>
        <w:rPr/>
        <w:t>1</w:t>
      </w:r>
      <w:r>
        <w:rPr>
          <w:rtl w:val="true"/>
        </w:rPr>
        <w:t>-</w:t>
      </w:r>
      <w:r>
        <w:rPr>
          <w:rtl w:val="true"/>
        </w:rPr>
        <w:t>مقام الصدّیقین و الشهداء</w:t>
      </w:r>
      <w:bookmarkEnd w:id="130"/>
    </w:p>
    <w:p>
      <w:pPr>
        <w:pStyle w:val="BookText"/>
        <w:rPr/>
      </w:pPr>
      <w:r>
        <w:rPr>
          <w:rFonts w:ascii="Amiri" w:hAnsi="Amiri" w:eastAsia="Amiri" w:cs="Amiri"/>
          <w:color w:val="111111"/>
          <w:sz w:val="28"/>
          <w:sz w:val="28"/>
          <w:szCs w:val="28"/>
          <w:rtl w:val="true"/>
          <w:lang w:bidi="ar-SA"/>
        </w:rPr>
        <w:t>وصف القرآن الکریم الأنبیاء العظام و أمثالهم بأنّهم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صدّیقون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جملتهم إبراهیم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صِدِّیقاً نَبِیًّا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وصف إدریس علیه السّلام بنفس الوصف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فِی الْکِتٰابِ إِدْرِیسَ إِنَّهُ کٰانَ صِدِّیقاً نَبِیًّا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حول امّ المسیح السیّدة مریم علیه السّلام نقرأ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صِدِّیقَةٌ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کما جاء 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الصدّیقین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مستوی الأنبیاء أو من معهم فی بعض الآیات القرآنیة،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یُطِعِ اللّٰهَ وَ الرَّسُولَ فَأُولٰئِکَ مَعَ الَّذِینَ أَنْعَمَ اللّٰهُ عَلَیْهِمْ مِنَ النَّبِیِّینَ وَ الصِّدِّیقِینَ وَ الشُّهَدٰاءِ وَ الصّٰالِحِینَ وَ حَسُنَ أُولٰئِکَ رَفِیقاً </w:t>
      </w:r>
      <w:r>
        <w:rPr>
          <w:rStyle w:val="FootnoteAnchor"/>
          <w:rtl w:val="true"/>
        </w:rPr>
        <w:footnoteReference w:id="70"/>
      </w:r>
      <w:r>
        <w:rPr>
          <w:rFonts w:ascii="IRNazanin" w:hAnsi="IRNazanin" w:eastAsia="IRNazanin"/>
          <w:color w:val="111111"/>
          <w:sz w:val="28"/>
          <w:sz w:val="28"/>
          <w:szCs w:val="28"/>
          <w:rtl w:val="true"/>
          <w:lang w:bidi="fa-IR"/>
        </w:rPr>
        <w:t>و کما قلنا فإنّ هذا المصطلح صیغة مبالغة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تقال للشخص الذی یحیط الصدق کلّ وجوده،و ینعکس الصدق فی أفکاره و أقواله و أعماله و کلّ حیاته،و هذا یعکس لنا أهمیّة مقام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قلنا یمکن أن یقصد بهم الشهداء علی الأعمال أو بمعنی الشهداء فی سبیل اللّه،و فی الآیة مورد البحث یمکن الجمع بین الرأیین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الطبیعی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الفکر الإسلامی لا ینحصر بالشخص الذی یقتل فی میدان الجهاد،بالرغم من أنّه أوضح مصداق لمفهوم الشهید،بل ینطبق علی کلّ الأشخاص الذین یؤمنون بالعقیدة الإلهیّة و یسیرون فی طریق الحقّ حتّی رحیلهم من الدنیا،و ذلک تماشیا مع الروایات الإسلامیة فإنّها تعدّ هؤلاء فی زمرة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حدیث عن الإمام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العارف منکم هذا الأمر المنتظر له المحتسب فیه الخیر،کمن جاهد و اللّه مع قائم آل محمّد بسیفه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و اللّه کمن جاهد مع رسول بسیفه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اللّه کمن استشهد مع رسول اللّه فی فسطاطه،و فیکم آیة من کتاب اللّه،قلت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 آیة جعلت فداک؟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بِاللّٰهِ وَ رُسُلِهِ أُولٰئِکَ هُمُ الصِّدِّیقُونَ وَ الشُّهَدٰاءُ 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صرتم و اللّه صادقین شهداء عند ربّکم</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ننهی هذا الموضوع بحدیث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لأمیر المؤمنین </w:t>
      </w:r>
      <w:r>
        <w:rPr>
          <w:rStyle w:val="FootnoteAnchor"/>
          <w:rtl w:val="true"/>
        </w:rPr>
        <w:footnoteReference w:id="72"/>
      </w:r>
      <w:r>
        <w:rPr>
          <w:rFonts w:ascii="IRNazanin" w:hAnsi="IRNazanin" w:eastAsia="IRNazanin"/>
          <w:color w:val="111111"/>
          <w:sz w:val="28"/>
          <w:sz w:val="28"/>
          <w:szCs w:val="28"/>
          <w:rtl w:val="true"/>
          <w:lang w:bidi="fa-IR"/>
        </w:rPr>
        <w:t>عند ما کان بعض أصحابه</w:t>
      </w:r>
      <w:bookmarkStart w:id="131" w:name="pg12561_107576"/>
    </w:p>
    <w:p>
      <w:pPr>
        <w:pStyle w:val="BookText"/>
        <w:rPr/>
      </w:pPr>
      <w:bookmarkEnd w:id="131"/>
      <w:r>
        <w:rPr>
          <w:rFonts w:ascii="IRNazanin" w:hAnsi="IRNazanin" w:eastAsia="IRNazanin"/>
          <w:color w:val="111111"/>
          <w:sz w:val="28"/>
          <w:sz w:val="28"/>
          <w:szCs w:val="28"/>
          <w:rtl w:val="true"/>
          <w:lang w:bidi="fa-IR"/>
        </w:rPr>
        <w:t>یستعجلون فی أمر الجهاد و نیل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تستعجلوا ما لم یعجله اللّه لکم،فإنّه من مات منکم علی فراشه و هو علی معرفة حقّ ربّه و حقّ رسوله و أهل بیته مات شهیدا</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 w:name="__RefHeading___Toc1647540_77815467"/>
      <w:bookmarkStart w:id="133" w:name="_Toc56"/>
      <w:bookmarkEnd w:id="132"/>
      <w:r>
        <w:rPr/>
        <w:t>2</w:t>
      </w:r>
      <w:r>
        <w:rPr>
          <w:rtl w:val="true"/>
        </w:rPr>
        <w:t>-</w:t>
      </w:r>
      <w:r>
        <w:rPr>
          <w:rtl w:val="true"/>
        </w:rPr>
        <w:t>الحیاة الدنیا</w:t>
      </w:r>
      <w:r>
        <w:rPr>
          <w:rtl w:val="true"/>
        </w:rPr>
        <w:t>..</w:t>
      </w:r>
      <w:r>
        <w:rPr>
          <w:rtl w:val="true"/>
        </w:rPr>
        <w:t>لهو و لعب</w:t>
      </w:r>
      <w:bookmarkEnd w:id="133"/>
    </w:p>
    <w:p>
      <w:pPr>
        <w:pStyle w:val="BookText"/>
        <w:rPr/>
      </w:pPr>
      <w:r>
        <w:rPr>
          <w:rFonts w:ascii="Amiri" w:hAnsi="Amiri" w:eastAsia="Amiri" w:cs="Amiri"/>
          <w:color w:val="111111"/>
          <w:sz w:val="28"/>
          <w:sz w:val="28"/>
          <w:szCs w:val="28"/>
          <w:rtl w:val="true"/>
          <w:lang w:bidi="ar-SA"/>
        </w:rPr>
        <w:t>یصف القرآن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أحیانا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الحیاة الدنیا بأنّها لهو و لعب،کما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الْحَیٰاةُ الدُّنْیٰا إِلاّٰ لَعِبٌ وَ لَهْوٌ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یصفها أحیانا باللهو و اللعب و الزینة و التفاخر و التکاثر،کما فی الآیات مورد 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یصفها أحیانا بأنّها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 الغرور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فی قوله تعالی وَ مَا الْحَیٰاةُ الدُّنْیٰا إِلاّٰ مَتٰاعُ الْغُرُورِ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یصفها أحیانا بأنّها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جاء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أحیانا یصفها بأنّها عارض ظاهری سریع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مجموع هذه التعبیرات و الآیات القرآنیة توضّح لنا وجهة نظر الإسلام حول الحیاة المادیة و نعمها،حیث إنّه یعطیها القیمة المحدودة التی تتناسب مع شأنها، و یعتبر المیل إلیها و الانشداد لها ناشئا من توجّه غیر هادف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تجمّل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حبّ المقام و الرئاسة و الأفضلیة علی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الحرص و طلب المال و الأولاد بکثرة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التعلّق بها مصدرا للذنوب و الآثام و المظالم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تحوّلت النظرة إلی هذه النعم الإلهیّة،و أصبحت سلّما للوصول إلی</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الأهداف الإلهیّة،عندئذ تصبح رأسمال یشتریها اللّه من المؤمنین و یعطیهم عوضها جنّة خالدة و سعادة أبدیّة،قال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اشْتَریٰ مِنَ الْمُؤْمِنِینَ أَنْفُسَهُمْ وَ أَمْوٰالَهُمْ بِأَنَّ لَهُمُ الْجَنَّةَ</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bookmarkStart w:id="134" w:name="pg12561_107578"/>
    </w:p>
    <w:p>
      <w:pPr>
        <w:pStyle w:val="Heading3"/>
        <w:numPr>
          <w:ilvl w:val="2"/>
          <w:numId w:val="1"/>
        </w:numPr>
        <w:rPr/>
      </w:pPr>
      <w:bookmarkStart w:id="135" w:name="__RefHeading___Toc1647542_77815467"/>
      <w:bookmarkStart w:id="136" w:name="_Toc57"/>
      <w:bookmarkEnd w:id="134"/>
      <w:bookmarkEnd w:id="135"/>
      <w:r>
        <w:rPr>
          <w:rtl w:val="true"/>
        </w:rPr>
        <w:t xml:space="preserve">الآیات </w:t>
      </w:r>
      <w:r>
        <w:rPr>
          <w:rtl w:val="true"/>
        </w:rPr>
        <w:t>[</w:t>
      </w:r>
      <w:r>
        <w:rPr>
          <w:rtl w:val="true"/>
        </w:rPr>
        <w:t xml:space="preserve">سورة الحدید </w:t>
      </w:r>
      <w:r>
        <w:rPr>
          <w:rtl w:val="true"/>
        </w:rPr>
        <w:t>(</w:t>
      </w:r>
      <w:r>
        <w:rPr/>
        <w:t>57</w:t>
      </w:r>
      <w:r>
        <w:rPr>
          <w:rtl w:val="true"/>
        </w:rPr>
        <w:t xml:space="preserve">): </w:t>
      </w:r>
      <w:r>
        <w:rPr>
          <w:rtl w:val="true"/>
        </w:rPr>
        <w:t xml:space="preserve">الآیات </w:t>
      </w:r>
      <w:r>
        <w:rPr/>
        <w:t>21</w:t>
      </w:r>
      <w:r>
        <w:rPr>
          <w:rtl w:val="true"/>
        </w:rPr>
        <w:t xml:space="preserve"> </w:t>
      </w:r>
      <w:r>
        <w:rPr>
          <w:rtl w:val="true"/>
        </w:rPr>
        <w:t xml:space="preserve">الی </w:t>
      </w:r>
      <w:r>
        <w:rPr/>
        <w:t>24</w:t>
      </w:r>
      <w:r>
        <w:rPr>
          <w:rtl w:val="true"/>
        </w:rPr>
        <w:t>]</w:t>
      </w:r>
      <w:bookmarkEnd w:id="136"/>
    </w:p>
    <w:p>
      <w:pPr>
        <w:pStyle w:val="Heading4"/>
        <w:numPr>
          <w:ilvl w:val="3"/>
          <w:numId w:val="1"/>
        </w:numPr>
        <w:rPr/>
      </w:pPr>
      <w:bookmarkStart w:id="137" w:name="__RefHeading___Toc1647544_77815467"/>
      <w:bookmarkStart w:id="138" w:name="_Toc58"/>
      <w:bookmarkEnd w:id="137"/>
      <w:r>
        <w:rPr>
          <w:rtl w:val="true"/>
        </w:rPr>
        <w:t>اشارة</w:t>
      </w:r>
      <w:bookmarkEnd w:id="138"/>
    </w:p>
    <w:p>
      <w:pPr>
        <w:pStyle w:val="BookText"/>
        <w:rPr/>
      </w:pPr>
      <w:r>
        <w:rPr>
          <w:rFonts w:ascii="Amiri" w:hAnsi="Amiri" w:eastAsia="Amiri" w:cs="Amiri"/>
          <w:color w:val="111111"/>
          <w:sz w:val="28"/>
          <w:sz w:val="28"/>
          <w:szCs w:val="28"/>
          <w:rtl w:val="true"/>
          <w:lang w:bidi="ar-SA"/>
        </w:rPr>
        <w:t xml:space="preserve">سٰابِقُوا إِلیٰ مَغْفِرَةٍ مِنْ رَبِّکُمْ وَ جَنَّةٍ عَرْضُهٰا کَعَرْضِ اَلسَّمٰاءِ وَ اَلْأَرْضِ أُعِدَّتْ لِلَّذِینَ آمَنُوا بِاللّٰهِ وَ رُسُلِهِ ذٰلِکَ فَضْلُ اَللّٰهِ یُؤْتِیهِ مَنْ یَشٰاءُ وَ اَللّٰهُ ذُو اَلْفَضْلِ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مِنْ مُصِیبَةٍ فِی اَلْأَرْضِ وَ لاٰ فِی أَنْفُسِکُمْ إِلاّٰ فِی کِتٰابٍ مِنْ قَبْلِ أَنْ نَبْرَأَهٰا إِنَّ ذٰلِکَ عَلَی اَللّٰهِ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لِکَیْلاٰ تَأْسَوْا عَلیٰ مٰا فٰاتَکُمْ وَ لاٰ تَفْرَحُوا بِمٰا آتٰاکُمْ وَ اَللّٰهُ لاٰ یُحِبُّ کُلَّ مُخْتٰالٍ فَخُورٍ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یَبْخَلُونَ وَ یَأْمُرُونَ اَلنّٰاسَ بِالْبُخْلِ وَ مَنْ یَتَوَلَّ فَإِنَّ اَللّٰهَ هُوَ اَلْغَنِیُّ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1647546_77815467"/>
      <w:bookmarkStart w:id="140" w:name="_Toc59"/>
      <w:bookmarkEnd w:id="139"/>
      <w:r>
        <w:rPr>
          <w:rtl w:val="true"/>
        </w:rPr>
        <w:t>التّفسیر</w:t>
      </w:r>
      <w:bookmarkEnd w:id="140"/>
    </w:p>
    <w:p>
      <w:pPr>
        <w:pStyle w:val="Heading5"/>
        <w:numPr>
          <w:ilvl w:val="4"/>
          <w:numId w:val="1"/>
        </w:numPr>
        <w:rPr/>
      </w:pPr>
      <w:bookmarkStart w:id="141" w:name="__RefHeading___Toc1647548_77815467"/>
      <w:bookmarkStart w:id="142" w:name="_Toc60"/>
      <w:bookmarkEnd w:id="141"/>
      <w:r>
        <w:rPr>
          <w:rtl w:val="true"/>
        </w:rPr>
        <w:t>اشارة</w:t>
      </w:r>
      <w:bookmarkEnd w:id="142"/>
    </w:p>
    <w:p>
      <w:pPr>
        <w:pStyle w:val="Heading5"/>
        <w:numPr>
          <w:ilvl w:val="4"/>
          <w:numId w:val="1"/>
        </w:numPr>
        <w:rPr/>
      </w:pPr>
      <w:bookmarkStart w:id="143" w:name="__RefHeading___Toc1647550_77815467"/>
      <w:bookmarkStart w:id="144" w:name="_Toc61"/>
      <w:bookmarkEnd w:id="143"/>
      <w:r>
        <w:rPr>
          <w:rtl w:val="true"/>
        </w:rPr>
        <w:t>المسابقة المعنویة الکبری</w:t>
      </w:r>
      <w:r>
        <w:rPr>
          <w:rtl w:val="true"/>
        </w:rPr>
        <w:t>!!</w:t>
      </w:r>
      <w:bookmarkEnd w:id="14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ما بیّنت الآیات السابقة قیمة هذه الدنیا المتواضعة الفانیة،و کیف أنّ الناس فیها منهمکون فی اللذات و التکاثر و التفاخر و جمع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تأتی الآیات</w:t>
      </w:r>
    </w:p>
    <w:p>
      <w:pPr>
        <w:pStyle w:val="BookText"/>
        <w:rPr/>
      </w:pPr>
      <w:r>
        <w:rPr>
          <w:rFonts w:ascii="Amiri" w:hAnsi="Amiri" w:eastAsia="Amiri" w:cs="Amiri"/>
          <w:color w:val="111111"/>
          <w:sz w:val="28"/>
          <w:sz w:val="28"/>
          <w:szCs w:val="28"/>
          <w:rtl w:val="true"/>
          <w:lang w:bidi="ar-SA"/>
        </w:rPr>
        <w:t>مورد البحث لتدعو الناس إلی العمل للحصول علی موقع فی الدار الآخرة،ذلک الموقع المتّسم بالثبات و البقاء و الخلود،و تدعوهم إلی السباق فی هذا المجال و بذل الجهد فیه،حیث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سٰابِقُوا إِلیٰ مَغْفِرَةٍ مِنْ رَبِّکُمْ،وَ جَنَّةٍ عَرْضُهٰا کَعَرْضِ السَّمٰاءِ وَ الْأَرْضِ أُعِدَّتْ لِلَّذِینَ آمَنُوا بِاللّٰهِ وَ رُسُلِهِ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الحقیقة أنّ مغفرة اللّه هی مفتاح الجنّة،تلک الجنّة التی عرضها السماوات و الأرض و قد أعدّت من الآن لضیافة المؤمنین،حتّی لا یقول أحد إنّ الجنّة نسیئة و دین و لا أمل فی النسیئة،فعلی فرض أنّها نسیئة فانّها أقوی من کلّ نقد،لأنّها ضمن وعد اللّه القادر علی کلّ شیء و أصدق من کلّ وعد،فکیف الحال و هی موجودة الآن و بصورة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 نفس هذا المعنی فی سورة 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رقم </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اختلاف بسیط،حیث إنّ فی الآیة مورد البحث جاءت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لک وردت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قریب من الآخر بالنظر إلی مفهوم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تتجسّد غلبة شخصین أحدهما علی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الاختلاف الآخر هو أنّها هنا لک قد جاءت بوصف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عَرْضُهَا السَّمٰاوٰاتُ وَ الْأَرْضُ و هنا جاءت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عَرْضُهٰا کَعَرْضِ السَّمٰاءِ وَ الْأَرْضِ و إذا دقّقنا قلیلا یتّضح أنّ هذین التعبیرین یوضّحان حقیقة واحدة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یقول سبحانه هناک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أُعِدَّتْ لِلْمُتَّقِینَ و هنا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أُعِدَّتْ لِلَّذِینَ آمَنُوا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لأنّ المتّقین ثمرة شجرة الإیمان الحقیقی،فإنّ هذین التعبیرین فی الواقع کلّ منها لازم و ملزوم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بهذه الصورة فإنّ الإثنین یتحدّثان عن حقیقة واحدة ببیانین مختلفین، و لهذا فما ذکره البعض من أنّ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آل عمران تشیر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آیة مورد البحث تشیر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حسب الظاهر</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 فالتعبیر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لیس فی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بعض</w:t>
      </w:r>
    </w:p>
    <w:p>
      <w:pPr>
        <w:pStyle w:val="BookText"/>
        <w:rPr/>
      </w:pPr>
      <w:r>
        <w:rPr>
          <w:rFonts w:ascii="IRNazanin" w:hAnsi="IRNazanin" w:eastAsia="IRNazanin"/>
          <w:color w:val="111111"/>
          <w:sz w:val="28"/>
          <w:sz w:val="28"/>
          <w:szCs w:val="28"/>
          <w:rtl w:val="true"/>
          <w:lang w:bidi="fa-IR"/>
        </w:rPr>
        <w:t>المفسّرین حیث کانوا یبحثون عن طول تلک الجنّة التی عرضها مثل السماء و الأرض،و لهذا السبب فإنّهم واجهوا صعوبة فی توجیه ذلک،حیث إنّ العرض فی مثل هذه الاستعمالات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البشارة بالجنّة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ورد فی الآیتین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إشارة لطیفة إلی أنّه لیس من اللائق الدخول إلی الجنّة و القرب من اللّه قبل المغفرة و التطهیر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ینبغی ملاحظته أنّ المسارعة لمغفرة اللّه لا بدّ أن تکون عن طریق أسبابها کالتوبة و التعویض عن الطاعات الفائتة،و أساسا فانّ طاعة اللّه عزّ و جلّ یعنی تجنّب المعاصی،و لکنّنا نجد فی بعض الأحادیث تأکید علی القیام بالواجبات و بعض المستحبّات کالتقدّم للصفّ الأوّل فی الجماعة،أو الصفّ الأوّل فی الجهاد،أو تکبیرة الإحرام مع إمام الجماعة،أو الصلاة فی أوّل وقتها،فهذه من قبیل بیان المصداق و لا یقلّل شیئا من المفهوم الواسع للآیة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یضیف تعالی فی نهایة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فَضْلُ اللّٰهِ یُؤْتِیهِ مَنْ یَشٰاءُ وَ اللّٰهُ ذُو الْفَضْلِ الْعَظِیمِ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المؤکّد أنّ جنّة بذلک الاتّساع و بهذه النعم،لیس من السهل للإنسان أن یصل إلیها بأعماله المحدودة،لذا فإنّ الفضل و اللطف و الرحمة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التی تستطیع أن تمنحه ذلک الجزاء العظیم فی مقابل الیسیر من أعماله،إذ أنّ الجزاء الإلهی لا یکون دائما بمقیاس العمل،بل إنّه بمقیاس الکرم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فإنّ هذا التعبیر یرینا بوضوح أنّ الثواب و الجزاء لا یتناسب مع طبیعة العمل،حیث أنّه نوع من التفضل و الرحمة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لمزید من التأکید علی عدم التعلّق بالدنیا،و عدم الفرح و الغرور عند إقبالها، أو الحزن عند إدبارها،یضیف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مِنْ مُصِیبَةٍ فِی الْأَرْضِ وَ لاٰ فِی</w:t>
      </w:r>
    </w:p>
    <w:p>
      <w:pPr>
        <w:pStyle w:val="BookText"/>
        <w:rPr/>
      </w:pPr>
      <w:r>
        <w:rPr>
          <w:rFonts w:ascii="Amiri" w:hAnsi="Amiri" w:eastAsia="Amiri" w:cs="Amiri"/>
          <w:color w:val="111111"/>
          <w:sz w:val="28"/>
          <w:sz w:val="28"/>
          <w:szCs w:val="28"/>
          <w:rtl w:val="true"/>
          <w:lang w:bidi="ar-SA"/>
        </w:rPr>
        <w:t>أَنْفُسِکُمْ إِلاّٰ فِی کِتٰابٍ مِنْ قَبْلِ أَنْ نَبْرَأَهٰا إِنَّ ذٰلِکَ عَلَی اللّٰهِ یَسِیرٌ</w:t>
      </w:r>
    </w:p>
    <w:p>
      <w:pPr>
        <w:pStyle w:val="BookText"/>
        <w:rPr/>
      </w:pP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نعم،إنّ المصائب التی تحدث فی الطبیعة کالزلازل و السیول و الفیضانات و الآفات المختلفة،و کذلک المصائب التی تقع علی البشر کالموت و أنواع الحوادث المؤلمة التی تشمل الإنسان،فإنّها مقدّرة من قبل و مسجّلة فی لوح 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الجدیر بالانتباه أنّ المصائب المشار إلیها فی الآیة هی المصائب التی لا یمکن التخلّص منها،و لیست ناتجة عن أعمال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بتعبیر آخر الحصر هنا حصر إضافی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الشاهد فی هذا الکلام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أَصٰابَکُمْ مِنْ مُصِیبَةٍ فَبِمٰا کَسَبَتْ أَیْدِیکُمْ وَ یَعْفُوا عَنْ کَثِیرٍ </w:t>
      </w:r>
      <w:r>
        <w:rPr>
          <w:rStyle w:val="FootnoteAnchor"/>
          <w:rtl w:val="true"/>
        </w:rPr>
        <w:footnoteReference w:id="78"/>
      </w:r>
      <w:r>
        <w:rPr>
          <w:rFonts w:ascii="IRNazanin" w:hAnsi="IRNazanin" w:eastAsia="IRNazanin"/>
          <w:color w:val="111111"/>
          <w:sz w:val="28"/>
          <w:sz w:val="28"/>
          <w:szCs w:val="28"/>
          <w:rtl w:val="true"/>
          <w:lang w:bidi="fa-IR"/>
        </w:rPr>
        <w:t>و بملاحظة أنّ الآیات یفسّر بعضها البعض الآخر یتبیّن لنا عند ما نضع هاتین الآیتین جنبا إلی جنب أنّ المصائب التی یبتلی بها الإنسان علی 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المصائب التی تکون مجازاة و کفّارة للذنوب،کالظلم و الجور و الخیانة و الانحراف و أمثالها،فإنّها تکون مصدرا للکثیر من مصائب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المصائب هو ما لا تکون للإنسان ید فیه،و تکون مقدّرة و حتمیة و غیر قابلة للاجتناب حیث یبتلی فیها الفرد و المجتمع،لذا فإنّ الکثیر من الأنبیاء و الأولیاء و الصالحین یبتلون بمثل هذه المصائب</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المصائب لها فلسفة دقیقة حیث أشرنا إلیها فی أبحاث معرفة اللّه و العدل الإلهی و مسألة الآفات و البلایا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نقرأ فی هذا الصدد القصّة التالیة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ما أدخل الإمام علی بن الحسین علیه السّلام مغلولا مکبّلا فی مجلس یزید بن معاویة،فالتفت یزید إلی الإمام،و قرأ آیة سورة الشوری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أَصٰابَکُمْ مِنْ مُصِیبَةٍ فَبِمٰا کَسَبَتْ أَیْدِیکُمْ و کان یرید أن یظهر أنّ مصائبکم کانت نتیجة أعمالکم،و بهذا أراد الطعن،بالإمام علیه السّلام بهذا الکلام،إلاّ أنّ الإمام ردّ علیه فورا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کلاّ،ما نزلت هذه فینا،إنّما نزلت فینا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مِنْ مُصِیبَةٍ فِی الْأَرْضِ وَ لاٰ فِی أَنْفُسِکُمْ إِلاّٰ فِی کِتٰابٍ مِنْ قَبْلِ أَنْ نَبْرَأَهٰا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لنا بحث مفصّل فی هذا المجال فی تفسیر الآیة رقم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الشوری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أتباع أهل البیت أیضا عرفوا نفس المعنی،فی هذه الآیة،إذ نقل أنّ الحجّاج عند ما جیء له بسعید بن جبیر و صمّم علی قتله،بکی رجل من الحاضرین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یبکیک؟فأجاب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للمصاب الذی حلّ بک،قال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تبک فقد کان فی علم اللّه أن یکون ذلک،ألم تسمع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مِنْ مُصِیبَةٍ فِی الْأَرْضِ وَ لاٰ فِی أَنْفُسِکُمْ إِلاّٰ فِی کِتٰابٍ مِنْ قَبْلِ أَنْ نَبْرَأَهٰا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الطبیعی أنّ کلّ الحوادث التی تحدث فی هذا العالم مسجّلة فی لوح محفوظ و فی علم اللّه عزّ و جلّ اللاّمحدود،و إذا أشرنا هنا إلی المصائب التی تقع فی الأرض و فی الأنفس فقط،فلأنّ موضوع الحدیث بهذا الاتّجاه،کما سنری فی الآیة اللاحقة التی یستنتج منها الموضوع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بالضمن فإنّ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ذٰلِکَ عَلَی اللّٰهِ یَسِیرٌ تشیر إلی تسجیل و حفظ کلّ هذه الحوادث فی لوح محفوظ مع کثرتها البالغة،و ذلک سهل یسیر علی اللّه تعالی</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اللوح المحفوظ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اللامتناهی للّه سبحانه،أو صحیفة</w:t>
      </w:r>
    </w:p>
    <w:p>
      <w:pPr>
        <w:pStyle w:val="BookText"/>
        <w:rPr/>
      </w:pPr>
      <w:r>
        <w:rPr>
          <w:rFonts w:ascii="IRNazanin" w:hAnsi="IRNazanin" w:eastAsia="IRNazanin"/>
          <w:color w:val="111111"/>
          <w:sz w:val="28"/>
          <w:sz w:val="28"/>
          <w:szCs w:val="28"/>
          <w:rtl w:val="true"/>
          <w:lang w:bidi="fa-IR"/>
        </w:rPr>
        <w:t xml:space="preserve">عالم الخلقة و نظام العلّة و المعلول،و التی هی مصداق العلم الفعلی 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لنلاحظ الآن ما هی فلسفة تقدیر المصائب فی اللوح المحفوظ،و من ثمّ بیان هذه الحقیقة فی القرآن الکریم؟ الآیة اللاحقة تزیح هذا الحجاب عن هذا السرّ المهمّ حیث یقول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لِکَیْلاٰ تَأْسَوْا عَلیٰ مٰا فٰاتَکُمْ وَ لاٰ تَفْرَحُوا بِمٰا آتٰاکُمْ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هاتان الجملتان القصیرتان تحلاّن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المسائل المعقّدة لفلسفة الخلقة،لأنّ الإنسان یواجه دائما مشاکل و صعوبات و حوادث مؤسفة فی عالم الوجود،و یسأل دائما نفسه هذا السؤال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أنّ اللّه رحمن رحیم و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ذا هذه الحوادث المؤلمة؟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یجیب سبحانه أنّ هدف ذلک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تأسرکم مغریات هذه الدنیا و تنشدّوا إلیها و تغفلوا عن أمر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ورد فی الآیة أعلاه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المطلوب أن تتعاملوا مع هذا المعبر و الجسر الذی اسمه الدنیا بشکل لا تستولی علی لباب قلوبکم،و تفقدوا معها شخصیّتکم و کیانکم و تحسبون أنّها خالدة و باقیة،حیث إنّ هذا الانشداد هو أکبر عدوّ لسعادتکم الحقیقیة،حیث یجعلکم فی غفلة عن ذکر اللّه و یمنعکم من مسیرة التکامل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المصائب هی إنذار للغافلین و سوط علی الأرواح التی تعیش الغفلة و السبات،و دلالة علی قصر عمر الدنیا و عدم خلودها و بقائها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الحقیقة أنّ المظاهر البرّاقة لدار الغرور تبهر الإنسان و تلهیه بسرعة عن ذکر الحقّ سبحانه،و قد یستیقظ فجأة و یری أنّ الوقت قد فات و قد تخلّف عن الرکب</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الحوادث کانت و لا تزال فی الحیاة،و ستبقی بالرغم من التقدّم العلمی العظیم،و لن یستطیع العلم أن یمنع حدوثها و نتائجها المؤلمة،کالزلازل و الطوفان و السیول و الأمطار و ما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درس من قسوة الحیاة و صرخة مدوّیة</w:t>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یعنی أن یعرض الإنسان عن الهبات الإلهیة فی هذا العالم أو یمتنع من الاستفادة منها،و لکن المهمّ ألاّ یصبح أسیرا فیها،و ألاّ یجعلها هی الهدف و النقطة المرکزیة فی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الجدیر بالملاحظة هنا أنّ القرآن الکریم استعمل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للدلالة علی ما فقده الإنسان من أشیاء،أمّا ما یخصّ الهبات و النعم التی حصل علیها فإنّه ینسبها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آتاکم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أنّ الفوت و الفناء یکمن فی ذات الأشیاء،و هذا الوجود هو من الفیض الإلهی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نعم،إنّ هذه المصائب تکسر حدّة الغرور و التفاخر و حیث یقول سبحانه فی نهایة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یُحِبُّ کُلَّ مُخْتٰالٍ فَخُورٍ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متکبّر،لأنّ التکبّر من التخیّل،أی من تخیّل الإنسان الفضل لنفسه،و تصوّره أنّه أعلی من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 مبالغة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الشخص الذی یفتخر کثیرا علی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الشخص الوحید الذی یبتلی بهذه الحالات هو المغرور الذی أسکرته النعم، و هذه المصائب و الآفات بإمکانها أن توقظه عن هذا السکر و الغفلة و تهدیه إلی سیر التکامل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ملاحظة ما تقدّم أعلاه فإنّ المؤمنین عند ما یرزقون النعم من قبل اللّه سبحانه فإنّهم یعتبرون أنفسهم مؤتمنین علیها،و لا یأسفون علی فقدانها و فواتها، و لا یغفلون و یسکرون بوجودها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یعتبرون أنفسهم کالأشخاص المسؤولین عن بیت المال إذ یستلمون فی یوم أموالا کثیرة و یدفعونها فی الیوم الثانی،و عندئذ لا یفرحون باستلامها،و لا یحزنون علی إعطائها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 هو تعبیر رائع ما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قاله أمیر المؤمنین علیه السّلام حول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الزهد کلّه بین کلمتین فی القرآن الکریم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لِکَیْلاٰ تَأْسَوْا عَلیٰ مٰا فٰاتَکُمْ وَ لاٰ تَفْرَحُوا بِمٰا</w:t>
      </w:r>
    </w:p>
    <w:p>
      <w:pPr>
        <w:pStyle w:val="BookText"/>
        <w:rPr/>
      </w:pPr>
      <w:r>
        <w:rPr>
          <w:rFonts w:ascii="Amiri" w:hAnsi="Amiri" w:eastAsia="Amiri" w:cs="Amiri"/>
          <w:color w:val="111111"/>
          <w:sz w:val="28"/>
          <w:sz w:val="28"/>
          <w:szCs w:val="28"/>
          <w:rtl w:val="true"/>
          <w:lang w:bidi="ar-SA"/>
        </w:rPr>
        <w:t>آتٰاکُمْ</w:t>
      </w:r>
    </w:p>
    <w:p>
      <w:pPr>
        <w:pStyle w:val="BookText"/>
        <w:rPr/>
      </w:pPr>
      <w:r>
        <w:rPr>
          <w:rFonts w:ascii="IRNazanin" w:hAnsi="IRNazanin" w:eastAsia="IRNazanin"/>
          <w:color w:val="111111"/>
          <w:sz w:val="28"/>
          <w:sz w:val="28"/>
          <w:szCs w:val="28"/>
          <w:rtl w:val="true"/>
          <w:lang w:bidi="fa-IR"/>
        </w:rPr>
        <w:t>،و من لم یأس علی الماضی و لم یفرح بالآتی فقد أخذ الزهد بطرفیه</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النقطة الاخری الجدیرة بالملاحظة هی أنّ هذا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حیاة الإنسان أمر قدّر علیه طبقا لسنّة حکیمة،حیث أنّ الدنیا فی حالة غیر مستقرّة،و هذا الأصل یعطی للإنسان الشجاعة لتحمّل المصائب و یمنحه الصلاة و السکینة أمام الحوادث و یکون مانعا له من الجزع و الضجر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نؤکّد مرّة اخری أنّ هذا یتعلّق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بالمصائب المقدّرة و الغیر قابلة للردّ، و إلاّ فإنّ المصائب و المصاعب التی تکون بسبب ذنوب الإنسان و تسامحه فی الطاعات،و الالتزامات الإلهیّة،فإنّها خارجة عن هذا البحث،و لمواجهتها لا بدّ من وضع برنامج صحیح فی حیاة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ننهی هذا البحث بما ذکر فی التاریخ حیث نقل عن بعض المفسّرین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قتیبة بن سعید</w:t>
      </w:r>
      <w:r>
        <w:rPr>
          <w:rFonts w:eastAsia="IRNazanin" w:cs="IRNazanin"/>
          <w:color w:val="111111"/>
          <w:sz w:val="28"/>
          <w:szCs w:val="28"/>
          <w:rtl w:val="true"/>
          <w:lang w:bidi="fa-IR"/>
        </w:rPr>
        <w:t xml:space="preserve">» </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إحدی قبائل العرب فرأیت صحراء مملوءة بجمال میّتة لا تعدّ،و کانت بقربی امرأة عجوز فسألتها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هذه الجمال؟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الرجل الجالس فوق التل الذی تراه یغزل،فذهبت إلیه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هذا کلّه 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باسمی،قلت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جری و أصبحن بهذا الحال؟ فأجابنی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الإشارة إلی علّة موتهنّ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المعطی قد 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ضجرت لما أصابک؟و هل قلت شیئا بعد مصابک؟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أنشد هذین البیتین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 الذی أنا عبد من خلائقه</w:t>
      </w:r>
    </w:p>
    <w:p>
      <w:pPr>
        <w:pStyle w:val="BookText"/>
        <w:rPr/>
      </w:pPr>
      <w:r>
        <w:rPr>
          <w:rFonts w:ascii="IRNazanin" w:hAnsi="IRNazanin" w:eastAsia="IRNazanin"/>
          <w:color w:val="111111"/>
          <w:sz w:val="28"/>
          <w:sz w:val="28"/>
          <w:szCs w:val="28"/>
          <w:rtl w:val="true"/>
          <w:lang w:bidi="fa-IR"/>
        </w:rPr>
        <w:t>و المرء فی الدهر نصب الرزء و المحن</w:t>
      </w:r>
    </w:p>
    <w:p>
      <w:pPr>
        <w:pStyle w:val="BookText"/>
        <w:rPr/>
      </w:pPr>
      <w:r>
        <w:rPr>
          <w:rFonts w:ascii="IRNazanin" w:hAnsi="IRNazanin" w:eastAsia="IRNazanin"/>
          <w:color w:val="111111"/>
          <w:sz w:val="28"/>
          <w:sz w:val="28"/>
          <w:szCs w:val="28"/>
          <w:rtl w:val="true"/>
          <w:lang w:bidi="fa-IR"/>
        </w:rPr>
        <w:t>ما سرّنی أنّ إبلی فی مبارکها</w:t>
      </w:r>
    </w:p>
    <w:p>
      <w:pPr>
        <w:pStyle w:val="BookText"/>
        <w:rPr/>
      </w:pPr>
      <w:r>
        <w:rPr>
          <w:rFonts w:ascii="IRNazanin" w:hAnsi="IRNazanin" w:eastAsia="IRNazanin"/>
          <w:color w:val="111111"/>
          <w:sz w:val="28"/>
          <w:sz w:val="28"/>
          <w:szCs w:val="28"/>
          <w:rtl w:val="true"/>
          <w:lang w:bidi="fa-IR"/>
        </w:rPr>
        <w:t>و ما جری من قضاء اللّه لم یکن</w:t>
      </w:r>
    </w:p>
    <w:p>
      <w:pPr>
        <w:pStyle w:val="BookText"/>
        <w:rPr/>
      </w:pPr>
      <w:r>
        <w:rPr>
          <w:rFonts w:ascii="IRNazanin" w:hAnsi="IRNazanin" w:eastAsia="IRNazanin"/>
          <w:color w:val="111111"/>
          <w:sz w:val="28"/>
          <w:sz w:val="28"/>
          <w:szCs w:val="28"/>
          <w:rtl w:val="true"/>
          <w:lang w:bidi="fa-IR"/>
        </w:rPr>
        <w:t xml:space="preserve">أنا راض برضی اللّه تعالی فقط و کلّما یقدّر فأنا أقبله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آخر آیة مورد البحث نلاحظ توضیحا و تفسیرا لما جاء فی الآیات</w:t>
      </w:r>
    </w:p>
    <w:p>
      <w:pPr>
        <w:pStyle w:val="BookText"/>
        <w:rPr/>
      </w:pPr>
      <w:r>
        <w:rPr>
          <w:rFonts w:ascii="IRNazanin" w:hAnsi="IRNazanin" w:eastAsia="IRNazanin"/>
          <w:color w:val="111111"/>
          <w:sz w:val="28"/>
          <w:sz w:val="28"/>
          <w:szCs w:val="28"/>
          <w:rtl w:val="true"/>
          <w:lang w:bidi="fa-IR"/>
        </w:rPr>
        <w:t>السابقة،و الذی یوضّح حقیقة الإنسان المختال الفخور حیث یقول عنه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یَبْخَلُونَ وَ یَأْمُرُونَ النّٰاسَ بِالْبُخْلِ</w:t>
      </w:r>
    </w:p>
    <w:p>
      <w:pPr>
        <w:pStyle w:val="BookText"/>
        <w:rPr/>
      </w:pP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نعم،إنّ الانشداد العمیق لزخارف الدنیا ینتج التکبّر و الغرور،و لازم التکبّر و الغرور هو البخل و دعوة الآخرین للبخل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البخل فلأنّ التکبّر و الغرور کثیرا ما یکون بسبب ثراء الإنسان الذی یدفعه إلی أن یحرص علیه،و بالتالی یبخل فی إنفاقه،و من هنا فإنّ لازمة الغرور و التکبّر هو البخل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دعوة الآخرین إلی البخل،فلأنّ سخاء الآخرین سیفضح غیرهم من البخلاء،هذا أوّلا،و الثانی أنّ البخیل یحبّ البخل،لذا فإنّه یدعو للشیء الذی یرغب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لکی لا یتصوّر أنّ تأکید اللّه سبحانه علی الإنفاق و ترک البخل،أو کما عبّرت عنه الآیات السابقة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القرض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مصدره احتیاج ذاته المقدّسة،فإنّه یقول فی نهایة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یَتَوَلَّ فَإِنَّ اللّٰهَ هُوَ الْغَنِیُّ الْحَمِیدُ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نحن کلّنا محتاجون إلیه و هو الغنی عنّا جمیعا،لأنّ جمیع خزائن الوجود عنده و تحت قبضته،و لأنّه جامع لصفات الکمال فإنّه یستحقّ کلّ شکر و ثناء</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بالرغم من أنّ الآیة أعلاه تتحدّث عن البخل المالی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ینحصر علیه، لأنّ مفهوم البخل واسع یستوعب فی دائرته البخل فی العلم و أداء الحقوق و ما إلی ذلک أیضا</w:t>
      </w:r>
      <w:r>
        <w:rPr>
          <w:rFonts w:eastAsia="IRNazanin" w:cs="IRNazanin"/>
          <w:color w:val="111111"/>
          <w:sz w:val="28"/>
          <w:szCs w:val="28"/>
          <w:rtl w:val="true"/>
          <w:lang w:bidi="fa-IR"/>
        </w:rPr>
        <w:t>.</w:t>
      </w:r>
      <w:bookmarkStart w:id="145" w:name="pg12561_107587"/>
    </w:p>
    <w:p>
      <w:pPr>
        <w:pStyle w:val="Heading3"/>
        <w:numPr>
          <w:ilvl w:val="2"/>
          <w:numId w:val="1"/>
        </w:numPr>
        <w:rPr/>
      </w:pPr>
      <w:bookmarkStart w:id="146" w:name="__RefHeading___Toc1647552_77815467"/>
      <w:bookmarkStart w:id="147" w:name="_Toc62"/>
      <w:bookmarkEnd w:id="145"/>
      <w:bookmarkEnd w:id="146"/>
      <w:r>
        <w:rPr>
          <w:rtl w:val="true"/>
        </w:rPr>
        <w:t xml:space="preserve">الآیة </w:t>
      </w:r>
      <w:r>
        <w:rPr>
          <w:rtl w:val="true"/>
        </w:rPr>
        <w:t>[</w:t>
      </w:r>
      <w:r>
        <w:rPr>
          <w:rtl w:val="true"/>
        </w:rPr>
        <w:t xml:space="preserve">سورة الحدید </w:t>
      </w:r>
      <w:r>
        <w:rPr>
          <w:rtl w:val="true"/>
        </w:rPr>
        <w:t>(</w:t>
      </w:r>
      <w:r>
        <w:rPr/>
        <w:t>57</w:t>
      </w:r>
      <w:r>
        <w:rPr>
          <w:rtl w:val="true"/>
        </w:rPr>
        <w:t xml:space="preserve">): </w:t>
      </w:r>
      <w:r>
        <w:rPr>
          <w:rtl w:val="true"/>
        </w:rPr>
        <w:t xml:space="preserve">آیة </w:t>
      </w:r>
      <w:r>
        <w:rPr/>
        <w:t>25</w:t>
      </w:r>
      <w:r>
        <w:rPr>
          <w:rtl w:val="true"/>
        </w:rPr>
        <w:t>]</w:t>
      </w:r>
      <w:bookmarkEnd w:id="147"/>
    </w:p>
    <w:p>
      <w:pPr>
        <w:pStyle w:val="Heading4"/>
        <w:numPr>
          <w:ilvl w:val="3"/>
          <w:numId w:val="1"/>
        </w:numPr>
        <w:rPr/>
      </w:pPr>
      <w:bookmarkStart w:id="148" w:name="__RefHeading___Toc1647554_77815467"/>
      <w:bookmarkStart w:id="149" w:name="_Toc63"/>
      <w:bookmarkEnd w:id="148"/>
      <w:r>
        <w:rPr>
          <w:rtl w:val="true"/>
        </w:rPr>
        <w:t>اشارة</w:t>
      </w:r>
      <w:bookmarkEnd w:id="149"/>
    </w:p>
    <w:p>
      <w:pPr>
        <w:pStyle w:val="BookText"/>
        <w:rPr/>
      </w:pPr>
      <w:r>
        <w:rPr>
          <w:rFonts w:ascii="Amiri" w:hAnsi="Amiri" w:eastAsia="Amiri" w:cs="Amiri"/>
          <w:color w:val="111111"/>
          <w:sz w:val="28"/>
          <w:sz w:val="28"/>
          <w:szCs w:val="28"/>
          <w:rtl w:val="true"/>
          <w:lang w:bidi="ar-SA"/>
        </w:rPr>
        <w:t xml:space="preserve">لَقَدْ أَرْسَلْنٰا رُسُلَنٰا بِالْبَیِّنٰاتِ وَ أَنْزَلْنٰا مَعَهُمُ اَلْکِتٰابَ وَ اَلْمِیزٰانَ لِیَقُومَ اَلنّٰاسُ بِالْقِسْطِ وَ أَنْزَلْنَا اَلْحَدِیدَ فِیهِ بَأْسٌ شَدِیدٌ وَ مَنٰافِعُ لِلنّٰاسِ وَ لِیَعْلَمَ اَللّٰهُ مَنْ یَنْصُرُهُ وَ رُسُلَهُ بِالْغَیْبِ إِنَّ اَللّٰهَ قَوِیٌّ 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1647556_77815467"/>
      <w:bookmarkStart w:id="151" w:name="_Toc64"/>
      <w:bookmarkEnd w:id="150"/>
      <w:r>
        <w:rPr>
          <w:rtl w:val="true"/>
        </w:rPr>
        <w:t>التّفسیر</w:t>
      </w:r>
      <w:bookmarkEnd w:id="151"/>
    </w:p>
    <w:p>
      <w:pPr>
        <w:pStyle w:val="Heading5"/>
        <w:numPr>
          <w:ilvl w:val="4"/>
          <w:numId w:val="1"/>
        </w:numPr>
        <w:rPr/>
      </w:pPr>
      <w:bookmarkStart w:id="152" w:name="__RefHeading___Toc1647558_77815467"/>
      <w:bookmarkStart w:id="153" w:name="_Toc65"/>
      <w:bookmarkEnd w:id="152"/>
      <w:r>
        <w:rPr>
          <w:rtl w:val="true"/>
        </w:rPr>
        <w:t>اشارة</w:t>
      </w:r>
      <w:bookmarkEnd w:id="153"/>
    </w:p>
    <w:p>
      <w:pPr>
        <w:pStyle w:val="Heading5"/>
        <w:numPr>
          <w:ilvl w:val="4"/>
          <w:numId w:val="1"/>
        </w:numPr>
        <w:rPr/>
      </w:pPr>
      <w:bookmarkStart w:id="154" w:name="__RefHeading___Toc1647560_77815467"/>
      <w:bookmarkStart w:id="155" w:name="_Toc66"/>
      <w:bookmarkEnd w:id="154"/>
      <w:r>
        <w:rPr>
          <w:rtl w:val="true"/>
        </w:rPr>
        <w:t>الهدف الأساس من بعثة الأنبیاء</w:t>
      </w:r>
      <w:r>
        <w:rPr>
          <w:rtl w:val="true"/>
        </w:rPr>
        <w:t>:</w:t>
      </w:r>
      <w:bookmarkEnd w:id="15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ابتدأ اللّه سبحانه و تعالی عباده بالنعم فکانت رحمته و لطفه و مغفرته،و نعمه الکثیرة التی لا تحصی و التی أشیر إلیها فی الآیات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هذه النعم تحتاج إلی تقنین فی استعمالها،و نظم و شرائط لنیل نتائجها المرجوّة،لذا فانّه یحتاج إلی قیادة تقوم بمباشرتها و الإشراف علیها و إعطاء التوجیهات الإلهیة بشأنها،و هؤلاء القادة یجب أن یکونوا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قادة إلهیین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الآیة مورد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تعتبر من أکثر الآیات القرآنیة محتوی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إلی هذا المعنی،و تبیّن هدف إرسال الأنبیاء و مناهجهم بصورة دقیقة،حیث یقول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أَرْسَلْنٰا رُسُلَنٰا بِالْبَیِّنٰاتِ</w:t>
      </w:r>
    </w:p>
    <w:p>
      <w:pPr>
        <w:pStyle w:val="BookText"/>
        <w:rPr/>
      </w:pPr>
      <w:r>
        <w:rPr>
          <w:rFonts w:ascii="Amiri" w:hAnsi="Amiri" w:eastAsia="Amiri" w:cs="Amiri"/>
          <w:color w:val="111111"/>
          <w:sz w:val="28"/>
          <w:sz w:val="28"/>
          <w:szCs w:val="28"/>
          <w:rtl w:val="true"/>
          <w:lang w:bidi="ar-SA"/>
        </w:rPr>
        <w:t>وَ أَنْزَلْنٰا مَعَهُمُ الْکِتٰابَ وَ الْمِیزٰانَ لِیَقُومَ النّٰاسُ بِالْقِسْطِ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الدلائل الواضحة،و لها معنی واسع یشمل المعجزات و الدلائل العقلیّة التی تسلّح بها الأنبیاء و الرسل الإلهیّون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نفس الکتب السماویة،و لأنّ روح و حقیقة الجمیع شیء واحد،لذا فإنّ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بصیغة مفرد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فیعنی وسیلة للوزن و القیاس،و مصداقها الحسّی هو المیزان الذی یقاس به وزن البضائع،و من الواضح أنّ المقصود هو المصداق المعنوی،أی الشیء الذی نستطیع أن نقیس به کلّ أعمال الإنسان،و هی الأحکام و القوانین الإلهیّة أو الأفکار و المفاهیم الرّبّانیة،أو جمیع هذه الأمور التی هی معیار لقیاس الأعمال الصالحة و السیّئة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بهذه الصورة فإنّ الأنبیاء کانوا مسلّحین بثلاث وسائل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 الواضحة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الکتب السماویة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قیاس الحقّ من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الجیّد من الردیء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یوجد مانع من أن یکون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معجزة،و هو کذلک کتاب سماوی و مبیّن للأحکام و القوانین،أی أنّ الأبعاد الثلاثة تصبّ فی محتوی واحد و هی موجودة فی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حال،فإنّ الهدف من تعبئة هؤلاء الرجال العظام بهذه الأسلحة الأساسیة،هو إقامة القسط و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الحقیقة أنّ هذه الآیة تشیر إلی أحد الأهداف العدیدة لإرسال الرسل، لأنّنا نعلم أنّ بعث الأنبیاء و سعیهم کان من أجل أهداف عدّة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التعلیم و التربیة،کما جاء فی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بَعَثَ فِی الْأُمِّیِّینَ رَسُولاً مِنْهُمْ یَتْلُوا عَلَیْهِمْ آیٰاتِهِ وَ یُزَکِّیهِمْ وَ یُعَلِّمُهُمُ الْکِتٰابَ وَ الْحِکْمَةَ</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الهدف الآخر کسر الأغلال و القیود التی أسّرت الإنسان،کما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یَضَعُ عَنْهُمْ إِصْرَهُمْ وَ الْأَغْلاٰلَ الَّتِی کٰانَتْ عَلَیْهِمْ</w:t>
      </w:r>
    </w:p>
    <w:p>
      <w:pPr>
        <w:pStyle w:val="BookText"/>
        <w:rPr/>
      </w:pP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الهدف الثالث إکمال القیم الأخلاقیة،کما</w:t>
      </w:r>
    </w:p>
    <w:p>
      <w:pPr>
        <w:pStyle w:val="BookText"/>
        <w:rPr/>
      </w:pPr>
      <w:r>
        <w:rPr>
          <w:rFonts w:ascii="IRNazanin" w:hAnsi="IRNazanin" w:eastAsia="IRNazanin"/>
          <w:color w:val="111111"/>
          <w:sz w:val="28"/>
          <w:sz w:val="28"/>
          <w:szCs w:val="28"/>
          <w:rtl w:val="true"/>
          <w:lang w:bidi="fa-IR"/>
        </w:rPr>
        <w:t>جاء فی الحدیث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لأتمّم مکارم الأخلاق</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الهدف الرابع إقامة القسط و العدل،الذی أشیر إلیه فی الآیة مورد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الترتیب نستطیع تلخیص بعثة الأنبیاء فی الأهداف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الثقافیة، الأخلاقیة،السیاسیة،الاجتماعیة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المقصود من الرسل فی الآیة مورد البحث،و بقرینة إنزال الکتب،هم الأنبیاء أولی العزم و من یمثّلهم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یجدر ذکره أنّ المقصود من التعبیر القرآنی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لِیَقُومَ النّٰاسُ بِالْقِسْطِ أی أن یتحرّک الناس أنفسهم لتحقیق القسط،و لیس المقصود أن یلزم الأنبیاء علی إقامة القسط،و لهذا یمکن القول بأنّه المراد من الآیة و هدفها هو أن یعمل الناس بمفاهیم القسط و یتحرّکوا لتطبیقها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أن یتربّی الناس علی العدل و القسط بحیث یصبحون و أعین له داعین إلیه،منفّذین لبرامجه و سائرین فی هذا الاتّجاه بأنفسهم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أی مجتمع إنسانی مهما کان مستواه الأخلاقی و الاجتماعی و العقائدی و الروحی عالیا،فإنّ ذلک لا یمنع من وجود أشخاص یسلکون طریق العتو و الطغیان،و یقفون فی طریق القسط و العدل،و استمرارا لمنهج الآیة هذه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الْحَدِیدَ فِیهِ بَأْسٌ شَدِیدٌ وَ مَنٰافِعُ لِلنّٰاسِ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نعم،إنّ هذه الأسلحة الثلاثة التی وضعت تحت تصرّف الأنبیاء هی بهدف أن تکون الأفکار و المفاهیم التی جاء بها الأنبیاء فاعلة و مؤثّرة،و تحقّق أهدافها</w:t>
      </w:r>
    </w:p>
    <w:p>
      <w:pPr>
        <w:pStyle w:val="BookText"/>
        <w:rPr/>
      </w:pPr>
      <w:r>
        <w:rPr>
          <w:rFonts w:ascii="IRNazanin" w:hAnsi="IRNazanin" w:eastAsia="IRNazanin"/>
          <w:color w:val="111111"/>
          <w:sz w:val="28"/>
          <w:sz w:val="28"/>
          <w:szCs w:val="28"/>
          <w:rtl w:val="true"/>
          <w:lang w:bidi="fa-IR"/>
        </w:rPr>
        <w:t>المنشودة،فقد وضع الحدید و البأس الشدید فی خدمة رسل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أنّ البعض یتصوّر أنّ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یعکس لنا أنّ الحدید جاء من کرات سماویة إلی الأرض،إلاّ أنّ الصحیح أنّ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هذه الحالات هو إشارة إلی الهبات التی تعطی من المقام الأعلی إلی المستوی الأدنی، و لأنّ خزائن کلّ شیء عند اللّه تعالی فهو الذی خلق الحدید لمنافع مختلفة،فعبّر عنه بالإنزال،و هنا حدیث لأمیر المؤمنین علیه السّلام فی تفسیره لهذا القسم من الآیة حیث</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إنزاله ذلک خلقه إیّاه</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نقرأ فی الآیة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الزمر حول الحیوانات حیث یقول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أَنْزَلَ لَکُمْ مِنَ الْأَنْعٰامِ ثَمٰانِیَةَ أَزْوٰاجٍ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فسّر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الشیء الذی یهیّأ لاستقبال الضیوف،و لکن الظاهر أنّ المعنی الأوّل هو الأنسب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اللغة بمعنی الشدّة و القسوة و القدرة،و یقال للحرب و المبارزة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أیضا،و لذا فإنّ المفسّرین فسّروها بأنّها الوسائل الحربیة،أعمّ من الدفاعیة و الهجومیة،و</w:t>
      </w:r>
    </w:p>
    <w:p>
      <w:pPr>
        <w:pStyle w:val="BookText"/>
        <w:rPr/>
      </w:pPr>
      <w:r>
        <w:rPr>
          <w:rFonts w:ascii="IRNazanin" w:hAnsi="IRNazanin" w:eastAsia="IRNazanin"/>
          <w:color w:val="111111"/>
          <w:sz w:val="28"/>
          <w:sz w:val="28"/>
          <w:szCs w:val="28"/>
          <w:rtl w:val="true"/>
          <w:lang w:bidi="fa-IR"/>
        </w:rPr>
        <w:t>نقل فی روایة عن أمیر المؤمنین علیه السّلام فی تفسیر هذه الآیة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السلاح و غیر ذلک</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الواضح أنّ هذا من قبیل بیان المصداق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 کلّ ما یفید الإنسان من الحدید،و تتبیّن الأهمیّة البالغة للحدید فی حیاة الإنسان أنّ البشریة قد بدأت عصرا جدیدا بعد اکتشافه،سمّی بعصر الحدید،لأنّ هذا الاکتشاف قد غیّر الکثیر من معالم الحیاة فی أغلب المجالات،و هذا یمثّل أبعاد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الکریمة أعلاه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أشیر إلی هذا المعنی بآیات مختلفة فی القرآن،منها قوله تعالی بشأن</w:t>
      </w:r>
    </w:p>
    <w:p>
      <w:pPr>
        <w:pStyle w:val="BookText"/>
        <w:rPr/>
      </w:pPr>
      <w:r>
        <w:rPr>
          <w:rFonts w:ascii="Amiri" w:hAnsi="Amiri" w:eastAsia="Amiri" w:cs="Amiri"/>
          <w:color w:val="111111"/>
          <w:sz w:val="28"/>
          <w:sz w:val="28"/>
          <w:szCs w:val="28"/>
          <w:rtl w:val="true"/>
          <w:lang w:bidi="ar-SA"/>
        </w:rPr>
        <w:t>تصمیم ذی القرنین علی صنع سدّه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آتُونِی زُبَرَ الْحَدِیدِ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کذلک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أَلَنّٰا لَهُ الْحَدِیدَ أَنِ اعْمَلْ سٰابِغٰاتٍ </w:t>
      </w:r>
      <w:r>
        <w:rPr>
          <w:rStyle w:val="FootnoteAnchor"/>
          <w:rtl w:val="true"/>
        </w:rPr>
        <w:footnoteReference w:id="92"/>
      </w:r>
      <w:r>
        <w:rPr>
          <w:rFonts w:ascii="IRNazanin" w:hAnsi="IRNazanin" w:eastAsia="IRNazanin"/>
          <w:color w:val="111111"/>
          <w:sz w:val="28"/>
          <w:sz w:val="28"/>
          <w:szCs w:val="28"/>
          <w:rtl w:val="true"/>
          <w:lang w:bidi="fa-IR"/>
        </w:rPr>
        <w:t>و ذلک عند ما شمل لطفه عزّ و جلّ داود علیه السّلام بتلیین الحدید له لیستطیع أن یصنع دروعا منه یقلّل فیها أخطار الحروب و هجمات العدو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یشیر سبحانه إلی هدف آخر من أهداف إرسال الأنبیاء و إنزال الکتب السماویة،و خلقه و تسخیره الوسائل المفیدة للإنسان کالحدید مثلا،حیث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لِیَعْلَمَ اللّٰهُ مَنْ یَنْصُرُهُ وَ رُسُلَهُ بِالْغَیْبِ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المقصود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هو التحقّق العینی لیتوضّح من هم الأشخاص الذین یقومون بنصرة اللّه و مبدئه،و یقومون بالقسط؟و من هم الأشخاص الذین یتخلّفون عن القیام بهذه المسؤولیة العظیمة؟ و مفهوم هذه الآیة یشبه ما ورد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اللّٰهُ لِیَذَرَ الْمُؤْمِنِینَ عَلیٰ مٰا أَنْتُمْ عَلَیْهِ حَتّٰی یَمِیزَ الْخَبِیثَ مِنَ الطَّیِّبِ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بهذه الصورة نلاحظ أنّ المسألة هنا مسألة اختبار و تمحیص و استخراج الصفوة التی استجابت لمسؤولیتها و القیام بواجبها الإلهی، و هذا هو هدف آخر من الأهداف الأساسیة فی هذا البرنامج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الطبیعی أنّ المقصود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نصرة الدین و المبدأ و الحاملین وحی الرسالة،و إقامة الحقّ و القسط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فإنّ اللّه لیس بحاجة إلی نصرة أحد،بل الکلّ محتاج إلیه،و لتأکید هذا المعنی تنتهی الآیة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قَوِیٌّ عَزِیزٌ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بإمکانه سبحانه أن یغیّر ما یشاء من العالم،بل یقلبه رأسا علی عقب</w:t>
      </w:r>
      <w:bookmarkStart w:id="156" w:name="pg12561_107592"/>
    </w:p>
    <w:p>
      <w:pPr>
        <w:pStyle w:val="BookText"/>
        <w:rPr/>
      </w:pPr>
      <w:bookmarkEnd w:id="156"/>
      <w:r>
        <w:rPr>
          <w:rFonts w:ascii="IRNazanin" w:hAnsi="IRNazanin" w:eastAsia="IRNazanin"/>
          <w:color w:val="111111"/>
          <w:sz w:val="28"/>
          <w:sz w:val="28"/>
          <w:szCs w:val="28"/>
          <w:rtl w:val="true"/>
          <w:lang w:bidi="fa-IR"/>
        </w:rPr>
        <w:t>بإشارة واحدة،و یهلک أعداءه،و ینصر أولیاءه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أنّ الهدف الأساس له سبحانه هو التربیة و تکامل البشر،لذا فقد دعاهم عزّ و جلّ إلی نصرة مبدأ الحقّ</w:t>
      </w:r>
      <w:r>
        <w:rPr>
          <w:rFonts w:eastAsia="IRNazanin" w:cs="IRNazanin"/>
          <w:color w:val="111111"/>
          <w:sz w:val="28"/>
          <w:szCs w:val="28"/>
          <w:rtl w:val="true"/>
          <w:lang w:bidi="fa-IR"/>
        </w:rPr>
        <w:t>.</w:t>
      </w:r>
    </w:p>
    <w:p>
      <w:pPr>
        <w:pStyle w:val="Heading4"/>
        <w:numPr>
          <w:ilvl w:val="3"/>
          <w:numId w:val="1"/>
        </w:numPr>
        <w:rPr/>
      </w:pPr>
      <w:bookmarkStart w:id="157" w:name="__RefHeading___Toc1647562_77815467"/>
      <w:bookmarkStart w:id="158" w:name="_Toc67"/>
      <w:bookmarkEnd w:id="157"/>
      <w:r>
        <w:rPr>
          <w:rtl w:val="true"/>
        </w:rPr>
        <w:t>تعقیب</w:t>
      </w:r>
      <w:bookmarkEnd w:id="158"/>
    </w:p>
    <w:p>
      <w:pPr>
        <w:pStyle w:val="Heading5"/>
        <w:numPr>
          <w:ilvl w:val="4"/>
          <w:numId w:val="1"/>
        </w:numPr>
        <w:rPr/>
      </w:pPr>
      <w:bookmarkStart w:id="159" w:name="__RefHeading___Toc1647564_77815467"/>
      <w:bookmarkStart w:id="160" w:name="_Toc68"/>
      <w:bookmarkEnd w:id="159"/>
      <w:r>
        <w:rPr>
          <w:rtl w:val="true"/>
        </w:rPr>
        <w:t>اشارة</w:t>
      </w:r>
      <w:bookmarkEnd w:id="160"/>
    </w:p>
    <w:p>
      <w:pPr>
        <w:pStyle w:val="Heading5"/>
        <w:numPr>
          <w:ilvl w:val="4"/>
          <w:numId w:val="1"/>
        </w:numPr>
        <w:rPr/>
      </w:pPr>
      <w:bookmarkStart w:id="161" w:name="__RefHeading___Toc1647566_77815467"/>
      <w:bookmarkStart w:id="162" w:name="_Toc69"/>
      <w:bookmarkEnd w:id="161"/>
      <w:r>
        <w:rPr/>
        <w:t>1</w:t>
      </w:r>
      <w:r>
        <w:rPr>
          <w:rtl w:val="true"/>
        </w:rPr>
        <w:t>-</w:t>
      </w:r>
      <w:r>
        <w:rPr>
          <w:rtl w:val="true"/>
        </w:rPr>
        <w:t>الحدود بین القوّة و المنطق</w:t>
      </w:r>
      <w:bookmarkEnd w:id="162"/>
    </w:p>
    <w:p>
      <w:pPr>
        <w:pStyle w:val="BookText"/>
        <w:rPr/>
      </w:pPr>
      <w:r>
        <w:rPr>
          <w:rFonts w:ascii="IRNazanin" w:hAnsi="IRNazanin" w:eastAsia="IRNazanin"/>
          <w:color w:val="111111"/>
          <w:sz w:val="28"/>
          <w:sz w:val="28"/>
          <w:szCs w:val="28"/>
          <w:rtl w:val="true"/>
          <w:lang w:bidi="fa-IR"/>
        </w:rPr>
        <w:t>رسمت الآیة أعلاه صورة وافیة و مفصّلة من وجهة النظر الإسلامیة فی مجال التربیة و التعلیم،و توسعة دائرة العدل و إقامة القسط فی المجتمع الإنسانی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البدایة أکّدت الآیة علی ضرورة الاستفادة من الدلائل و البیّنات و الکتب السماویة،و ضوابط القیم،و بیان الأحکام و القوانین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لترسی أساسا لثورة فکریة و ثقافیة متینة مرتکزة علی قاعدة من العقل و المنطق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فی حالة عدم جدوی تلک الوسائل و الأسالیب،و حین الوصول إلی طریق مغلق فی الاستفادة من الأسلوب المتقدّم بسبب تعنّت الطواغیت،و مواجهة الاستکبار لرسل الحقّ و القسط،و الإعراض عن قیم و ضوابط و 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و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 یأتی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یوجّه صفعة قویّة علی رؤوس الجبابرة بهذا السلاح کی یستسلموا للقسط و العدل و دعوة الحقّ التی جاء بها الأنبیاء علیهم السّلام،و من الطبیعی أنّ نصرة المؤمنین أساسیّة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ورد حدیث عن رسول اللّه صلّی اللّه علیه و آله و سلّم فی هذا الصدد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بالسیف بین یدیّ الساعة،حتّی یعبد اللّه وحده لا شریک له،و جعل رزقی،تحت ظلّ رمحی</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الحدیث إشارة إلی أنّ الرّسول صلّی اللّه علیه و آله و سلّم مأمور بحمل السلاح أمام الکفر</w:t>
      </w:r>
      <w:bookmarkStart w:id="163" w:name="pg12561_107593"/>
    </w:p>
    <w:p>
      <w:pPr>
        <w:pStyle w:val="BookText"/>
        <w:rPr/>
      </w:pPr>
      <w:bookmarkEnd w:id="163"/>
      <w:r>
        <w:rPr>
          <w:rFonts w:ascii="IRNazanin" w:hAnsi="IRNazanin" w:eastAsia="IRNazanin"/>
          <w:color w:val="111111"/>
          <w:sz w:val="28"/>
          <w:sz w:val="28"/>
          <w:szCs w:val="28"/>
          <w:rtl w:val="true"/>
          <w:lang w:bidi="fa-IR"/>
        </w:rPr>
        <w:t>و الاستکبار،و لکن لا بلحاظ أنّ هذا هو الأصل و الأساس فی المنهج الإسلامی کما جاء ذلک صراحة فی الآیة الکریمة أعلاه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 فی حدیث آخر</w:t>
      </w:r>
    </w:p>
    <w:p>
      <w:pPr>
        <w:pStyle w:val="BookText"/>
        <w:rPr/>
      </w:pPr>
      <w:r>
        <w:rPr>
          <w:rFonts w:ascii="IRNazanin" w:hAnsi="IRNazanin" w:eastAsia="IRNazanin"/>
          <w:color w:val="111111"/>
          <w:sz w:val="28"/>
          <w:sz w:val="28"/>
          <w:szCs w:val="28"/>
          <w:rtl w:val="true"/>
          <w:lang w:bidi="fa-IR"/>
        </w:rPr>
        <w:t>عن الإمام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الخیر کلّه فی السیف، و تحت السیف،و فی ظلّ السیف</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عن أمیر المؤمنین علیه السّلام أنّه قال فی هذا الصدد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فرض الجهاد و عظّمه و جعله نصره و ناصره،و اللّه ما صلحت دنیا و لا دین إلاّ به</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نختم حدیثنا</w:t>
      </w:r>
    </w:p>
    <w:p>
      <w:pPr>
        <w:pStyle w:val="BookText"/>
        <w:rPr/>
      </w:pPr>
      <w:r>
        <w:rPr>
          <w:rFonts w:ascii="IRNazanin" w:hAnsi="IRNazanin" w:eastAsia="IRNazanin"/>
          <w:color w:val="111111"/>
          <w:sz w:val="28"/>
          <w:sz w:val="28"/>
          <w:szCs w:val="28"/>
          <w:rtl w:val="true"/>
          <w:lang w:bidi="fa-IR"/>
        </w:rPr>
        <w:t>بقول آخر لرسول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یقیم الناس إلاّ بالسیف، و السیوف مقالید الجنّة و النار</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بناء علی هذا فإنّ القادة الإلهیین یحملون فی ید الکتب السماویة و هی مشعل الحقّ،و بالید الاخری 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 الناس أوّلا بالعقل و المنطق إلی الحقّ و العدل،فإنّ أعرض الطواغیت عن المنطق،و رفض المستکبرون الاستجابة لنهج الحقّ و العقل عندئذ یأتی دور السیف و القوّة لتحقیق أهدافهم الإلهیة</w:t>
      </w:r>
      <w:r>
        <w:rPr>
          <w:rFonts w:eastAsia="IRNazanin" w:cs="IRNazanin"/>
          <w:color w:val="111111"/>
          <w:sz w:val="28"/>
          <w:szCs w:val="28"/>
          <w:rtl w:val="true"/>
          <w:lang w:bidi="fa-IR"/>
        </w:rPr>
        <w:t>.</w:t>
      </w:r>
    </w:p>
    <w:p>
      <w:pPr>
        <w:pStyle w:val="Heading5"/>
        <w:numPr>
          <w:ilvl w:val="4"/>
          <w:numId w:val="1"/>
        </w:numPr>
        <w:rPr/>
      </w:pPr>
      <w:bookmarkStart w:id="164" w:name="__RefHeading___Toc1647568_77815467"/>
      <w:bookmarkStart w:id="165" w:name="_Toc70"/>
      <w:bookmarkEnd w:id="164"/>
      <w:r>
        <w:rPr/>
        <w:t>2</w:t>
      </w:r>
      <w:r>
        <w:rPr>
          <w:rtl w:val="true"/>
        </w:rPr>
        <w:t>-</w:t>
      </w:r>
      <w:r>
        <w:rPr>
          <w:rtl w:val="true"/>
        </w:rPr>
        <w:t>الحدید و احتیاجات الحیاة الأساسیة</w:t>
      </w:r>
      <w:bookmarkEnd w:id="165"/>
    </w:p>
    <w:p>
      <w:pPr>
        <w:pStyle w:val="BookText"/>
        <w:rPr/>
      </w:pPr>
      <w:r>
        <w:rPr>
          <w:rFonts w:ascii="IRNazanin" w:hAnsi="IRNazanin" w:eastAsia="IRNazanin"/>
          <w:color w:val="111111"/>
          <w:sz w:val="28"/>
          <w:sz w:val="28"/>
          <w:szCs w:val="28"/>
          <w:rtl w:val="true"/>
          <w:lang w:bidi="fa-IR"/>
        </w:rPr>
        <w:t>بعض المفسّرین شرح هدف الآیة أعلاه بما یلی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الحیاة الإنسانیة بصورة عامّة تتقوّم بأربعة مرتکزات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الزراعة،و الحیاکة، أی الصناعة،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السکن،و السلطة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السبب فإنّ الحاجات الأساسیة للإنسان باعتباره موجودا اجتماعیا تترکّز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الغذاء و السکن و اللباس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لا یستطیع أن یوفّرها لنفسه بصورة فردیة،و مسألة تأمینها بشکل عام لا بدّ أن تکون بواسطة المجتمع و لأنّ کلّ مجتمع لا یخلو من تزاحم المصالح،و کذلک العدید من المشاکل</w:t>
      </w:r>
    </w:p>
    <w:p>
      <w:pPr>
        <w:pStyle w:val="BookText"/>
        <w:rPr/>
      </w:pPr>
      <w:r>
        <w:rPr>
          <w:rFonts w:ascii="IRNazanin" w:hAnsi="IRNazanin" w:eastAsia="IRNazanin"/>
          <w:color w:val="111111"/>
          <w:sz w:val="28"/>
          <w:sz w:val="28"/>
          <w:szCs w:val="28"/>
          <w:rtl w:val="true"/>
          <w:lang w:bidi="fa-IR"/>
        </w:rPr>
        <w:t>و التعقیدات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لهذا،فإنّه بحاجة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 العدل فیه و ترعی الحقوق و تنظّم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الملفت هنا أنّ هذه الاسس الأربعة المتقدّمة الذکر تعتمد جمیعها بشکل أساسی علی الحدید،و علینا أن نتصوّرکم ستکون حیاة الإنسان صعبة لو لم یکن هذا المعدن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خدمتها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الحاجة إلیه ماسّة و متزایدة،فإنّ اللّه سبحانه قد و فّره بحیث سهّل و یسّر عملیة الحصول علیه،و بالرغم من عدم إغفال الدور المفید لکلّ من الفلّزات الاخری،إلاّ أنّ الحدید یبقی له دور أساس فی حیاة الإنسان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یتوضّح مقصود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بَأْسٌ شَدِیدٌ وَ مَنٰافِعُ لِلنّٰاسِ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bookmarkStart w:id="166" w:name="pg12561_107595"/>
    </w:p>
    <w:p>
      <w:pPr>
        <w:pStyle w:val="Heading3"/>
        <w:numPr>
          <w:ilvl w:val="2"/>
          <w:numId w:val="1"/>
        </w:numPr>
        <w:rPr/>
      </w:pPr>
      <w:bookmarkStart w:id="167" w:name="__RefHeading___Toc1647570_77815467"/>
      <w:bookmarkStart w:id="168" w:name="_Toc71"/>
      <w:bookmarkEnd w:id="166"/>
      <w:bookmarkEnd w:id="167"/>
      <w:r>
        <w:rPr>
          <w:rtl w:val="true"/>
        </w:rPr>
        <w:t xml:space="preserve">الآیتان </w:t>
      </w:r>
      <w:r>
        <w:rPr>
          <w:rtl w:val="true"/>
        </w:rPr>
        <w:t>[</w:t>
      </w:r>
      <w:r>
        <w:rPr>
          <w:rtl w:val="true"/>
        </w:rPr>
        <w:t xml:space="preserve">سورة الحدید </w:t>
      </w:r>
      <w:r>
        <w:rPr>
          <w:rtl w:val="true"/>
        </w:rPr>
        <w:t>(</w:t>
      </w:r>
      <w:r>
        <w:rPr/>
        <w:t>57</w:t>
      </w:r>
      <w:r>
        <w:rPr>
          <w:rtl w:val="true"/>
        </w:rPr>
        <w:t xml:space="preserve">): </w:t>
      </w:r>
      <w:r>
        <w:rPr>
          <w:rtl w:val="true"/>
        </w:rPr>
        <w:t xml:space="preserve">الآیات </w:t>
      </w:r>
      <w:r>
        <w:rPr/>
        <w:t>26</w:t>
      </w:r>
      <w:r>
        <w:rPr>
          <w:rtl w:val="true"/>
        </w:rPr>
        <w:t xml:space="preserve"> </w:t>
      </w:r>
      <w:r>
        <w:rPr>
          <w:rtl w:val="true"/>
        </w:rPr>
        <w:t xml:space="preserve">الی </w:t>
      </w:r>
      <w:r>
        <w:rPr/>
        <w:t>27</w:t>
      </w:r>
      <w:r>
        <w:rPr>
          <w:rtl w:val="true"/>
        </w:rPr>
        <w:t>]</w:t>
      </w:r>
      <w:bookmarkEnd w:id="168"/>
    </w:p>
    <w:p>
      <w:pPr>
        <w:pStyle w:val="Heading4"/>
        <w:numPr>
          <w:ilvl w:val="3"/>
          <w:numId w:val="1"/>
        </w:numPr>
        <w:rPr/>
      </w:pPr>
      <w:bookmarkStart w:id="169" w:name="__RefHeading___Toc1647572_77815467"/>
      <w:bookmarkStart w:id="170" w:name="_Toc72"/>
      <w:bookmarkEnd w:id="169"/>
      <w:r>
        <w:rPr>
          <w:rtl w:val="true"/>
        </w:rPr>
        <w:t>اشارة</w:t>
      </w:r>
      <w:bookmarkEnd w:id="170"/>
    </w:p>
    <w:p>
      <w:pPr>
        <w:pStyle w:val="BookText"/>
        <w:rPr/>
      </w:pPr>
      <w:r>
        <w:rPr>
          <w:rFonts w:ascii="Amiri" w:hAnsi="Amiri" w:eastAsia="Amiri" w:cs="Amiri"/>
          <w:color w:val="111111"/>
          <w:sz w:val="28"/>
          <w:sz w:val="28"/>
          <w:szCs w:val="28"/>
          <w:rtl w:val="true"/>
          <w:lang w:bidi="ar-SA"/>
        </w:rPr>
        <w:t xml:space="preserve">وَ لَقَدْ أَرْسَلْنٰا نُوحاً وَ إِبْرٰاهِیمَ وَ جَعَلْنٰا فِی ذُرِّیَّتِهِمَا اَلنُّبُوَّةَ وَ اَلْکِتٰابَ فَمِنْهُمْ مُهْتَدٍ وَ کَثِیرٌ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قَفَّیْنٰا عَلیٰ آثٰارِهِمْ بِرُسُلِنٰا وَ قَفَّیْنٰا بِعِیسَی اِبْنِ مَرْیَمَ وَ آتَیْنٰاهُ اَلْإِنْجِیلَ وَ جَعَلْنٰا فِی قُلُوبِ اَلَّذِینَ اِتَّبَعُوهُ رَأْفَةً وَ رَحْمَةً وَ رَهْبٰانِیَّةً اِبْتَدَعُوهٰا مٰا کَتَبْنٰاهٰا عَلَیْهِمْ إِلاَّ اِبْتِغٰاءَ رِضْوٰانِ اَللّٰهِ فَمٰا رَعَوْهٰا حَقَّ رِعٰایَتِهٰا فَآتَیْنَا اَلَّذِینَ آمَنُوا مِنْهُمْ أَجْرَهُمْ وَ کَثِیرٌ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1647574_77815467"/>
      <w:bookmarkStart w:id="172" w:name="_Toc73"/>
      <w:bookmarkEnd w:id="171"/>
      <w:r>
        <w:rPr>
          <w:rtl w:val="true"/>
        </w:rPr>
        <w:t>التّفسیر</w:t>
      </w:r>
      <w:bookmarkEnd w:id="172"/>
    </w:p>
    <w:p>
      <w:pPr>
        <w:pStyle w:val="Heading5"/>
        <w:numPr>
          <w:ilvl w:val="4"/>
          <w:numId w:val="1"/>
        </w:numPr>
        <w:rPr/>
      </w:pPr>
      <w:bookmarkStart w:id="173" w:name="__RefHeading___Toc1647576_77815467"/>
      <w:bookmarkStart w:id="174" w:name="_Toc74"/>
      <w:bookmarkEnd w:id="173"/>
      <w:r>
        <w:rPr>
          <w:rtl w:val="true"/>
        </w:rPr>
        <w:t>اشارة</w:t>
      </w:r>
      <w:bookmarkEnd w:id="174"/>
    </w:p>
    <w:p>
      <w:pPr>
        <w:pStyle w:val="Heading5"/>
        <w:numPr>
          <w:ilvl w:val="4"/>
          <w:numId w:val="1"/>
        </w:numPr>
        <w:rPr/>
      </w:pPr>
      <w:bookmarkStart w:id="175" w:name="__RefHeading___Toc1647578_77815467"/>
      <w:bookmarkStart w:id="176" w:name="_Toc75"/>
      <w:bookmarkEnd w:id="175"/>
      <w:r>
        <w:rPr>
          <w:rtl w:val="true"/>
        </w:rPr>
        <w:t>تعاقب الرسل واحدا بعد الآخر</w:t>
      </w:r>
      <w:r>
        <w:rPr>
          <w:rtl w:val="true"/>
        </w:rPr>
        <w:t>:</w:t>
      </w:r>
      <w:bookmarkEnd w:id="176"/>
    </w:p>
    <w:p>
      <w:pPr>
        <w:pStyle w:val="BookText"/>
        <w:rPr/>
      </w:pPr>
      <w:r>
        <w:rPr>
          <w:rFonts w:ascii="IRNazanin" w:hAnsi="IRNazanin" w:eastAsia="IRNazanin"/>
          <w:color w:val="111111"/>
          <w:sz w:val="28"/>
          <w:sz w:val="28"/>
          <w:szCs w:val="28"/>
          <w:rtl w:val="true"/>
          <w:lang w:bidi="fa-IR"/>
        </w:rPr>
        <w:t>للقرآن الکریم منهجه المتمیّز،و من خصوصیاته أنّه بعد بیان سلسلة من الأصول العامّة یشیر و یذکّر بمصیر الأقوام السابقة،لکی یکون ذلک شاهدا و حجّة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أیضا یتجسّد هذا المنهج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یشیر فی المقدّمة إلی إرسال الرسل مع</w:t>
      </w:r>
    </w:p>
    <w:p>
      <w:pPr>
        <w:pStyle w:val="BookText"/>
        <w:rPr/>
      </w:pPr>
      <w:r>
        <w:rPr>
          <w:rFonts w:ascii="IRNazanin" w:hAnsi="IRNazanin" w:eastAsia="IRNazanin"/>
          <w:color w:val="111111"/>
          <w:sz w:val="28"/>
          <w:sz w:val="28"/>
          <w:szCs w:val="28"/>
          <w:rtl w:val="true"/>
          <w:lang w:bidi="fa-IR"/>
        </w:rPr>
        <w:t>البیّنات و الکتاب و المیزان و الدعوة إلی الإیمان بالحقّ،لنیل مرضاته سبحانه و الفوز بالسعادة الأبدیّة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یتحدّث عن بعض الأمم السابقة و أنبیائهم و یعکس هذه الاسس فی منهج دعوتهم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یبدأ بشیوخ الأنبیاء و بدایة سلسلة رسل الحقّ،نوح و إبراهیم علیهما السّلام،حیث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نُوحاً وَ إِبْرٰاهِیمَ وَ جَعَلْنٰا فِی ذُرِّیَّتِهِمَا النُّبُوَّةَ وَ الْکِتٰابَ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یؤسف له أنّ الکثیرین لم یستفیدوا من هذا المیراث العظیم،و النعم الإلهیّة الفیّاضة،و الهبات و الألطاف العمیمة،حیث یقول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مُهْتَدٍ وَ کَثِیرٌ مِنْهُمْ فٰاسِقُونَ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نعم،لقد بدأت النبوّة بنوح علیه السّلام توأما مع الشریعة و المبدأ،و من ثمّ إبراهیم علیه السّلام من الأنبیاء اولی العزم فی امتداد خطّ الرسالة،و هکذا حلقات متواصلة علی مرّ العصور و القرون،فإنّ القادة الإلهیین من ذریّة إبراهیم علیه السّلام یتصدّون للقیام بمسؤولیة الرسالة،إلاّ أنّ المستفید من هذا النور الإلهی العظیم هم القلّة أیضا،فی حین أنّ الغالبیة سلکت طریق الانحراف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یشیر إشارة مختصرة إلی قسم آخر من سلسلة الأنبیاء الکرام التی تختتم بعیسی علیه السّلام آخر رسول قبل نبیّنا محمّد صلّی اللّه علیه و آله و سلّم 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قَفَّیْنٰا عَلیٰ آثٰارِهِمْ بِرُسُلِنٰا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حیث حملوا نور الهدایة للناس لیضیئوا لهم الطریق،و تعاقبوا فی حملها الواحد بعد الآخر،حتّی وصل الدور إلی السیّد المسیح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قَفَّیْنٰا بِعِیسَی ابْنِ مَرْیَمَ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الظهر،و یقال للقافیة قافیة بسبب أنّ بعضها یتبع بعضا، و تطلق عادة علی الحروف المتشابهة فی آخر کلّ بیت من بیوت الشعر،و المقصود فی الجملة من الآیة أعلاه أنّ الأنبیاء جاءوا بلحن واحد و أهداف منسجمة، الواحد تلو الآخر،و بدأوا و أکملوا التعلیمات التی حملوها من اللّه إلی أقوامهم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التعبیر جمیل جدّا،و هو إشارة لطیفة إلی مبدأ وحدة الرسالات و توحید النبوّة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یشیر هنا إلی الکتاب السماوی للسیّد المسیح علیه السّلام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آتَیْنٰاهُ الْإِنْجِیلَ و یستمرّ متحدّثا عن خصوصیات أتباعه فیقول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فِی قُلُوبِ الَّذِینَ اتَّبَعُوهُ رَأْفَةً وَ رَحْمَةً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یری بعض المفسّرین أنّ مصطلحی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واحد،إلاّ أنّ قسما آخر اعتبرهما مختلفین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تعنی الرغبة فی دفع الضرر،و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الرغبة فی جلب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تذکر الرأفة قبل الرحمة غالبا،لأنّ قصد الإنسان ابتداء هو دفع الضرر و من ثمّ یفکّر فی جلب المنفعة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یدلّل به علی هذا الرأی ما استفید من آیة حدّ الزانی و الزانیة 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تَأْخُذْکُمْ بِهِمٰا رَأْفَةٌ فِی دِینِ اللّٰهِ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موضوع الرأفة و الرحمة بالنسبة للأتباع الحقیقیین للسیّد المسیح علیه السّلام لم یذکر فی هذه الآیة فقط،بل ورد هذا المعنی أیضا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لَتَجِدَنَّ أَقْرَبَهُمْ مَوَدَّةً لِلَّذِینَ آمَنُوا الَّذِینَ قٰالُوا إِنّٰا نَصٰاریٰ ذٰلِکَ بِأَنَّ مِنْهُمْ قِسِّیسِینَ وَ رُهْبٰاناً وَ أَنَّهُمْ لاٰ یَسْتَکْبِرُونَ </w:t>
      </w:r>
      <w:r>
        <w:rPr>
          <w:rStyle w:val="FootnoteAnchor"/>
          <w:rtl w:val="true"/>
        </w:rPr>
        <w:footnoteReference w:id="100"/>
      </w:r>
      <w:r>
        <w:rPr>
          <w:rFonts w:ascii="IRNazanin" w:hAnsi="IRNazanin" w:eastAsia="IRNazanin"/>
          <w:color w:val="111111"/>
          <w:sz w:val="28"/>
          <w:sz w:val="28"/>
          <w:szCs w:val="28"/>
          <w:rtl w:val="true"/>
          <w:lang w:bidi="fa-IR"/>
        </w:rPr>
        <w:t>و بالرغم من أنّ الآیة الکریمة أخذت بنظر الإعتبار مسیحیی الحبشة و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بالذات،حیث آوی المسلمین و عاملهم بإحسان و محبّة خاصّة،إلاّ أنّها بشکل عام تشیر إلی الرأفة و الرحمة و العواطف الإیجابیة للمسیحیین الحقیقیین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الطبیعی ألاّ یکون المقصود هنا المسیحیین الذین یمارسون أقذر</w:t>
      </w:r>
    </w:p>
    <w:p>
      <w:pPr>
        <w:pStyle w:val="BookText"/>
        <w:rPr/>
      </w:pPr>
      <w:r>
        <w:rPr>
          <w:rFonts w:ascii="Amiri" w:hAnsi="Amiri" w:eastAsia="Amiri" w:cs="Amiri"/>
          <w:color w:val="111111"/>
          <w:sz w:val="28"/>
          <w:sz w:val="28"/>
          <w:szCs w:val="28"/>
          <w:rtl w:val="true"/>
          <w:lang w:bidi="ar-SA"/>
        </w:rPr>
        <w:t>الأعمال و أکثرها إجراما و انحطاطا بحقّ الشعوب المستضعفة،هؤلاء الذین تلبّسوا بلباس الإنسانیة،و هم فی الحقیقة ذئاب مفترسة تصبغ حیاة المحرومین بلون الدم و الظلام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یضیف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رَهْبٰانِیَّةً ابْتَدَعُوهٰا مٰا کَتَبْنٰاهٰا عَلَیْهِمْ إِلاَّ ابْتِغٰاءَ رِضْوٰانِ اللّٰهِ فَمٰا رَعَوْهٰا حَقَّ رِعٰایَتِهٰا فَآتَیْنَا الَّذِینَ آمَنُوا مِنْهُمْ أَجْرَهُمْ وَ کَثِیرٌ مِنْهُمْ فٰاسِقُونَ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تقدّم یتّضح لنا أنّ هؤلاء لیسوا ممّن لم یراعوا مبدأ التوحید للسیّد المسیح علیه السّلام فقط،بل دنسوه بأنواع الشرک،و لم یراعوا أیضا حتّی حقّ الرهبانیة التی ابتدعوها باسم الزهد،حیث وضعوا مکائد فی طریق خلق اللّه،و جعلوا من الأدیرة و الکنائس مراکز لأنواع الفساد،و أوجدوا انحرافا خطیرا فی رسالة السیّد المسیح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مفهوم الآیة یتّضح لنا أنّ الرهبانیة لم تکن جزءا من رسالة السیّد المسیح علیه السّلام،إلاّ أنّ أتباعه هم الذین ابتدعوها من بعده،حیث بدأت بشکل معتدل ثمّ مالت نحو الانحراف</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طبقا لتفسیر آخر فإنّ نوعا من الرهبانیة و الزهد کان من مبدأ السیّد المسیح علیه السّلام،إلاّ أنّ أتباعه و أصحابه ابتدعوا نوعا آخر من الرهبانیة لم یقرّرها اللّه لهم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التّفسیر الأوّل هو الأکثر شهرة،و المناسب أکثر من بعض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حال،فالمستفاد من الآیة أعلاه إجمالا هو أنّ الرهبانیة لم تکن فی شریعة السیّد المسیح علیه السّلام،و أنّ أصحابه ابتدعوها من بعده،و کان ینظر إلیها فی البدایة علی أنّها نوع من أنواع الزهد و الإبداعات الخیّرة لکثیر من السنن الحسنة التی تشیع بین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تتّخذ عنوان التشریع أو الدستور الشرعی،إلاّ أنّ هذه السنّة تعرّضت إلی الانحراف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تحریف التعالیم الإلهیة،بل اقترنت بممارسات قبیحة علی مرّ الزمن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التعبیر القرآنی بجملة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رَعَوْهٰا حَقَّ رِعٰایَتِهٰا دلیل علی أنّه لو اعطی حقّها لکانت سنّة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ورد فی الآیة التالیة التی تتحدّث عن الرهبان و القساوسة یتناول هذا المعنی 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لَتَجِدَنَّ أَشَدَّ النّٰاسِ عَدٰاوَةً لِلَّذِینَ آمَنُوا الْیَهُودَ وَ الَّذِینَ أَشْرَکُوا،وَ لَتَجِدَنَّ أَقْرَبَهُمْ مَوَدَّةً لِلَّذِینَ آمَنُوا،الَّذِینَ قٰالُوا إِنّٰا نَصٰاریٰ ذٰلِکَ بِأَنَّ مِنْهُمْ قِسِّیسِینَ وَ رُهْبٰاناً وَ أَنَّهُمْ لاٰ یَسْتَکْبِرُونَ </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یرجی ملاحظة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یتبیّن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الرهبانیة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کانت بمعنی الرأفة و الرحمة فإنّها تشکّل دلیل إضافیا علی صحّة الادّعاء أعلاه،لأنّها ستکون بمعنی مستوی الرأفة و الرحمة التی وضعها اللّه فی قلوبهم بعنوان أنّها صفة حمیدة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مختصر الکلام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وجدت سنّة حسنة بین الناس تکون أصولها الکلیّة و خطوطها العریضة فی دائرة المبدأ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کالزهد،مثلا،فإنّ ذلک لیس عملا قبیحا،بل یعتبر مصداقا من مصادیق الخطّ العام للمبدأ،خاصّة إذا لم تنسب هذه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النقطة أیضا جدیرة بالملاحظة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الرهبانیة عطف علی الرأفة و الرحمة کما اخترناه فی المتن،فإنّ المقصود من جعلها فی القلوب هو نفس المیل القلبی لهم إلی هذه المسألة،فی حین أنّ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کتبناها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أنّ مسألة الرهبانیّة لم تکن حکم اللّه فی دین السیّد المسیح،بالرغم من أنّ اللّه تعالی قد وضع حبّها فی قلوبهم،و بناء علی هذا فلا تتنافی مع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ابتدعوها</w:t>
      </w:r>
      <w:r>
        <w:rPr>
          <w:rFonts w:eastAsia="IRNazanin" w:cs="IRNazanin"/>
          <w:color w:val="111111"/>
          <w:sz w:val="28"/>
          <w:szCs w:val="28"/>
          <w:rtl w:val="true"/>
          <w:lang w:bidi="fa-IR"/>
        </w:rPr>
        <w:t>).</w:t>
      </w:r>
      <w:bookmarkStart w:id="177" w:name="pg12561_107600"/>
    </w:p>
    <w:p>
      <w:pPr>
        <w:pStyle w:val="BookText"/>
        <w:rPr/>
      </w:pPr>
      <w:bookmarkEnd w:id="177"/>
      <w:r>
        <w:rPr>
          <w:rFonts w:ascii="IRNazanin" w:hAnsi="IRNazanin" w:eastAsia="IRNazanin"/>
          <w:color w:val="111111"/>
          <w:sz w:val="28"/>
          <w:sz w:val="28"/>
          <w:szCs w:val="28"/>
          <w:rtl w:val="true"/>
          <w:lang w:bidi="fa-IR"/>
        </w:rPr>
        <w:t>السنّة إلی المبدأ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لسوء الحظّ فإنّ جملة من الإفراطات و التفریطات وجدت بین ظهرانینا تحت قناع الدین و تحوّلت إلی سنّة 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مراسم الأعیاد و التعازی و الوفیّات الخاصّة بعظماء الإسلام و ما یتعلّق بإحیاء ذکری الشهداء و الأحبّة الراحلین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فی یوم استشهادهم،أو الیوم السابع،أو بعد مرور أربعین یوما من الشهادة أو الوفاة،و کذا ما یتعلّق بذکراهم السنویة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مصداق للمفاهیم الکلیّة فی الإسلام حول تعظیم شعائر اللّه تعالی، و إحیاء ذکر قادة الإسلام و عموم شهداء المسلمین،و بغضّ النظر عن الجزئیات و التفاصیل فإنّ هذه المراسم مصداق من الأصل الکلّی فقط،و لا یمکن اعتبارها مبادئ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کلّما أنجزت هذه المراسم بدون تجاوز للحدود الشرعیة و عدم تدنیسها بالخرافات و الممارسات اللاشرعیّة،فإنّها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لابتغاء رضوان اللّه،و مصداق سنّة حسنة،و فی غیر هذه الصورة فإنّها ستکون بدعة الشؤم و السنّة السیّئة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الرهبانیة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مأخوذة من معنی الخوف من اللّه،و یفهم أنّها کانت فی البدایة مصداقا للزهد و عدم الاهتمام بشؤون الدنیا،إلاّ أنّها تعرّضت فیما بعد لانحرافات واسعة،و إذا ما لا حظنا موقف الإسلام المناهض و المقاوم للرهبانیة بشدّة فمن هذا الباب و بهذا اللحاظ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سنستعرض ذلک فیما یلی</w:t>
      </w:r>
      <w:r>
        <w:rPr>
          <w:rFonts w:eastAsia="IRNazanin" w:cs="IRNazanin"/>
          <w:color w:val="111111"/>
          <w:sz w:val="28"/>
          <w:szCs w:val="28"/>
          <w:rtl w:val="true"/>
          <w:lang w:bidi="fa-IR"/>
        </w:rPr>
        <w:t>:</w:t>
      </w:r>
    </w:p>
    <w:p>
      <w:pPr>
        <w:pStyle w:val="Heading4"/>
        <w:numPr>
          <w:ilvl w:val="3"/>
          <w:numId w:val="1"/>
        </w:numPr>
        <w:rPr/>
      </w:pPr>
      <w:bookmarkStart w:id="178" w:name="__RefHeading___Toc1647580_77815467"/>
      <w:bookmarkStart w:id="179" w:name="_Toc76"/>
      <w:bookmarkEnd w:id="178"/>
      <w:r>
        <w:rPr>
          <w:rtl w:val="true"/>
        </w:rPr>
        <w:t>بحوث</w:t>
      </w:r>
      <w:bookmarkEnd w:id="179"/>
    </w:p>
    <w:p>
      <w:pPr>
        <w:pStyle w:val="Heading5"/>
        <w:numPr>
          <w:ilvl w:val="4"/>
          <w:numId w:val="1"/>
        </w:numPr>
        <w:rPr/>
      </w:pPr>
      <w:bookmarkStart w:id="180" w:name="__RefHeading___Toc1647582_77815467"/>
      <w:bookmarkStart w:id="181" w:name="_Toc77"/>
      <w:bookmarkEnd w:id="180"/>
      <w:r>
        <w:rPr>
          <w:rtl w:val="true"/>
        </w:rPr>
        <w:t>اشارة</w:t>
      </w:r>
      <w:bookmarkEnd w:id="181"/>
    </w:p>
    <w:p>
      <w:pPr>
        <w:pStyle w:val="Heading5"/>
        <w:numPr>
          <w:ilvl w:val="4"/>
          <w:numId w:val="1"/>
        </w:numPr>
        <w:rPr/>
      </w:pPr>
      <w:bookmarkStart w:id="182" w:name="__RefHeading___Toc1647584_77815467"/>
      <w:bookmarkStart w:id="183" w:name="_Toc78"/>
      <w:bookmarkEnd w:id="182"/>
      <w:r>
        <w:rPr/>
        <w:t>1</w:t>
      </w:r>
      <w:r>
        <w:rPr>
          <w:rtl w:val="true"/>
        </w:rPr>
        <w:t>-</w:t>
      </w:r>
      <w:r>
        <w:rPr>
          <w:rtl w:val="true"/>
        </w:rPr>
        <w:t>الإسلام و الرهبانیة</w:t>
      </w:r>
      <w:bookmarkEnd w:id="18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أنّ الرهبانیة أخذت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جاءت بمعنی الخوف من اللّه، و کما یقول الراغب فی المفردات،الخوف الذی یکون ممزوجا بالزهد</w:t>
      </w:r>
    </w:p>
    <w:p>
      <w:pPr>
        <w:pStyle w:val="BookText"/>
        <w:rPr/>
      </w:pPr>
      <w:r>
        <w:rPr>
          <w:rFonts w:ascii="IRNazanin" w:hAnsi="IRNazanin" w:eastAsia="IRNazanin"/>
          <w:color w:val="111111"/>
          <w:sz w:val="28"/>
          <w:sz w:val="28"/>
          <w:szCs w:val="28"/>
          <w:rtl w:val="true"/>
          <w:lang w:bidi="fa-IR"/>
        </w:rPr>
        <w:t>و الاضطراب و الترهّب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التعبّد و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الرهبانیة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شدّة التعبّد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فسّرنا الآیة أعلاه بأی شکل،فإنّها ترینا أنّها کانت نوعا من الرهبانیة الممدوحة بین المسیحیین،بالرغم من أنّها لم تکن أصلا و إلزاما فیما جاء به السیّد المسیح من عند اللّه تعالی،إلاّ أنّ أتباع السیّد المسیح علیه السّلام أخرجوا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الرهبانیة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حدودها و جرّوها إلی الانحراف و التحریف،و لهذا فإنّ الإسلام ندّد فیها بشدّة، حتّی أنّ الکثیر من المصادر الإسلامیة أوردت</w:t>
      </w:r>
    </w:p>
    <w:p>
      <w:pPr>
        <w:pStyle w:val="BookText"/>
        <w:rPr/>
      </w:pPr>
      <w:r>
        <w:rPr>
          <w:rFonts w:ascii="IRNazanin" w:hAnsi="IRNazanin" w:eastAsia="IRNazanin"/>
          <w:color w:val="111111"/>
          <w:sz w:val="28"/>
          <w:sz w:val="28"/>
          <w:szCs w:val="28"/>
          <w:rtl w:val="true"/>
          <w:lang w:bidi="fa-IR"/>
        </w:rPr>
        <w:t>الحدیث 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رهبانیة فی الإسلام</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جملة الممارسات القبیحة للمسیحیین فی مجال الرهبانیة تحریم الزواج للنساء و الرجال بالنسبة لمن یتفرّغ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للرهبنة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الانزواء الاجتماعی،و إهمال کافّة المسؤولیات الإنسانیة فی المجتمع،و الرکون إلی الصوامع و الأدیرة البعیدة، و العیش فی محیط منزو عن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جملة من المفاسد التی حصلت فی الأدیرة و مراکز الرهبان،کما سنشیر إلی جوانب منها فی هذا البحث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أنّ هؤلاء الرجال البعیدین عن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الرهبان و الراهبات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أدّوا خدمات إیجابیة کثیرة کتمریض المصابین بأمراض خطرة کالجذام و ما شابهه،بالإضافة إلی القیام بالتبلیغ و الإرشاد بین أقوام بدائیة متوحّشة،و قیامهم ببرامج للدراسة 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هذه الأمور تعتبر قلیلة الأهمیّة قیاسا إلی المفاسد التی اقترنت معها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أساسا فإنّ الإنسان مخلوق اجتماعی،و تکامله المادّی و المعنوی مبتن علی هذا الأساس،و ما جاءت به الأدیان السماویة لا ینفی دور الإنسان فی المجتمع،بل یحکم قواعده و أسسه بصورة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سبحانه أوجد الغریزة الجنسیة فی الإنسان لحفظ النسل،و کلّ مذهب أو قانون یتعارض مع هذه الغریزة فإنّه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الزهد الإسلامی الذی یعنی البساطة فی الحیاة و الابتعاد عن الکمالیات، و عدم الوقوع فی أسر المال و الموقع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یرتبط أصلا بمسألة الرهبانیة،لأنّ الرهبانیة تعنی الانفصال و الغربة عن المجتمع،و الزهد یعنی التحرّر من المادّیّات و الترفّع عن المغریات لکی تتمّ المعایشة بصورة اجتماعیة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 فی 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مظعون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موت ولده أنّه لم یعد یخرج للعمل حزنا علیه،و انشغل فی العبادة و ترک کلّ عمل سواها و جعل من بیته مسجدا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ما وصل خبره للرسول صلّی اللّه علیه و آله و سلّم،أحضره و</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عثمان،إنّ اللّه تبارک و تعالی لم یکتب علینا الرهبانیة،إنّما رهبانیة امّتی الجهاد فی سبیل اللّه</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إشارة إلی أنّ الإعراض عن الحیاة المادیّة و الانزواء الاجتماعی، و تعطیل الأعمال بصورة سلبیة،یجب أن یصبّ فی مسیر إیجابی،و ذلک بالجهاد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 الرّسول الکریم صلّی اللّه علیه و آله و سلّم بیّن له بعض فضائل صلاة الجماعة، و التی هی تأکید علی نفی الرهبانیة فی الشرع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عن الإمام موسی بن جعفر علیه السّلام عند ما سأله أخوه علی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الرجل المسلم هل یصلح أن یسیح فی الأرض أو یترهّب فی بیت لا یخرج منه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السیاحة التی نهی عنها فی هذه الروایة،هی تلک الممارسة التی تکون علی مستوی الرهبانیة و یمکن أن نطلق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الرهبانیة السیّارة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أنّ بعض الأفراد قبل أن یوفّروا لأنفسهم المستلزمات الأساسیة لحیاتهم من سکن أو عمل أو مصدر عیش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یقومون بالسیاحة و التجوّل فی ربوع الدنیا</w:t>
      </w:r>
      <w:bookmarkStart w:id="184" w:name="pg12561_107603"/>
    </w:p>
    <w:p>
      <w:pPr>
        <w:pStyle w:val="BookText"/>
        <w:rPr/>
      </w:pPr>
      <w:bookmarkEnd w:id="184"/>
      <w:r>
        <w:rPr>
          <w:rFonts w:ascii="IRNazanin" w:hAnsi="IRNazanin" w:eastAsia="IRNazanin"/>
          <w:color w:val="111111"/>
          <w:sz w:val="28"/>
          <w:sz w:val="28"/>
          <w:szCs w:val="28"/>
          <w:rtl w:val="true"/>
          <w:lang w:bidi="fa-IR"/>
        </w:rPr>
        <w:t>و بدون تهیئة مستلزمات الطریق من الزاد و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یعتمدون علی أخذ المساعدات من الناس عند کلّ نقطة یصلون إلیها،ظانّین أنّ ذلک نوعا من الزهد و ترک الانشغال بالدنیا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الإسلام کما نفی الرهبانیة الثابتة،فإنّه قد نفی الرهبانیة السّیارة أیضا انسجاما مع التعالیم الإسلامیة،فإنّ الزهد و الصلاح مهمّ للإنسان المسلم،شریطة أن یکون فی قلب المجتمع و لیس فی الانزواء و الغربة عنه و البعد منه</w:t>
      </w:r>
      <w:r>
        <w:rPr>
          <w:rFonts w:eastAsia="IRNazanin" w:cs="IRNazanin"/>
          <w:color w:val="111111"/>
          <w:sz w:val="28"/>
          <w:szCs w:val="28"/>
          <w:rtl w:val="true"/>
          <w:lang w:bidi="fa-IR"/>
        </w:rPr>
        <w:t>.</w:t>
      </w:r>
    </w:p>
    <w:p>
      <w:pPr>
        <w:pStyle w:val="Heading5"/>
        <w:numPr>
          <w:ilvl w:val="4"/>
          <w:numId w:val="1"/>
        </w:numPr>
        <w:rPr/>
      </w:pPr>
      <w:bookmarkStart w:id="185" w:name="__RefHeading___Toc1647586_77815467"/>
      <w:bookmarkStart w:id="186" w:name="_Toc79"/>
      <w:bookmarkEnd w:id="185"/>
      <w:r>
        <w:rPr/>
        <w:t>2</w:t>
      </w:r>
      <w:r>
        <w:rPr>
          <w:rtl w:val="true"/>
        </w:rPr>
        <w:t>-</w:t>
      </w:r>
      <w:r>
        <w:rPr>
          <w:rtl w:val="true"/>
        </w:rPr>
        <w:t>المصدر التأریخی للرهبانیة</w:t>
      </w:r>
      <w:bookmarkEnd w:id="186"/>
    </w:p>
    <w:p>
      <w:pPr>
        <w:pStyle w:val="BookText"/>
        <w:rPr/>
      </w:pPr>
      <w:r>
        <w:rPr>
          <w:rFonts w:ascii="IRNazanin" w:hAnsi="IRNazanin" w:eastAsia="IRNazanin"/>
          <w:color w:val="111111"/>
          <w:sz w:val="28"/>
          <w:sz w:val="28"/>
          <w:szCs w:val="28"/>
          <w:rtl w:val="true"/>
          <w:lang w:bidi="fa-IR"/>
        </w:rPr>
        <w:t xml:space="preserve">لم تکن الرهبانیة موجودة بشکلها الحالی فی القرون الاولی للتاریخ المسیحی،و قد ظهرت بعد القرن المیلادی الثالث فی حکم الإمبراطور الرومانی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دیسیوس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قتاله الشدید لأتباع السیّد المسیح علیه السّلام،و نتیجة لما لحق بهم من الأذی من قبل هذا الإمبراطور المتعطّش للدماء،فإنّهم لجأوا إلی الجبال و الصحاری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هذا المعنی بصورة أدقّ فی الروایات الإسلامیة حیث</w:t>
      </w:r>
    </w:p>
    <w:p>
      <w:pPr>
        <w:pStyle w:val="BookText"/>
        <w:rPr/>
      </w:pPr>
      <w:r>
        <w:rPr>
          <w:rFonts w:ascii="IRNazanin" w:hAnsi="IRNazanin" w:eastAsia="IRNazanin"/>
          <w:color w:val="111111"/>
          <w:sz w:val="28"/>
          <w:sz w:val="28"/>
          <w:szCs w:val="28"/>
          <w:rtl w:val="true"/>
          <w:lang w:bidi="fa-IR"/>
        </w:rPr>
        <w:t>نقل عن رسول اللّه صلّی اللّه علیه و آله و سلّم أنّه قال لابن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تدری من أین أحدثت بنو إسرائیل الرهبانیة؟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ظهرت علیهم الجبابرة بعد عیسی یعملون بمعاصی اللّه،فغضبت أهل الإیمان فقاتلوهم، فهزم أهل الإیمان ثلاث مرّات،فلم یبق منهم إلاّ القلیل،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ظهرنا لهؤلاء أفنونا و لم یبق للدین أحد یدعو إلیه،فتعالوا نتفرّق فی الأرض إلی أن یبعث اللّه النبی الذی و عدنا به عیسی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یعنون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فتفرّقوا فی غیران الجبال و أحدثوا رهبانیة،فمنهم من تمسّک بدینه،و منهم من کفر</w:t>
      </w:r>
      <w:r>
        <w:rPr>
          <w:rFonts w:eastAsia="IRNazanin" w:cs="IRNazanin"/>
          <w:color w:val="111111"/>
          <w:sz w:val="28"/>
          <w:szCs w:val="28"/>
          <w:rtl w:val="true"/>
          <w:lang w:bidi="fa-IR"/>
        </w:rPr>
        <w:t>».</w:t>
      </w:r>
      <w:bookmarkStart w:id="187" w:name="pg12561_107604"/>
    </w:p>
    <w:p>
      <w:pPr>
        <w:pStyle w:val="BookText"/>
        <w:rPr/>
      </w:pPr>
      <w:bookmarkEnd w:id="187"/>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تدری ما رهبانیة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الهجرة و الجهاد و الصلاة و الصوم و الحجّ و العمرة</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المؤرّخ المسیحی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دورانت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ینقل فی تأریخه المعروف فی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بحثا مفصّلا حول الرهبانیة،حیث یعتقد أنّ ارتباط الراهبات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التارکات للدنیا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بالرهبان بدأ منذ القرن العاشر المیلادی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بدون شکّ فإنّ هذه الظاهرة الاجتماعیة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شأن کلّ ظاهرة اخری لها أسسا روحیة بالإضافة إلی الاسس التأریخیة،حیث یمکن الإشارة إلی هذه الحقیقة،و هی أنّ مسألة ردّ الفعل الروحی للأشخاص و الأقوام تختلف فیما بینها مقابل الاندحارات و المصاعب التی یواجهوها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یمیل البعض نتیجة لذلک إلی الانزواء و الانشغال بالأمور الشخصیة فقط،و یبعدون أنفسهم بصورة کاملة عن المجتمع و النشاطات الاجتماعیة،فی الوقت الذی یتعلّم آخرون من الانتکاسات و المصاعب دروس الاستقامة و الصلابة و القدرة علی تحدّی المشاکل و مقاومتها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فإنّ القسم الأوّل یلتمس طریق الرهبانیة أو أی سلوک مشابه له، بعکس القسم الثانی الذی یصبح أکثر تماسا بالمجتمع و أقوی فی مواجهة تحدیّاته</w:t>
      </w:r>
      <w:r>
        <w:rPr>
          <w:rFonts w:eastAsia="IRNazanin" w:cs="IRNazanin"/>
          <w:color w:val="111111"/>
          <w:sz w:val="28"/>
          <w:szCs w:val="28"/>
          <w:rtl w:val="true"/>
          <w:lang w:bidi="fa-IR"/>
        </w:rPr>
        <w:t>.</w:t>
      </w:r>
    </w:p>
    <w:p>
      <w:pPr>
        <w:pStyle w:val="Heading5"/>
        <w:numPr>
          <w:ilvl w:val="4"/>
          <w:numId w:val="1"/>
        </w:numPr>
        <w:rPr/>
      </w:pPr>
      <w:bookmarkStart w:id="188" w:name="__RefHeading___Toc1647588_77815467"/>
      <w:bookmarkStart w:id="189" w:name="_Toc80"/>
      <w:bookmarkEnd w:id="188"/>
      <w:r>
        <w:rPr/>
        <w:t>3</w:t>
      </w:r>
      <w:r>
        <w:rPr>
          <w:rtl w:val="true"/>
        </w:rPr>
        <w:t>-</w:t>
      </w:r>
      <w:r>
        <w:rPr>
          <w:rtl w:val="true"/>
        </w:rPr>
        <w:t>المفاسد الأخلاقیة و الاجتماعیة الناشئة من الرهبانیة</w:t>
      </w:r>
      <w:bookmarkEnd w:id="18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الانحراف عن قوانین الخلقة غالبا ما یکون مصحوبا بانفعالات سلبیة، و بناء علی هذا فلا عجب فیمن یبتعد عن الحیاة الاجتماعیة التی هی جزء من</w:t>
      </w:r>
    </w:p>
    <w:p>
      <w:pPr>
        <w:pStyle w:val="BookText"/>
        <w:rPr/>
      </w:pPr>
      <w:r>
        <w:rPr>
          <w:rFonts w:ascii="IRNazanin" w:hAnsi="IRNazanin" w:eastAsia="IRNazanin"/>
          <w:color w:val="111111"/>
          <w:sz w:val="28"/>
          <w:sz w:val="28"/>
          <w:szCs w:val="28"/>
          <w:rtl w:val="true"/>
          <w:lang w:bidi="fa-IR"/>
        </w:rPr>
        <w:t>فطرته أن یصاب بردود فعل شدیدة،لذلک فإنّ الرهبانیة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منهجها خلافا لطبیعة الإنسان و فطرته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استبطنت مفاسد کثیرة من جملتها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الرهبانیة تتعارض مع طبیعة الإنسان المدنیة و بالتالی فإنّها تؤدّی بالمجتمعات الإنسانیة إلی الانحطاط و التخلّف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الرهبانیة عائقا عن کمال النفس و تهذیب الروح و الأخلاق فقط، بل تجرّ إلی الانحرافات الأخلاقیة و الکسل و سوء الظنّ و الغرور و العجب و التشاؤم و ما إلی ذلک،و علی فرض أنّ الإنسان استطاع أن یصل إلی فضیلة أخلاقیة فی حالة الانزواء،فإنّها فی الواقع لا تعدّ کذلک،إذ أنّ الفضیلة أن یحرّر الإنسان نفسه من التلوث الأخلاقی فی قلب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ترک الزواج و الإعراض عنه،و الذی هو من مبادئ الرهبانیة،لیس فقط یعوق عن الکمال،بل هو سبب لظهور العقد و الأمراض النفسیة و ما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 فی دائرة المعارف أنّ بعض الرهبان کانوا یعتبرون الاهتمام بجنس المرأة عمل شیطانی،لحدّ أنّهم منعوا وجود أنثی أی حیوان فی الدیر خوفا من الروح الشیطانیة لهذه الأنثی التی قد تدنّس روحانیّتهم و تسبّب لها انتکاسة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هذه الحالة فإنّ التأریخ یذکر لنا فضائح عدیدة من الأدیرة إلی حدّ أن وصفها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دورانت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بیوت للفحشاء و الدعارة، و مراکز لتجمّع عبّاد البطون و طلاّب الدنیا و اللاهین،بحیث أنّ أفضل المشروبات کانت توجد فی الأدیرة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طبقا لشهادة التأریخ فإنّ السیّد المسیح علیه السّلام لم یتزوّج أبدا،و هذا لم یکن بسبب موقف له من سنّة الزواج،بل لقصر عمره،و انشغاله المستمر فی مسئولیاته الرسالیة التی کانت تستدعی منه السفر و التجوّل و التبلیغ فی المناطق النائیة فی العالم،و هی التی لم تسمح له بالزواج</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البحث حول الرهبانیة یستحقّ کتابا مستقلا،و إذا أردنا أن نستفیض فی هذا البحث فإنّنا سنخرج عن بحث التّفسیر</w:t>
      </w:r>
      <w:r>
        <w:rPr>
          <w:rFonts w:eastAsia="IRNazanin" w:cs="IRNazanin"/>
          <w:color w:val="111111"/>
          <w:sz w:val="28"/>
          <w:szCs w:val="28"/>
          <w:rtl w:val="true"/>
          <w:lang w:bidi="fa-IR"/>
        </w:rPr>
        <w:t>.</w:t>
      </w:r>
      <w:bookmarkStart w:id="190" w:name="pg12561_107606"/>
    </w:p>
    <w:p>
      <w:pPr>
        <w:pStyle w:val="BookText"/>
        <w:rPr/>
      </w:pPr>
      <w:bookmarkEnd w:id="190"/>
      <w:r>
        <w:rPr>
          <w:rFonts w:ascii="Amiri" w:hAnsi="Amiri" w:eastAsia="Amiri" w:cs="Amiri"/>
          <w:color w:val="111111"/>
          <w:sz w:val="28"/>
          <w:sz w:val="28"/>
          <w:szCs w:val="28"/>
          <w:rtl w:val="true"/>
          <w:lang w:bidi="ar-SA"/>
        </w:rPr>
        <w:t>و ننهی بحثنا هذا بحدیث للإمام علی علیه السّلام تعقیبا علی المفهوم الذی طرحته الآیة التالیة حیث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نُنَبِّئُکُمْ بِالْأَخْسَرِینَ أَعْمٰالاً، الَّذِینَ ضَلَّ سَعْیُهُمْ فِی الْحَیٰاةِ الدُّنْیٰا وَ هُمْ یَحْسَبُونَ أَنَّهُمْ یُحْسِنُونَ صُنْعاً </w:t>
      </w:r>
      <w:r>
        <w:rPr>
          <w:rStyle w:val="FootnoteAnchor"/>
          <w:rtl w:val="true"/>
        </w:rPr>
        <w:footnoteReference w:id="109"/>
      </w:r>
      <w:r>
        <w:rPr>
          <w:rFonts w:ascii="IRNazanin" w:hAnsi="IRNazanin" w:eastAsia="IRNazanin"/>
          <w:color w:val="111111"/>
          <w:sz w:val="28"/>
          <w:sz w:val="28"/>
          <w:szCs w:val="28"/>
          <w:rtl w:val="true"/>
          <w:lang w:bidi="fa-IR"/>
        </w:rPr>
        <w:t>فقد</w:t>
      </w:r>
    </w:p>
    <w:p>
      <w:pPr>
        <w:pStyle w:val="BookText"/>
        <w:rPr/>
      </w:pPr>
      <w:r>
        <w:rPr>
          <w:rFonts w:ascii="IRNazanin" w:hAnsi="IRNazanin" w:eastAsia="IRNazanin"/>
          <w:color w:val="111111"/>
          <w:sz w:val="28"/>
          <w:sz w:val="28"/>
          <w:szCs w:val="28"/>
          <w:rtl w:val="true"/>
          <w:lang w:bidi="fa-IR"/>
        </w:rPr>
        <w:t>قال علیه السّلام فی تفسیرها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الرهبان الذین حبسوا أنفسهم فی السواری</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 w:name="__RefHeading___Toc1647590_77815467"/>
      <w:bookmarkStart w:id="192" w:name="_Toc81"/>
      <w:bookmarkEnd w:id="191"/>
      <w:r>
        <w:rPr/>
        <w:t>4</w:t>
      </w:r>
      <w:r>
        <w:rPr>
          <w:rtl w:val="true"/>
        </w:rPr>
        <w:t>-</w:t>
      </w:r>
      <w:r>
        <w:rPr>
          <w:rtl w:val="true"/>
        </w:rPr>
        <w:t>إنجیل أم أناجیل</w:t>
      </w:r>
      <w:r>
        <w:rPr>
          <w:rtl w:val="true"/>
        </w:rPr>
        <w:t>!</w:t>
      </w:r>
      <w:bookmarkEnd w:id="1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مصطلح یونانی بمعنی البشارة أو تعلیم جدید،و هو اسم الکتاب الذی نزّل علی السیّد المسیح علیه السّلام، و جاء هذا المصطلح اثنی عشرة مرّة فی القرآن الکریم،و قد استعمل 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الجدیر بالملاحظة هنا أنّ ما یعرف باسم الإنجیل الیوم کتب کثیرة یعبّر عنها بالأناجیل،و المشهور منها أربعة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یعتقد المسیحیون أنّ هذه الأناجیل کتبت بواسطة أربعة من أصحاب السیّد المسیح علیه السّلام أو طلاّبه،و تأریخ تألیفها یرجع إلی ثمان و ثلاثین سنة بعد السیّد المسیح علیه السّلام إلی غایة قرن بعده،و بناء علی هذا فإنّ الکتاب الأصلی للسیّد المسیح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کتاب سماوی 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اندثر،و بقی بعضه فی ذاکرة طلاّبه الأربعة، حیث مزج مع أفکارهم و حرّرت هذه الأناجیل</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لدینا بحث مفصّل أکثر فی هذا المجال فی نهایة الآیة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آل عمران</w:t>
      </w:r>
      <w:r>
        <w:rPr>
          <w:rFonts w:eastAsia="IRNazanin" w:cs="IRNazanin"/>
          <w:color w:val="111111"/>
          <w:sz w:val="28"/>
          <w:szCs w:val="28"/>
          <w:rtl w:val="true"/>
          <w:lang w:bidi="fa-IR"/>
        </w:rPr>
        <w:t>.</w:t>
      </w:r>
      <w:bookmarkStart w:id="193" w:name="pg12561_107607"/>
    </w:p>
    <w:p>
      <w:pPr>
        <w:pStyle w:val="Heading3"/>
        <w:numPr>
          <w:ilvl w:val="2"/>
          <w:numId w:val="1"/>
        </w:numPr>
        <w:rPr/>
      </w:pPr>
      <w:bookmarkStart w:id="194" w:name="__RefHeading___Toc1647592_77815467"/>
      <w:bookmarkStart w:id="195" w:name="_Toc82"/>
      <w:bookmarkEnd w:id="193"/>
      <w:bookmarkEnd w:id="194"/>
      <w:r>
        <w:rPr>
          <w:rtl w:val="true"/>
        </w:rPr>
        <w:t xml:space="preserve">الآیتان </w:t>
      </w:r>
      <w:r>
        <w:rPr>
          <w:rtl w:val="true"/>
        </w:rPr>
        <w:t>[</w:t>
      </w:r>
      <w:r>
        <w:rPr>
          <w:rtl w:val="true"/>
        </w:rPr>
        <w:t xml:space="preserve">سورة الحدید </w:t>
      </w:r>
      <w:r>
        <w:rPr>
          <w:rtl w:val="true"/>
        </w:rPr>
        <w:t>(</w:t>
      </w:r>
      <w:r>
        <w:rPr/>
        <w:t>57</w:t>
      </w:r>
      <w:r>
        <w:rPr>
          <w:rtl w:val="true"/>
        </w:rPr>
        <w:t xml:space="preserve">): </w:t>
      </w:r>
      <w:r>
        <w:rPr>
          <w:rtl w:val="true"/>
        </w:rPr>
        <w:t xml:space="preserve">الآیات </w:t>
      </w:r>
      <w:r>
        <w:rPr/>
        <w:t>28</w:t>
      </w:r>
      <w:r>
        <w:rPr>
          <w:rtl w:val="true"/>
        </w:rPr>
        <w:t xml:space="preserve"> </w:t>
      </w:r>
      <w:r>
        <w:rPr>
          <w:rtl w:val="true"/>
        </w:rPr>
        <w:t xml:space="preserve">الی </w:t>
      </w:r>
      <w:r>
        <w:rPr/>
        <w:t>29</w:t>
      </w:r>
      <w:r>
        <w:rPr>
          <w:rtl w:val="true"/>
        </w:rPr>
        <w:t>]</w:t>
      </w:r>
      <w:bookmarkEnd w:id="195"/>
    </w:p>
    <w:p>
      <w:pPr>
        <w:pStyle w:val="Heading4"/>
        <w:numPr>
          <w:ilvl w:val="3"/>
          <w:numId w:val="1"/>
        </w:numPr>
        <w:rPr/>
      </w:pPr>
      <w:bookmarkStart w:id="196" w:name="__RefHeading___Toc1647594_77815467"/>
      <w:bookmarkStart w:id="197" w:name="_Toc83"/>
      <w:bookmarkEnd w:id="196"/>
      <w:r>
        <w:rPr>
          <w:rtl w:val="true"/>
        </w:rPr>
        <w:t>اشارة</w:t>
      </w:r>
      <w:bookmarkEnd w:id="197"/>
    </w:p>
    <w:p>
      <w:pPr>
        <w:pStyle w:val="BookText"/>
        <w:rPr/>
      </w:pPr>
      <w:r>
        <w:rPr>
          <w:rFonts w:ascii="Amiri" w:hAnsi="Amiri" w:eastAsia="Amiri" w:cs="Amiri"/>
          <w:color w:val="111111"/>
          <w:sz w:val="28"/>
          <w:sz w:val="28"/>
          <w:szCs w:val="28"/>
          <w:rtl w:val="true"/>
          <w:lang w:bidi="ar-SA"/>
        </w:rPr>
        <w:t xml:space="preserve">یٰا أَیُّهَا اَلَّذِینَ آمَنُوا اِتَّقُوا اَللّٰهَ وَ آمِنُوا بِرَسُولِهِ یُؤْتِکُمْ کِفْلَیْنِ مِنْ رَحْمَتِهِ وَ یَجْعَلْ لَکُمْ نُوراً تَمْشُونَ بِهِ وَ یَغْفِرْ لَکُمْ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یَعْلَمَ أَهْلُ اَلْکِتٰابِ أَلاّٰ یَقْدِرُونَ عَلیٰ شَیْءٍ مِنْ فَضْلِ اَللّٰهِ وَ أَنَّ اَلْفَضْلَ بِیَدِ اَللّٰهِ یُؤْتِیهِ مَنْ یَشٰاءُ وَ اَللّٰهُ ذُو اَلْفَضْلِ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1647596_77815467"/>
      <w:bookmarkStart w:id="199" w:name="_Toc84"/>
      <w:bookmarkEnd w:id="198"/>
      <w:r>
        <w:rPr>
          <w:rtl w:val="true"/>
        </w:rPr>
        <w:t>سبب النّزول</w:t>
      </w:r>
      <w:bookmarkEnd w:id="199"/>
    </w:p>
    <w:p>
      <w:pPr>
        <w:pStyle w:val="BookText"/>
        <w:rPr/>
      </w:pPr>
      <w:r>
        <w:rPr>
          <w:rFonts w:ascii="IRNazanin" w:hAnsi="IRNazanin" w:eastAsia="IRNazanin"/>
          <w:color w:val="111111"/>
          <w:sz w:val="28"/>
          <w:sz w:val="28"/>
          <w:szCs w:val="28"/>
          <w:rtl w:val="true"/>
          <w:lang w:bidi="fa-IR"/>
        </w:rPr>
        <w:t>نقل کثیر من المفسّرین أنّ للآیات أعلاه سببا للنزول خلاصته ما یلی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 رسول اللّه صلّی اللّه علیه و آله و سلّم جعفرا فی سبعین راکبا إلی النجاشی یدعوه،فقدم علیه و دعاه فاستجاب له،و آمن به،فلمّا کان عند انصرافه،قال ناس ممّن آمن به من أهل مملکته،و هم أربعون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ائذن لنا فنأتی هذا النبی فنسلم به،فقدموا مع جعفر،فلمّا رأوا ما بالمسلمین من الخصاصة،استأذنوا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نبی اللّه إنّ لنا أموالا و نحن نری ما بالمسلمین من الخصاصة،فإن أذنت لنا انصرفنا،فجئنا بأموالنا فواسینا المسلمین بها،فأذن لهم فانصرفوا،فأتوا بأموالهم فواسوا بها</w:t>
      </w:r>
      <w:bookmarkStart w:id="200" w:name="pg12561_107608"/>
    </w:p>
    <w:p>
      <w:pPr>
        <w:pStyle w:val="BookText"/>
        <w:rPr/>
      </w:pPr>
      <w:bookmarkEnd w:id="200"/>
      <w:r>
        <w:rPr>
          <w:rFonts w:ascii="Amiri" w:hAnsi="Amiri" w:eastAsia="Amiri" w:cs="Amiri"/>
          <w:color w:val="111111"/>
          <w:sz w:val="28"/>
          <w:sz w:val="28"/>
          <w:szCs w:val="28"/>
          <w:rtl w:val="true"/>
          <w:lang w:bidi="ar-SA"/>
        </w:rPr>
        <w:t>المسلمین،فأنزل اللّه تعالی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آتَیْنٰاهُمُ الْکِتٰابَ مِنْ قَبْلِهِ هُمْ بِهِ یُؤْمِنُونَ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مِمّٰا رَزَقْنٰاهُمْ یُنْفِقُونَ </w:t>
      </w:r>
      <w:r>
        <w:rPr>
          <w:rStyle w:val="FootnoteAnchor"/>
          <w:rtl w:val="true"/>
        </w:rPr>
        <w:footnoteReference w:id="111"/>
      </w:r>
      <w:r>
        <w:rPr>
          <w:rFonts w:ascii="IRNazanin" w:hAnsi="IRNazanin" w:eastAsia="IRNazanin"/>
          <w:color w:val="111111"/>
          <w:sz w:val="28"/>
          <w:sz w:val="28"/>
          <w:szCs w:val="28"/>
          <w:rtl w:val="true"/>
          <w:lang w:bidi="fa-IR"/>
        </w:rPr>
        <w:t>فکانت النفقة التی واسوا بها المسلمین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سمع أهل الکتاب ممّن یؤمن به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یُؤْتَوْنَ أَجْرَهُمْ مَرَّتَیْنِ بِمٰا صَبَرُوا فخروا علی المسلمین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معشر المسلمین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آمن بکتابکم و کتابنا فله أجر کأجورکم فما فضلکم علینا،فنزلت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آمِنُوا بِرَسُولِهِ الآیة،فجعل لهم أجرین و زادهم النور و المغفرة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1" w:name="__RefHeading___Toc1647598_77815467"/>
      <w:bookmarkStart w:id="202" w:name="_Toc85"/>
      <w:bookmarkEnd w:id="201"/>
      <w:r>
        <w:rPr>
          <w:rtl w:val="true"/>
        </w:rPr>
        <w:t>التّفسیر</w:t>
      </w:r>
      <w:bookmarkEnd w:id="202"/>
    </w:p>
    <w:p>
      <w:pPr>
        <w:pStyle w:val="Heading5"/>
        <w:numPr>
          <w:ilvl w:val="4"/>
          <w:numId w:val="1"/>
        </w:numPr>
        <w:rPr/>
      </w:pPr>
      <w:bookmarkStart w:id="203" w:name="__RefHeading___Toc1647600_77815467"/>
      <w:bookmarkStart w:id="204" w:name="_Toc86"/>
      <w:bookmarkEnd w:id="203"/>
      <w:r>
        <w:rPr>
          <w:rtl w:val="true"/>
        </w:rPr>
        <w:t>اشارة</w:t>
      </w:r>
      <w:bookmarkEnd w:id="204"/>
    </w:p>
    <w:p>
      <w:pPr>
        <w:pStyle w:val="Heading5"/>
        <w:numPr>
          <w:ilvl w:val="4"/>
          <w:numId w:val="1"/>
        </w:numPr>
        <w:rPr/>
      </w:pPr>
      <w:bookmarkStart w:id="205" w:name="__RefHeading___Toc1647602_77815467"/>
      <w:bookmarkStart w:id="206" w:name="_Toc87"/>
      <w:bookmarkEnd w:id="205"/>
      <w:r>
        <w:rPr>
          <w:rtl w:val="true"/>
        </w:rPr>
        <w:t>الذین لهم سهمان من الرحمة الإلهیة</w:t>
      </w:r>
      <w:r>
        <w:rPr>
          <w:rtl w:val="true"/>
        </w:rPr>
        <w:t>:</w:t>
      </w:r>
      <w:bookmarkEnd w:id="206"/>
    </w:p>
    <w:p>
      <w:pPr>
        <w:pStyle w:val="BookText"/>
        <w:rPr/>
      </w:pPr>
      <w:r>
        <w:rPr>
          <w:rFonts w:ascii="Amiri" w:hAnsi="Amiri" w:eastAsia="Amiri" w:cs="Amiri"/>
          <w:color w:val="111111"/>
          <w:sz w:val="28"/>
          <w:sz w:val="28"/>
          <w:szCs w:val="28"/>
          <w:rtl w:val="true"/>
          <w:lang w:bidi="ar-SA"/>
        </w:rPr>
        <w:t>بما أنّ الحدیث فی الآیات السابقة کان عن أهل الکتاب و المسیحیین،فإنّ الآیات مورد البحث مکمّلة لما جاء فی الآیات السابقة،یقول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آمِنُوا بِرَسُولِهِ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للمفسّرین رأیان حول طبیعة المخاطب فی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المخاطب هم المؤمنون،حیث یبیّن لهم سبحانه أنّ الإیمان الظاهری غیر کاف للفرد،و لا بدّ أن یکون الإیمان عمیقا توأما مع التقوی و العمل، کی ینالوا الأجر العظیم و الذی ستتعرّض له الآیة الکریمة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المخاطب هنا هم مؤمنو أهل الکتاب،و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آمنتم بالأنبیاء و الکتب السابقة آمنوا برسول الإسلام،و لتکن تقوی اللّه نصب أعینکم کی یشملکم سبحانه بأنواع أجره و 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یؤیّد الرأی الثانی هو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الأجر المضاعف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ورد فی نهایة الآیة و المقصود به جزاء الإیمان بالأنبیاء السابقین،و جزاء الإیمان برسول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التّفسیر إضافة إلی أنّه لا یتناسب مع الآیة اللاحقة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سنوضّح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کذلک لا ینسجم مع سبب نزول الآیة و طبیعة الإطلاق الذی ورد فیها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بناء علی هذا فلا بدّ من تبنّی الرأی القائل بأنّ المقصود بالمخاطب هم جمیع المؤمنین الذین قبلوا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دعوة الرّسول صلّی اللّه علیه و آله و سلّم و لکنّهم لم یؤمنوا بها الإیمان الراسخ الذی یضیء أعماق النفوس و یتجسّد فی أعمالهم و ممارساتهم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تکملة للآیة الکریمة یشیر القرآن الکریم إلی ثلاث نعم عظیمة تحصل فی ظلّ الإیمان العمیق و التقوی 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یُؤْتِکُمْ کِفْلَیْنِ مِنْ رَحْمَتِهِ وَ یَجْعَلْ لَکُمْ نُوراً تَمْشُونَ بِهِ وَ یَغْفِرْ لَکُمْ وَ اللّٰهُ غَفُورٌ رَحِیمٌ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الحصّة التی توفّر للإنسان حاجته،و یقال للضامن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 بهذا اللحاظ،حیث یکفل الطرف المقابل و یضمنه بنفسه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المقصود من هاتین الحصّتین أو النصیبین هو ما جاء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آتِنٰا فِی الدُّنْیٰا حَسَنَةً وَ فِی الْآخِرَةِ حَسَنَةً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احتمل أیضا أنّ هذین النصیبین یمکن أن یکون أحدهما الإیمان برسول الإسلام صلّی اللّه علیه و آله و سلّم و الآخر الإیمان بالأنبیاء السابقین،لأنّ کلّ مسلم ملزم بموجب</w:t>
      </w:r>
    </w:p>
    <w:p>
      <w:pPr>
        <w:pStyle w:val="BookText"/>
        <w:rPr/>
      </w:pPr>
      <w:r>
        <w:rPr>
          <w:rFonts w:ascii="IRNazanin" w:hAnsi="IRNazanin" w:eastAsia="IRNazanin"/>
          <w:color w:val="111111"/>
          <w:sz w:val="28"/>
          <w:sz w:val="28"/>
          <w:szCs w:val="28"/>
          <w:rtl w:val="true"/>
          <w:lang w:bidi="fa-IR"/>
        </w:rPr>
        <w:t>اعتقاده أن یؤمن بکلّ الأنبیاء السابقین و الکتب السماویة و یحترمها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البعض أنّ المقصود هو الأجر المستمر و المتعاقب و المضاعف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الجمع بین جمیع هذه المعانی ممکن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حول القسم الثانی من الجزاء و الأجر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یَجْعَلْ لَکُمْ نُوراً تَمْشُونَ بِهِ قال بعض المفسّرین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المقصود بذلک هو نور الإیمان الذی یسبق المؤمنین فی سیرهم یوم القیامة،و یبدّد ظلمات الحشر،حیث یتقدّمون إلی الجنّة و السعادة الأبدیّة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جاء فی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تَرَی الْمُؤْمِنِینَ وَ الْمُؤْمِنٰاتِ یَسْعیٰ نُورُهُمْ بَیْنَ أَیْدِیهِمْ وَ بِأَیْمٰانِهِمْ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الوقت الذی اعتبرها البعض الآخر إشارة إلی نور القرآن الذی یشعّ علی المؤمنین فی الدنیا،کما جاء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جٰاءَکُمْ مِنَ اللّٰهِ نُورٌ وَ کِتٰابٌ مُبِینٌ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للآیة مفهوما مطلقا واسعا حسب الظاهر و لا یختص بالدنیا فقط و لا بالآخرة فحسب،و بتعبیر آخر فإنّ الإیمان و التقوی هی التی تسبّب زوال الحجب عن قلوب المؤمنین،حیث یتبیّن لهم وجه الحقیقة واضحا و بدون حجاب،و فی ظلّ الإیمان و التقوی هذین سیکون للإنسان وعی و بصیرة حرّم غیر المؤمنین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روایات أهل البیت علیهم السّلام أنّ المقصود بالنور فی الآیة أعلاه 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تأتمون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فی الحقیقة بیان واحد من المصادیق الواضحة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أخیرا فإنّ ثالث جزاء للمؤمنین المتّقین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بدونه لا یکون للإنسان هناء بأی نعمة من اللّه علیه،حیث یجب أن یکون فی البدایة فی</w:t>
      </w:r>
    </w:p>
    <w:p>
      <w:pPr>
        <w:pStyle w:val="BookText"/>
        <w:rPr/>
      </w:pPr>
      <w:r>
        <w:rPr>
          <w:rFonts w:ascii="IRNazanin" w:hAnsi="IRNazanin" w:eastAsia="IRNazanin"/>
          <w:color w:val="111111"/>
          <w:sz w:val="28"/>
          <w:sz w:val="28"/>
          <w:szCs w:val="28"/>
          <w:rtl w:val="true"/>
          <w:lang w:bidi="fa-IR"/>
        </w:rPr>
        <w:t>مأمن من العذاب الإلهی ثمّ ینتقل إلی المسیر فی طریق النور و التقوی لینال الرحمة الإلهیة المضاعفة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الآیة اللاحقة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التی هی آخر آیات هذه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و دلیل لما جاء فی الآیة الآنفة الذکر 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یَعْلَمَ أَهْلُ الْکِتٰابِ أَلاّٰ یَقْدِرُونَ عَلیٰ شَیْءٍ مِنْ فَضْلِ اللّٰهِ،وَ أَنَّ الْفَضْلَ بِیَدِ اللّٰهِ یُؤْتِیهِ مَنْ یَشٰاءُ وَ اللّٰهُ ذُو الْفَضْلِ الْعَظِیمِ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 جواب لهؤلاء الکتابیّین الذین زعم قسم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لهم أجرا واحدا کبقیّة المسلمین حینما رفضوا الإیمان بالرّسول صلّی اللّه علیه و آله و سلّم و أمّا الذین آمنوا بالرّسول صلّی اللّه علیه و آله و سلّم منهم فلهم أجران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 الإیمان بالرسل السابقین،و أجر الإیمان بمحمّد صلّی اللّه علیه و آله و سلّم، حیث یجیبهم القرآن و یردّ علیهم بأنّ المقصود بالآیة هم المسلمون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هم الذین لهم أجران،لأنّهم آمنوا جمیعا برسول اللّه بالإضافة إلی إیمانهم بکلّ الأنبیاء السابقین،أمّا أهل الکتاب الذین لم یؤمنوا برسول اللّه فلیس لهم أی نصیب أو سهم من الأجر،ذلک لیعلموا أنّ الرحمة الإلهیة لیست فی اختیارهم حتّی یهبوا ما یشاءون منها وفق مشتهیاتهم،و یمنعوها عن الآخرین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الآیة تتضمّن کذلک جوابا لما ورد من ادّعاءات واهیة من بعض الیهود و النصاری الذین اعتبروا الجنّة و الرحمة الإلهیة منحصرة بهم،ظانّین أنّ غیرهم</w:t>
      </w:r>
      <w:bookmarkStart w:id="207" w:name="pg12561_107612"/>
    </w:p>
    <w:p>
      <w:pPr>
        <w:pStyle w:val="BookText"/>
        <w:rPr/>
      </w:pPr>
      <w:bookmarkEnd w:id="207"/>
      <w:r>
        <w:rPr>
          <w:rFonts w:ascii="Amiri" w:hAnsi="Amiri" w:eastAsia="Amiri" w:cs="Amiri"/>
          <w:color w:val="111111"/>
          <w:sz w:val="28"/>
          <w:sz w:val="28"/>
          <w:szCs w:val="28"/>
          <w:rtl w:val="true"/>
          <w:lang w:bidi="ar-SA"/>
        </w:rPr>
        <w:t>محروم منها،حیث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لَنْ یَدْخُلَ الْجَنَّةَ إِلاّٰ مَنْ کٰانَ هُوداً أَوْ نَصٰاریٰ تِلْکَ أَمٰانِیُّهُمْ،قُلْ هٰاتُوا بُرْهٰانَکُمْ إِنْ کُنْتُمْ صٰادِقِینَ </w:t>
      </w:r>
      <w:r>
        <w:rPr>
          <w:rStyle w:val="FootnoteAnchor"/>
          <w:rtl w:val="true"/>
        </w:rPr>
        <w:footnoteReference w:id="118"/>
      </w:r>
    </w:p>
    <w:p>
      <w:pPr>
        <w:pStyle w:val="Heading4"/>
        <w:numPr>
          <w:ilvl w:val="3"/>
          <w:numId w:val="1"/>
        </w:numPr>
        <w:rPr/>
      </w:pPr>
      <w:bookmarkStart w:id="208" w:name="__RefHeading___Toc1647604_77815467"/>
      <w:bookmarkStart w:id="209" w:name="_Toc88"/>
      <w:bookmarkEnd w:id="208"/>
      <w:r>
        <w:rPr>
          <w:rtl w:val="true"/>
        </w:rPr>
        <w:t>بحث</w:t>
      </w:r>
      <w:bookmarkEnd w:id="209"/>
    </w:p>
    <w:p>
      <w:pPr>
        <w:pStyle w:val="Heading5"/>
        <w:numPr>
          <w:ilvl w:val="4"/>
          <w:numId w:val="1"/>
        </w:numPr>
        <w:rPr/>
      </w:pPr>
      <w:bookmarkStart w:id="210" w:name="__RefHeading___Toc1647606_77815467"/>
      <w:bookmarkStart w:id="211" w:name="_Toc89"/>
      <w:bookmarkEnd w:id="210"/>
      <w:r>
        <w:rPr>
          <w:rtl w:val="true"/>
        </w:rPr>
        <w:t>اشارة</w:t>
      </w:r>
      <w:bookmarkEnd w:id="211"/>
    </w:p>
    <w:p>
      <w:pPr>
        <w:pStyle w:val="Heading5"/>
        <w:numPr>
          <w:ilvl w:val="4"/>
          <w:numId w:val="1"/>
        </w:numPr>
        <w:rPr/>
      </w:pPr>
      <w:bookmarkStart w:id="212" w:name="__RefHeading___Toc1647608_77815467"/>
      <w:bookmarkStart w:id="213" w:name="_Toc90"/>
      <w:bookmarkEnd w:id="212"/>
      <w:r>
        <w:rPr>
          <w:rtl w:val="true"/>
        </w:rPr>
        <w:t>التقوی و الوعی</w:t>
      </w:r>
      <w:r>
        <w:rPr>
          <w:rtl w:val="true"/>
        </w:rPr>
        <w:t>:</w:t>
      </w:r>
      <w:bookmarkEnd w:id="213"/>
    </w:p>
    <w:p>
      <w:pPr>
        <w:pStyle w:val="BookText"/>
        <w:rPr/>
      </w:pPr>
      <w:r>
        <w:rPr>
          <w:rFonts w:ascii="IRNazanin" w:hAnsi="IRNazanin" w:eastAsia="IRNazanin"/>
          <w:color w:val="111111"/>
          <w:sz w:val="28"/>
          <w:sz w:val="28"/>
          <w:szCs w:val="28"/>
          <w:rtl w:val="true"/>
          <w:lang w:bidi="fa-IR"/>
        </w:rPr>
        <w:t>لقد بیّن القرآن الکریم آثارا کثیرة للتقوی،و من جملتها إزالة الحجب عن فکر الإنسان و قلبه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أشار القرآن الکریم إلی ارتباط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الإیمان و التقوی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تَتَّقُوا اللّٰهَ یَجْعَلْ لَکُمْ فُرْقٰاناً </w:t>
      </w:r>
      <w:r>
        <w:rPr>
          <w:rStyle w:val="FootnoteAnchor"/>
          <w:rtl w:val="true"/>
        </w:rPr>
        <w:footnoteReference w:id="119"/>
      </w:r>
      <w:r>
        <w:rPr>
          <w:rFonts w:ascii="Amiri" w:hAnsi="Amiri" w:eastAsia="Amiri" w:cs="Amiri"/>
          <w:color w:val="111111"/>
          <w:sz w:val="28"/>
          <w:sz w:val="28"/>
          <w:szCs w:val="28"/>
          <w:rtl w:val="true"/>
          <w:lang w:bidi="ar-SA"/>
        </w:rPr>
        <w:t>و منها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وَ یُعَلِّمُکُمُ اللّٰهُ </w:t>
      </w:r>
      <w:r>
        <w:rPr>
          <w:rStyle w:val="FootnoteAnchor"/>
          <w:rtl w:val="true"/>
        </w:rPr>
        <w:footnoteReference w:id="120"/>
      </w:r>
      <w:r>
        <w:rPr>
          <w:rFonts w:ascii="Amiri" w:hAnsi="Amiri" w:eastAsia="Amiri" w:cs="Amiri"/>
          <w:color w:val="111111"/>
          <w:sz w:val="28"/>
          <w:sz w:val="28"/>
          <w:szCs w:val="28"/>
          <w:rtl w:val="true"/>
          <w:lang w:bidi="ar-SA"/>
        </w:rPr>
        <w:t>و جاء هذا المعنی صراحة فی الآیات مورد البحث حیث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تُؤْمِنُوا وَ تَتَّقُوا سیجعل الله لکم نورا علی ضوئه تستطیعون السیر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العلاقة بین هاتین الآیتین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الجوانب المعنویة التی بقیت مجهولة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قابلة للإدراک العقلی أیضا،لأنّ أکبر حاجز عن المعرفة و أهمّ مانع لها هو الحجاب الذی یغطّی قلب الإنسان،و الذی هو هوی النفس و النزعات الذاتیة و الأمانی الفارغة،و الآمال البعیدة،و الوقوع فی أسر المادّة و مغریات الدنیا،حیث لا تسمح للإنسان أن یری الحقائق بصورتها الطبیعیة،و بالتالی فإنّ الحکم علی الأشیاء یکون بعیدا فی منطق العقل و الصواب</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استقرار الإیمان و التقوی فی القلوب یبدّد هذه الحجب و یزیل عتمتها</w:t>
      </w:r>
    </w:p>
    <w:p>
      <w:pPr>
        <w:pStyle w:val="BookText"/>
        <w:rPr/>
      </w:pPr>
      <w:r>
        <w:rPr>
          <w:rFonts w:ascii="IRNazanin" w:hAnsi="IRNazanin" w:eastAsia="IRNazanin"/>
          <w:color w:val="111111"/>
          <w:sz w:val="28"/>
          <w:sz w:val="28"/>
          <w:szCs w:val="28"/>
          <w:rtl w:val="true"/>
          <w:lang w:bidi="fa-IR"/>
        </w:rPr>
        <w:t>و ظلامها عن صفحة القلب،و یجعل الروح الإنسانیة تفیض بشمس الحقیقة و تتعرّف علی الحقائق بصورتها الناصعة و تشعر باللذّة و النشوة من هذا الإدراک الصحیح و العمیق للأشیاء،و تتفتّح أمامه السبل السلیمة للأهداف المقدّسة التی یسعی نحوها و یتقدّم باتّجاهها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التقوی هی التی تعطی للإنسان الوعی و الوضوح،کما أنّ الوعی یعطی للإنسان التقوی،أی أنّ لکلّ من التقوی و الوعی تأثیر متبادل بعضهما علی البعض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 هنا</w:t>
      </w:r>
    </w:p>
    <w:p>
      <w:pPr>
        <w:pStyle w:val="BookText"/>
        <w:rPr/>
      </w:pPr>
      <w:r>
        <w:rPr>
          <w:rFonts w:ascii="IRNazanin" w:hAnsi="IRNazanin" w:eastAsia="IRNazanin"/>
          <w:color w:val="111111"/>
          <w:sz w:val="28"/>
          <w:sz w:val="28"/>
          <w:szCs w:val="28"/>
          <w:rtl w:val="true"/>
          <w:lang w:bidi="fa-IR"/>
        </w:rPr>
        <w:t>فی حدیث معروف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 الشیاطین یحومون علی قلوب بنی آدم لنظروا إلی ملکوت السماوات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لإدراک هذا الحدیث نصغی لما</w:t>
      </w:r>
    </w:p>
    <w:p>
      <w:pPr>
        <w:pStyle w:val="BookText"/>
        <w:rPr/>
      </w:pPr>
      <w:r>
        <w:rPr>
          <w:rFonts w:ascii="IRNazanin" w:hAnsi="IRNazanin" w:eastAsia="IRNazanin"/>
          <w:color w:val="111111"/>
          <w:sz w:val="28"/>
          <w:sz w:val="28"/>
          <w:szCs w:val="28"/>
          <w:rtl w:val="true"/>
          <w:lang w:bidi="fa-IR"/>
        </w:rPr>
        <w:t>قاله الإمام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دین مع هوی،لا عقل مع هوی،من اتّبع هواه أعماه و أصمّه،و أذلّه و أضلّه</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ربّاه،احفظنا من هوی النفس و تفضّل علینا بالتقوی و البصیرة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إلهنا،کلّ الفضل و الرحمة بیدک،فلا تحرمنا من فضلک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ربّنا،وفّقنا لإقامة الحقّ و العدل و القسط و حراسة حدود الکتاب و المیزان و الوقوف بوجه الظالمین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 ربّ العالمین نهایة سورة الحدید</w:t>
      </w:r>
      <w:bookmarkStart w:id="214" w:name="pg12561_107614"/>
    </w:p>
    <w:p>
      <w:pPr>
        <w:pStyle w:val="BookText"/>
        <w:rPr/>
      </w:pPr>
      <w:bookmarkEnd w:id="214"/>
      <w:r>
        <w:rPr>
          <w:rFonts w:ascii="IRNazanin" w:hAnsi="IRNazanin" w:eastAsia="IRNazanin"/>
          <w:color w:val="111111"/>
          <w:sz w:val="28"/>
          <w:sz w:val="28"/>
          <w:szCs w:val="28"/>
          <w:rtl w:val="true"/>
          <w:lang w:bidi="fa-IR"/>
        </w:rPr>
        <w:t>بدایة الجزء الثامن و العشرون من القرآن الکریم</w:t>
      </w:r>
    </w:p>
    <w:p>
      <w:pPr>
        <w:pStyle w:val="Heading2"/>
        <w:numPr>
          <w:ilvl w:val="1"/>
          <w:numId w:val="1"/>
        </w:numPr>
        <w:rPr/>
      </w:pPr>
      <w:bookmarkStart w:id="215" w:name="__RefHeading___Toc1647610_77815467"/>
      <w:bookmarkStart w:id="216" w:name="_Toc91"/>
      <w:bookmarkEnd w:id="215"/>
      <w:r>
        <w:rPr>
          <w:rtl w:val="true"/>
        </w:rPr>
        <w:t>سورة المجادلة</w:t>
      </w:r>
      <w:bookmarkEnd w:id="216"/>
    </w:p>
    <w:p>
      <w:pPr>
        <w:pStyle w:val="Heading3"/>
        <w:numPr>
          <w:ilvl w:val="2"/>
          <w:numId w:val="1"/>
        </w:numPr>
        <w:rPr/>
      </w:pPr>
      <w:bookmarkStart w:id="217" w:name="__RefHeading___Toc1647612_77815467"/>
      <w:bookmarkStart w:id="218" w:name="_Toc92"/>
      <w:bookmarkEnd w:id="217"/>
      <w:r>
        <w:rPr>
          <w:rtl w:val="true"/>
        </w:rPr>
        <w:t>اشارة</w:t>
      </w:r>
      <w:bookmarkEnd w:id="21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مدنیّة و عدد آیاتها اثنان و عشرون آیة</w:t>
      </w:r>
      <w:bookmarkStart w:id="219" w:name="pg12561_107616"/>
    </w:p>
    <w:p>
      <w:pPr>
        <w:pStyle w:val="BookText"/>
        <w:rPr/>
      </w:pPr>
      <w:bookmarkEnd w:id="2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المجادلة</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1647614_77815467"/>
      <w:bookmarkStart w:id="221" w:name="_Toc93"/>
      <w:bookmarkEnd w:id="220"/>
      <w:r>
        <w:rPr>
          <w:rtl w:val="true"/>
        </w:rPr>
        <w:t>محتوی السورة</w:t>
      </w:r>
      <w:r>
        <w:rPr>
          <w:rtl w:val="true"/>
        </w:rPr>
        <w:t>:</w:t>
      </w:r>
      <w:bookmarkEnd w:id="221"/>
    </w:p>
    <w:p>
      <w:pPr>
        <w:pStyle w:val="BookText"/>
        <w:rPr/>
      </w:pPr>
      <w:r>
        <w:rPr>
          <w:rFonts w:ascii="IRNazanin" w:hAnsi="IRNazanin" w:eastAsia="IRNazanin"/>
          <w:color w:val="111111"/>
          <w:sz w:val="28"/>
          <w:sz w:val="28"/>
          <w:szCs w:val="28"/>
          <w:rtl w:val="true"/>
          <w:lang w:bidi="fa-IR"/>
        </w:rPr>
        <w:t>نزلت هذه السورة فی المدینة،و انسجاما مع موضوعات السورة المدنیّة فإنّها تتحدّث فی الغالب عن الأحکام الفقهیّة،و نظام الحیاة الاجتماعیة،و العلاقات بین المسلمین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نستطیع أن نلخّص أهمّ أبحاثها فی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یتحدّث عن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یعتبر نوعا من الطلاق و الانفصال الدائم،حیث قوّمه الإسلام و جعله فی الطریق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یتحدّث عن مجموعة من التعلیمات الخاصّة بآداب المجالسة،و التی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المجالس و منع النجوی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یتعرّض إلی بحث واف و مفصّل عن المنافقین،تلک الفئة التی تتظاهر بالإسلام،إلاّ أنّها تتعاون مع أعدائه،و یحذّر المسلمین المؤمنین من الدخول فی حزب الشیطان و النفاق،و یدعوهم إلی الحبّ فی اللّه و البغض فی اللّه و الالتحاق بحزب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سمّیت هذه السورة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المجادلة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بسبب اللفظة التی وردت فی الآیة الاولی منها</w:t>
      </w:r>
      <w:r>
        <w:rPr>
          <w:rFonts w:eastAsia="IRNazanin" w:cs="IRNazanin"/>
          <w:color w:val="111111"/>
          <w:sz w:val="28"/>
          <w:szCs w:val="28"/>
          <w:rtl w:val="true"/>
          <w:lang w:bidi="fa-IR"/>
        </w:rPr>
        <w:t>.</w:t>
      </w:r>
    </w:p>
    <w:p>
      <w:pPr>
        <w:pStyle w:val="Heading3"/>
        <w:numPr>
          <w:ilvl w:val="2"/>
          <w:numId w:val="1"/>
        </w:numPr>
        <w:rPr/>
      </w:pPr>
      <w:bookmarkStart w:id="222" w:name="__RefHeading___Toc1647616_77815467"/>
      <w:bookmarkStart w:id="223" w:name="_Toc94"/>
      <w:bookmarkEnd w:id="222"/>
      <w:r>
        <w:rPr>
          <w:rtl w:val="true"/>
        </w:rPr>
        <w:t>فضیلة تلاوة سورة المجادلة</w:t>
      </w:r>
      <w:r>
        <w:rPr>
          <w:rtl w:val="true"/>
        </w:rPr>
        <w:t>:</w:t>
      </w:r>
      <w:bookmarkEnd w:id="22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نقلت روایتان فی فضیلة تلاوة سورة المجادلة إحداهما عن الرّسول</w:t>
      </w:r>
    </w:p>
    <w:p>
      <w:pPr>
        <w:pStyle w:val="BookText"/>
        <w:rPr/>
      </w:pPr>
      <w:r>
        <w:rPr>
          <w:rFonts w:ascii="IRNazanin" w:hAnsi="IRNazanin" w:eastAsia="IRNazanin"/>
          <w:color w:val="111111"/>
          <w:sz w:val="28"/>
          <w:sz w:val="28"/>
          <w:szCs w:val="28"/>
          <w:rtl w:val="true"/>
          <w:lang w:bidi="fa-IR"/>
        </w:rPr>
        <w:t>الأعظم صلّی اللّه علیه و آله و سلّم،و الثانیة عن الإمام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الروایة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 المجادلة کتب من حزب اللّه فی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فی الروایة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 الحدید و المجادلة فی صلاة فریضة و أدمنها لم یعذّبه اللّه حتّی یموت أبدا،و لا یری فی نفسه و لا فی أهله سوءا أبدا، و لا خصاصة فی بدنه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أنّ موضوعات هذه السورة تتناسب مع الجزاء المرتقب من اللّه تعالی،لذلک فإنّ الروایات أعلاه توضّح لنا الهدف من التلاوة من أجل العمل بمحتویاتها،و لیس بتلک التلاوة الخالیة من الفکر و العمل</w:t>
      </w:r>
      <w:r>
        <w:rPr>
          <w:rFonts w:eastAsia="IRNazanin" w:cs="IRNazanin"/>
          <w:color w:val="111111"/>
          <w:sz w:val="28"/>
          <w:szCs w:val="28"/>
          <w:rtl w:val="true"/>
          <w:lang w:bidi="fa-IR"/>
        </w:rPr>
        <w:t>.</w:t>
      </w:r>
      <w:bookmarkStart w:id="224" w:name="pg12561_107618"/>
    </w:p>
    <w:p>
      <w:pPr>
        <w:pStyle w:val="Heading3"/>
        <w:numPr>
          <w:ilvl w:val="2"/>
          <w:numId w:val="1"/>
        </w:numPr>
        <w:rPr/>
      </w:pPr>
      <w:bookmarkStart w:id="225" w:name="__RefHeading___Toc1647618_77815467"/>
      <w:bookmarkStart w:id="226" w:name="_Toc95"/>
      <w:bookmarkEnd w:id="224"/>
      <w:bookmarkEnd w:id="225"/>
      <w:r>
        <w:rPr>
          <w:rtl w:val="true"/>
        </w:rPr>
        <w:t xml:space="preserve">الآیات </w:t>
      </w:r>
      <w:r>
        <w:rPr>
          <w:rtl w:val="true"/>
        </w:rPr>
        <w:t>[</w:t>
      </w:r>
      <w:r>
        <w:rPr>
          <w:rtl w:val="true"/>
        </w:rPr>
        <w:t xml:space="preserve">سورة المجادلة </w:t>
      </w:r>
      <w:r>
        <w:rPr>
          <w:rtl w:val="true"/>
        </w:rPr>
        <w:t>(</w:t>
      </w:r>
      <w:r>
        <w:rPr/>
        <w:t>58</w:t>
      </w:r>
      <w:r>
        <w:rPr>
          <w:rtl w:val="true"/>
        </w:rPr>
        <w:t xml:space="preserve">): </w:t>
      </w:r>
      <w:r>
        <w:rPr>
          <w:rtl w:val="true"/>
        </w:rPr>
        <w:t xml:space="preserve">الآیات </w:t>
      </w:r>
      <w:r>
        <w:rPr/>
        <w:t>1</w:t>
      </w:r>
      <w:r>
        <w:rPr>
          <w:rtl w:val="true"/>
        </w:rPr>
        <w:t xml:space="preserve"> </w:t>
      </w:r>
      <w:r>
        <w:rPr>
          <w:rtl w:val="true"/>
        </w:rPr>
        <w:t xml:space="preserve">الی </w:t>
      </w:r>
      <w:r>
        <w:rPr/>
        <w:t>4</w:t>
      </w:r>
      <w:r>
        <w:rPr>
          <w:rtl w:val="true"/>
        </w:rPr>
        <w:t>]</w:t>
      </w:r>
      <w:bookmarkEnd w:id="226"/>
    </w:p>
    <w:p>
      <w:pPr>
        <w:pStyle w:val="Heading4"/>
        <w:numPr>
          <w:ilvl w:val="3"/>
          <w:numId w:val="1"/>
        </w:numPr>
        <w:rPr/>
      </w:pPr>
      <w:bookmarkStart w:id="227" w:name="__RefHeading___Toc1647620_77815467"/>
      <w:bookmarkStart w:id="228" w:name="_Toc96"/>
      <w:bookmarkEnd w:id="227"/>
      <w:r>
        <w:rPr>
          <w:rtl w:val="true"/>
        </w:rPr>
        <w:t>اشارة</w:t>
      </w:r>
      <w:bookmarkEnd w:id="228"/>
    </w:p>
    <w:p>
      <w:pPr>
        <w:pStyle w:val="BookText"/>
        <w:rPr/>
      </w:pPr>
      <w:r>
        <w:rPr>
          <w:rFonts w:ascii="Amiri" w:hAnsi="Amiri" w:eastAsia="Amiri" w:cs="Amiri"/>
          <w:color w:val="111111"/>
          <w:sz w:val="28"/>
          <w:sz w:val="28"/>
          <w:szCs w:val="28"/>
          <w:rtl w:val="true"/>
          <w:lang w:bidi="ar-SA"/>
        </w:rPr>
        <w:t xml:space="preserve">بِسْمِ اَللّٰهِ اَلرَّحْمٰنِ اَلرَّحِیمِ قَدْ سَمِعَ اَللّٰهُ قَوْلَ اَلَّتِی تُجٰادِلُکَ فِی زَوْجِهٰا وَ تَشْتَکِی إِلَی اَللّٰهِ وَ اَللّٰهُ یَسْمَعُ تَحٰاوُرَکُمٰا إِنَّ اَللّٰهَ سَمِیعٌ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یُظٰاهِرُونَ مِنْکُمْ مِنْ نِسٰائِهِمْ مٰا هُنَّ أُمَّهٰاتِهِمْ إِنْ أُمَّهٰاتُهُمْ إِلاَّ اَللاّٰئِی وَلَدْنَهُمْ وَ إِنَّهُمْ لَیَقُولُونَ مُنْکَراً مِنَ اَلْقَوْلِ وَ زُوراً وَ إِنَّ اَللّٰهَ لَعَفُوٌّ 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یُظٰاهِرُونَ مِنْ نِسٰائِهِمْ ثُمَّ یَعُودُونَ لِمٰا قٰالُوا فَتَحْرِیرُ رَقَبَةٍ مِنْ قَبْلِ أَنْ یَتَمَاسّٰا ذٰلِکُمْ تُوعَظُونَ بِهِ وَ 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یَجِدْ فَصِیٰامُ شَهْرَیْنِ مُتَتٰابِعَیْنِ مِنْ قَبْلِ أَنْ یَتَمَاسّٰا فَمَنْ لَمْ یَسْتَطِعْ فَإِطْعٰامُ سِتِّینَ مِسْکِیناً ذٰلِکَ لِتُؤْمِنُوا بِاللّٰهِ وَ رَسُولِهِ وَ تِلْکَ حُدُودُ اَللّٰهِ وَ لِلْکٰافِرِینَ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1647622_77815467"/>
      <w:bookmarkStart w:id="230" w:name="_Toc97"/>
      <w:bookmarkEnd w:id="229"/>
      <w:r>
        <w:rPr>
          <w:rtl w:val="true"/>
        </w:rPr>
        <w:t>سبب النّزول</w:t>
      </w:r>
      <w:bookmarkEnd w:id="23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أغلب المفسّرین أنّ للآیات الاولی فی هذه السورة سببا للنزول،</w:t>
      </w:r>
    </w:p>
    <w:p>
      <w:pPr>
        <w:pStyle w:val="BookText"/>
        <w:rPr/>
      </w:pPr>
      <w:r>
        <w:rPr>
          <w:rFonts w:ascii="IRNazanin" w:hAnsi="IRNazanin" w:eastAsia="IRNazanin"/>
          <w:color w:val="111111"/>
          <w:sz w:val="28"/>
          <w:sz w:val="28"/>
          <w:szCs w:val="28"/>
          <w:rtl w:val="true"/>
          <w:lang w:bidi="fa-IR"/>
        </w:rPr>
        <w:t>و مضمونها بشکل عامّ واحد،بالرغم من وجود اختلافات فی الجزئیّات،إلاّ أنّ هذه الاختلافات لا تؤثّر علی ما نحتاجه من البحث التّفسیری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فی تفسیر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الحسین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أبی عبد اللّه،عن الحسن بن محبوب،عن أبی ولاّد،عن حمران،عن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امرأة من المسلمات أتت النبی صلّی اللّه علیه و آله و سلّم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 فلان زوجی قد نثرت له بطنی و أعنته علی دنیاه و آخرته،لم یر منّی مکروها أشکوه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 تشکینه؟قالت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حرام کظهر أمّی،و قد أخرجنی من منزلی فانظر فی أمری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اللّه تبارک و تعالی کتابا أقضی فیه بینک و بین زوجک،و أنا أکره أن أکون من المتکلّفین، فجعلت تبکی و تشتکی ما بها إلی اللّه عزّ و جلّ و إلی رسول اللّه و انصرفت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 اللّه تبارک و تعالی مجادلتها لرسول اللّه فی زوجها و ما شکت إلیه و أنزل اللّه فی ذلک 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قَدْ سَمِعَ اللّٰهُ قَوْلَ الَّتِی تُجٰادِلُکَ فِی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اللّٰهَ لَعَفُوٌّ غَفُورٌ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فبعث رسول اللّه إلی المرأة،فأتته 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جیئی بزوجک،فأتته فقال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قلت لامرأتک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حرام علیّ کظهر امّی؟فقال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قلت لها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رسول اللّه قد أنزل اللّه تبارک و تعالی فیک و فی امرأتک قرآنا 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قَدْ سَمِعَ اللّٰهُ قَوْلَ الَّتِی تُجٰادِلُکَ فِی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لَعَفُوٌّ غَفُورٌ ،فضمّ إلیک امرأتک فإنّک قد قلت منکرا من القول و زورا،و قد عفی اللّه عنک و غفر لک و لا 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 الرجل و هو نادم علی ما قاله لامرأته،و کره اللّه عزّ و جلّ ذلک للمؤمنین بعد و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یُظٰاهِرُونَ مِنْ نِسٰائِهِمْ ثُمَّ یَعُودُونَ لِمٰا قٰالُوا یعنی ما قال الرجل لامرأته أنت علیّ کظهر أمّی</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قالها بعد ما عفی اللّه و غفر للرجل الأوّل فإنّ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رقبة من</w:t>
      </w:r>
      <w:bookmarkStart w:id="231" w:name="pg12561_107620"/>
    </w:p>
    <w:p>
      <w:pPr>
        <w:pStyle w:val="BookText"/>
        <w:rPr/>
      </w:pPr>
      <w:bookmarkEnd w:id="231"/>
      <w:r>
        <w:rPr>
          <w:rFonts w:ascii="IRNazanin" w:hAnsi="IRNazanin" w:eastAsia="IRNazanin"/>
          <w:color w:val="111111"/>
          <w:sz w:val="28"/>
          <w:sz w:val="28"/>
          <w:szCs w:val="28"/>
          <w:rtl w:val="true"/>
          <w:lang w:bidi="fa-IR"/>
        </w:rPr>
        <w:t>قبل أن یتماسّا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مجامعتها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 توعظون به و اللّه بما تعملون خبیر فمن لم یجد فصیام شهرین متتابعین من قبل أن یتماسّا فمن لم یستطع فإطعام ستّین مسکینا،قال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اللّه عقوبة من ظاهر بعد النهی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لتؤمنوا باللّه و رسوله و تلک حدود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 الظهار</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کما قلنا فإنّ کثیرا من المفسّرین ذکروا لها هذا السبب للنزول،و من جملتهم القرطبی،و روح البیان،و روح المعانی،و المیزان،و الفخر الرازی،و فی ظلال القرآن،و أبو الفتوح الرازی و کنز العرفان،و کثیر من کتب الحدیث و التاریخ مع وجود اختلافات</w:t>
      </w:r>
      <w:r>
        <w:rPr>
          <w:rFonts w:eastAsia="IRNazanin" w:cs="IRNazanin"/>
          <w:color w:val="111111"/>
          <w:sz w:val="28"/>
          <w:szCs w:val="28"/>
          <w:rtl w:val="true"/>
          <w:lang w:bidi="fa-IR"/>
        </w:rPr>
        <w:t>.</w:t>
      </w:r>
    </w:p>
    <w:p>
      <w:pPr>
        <w:pStyle w:val="Heading4"/>
        <w:numPr>
          <w:ilvl w:val="3"/>
          <w:numId w:val="1"/>
        </w:numPr>
        <w:rPr/>
      </w:pPr>
      <w:bookmarkStart w:id="232" w:name="__RefHeading___Toc1647624_77815467"/>
      <w:bookmarkStart w:id="233" w:name="_Toc98"/>
      <w:bookmarkEnd w:id="232"/>
      <w:r>
        <w:rPr>
          <w:rtl w:val="true"/>
        </w:rPr>
        <w:t>التّفسیر</w:t>
      </w:r>
      <w:bookmarkEnd w:id="233"/>
    </w:p>
    <w:p>
      <w:pPr>
        <w:pStyle w:val="Heading5"/>
        <w:numPr>
          <w:ilvl w:val="4"/>
          <w:numId w:val="1"/>
        </w:numPr>
        <w:rPr/>
      </w:pPr>
      <w:bookmarkStart w:id="234" w:name="__RefHeading___Toc1647626_77815467"/>
      <w:bookmarkStart w:id="235" w:name="_Toc99"/>
      <w:bookmarkEnd w:id="234"/>
      <w:r>
        <w:rPr>
          <w:rtl w:val="true"/>
        </w:rPr>
        <w:t>اشارة</w:t>
      </w:r>
      <w:bookmarkEnd w:id="235"/>
    </w:p>
    <w:p>
      <w:pPr>
        <w:pStyle w:val="Heading5"/>
        <w:numPr>
          <w:ilvl w:val="4"/>
          <w:numId w:val="1"/>
        </w:numPr>
        <w:rPr/>
      </w:pPr>
      <w:bookmarkStart w:id="236" w:name="__RefHeading___Toc1647628_77815467"/>
      <w:bookmarkStart w:id="237" w:name="_Toc100"/>
      <w:bookmarkEnd w:id="236"/>
      <w:r>
        <w:rPr>
          <w:rtl w:val="true"/>
        </w:rPr>
        <w:t>الظهار عمل جاهلی قبیح</w:t>
      </w:r>
      <w:r>
        <w:rPr>
          <w:rtl w:val="true"/>
        </w:rPr>
        <w:t>:</w:t>
      </w:r>
      <w:bookmarkEnd w:id="237"/>
    </w:p>
    <w:p>
      <w:pPr>
        <w:pStyle w:val="BookText"/>
        <w:rPr/>
      </w:pPr>
      <w:r>
        <w:rPr>
          <w:rFonts w:ascii="Amiri" w:hAnsi="Amiri" w:eastAsia="Amiri" w:cs="Amiri"/>
          <w:color w:val="111111"/>
          <w:sz w:val="28"/>
          <w:sz w:val="28"/>
          <w:szCs w:val="28"/>
          <w:rtl w:val="true"/>
          <w:lang w:bidi="ar-SA"/>
        </w:rPr>
        <w:t>بالنظر إلی ما قیل فی سبب النزول،و کذلک طبیعة الموضوعات التی وردت فی السورة،فإنّ الآیات الاولی منها واضحة فی دلالتها 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 اللّٰهُ قَوْلَ الَّتِی تُجٰادِلُکَ فِی زَوْجِهٰا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المجادلة مأخوذة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 الحبل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الجدال بین الطرفین و إصرار کلّ منهما علی رأیه فی محاولة لإقناع صاحبه،اطلق علی هذا المعنی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المجادلة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تَشْتَکِی إِلَی اللّٰهِ وَ اللّٰهُ یَسْمَعُ تَحٰاوُرَکُمٰا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المراجعة فی الحدیث أو الفکر،و تطلق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بحث بین طرفین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سَمِیعٌ بَصِیرٌ</w:t>
      </w:r>
    </w:p>
    <w:p>
      <w:pPr>
        <w:pStyle w:val="BookText"/>
        <w:rPr/>
      </w:pPr>
      <w:r>
        <w:rPr>
          <w:rFonts w:ascii="IRNazanin" w:hAnsi="IRNazanin" w:eastAsia="IRNazanin"/>
          <w:color w:val="111111"/>
          <w:sz w:val="28"/>
          <w:sz w:val="28"/>
          <w:szCs w:val="28"/>
          <w:rtl w:val="true"/>
          <w:lang w:bidi="fa-IR"/>
        </w:rPr>
        <w:t>نعم إنّ اللّه عالم بکلّ المسموعات و المرئیات،بدون أن یحتاج إلی حواس نظر أو سمع،لأنّه حاضر و ناظر فی کلّ مکان،یری کلّ شیء و یسمع کلّ 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یستعرض تعالی حکم الظهار بجمل مختصرة و حاسمة تقضی بقوّة علی هذا المفهوم الخرافی 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یُظٰاهِرُونَ مِنْکُمْ مِنْ نِسٰائِهِمْ مٰا هُنَّ أُمَّهٰاتِهِمْ إِنْ أُمَّهٰاتُهُمْ إِلاَّ اللاّٰئِی وَلَدْنَهُمْ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بالشیء الذی تصنعه الألفاظ،بل إنّهما حقیقة واقعیة عینیة خارجیة لا یمکن أن تکون من خلال اللعب بالألفاظ،و بناء علی هذا فإذا حدث أن قال الرجل لزوجته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کظهر 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هذه الکلمة لا تجعل زوجته بحکم والدته،إنّه قول هراء و حدیث خرافة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یضیف تعالی مکمّلا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لَیَقُولُونَ مُنْکَراً مِنَ الْقَوْلِ وَ زُوراً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بالرغم من أنّ قائل هذا الکلام لا یرید بذلک الإخبار،بل إنّ مقصوده إنشائی،یرید أن یجعل هذه الجملة بمنزلة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محتوی ذلک واه، و یشبه بالضبط خرافة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کانوا فی زمن الجاهلیة یتبنّون طفلا معیّنا کولد لهم،و یجرون أحکام الولد علیه،حیث أدان القرآن الکریم هذه الظاهرة و اعتبرها عملا باطلا و لا أساس له،حیث یقول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قَوْلُهُمْ بِأَفْوٰاهِهِمْ </w:t>
      </w:r>
      <w:r>
        <w:rPr>
          <w:rStyle w:val="FootnoteAnchor"/>
          <w:rtl w:val="true"/>
        </w:rPr>
        <w:footnoteReference w:id="124"/>
      </w:r>
      <w:r>
        <w:rPr>
          <w:rFonts w:ascii="IRNazanin" w:hAnsi="IRNazanin" w:eastAsia="IRNazanin"/>
          <w:color w:val="111111"/>
          <w:sz w:val="28"/>
          <w:sz w:val="28"/>
          <w:szCs w:val="28"/>
          <w:rtl w:val="true"/>
          <w:lang w:bidi="fa-IR"/>
        </w:rPr>
        <w:t>،و لیس له أی واقعیة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تماشیا مع مفهوم هذه الآیة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محرّم و منکر،و مع أنّ التکالیف الإلهیة لا تشمل الممارسات السابقة،إلاّ أنّها ملزمة لحظة نزول الحکم، و لا بدّ عندئذ من ترتیب الأثر،حیث یضیف اللّه سبحانه هذه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اللّٰهَ لَعَفُوٌّ غَفُورٌ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بناء علی هذا فإذا کان المسلم قد ارتکب مثل هذا العمل قبل نزول الآیة فلا بأس علیه لأنّ اللّه سیعفو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یعتقد بعض الفقهاء و المفسّرین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ذنب مغفور الآن،کما فی الذنوب الصغیرة حیث وعد اللّه بالعفو عنها </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ترک الکبائر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دلیل علی هذا الرأی،و الجملة أعلاه لا تقوی أن تکون حجّة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کلّ حال فإنّ مسألة الکفّارة باقیة بقوّتها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الحقیقة أنّ هذا التعبیر شبیه لما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الأحزاب، 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عَلَیْکُمْ جُنٰاحٌ فِیمٰا أَخْطَأْتُمْ بِهِ وَ لٰکِنْ مٰا تَعَمَّدَتْ قُلُوبُکُمْ وَ کٰانَ اللّٰهُ غَفُوراً رَحِیماً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بعد نهیه عن مسألة التبنّی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یثار تساؤل عن الفرق الموجود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تغطیة الذنوب إذ أنّ من الممکن أن یعفو شخص عن ذنب ما،و لکن لا یستره أبدا،غیر أنّ اللّه تعالی یعفو و یستر فی نفس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الستر من العذاب،حیث أنّ مفهومها مختلف عن العفو بالرغم من أنّ النتیجة واحدة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مثل هذا العمل القبیح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یکن شیئا یستطیع الإسلام أن یغضّ النظر عنه،لذلک فقد جعل له کفّارة ثقیلة نسبیّا کی یمنع من تکراره،و ذلک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یُظٰاهِرُونَ مِنْ نِسٰائِهِمْ ثُمَّ یَعُودُونَ لِمٰا قٰالُوا فَتَحْرِیرُ رَقَبَةٍ مِنْ قَبْلِ أَنْ یَتَمَاسّٰا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ذکر المفسّرون احتمالات عدیدة فی تفسیر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یَعُودُونَ لِمٰا قٰالُوا حیث ذکر المقداد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کنز العرفان ستّة تفاسیر لها،إلاّ أنّ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بالنظر إلی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یَتَمَاسّٰا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هؤلاء قد ندموا لقولهم و أرادوا الرجوع إلی حیاتهم العائلیة،و قد ذکر هذا المعنی فی روایات أهل البیت علیهم السّلام أیضا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ذکرت تفاسیر اخری لهذا المقطع من الآیة،إلاّ أنّها لا تتناسب بصورة تامّة مع معنی الآیة و نهایتها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تکرار الظهار،أو أنّ المقصود من العود هو العودة إلی السنّة الجاهلیة فی مثل هذه الأمور،أو أنّ العود بمعنی تدارک و تلافی هذا العمل و ما إلی ذلک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هنا کنایة عن الإنسان،و هذا بلحاظ أنّ الرقبة أکثر أعضاء الجسم حسّاسیة،کما تأتی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المعنی،لذا فإنّه یقال بدلا من خمسة أشخاص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رؤوس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تُوعَظُونَ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یجب ألاّ تتصوّروا أنّ مثل هذه الکفّارة فی مقابل الظهار،کفّارة ثقیلة و غیر متناسبة مع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بذلک هو الموعظة و الإیقاظ لنفوسکم، و الکفّارة عامل مهمّ فی وضع حدّ لمثل هذه الأعمال القبیحة و المحرّمة،و من ثمّ السیطرة علی أنفسکم و أقوالکم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أساسا فإنّ جمیع الکفّارات لها جنبة روحیة و تربویة،و الکفّارات المالیة یکون تأثیرها غالبا أکثر من التعزیرات البدنیة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لأنّ البعض یحاول أن یتهرّب من إعطاء الکفّارة بأعذار واهیة فی موضوع الظهار،یضیف عزّ و جلّ أنّه یعلم بذلک حیث یقول فی نهایة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بِمٰا تَعْمَلُونَ خَبِیرٌ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عالم بالظهار،و کذلک عالم بالذین یتهرّبون من الکفّارة،و کذلک بنیّاتکم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کفّارة تحریر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لا تتیسّر لجمیع من یرتکب هذا الذنب کما لا حظنا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موضوع سبب نزول هذه الآیة المبارکة،حیث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الصامت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نزلت الآیات الاولی بسببه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لرسول اللّه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غیر قادر علی دفع مثل هذه الکفّارة الثقیلة،و إذا فعلت ذلک فقدت جمیع ما أملک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یتعذّر وجود المملوک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لیقوم المکلّف بتحریر رقبته حتّی مع قدرته المالیة،کما فی عصرنا الحاضر،لهذا کلّه و لأنّ الإسلام دین عالمی خالد فقد عالج هذه المسألة بحکم آخر یعوّض عن تحریر الرقبة،حیث یقول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یَجِدْ فَصِیٰامُ شَهْرَیْنِ مُتَتٰابِعَیْنِ مِنْ قَبْلِ أَنْ یَتَمَاسّٰا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اللون من الکفّارة فی الحقیقة له أثر عمیق علی الإنسان،حیث أنّ الصوم بالإضافة إلی أنّه وسیلة لتنقیة الروح و تهذیب النفس،فإنّ له تأثیرا عمیقا و فاعلا فی منع تکرّر مثل هذه الأعمال فی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ظاهر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مدّة الصوم یجب أن تکون ستّین یوما متتابعا،و کثیر من فقهاء أهل السنّة أفتوا طبقا لظاهر الآیة،إلاّ أنّه قد ورد فی روایات أئمّة أهل البیت علیهم السّلام أنّ المکلّف إذا صام أیّام قلائل حتّی و لو یوما واحدا بعد صوم الشهر الأوّل،فإنّ مصداق التتابع فی الشهرین یتحقّق،و هذا الرأی حاکم علی ظاهر الآیة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یوضّح لنا أنّ المقصود من التتابع فی الآیة أعلاه و الآیة</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النساء فی موضوع کفّارة القتل غیر المتعمّد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المقصود هو التتابع بصورة إجمالیة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طبیعی أنّ مثل هذا التّفسیر لا یسمع إلاّ من إمام معصوم،حیث أنّه وارث لعلوم النبی صلّی اللّه علیه و آله و سلّم و هذا النوع من الصیام یکون تسهیلا للمکلّفین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تراجع الکتب الفقهیة فی الصوم و أبواب الظهار و کفّارة القتل،للحصول علی شرح أو فی حول هذا الموضوع</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ضمنا فإنّ المقصود من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یَجِدْ لا یعنی عدم وجود أصل المال لدیه،بل المقصود منه ألاّ یوجد لدیه فائض علی احتیاجاته و ضروریات حیاته کی یشتری عبدا و یحرّره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لأنّ الکثیر من الناس غیر قادرین علی الوفاء بالکفّارة الثانیة،و هی صوم الشهرین المتتابعین،فقد ذکر لذلک بدیل آخر 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یَسْتَطِعْ فَإِطْعٰامُ سِتِّینَ مِسْکِیناً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من الإطعام أن یعطی غذاء یشبع الشخص فی وجبة طعام،إلاّ أنّ الروایات الإسلامیة ذکرت أنّ المقصود بذلک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لإطعام کلّ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المدّ یعادل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أنّ بعض الفقهاء قد حدّدها بمدّین أی ما یعادل</w:t>
      </w:r>
      <w:r>
        <w:rPr>
          <w:rFonts w:eastAsia="IRNazanin" w:cs="IRNazanin"/>
          <w:color w:val="111111"/>
          <w:sz w:val="28"/>
          <w:szCs w:val="28"/>
          <w:rtl w:val="true"/>
          <w:lang w:bidi="fa-IR"/>
        </w:rPr>
        <w:t>(</w:t>
      </w:r>
      <w:r>
        <w:rPr>
          <w:rFonts w:eastAsia="IRNazanin" w:cs="IRNazanin"/>
          <w:color w:val="111111"/>
          <w:sz w:val="28"/>
          <w:szCs w:val="28"/>
          <w:lang w:bidi="fa-IR"/>
        </w:rPr>
        <w:t>500</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یشیر تعالی فی تکملة الآیة مرّة اخری إلی الهدف الأساس لمثل هذه الکفّارات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لِتُؤْمِنُوا بِاللّٰهِ وَ رَسُولِهِ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إزالة الذنوب بوسیلة الکفّارات تقوّی أسس الإیمان،و تربط الإنسان</w:t>
      </w:r>
      <w:bookmarkStart w:id="238" w:name="pg12561_107626"/>
    </w:p>
    <w:p>
      <w:pPr>
        <w:pStyle w:val="BookText"/>
        <w:rPr/>
      </w:pPr>
      <w:bookmarkEnd w:id="238"/>
      <w:r>
        <w:rPr>
          <w:rFonts w:ascii="IRNazanin" w:hAnsi="IRNazanin" w:eastAsia="IRNazanin"/>
          <w:color w:val="111111"/>
          <w:sz w:val="28"/>
          <w:sz w:val="28"/>
          <w:szCs w:val="28"/>
          <w:rtl w:val="true"/>
          <w:lang w:bidi="fa-IR"/>
        </w:rPr>
        <w:t>بالتعالیم الإلهیّة قولا و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نهایة الآیة یؤکّد سبحانه بصورة قاطعة علی الالتزام بأوامره حیث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تِلْکَ حُدُودُ اللّٰهِ وَ لِلْکٰافِرِینَ عَذٰابٌ أَلِیمٌ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یجدر الانتباه إلی أنّ مصطلح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معانی مختلفة،منها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الکفر العملی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یعنی المعصیة و اقتراف الذنوب،و قد أرید فی الآیة الکریمة هذا المعنی، و کما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آل عمران بالنسبة للمتخلّفین عن أداء فریضة الحجّ،حیث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عَلَی النّٰاسِ حِجُّ الْبَیْتِ مَنِ اسْتَطٰاعَ إِلَیْهِ سَبِیلاً وَ مَنْ کَفَرَ فَإِنَّ اللّٰهَ غَنِیٌّ عَنِ الْعٰالَمِینَ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الشیء الذی یفصل بین شیئین،و من هنا یقال لحدود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اللحاظ یقال للقوانین الإلهیة إنّها حدود،و ذلک لحرمة تجاوزها، و لدینا شرح أوفی فی هذا المجال فی نهایة الآیة</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p>
    <w:p>
      <w:pPr>
        <w:pStyle w:val="Heading4"/>
        <w:numPr>
          <w:ilvl w:val="3"/>
          <w:numId w:val="1"/>
        </w:numPr>
        <w:rPr/>
      </w:pPr>
      <w:bookmarkStart w:id="239" w:name="__RefHeading___Toc1647630_77815467"/>
      <w:bookmarkStart w:id="240" w:name="_Toc101"/>
      <w:bookmarkEnd w:id="239"/>
      <w:r>
        <w:rPr>
          <w:rtl w:val="true"/>
        </w:rPr>
        <w:t>ملاحظات</w:t>
      </w:r>
      <w:bookmarkEnd w:id="240"/>
    </w:p>
    <w:p>
      <w:pPr>
        <w:pStyle w:val="Heading5"/>
        <w:numPr>
          <w:ilvl w:val="4"/>
          <w:numId w:val="1"/>
        </w:numPr>
        <w:rPr/>
      </w:pPr>
      <w:bookmarkStart w:id="241" w:name="__RefHeading___Toc1647632_77815467"/>
      <w:bookmarkStart w:id="242" w:name="_Toc102"/>
      <w:bookmarkEnd w:id="241"/>
      <w:r>
        <w:rPr>
          <w:rtl w:val="true"/>
        </w:rPr>
        <w:t>اشارة</w:t>
      </w:r>
      <w:bookmarkEnd w:id="242"/>
    </w:p>
    <w:p>
      <w:pPr>
        <w:pStyle w:val="Heading5"/>
        <w:numPr>
          <w:ilvl w:val="4"/>
          <w:numId w:val="1"/>
        </w:numPr>
        <w:rPr/>
      </w:pPr>
      <w:bookmarkStart w:id="243" w:name="__RefHeading___Toc1647634_77815467"/>
      <w:bookmarkStart w:id="244" w:name="_Toc103"/>
      <w:bookmarkEnd w:id="243"/>
      <w:r>
        <w:rPr/>
        <w:t>1</w:t>
      </w:r>
      <w:r>
        <w:rPr>
          <w:rtl w:val="true"/>
        </w:rPr>
        <w:t>-</w:t>
      </w:r>
      <w:r>
        <w:rPr>
          <w:rtl w:val="true"/>
        </w:rPr>
        <w:t>قسم من أحکام الظهار</w:t>
      </w:r>
      <w:bookmarkEnd w:id="24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أشیر للظهار بآیتین فی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مورد البحث،و الآیة رقم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الأعمال و العادات القبیحة فی عصر الجاهلیة،حیث یمارس هذا الفعل فی حالة سأم و ضجر الرجل من زوجته،و کی یوقعها فی حرج و یرکعها لإرادته یقول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کظهر امّی</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و کانوا یعتقدون بعد إطلاق هذه الصیغة أنّ الزوجة تحرم علی زوجها إلی الأبد،و لا تستطیع أن تختار زوجا آخر</w:t>
      </w:r>
      <w:bookmarkStart w:id="245" w:name="pg12561_107627"/>
    </w:p>
    <w:p>
      <w:pPr>
        <w:pStyle w:val="BookText"/>
        <w:rPr/>
      </w:pPr>
      <w:bookmarkEnd w:id="245"/>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أدان الإسلام هذا التصرّف و شرّع له حکم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هذا فکلّما جعل الرجل علی زوجته ظهارا فإنّ الزوجة تستطیع أن تراجع الحاکم الشرعی و تلزمه،إمّا أن یطلّقها بصورة شرعیة،أو یرجعها إلی حالتها الزوجیة السابقة،بعد دفعه للکفّارة بالصورة التی مرّت بنا سابقا،و هی إمّا تحریر رقبة فی حالة القدرة،أو صوم شهرین متتابعین فی حالة الاستطاعة،و إلاّ فإطعام ستّین مسکینا،و هذا یعنی أنّ خصال الکفّارة لیست مخیّرة،بل مرتّبة</w:t>
      </w:r>
      <w:r>
        <w:rPr>
          <w:rFonts w:eastAsia="IRNazanin" w:cs="IRNazanin"/>
          <w:color w:val="111111"/>
          <w:sz w:val="28"/>
          <w:szCs w:val="28"/>
          <w:rtl w:val="true"/>
          <w:lang w:bidi="fa-IR"/>
        </w:rPr>
        <w:t>.</w:t>
      </w:r>
    </w:p>
    <w:p>
      <w:pPr>
        <w:pStyle w:val="Heading5"/>
        <w:numPr>
          <w:ilvl w:val="4"/>
          <w:numId w:val="1"/>
        </w:numPr>
        <w:rPr/>
      </w:pPr>
      <w:bookmarkStart w:id="246" w:name="__RefHeading___Toc1647636_77815467"/>
      <w:bookmarkStart w:id="247" w:name="_Toc104"/>
      <w:bookmarkEnd w:id="246"/>
      <w:r>
        <w:rPr/>
        <w:t>2</w:t>
      </w:r>
      <w:r>
        <w:rPr>
          <w:rtl w:val="true"/>
        </w:rPr>
        <w:t>-</w:t>
      </w:r>
      <w:r>
        <w:rPr>
          <w:rtl w:val="true"/>
        </w:rPr>
        <w:t>الظهار من کبائر الذنوب</w:t>
      </w:r>
      <w:bookmarkEnd w:id="247"/>
    </w:p>
    <w:p>
      <w:pPr>
        <w:pStyle w:val="BookText"/>
        <w:rPr/>
      </w:pPr>
      <w:r>
        <w:rPr>
          <w:rFonts w:ascii="IRNazanin" w:hAnsi="IRNazanin" w:eastAsia="IRNazanin"/>
          <w:color w:val="111111"/>
          <w:sz w:val="28"/>
          <w:sz w:val="28"/>
          <w:szCs w:val="28"/>
          <w:rtl w:val="true"/>
          <w:lang w:bidi="fa-IR"/>
        </w:rPr>
        <w:t>لحن الآیات أعلاه شاهد معبّر عن هذا المضمون،و البعض یعتبرونه من الصغائر و مورد عفو،إلاّ أنّها نظرة خاطئة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الشخص غیر قادر علی أداء الکفّارة بمختلف صورها،فهل یستطیع أن یرجع إلی حیاته الزوجیة السابقة بالتوبة و الاستغفار فقط؟ هنالک وجهات نظر مختلفة بین الفقهاء حول هذه المسألة،فقسم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بالاستناد علی الحدیث المنقول عن الإمام الصادق علیه السّلام </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یعتقد أنّ التوبة و الاستغفار تکفی فی الکفّارات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عدم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کفّارة الظهار حیث لا تکفی التوبة و تجب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حین یری البعض الآخر أنّ الاستغفار و التوبة تعوضان عن الکفّارة، و دلیلهم هو الروایة الأخری التی نقلت عن الإمام الصادق علیه السّلام فی هذا المجال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یعتقد آخرون بوجوب صوم ثمانیة عشر یوما فی هذه الصورة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الجمع بین الروایات لا یستبعد أیضا،ففی صورة عدم القدرة بکلّ شکل من الأشکال السابقة،فإنّه یستطیع أن یرجع إلی حیاته الزوجیة مستغفرا اللّه،بالرغم من أنّ المستحبّ فی مثل هذه الحالة أن یطلّق 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مثل هذا الجمع جمع معروف و توجد له مظانّ کثیرة فی الفقه،و ذلک بالنظر إلی صحّة سند الحدیثین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الکثیر من الفقهاء أنّ الشخص إذا کرّر الظهار عدّة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الجملة السابقة بقصد 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یدفع عدّة کفّارات،بالرغم من أنّ التکرار حدث فی جلسة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مقصوده من التکرار هو التأکید،و لیس الظهار الجدید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قارب زوجته قبل الکفّارة وجبت علیه کفّارتان،کفّارة للظهار و کفّارة للمواقعة الجنسیة،و هذا الحکم مورد اتّفاق بین الفقهاء،و الآیات أعلاه لم تذکر هذه المسألة،إلاّ أنّ روایات أهل البیت علیهم السّلام أشارت إلیها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التعامل القاطع الجدّی مع مسألة الظهار،تؤکّد علی حقیقة أنّ الإسلام لا یسمح أبدا أن تهضم حقوق المرأة عن طریق تسلّط الرجال و استبدادهم،و ذلک باستثمار الأعراف و التقالید الظالمة،حیث أنّ السنّة الخاطئة و الخرافیة فی هذا المجال کلّما کانت مستحکمة کان تأثیرها المدمّر أقوی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هی أوّل کفّارة للظهار،فبالإضافة إلی کونها إجراء مناسبا للقضاء علی ظاهرة المرأة فی قبضة الاستبداد،فإنّما تمثّل رغبة الإسلام فی القضاء علی العبودیة بکلّ طریق، و ذلک لیس فقط فی کفّارة الظهار بل فی کفّارة القتل الخطأ،و کفّارة عدم صیام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الإفطار المتعمّد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فی کفّارة مخالفة القسم،أو عدم الوفاء بالنذر</w:t>
      </w:r>
      <w:r>
        <w:rPr>
          <w:rFonts w:eastAsia="IRNazanin" w:cs="IRNazanin"/>
          <w:color w:val="111111"/>
          <w:sz w:val="28"/>
          <w:szCs w:val="28"/>
          <w:rtl w:val="true"/>
          <w:lang w:bidi="fa-IR"/>
        </w:rPr>
        <w:t>.</w:t>
      </w:r>
      <w:bookmarkStart w:id="248" w:name="pg12561_107629"/>
    </w:p>
    <w:p>
      <w:pPr>
        <w:pStyle w:val="Heading3"/>
        <w:numPr>
          <w:ilvl w:val="2"/>
          <w:numId w:val="1"/>
        </w:numPr>
        <w:rPr/>
      </w:pPr>
      <w:bookmarkStart w:id="249" w:name="__RefHeading___Toc1647638_77815467"/>
      <w:bookmarkStart w:id="250" w:name="_Toc105"/>
      <w:bookmarkEnd w:id="248"/>
      <w:bookmarkEnd w:id="249"/>
      <w:r>
        <w:rPr>
          <w:rtl w:val="true"/>
        </w:rPr>
        <w:t xml:space="preserve">الآیات </w:t>
      </w:r>
      <w:r>
        <w:rPr>
          <w:rtl w:val="true"/>
        </w:rPr>
        <w:t>[</w:t>
      </w:r>
      <w:r>
        <w:rPr>
          <w:rtl w:val="true"/>
        </w:rPr>
        <w:t xml:space="preserve">سورة المجادلة </w:t>
      </w:r>
      <w:r>
        <w:rPr>
          <w:rtl w:val="true"/>
        </w:rPr>
        <w:t>(</w:t>
      </w:r>
      <w:r>
        <w:rPr/>
        <w:t>58</w:t>
      </w:r>
      <w:r>
        <w:rPr>
          <w:rtl w:val="true"/>
        </w:rPr>
        <w:t xml:space="preserve">): </w:t>
      </w:r>
      <w:r>
        <w:rPr>
          <w:rtl w:val="true"/>
        </w:rPr>
        <w:t xml:space="preserve">الآیات </w:t>
      </w:r>
      <w:r>
        <w:rPr/>
        <w:t>5</w:t>
      </w:r>
      <w:r>
        <w:rPr>
          <w:rtl w:val="true"/>
        </w:rPr>
        <w:t xml:space="preserve"> </w:t>
      </w:r>
      <w:r>
        <w:rPr>
          <w:rtl w:val="true"/>
        </w:rPr>
        <w:t xml:space="preserve">الی </w:t>
      </w:r>
      <w:r>
        <w:rPr/>
        <w:t>7</w:t>
      </w:r>
      <w:r>
        <w:rPr>
          <w:rtl w:val="true"/>
        </w:rPr>
        <w:t>]</w:t>
      </w:r>
      <w:bookmarkEnd w:id="250"/>
    </w:p>
    <w:p>
      <w:pPr>
        <w:pStyle w:val="Heading4"/>
        <w:numPr>
          <w:ilvl w:val="3"/>
          <w:numId w:val="1"/>
        </w:numPr>
        <w:rPr/>
      </w:pPr>
      <w:bookmarkStart w:id="251" w:name="__RefHeading___Toc1647640_77815467"/>
      <w:bookmarkStart w:id="252" w:name="_Toc106"/>
      <w:bookmarkEnd w:id="251"/>
      <w:r>
        <w:rPr>
          <w:rtl w:val="true"/>
        </w:rPr>
        <w:t>اشارة</w:t>
      </w:r>
      <w:bookmarkEnd w:id="252"/>
    </w:p>
    <w:p>
      <w:pPr>
        <w:pStyle w:val="BookText"/>
        <w:rPr/>
      </w:pPr>
      <w:r>
        <w:rPr>
          <w:rFonts w:ascii="Amiri" w:hAnsi="Amiri" w:eastAsia="Amiri" w:cs="Amiri"/>
          <w:color w:val="111111"/>
          <w:sz w:val="28"/>
          <w:sz w:val="28"/>
          <w:szCs w:val="28"/>
          <w:rtl w:val="true"/>
          <w:lang w:bidi="ar-SA"/>
        </w:rPr>
        <w:t xml:space="preserve">إِنَّ اَلَّذِینَ یُحَادُّونَ اَللّٰهَ وَ رَسُولَهُ کُبِتُوا کَمٰا کُبِتَ اَلَّذِینَ مِنْ قَبْلِهِمْ وَ قَدْ أَنْزَلْنٰا آیٰاتٍ بَیِّنٰاتٍ وَ لِلْکٰافِرِینَ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یَبْعَثُهُمُ اَللّٰهُ جَمِیعاً فَیُنَبِّئُهُمْ بِمٰا عَمِلُوا أَحْصٰاهُ اَللّٰهُ وَ نَسُوهُ وَ اَللّٰهُ عَلیٰ کُلِّ شَیْءٍ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یَعْلَمُ مٰا فِی اَلسَّمٰاوٰاتِ وَ مٰا فِی اَلْأَرْضِ مٰا یَکُونُ مِنْ نَجْویٰ ثَلاٰثَةٍ إِلاّٰ هُوَ رٰابِعُهُمْ وَ لاٰ خَمْسَةٍ إِلاّٰ هُوَ سٰادِسُهُمْ وَ لاٰ أَدْنیٰ مِنْ ذٰلِکَ وَ لاٰ أَکْثَرَ إِلاّٰ هُوَ مَعَهُمْ أَیْنَ مٰا کٰانُوا ثُمَّ یُنَبِّئُهُمْ بِمٰا عَمِلُوا یَوْمَ اَلْقِیٰامَةِ إِنَّ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1647642_77815467"/>
      <w:bookmarkStart w:id="254" w:name="_Toc107"/>
      <w:bookmarkEnd w:id="253"/>
      <w:r>
        <w:rPr>
          <w:rtl w:val="true"/>
        </w:rPr>
        <w:t>التّفسیر</w:t>
      </w:r>
      <w:bookmarkEnd w:id="254"/>
    </w:p>
    <w:p>
      <w:pPr>
        <w:pStyle w:val="Heading5"/>
        <w:numPr>
          <w:ilvl w:val="4"/>
          <w:numId w:val="1"/>
        </w:numPr>
        <w:rPr/>
      </w:pPr>
      <w:bookmarkStart w:id="255" w:name="__RefHeading___Toc1647644_77815467"/>
      <w:bookmarkStart w:id="256" w:name="_Toc108"/>
      <w:bookmarkEnd w:id="255"/>
      <w:r>
        <w:rPr>
          <w:rtl w:val="true"/>
        </w:rPr>
        <w:t>اشارة</w:t>
      </w:r>
      <w:bookmarkEnd w:id="256"/>
    </w:p>
    <w:p>
      <w:pPr>
        <w:pStyle w:val="Heading5"/>
        <w:numPr>
          <w:ilvl w:val="4"/>
          <w:numId w:val="1"/>
        </w:numPr>
        <w:rPr/>
      </w:pPr>
      <w:bookmarkStart w:id="257" w:name="__RefHeading___Toc1647646_77815467"/>
      <w:bookmarkStart w:id="258" w:name="_Toc109"/>
      <w:bookmarkEnd w:id="257"/>
      <w:r>
        <w:rPr>
          <w:rtl w:val="true"/>
        </w:rPr>
        <w:t>أولئک أعداء اللّه</w:t>
      </w:r>
      <w:r>
        <w:rPr>
          <w:rtl w:val="true"/>
        </w:rPr>
        <w:t>:</w:t>
      </w:r>
      <w:bookmarkEnd w:id="25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کانت آخر جملة فی الآیات السابقة تحثّ الجمیع بضرورة الالتزام بالحدود الإلهیّة و عدم تجاوزها،فإنّ الآیات مورد البحث لا تتحدّث عن</w:t>
      </w:r>
    </w:p>
    <w:p>
      <w:pPr>
        <w:pStyle w:val="BookText"/>
        <w:rPr/>
      </w:pPr>
      <w:r>
        <w:rPr>
          <w:rFonts w:ascii="IRNazanin" w:hAnsi="IRNazanin" w:eastAsia="IRNazanin"/>
          <w:color w:val="111111"/>
          <w:sz w:val="28"/>
          <w:sz w:val="28"/>
          <w:szCs w:val="28"/>
          <w:rtl w:val="true"/>
          <w:lang w:bidi="fa-IR"/>
        </w:rPr>
        <w:t>الأشخاص الذین تجاوزوا حدود اللّه فحسب،بل عن الذین حاربوا اللّه و رسوله، و توضّح عاقبتهم و مصیرهم فی هذه الدنیا و العالم الآخر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سبحانه فی البدایة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یُحَادُّونَ اللّٰهَ وَ رَسُولَهُ کُبِتُوا کَمٰا کُبِتَ الَّذِینَ مِنْ قَبْلِهِمْ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یحادون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الحرب المسلّحة و الاستفادة من الحدید و قال أیضا للحرب غیر المسلّحة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بمعنی الممانعة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تجیء بمعنی المانع بین شیئین،و لذلک یقال للحارس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المعنیان من حیث النتیجة متقاربان بالرغم من أنّهما مأخوذان من أصلین مختلفین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المنع بذلّة،و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إشارة إلی أنّ اللّه تعالی یجعل جزاء المحاربین للّه و رسوله الذلّة و الهوان و یمنعهم من لطفه الشامل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التعبیر شبیه ما ورد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البقرة التی تتحدّث عن الأشخاص الذین یمنعون الناس من المساجد و عبادة اللّه سبحانه،و یحاربون مبدأ الحقّ 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فِی الدُّنْیٰا خِزْیٌ وَ لَهُمْ فِی الْآخِرَةِ عَذٰابٌ عَظِیمٌ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کما ورد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المائدة فی الحدیث عن مصیر الأشخاص الذین یحاربون اللّه و رسوله و یفسدون فی الأرض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لَهُمْ خِزْیٌ فِی الدُّنْیٰا وَ لَهُمْ فِی الْآخِرَةِ عَذٰابٌ عَظِیمٌ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یضیف الباری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أَنْزَلْنٰا آیٰاتٍ بَیِّنٰاتٍ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بناء علی هذا فقد تمّت الحجّة بشکل کامل،و لم یبق عذر،و حجّة للمخالفة، و مع ذلک فإن خالفوا،فلا بدّ من أن یجازوا،لیس فی هذه الدنیا فحسب،بل فی</w:t>
      </w:r>
    </w:p>
    <w:p>
      <w:pPr>
        <w:pStyle w:val="BookText"/>
        <w:rPr/>
      </w:pP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لِلْکٰافِرِینَ عَذٰابٌ مُهِینٌ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بهذه الصورة فقد أشیر إلی عذابهم الدنیوی فی الجملة السابقة،و فی هذه الجملة إلی العذاب الاخروی،و الشاهد علی هذا المعنی فی الآیة الکریمة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کُبِتَ الَّذِینَ مِنْ قَبْلِهِمْ</w:t>
      </w:r>
    </w:p>
    <w:p>
      <w:pPr>
        <w:pStyle w:val="BookText"/>
        <w:rPr/>
      </w:pPr>
      <w:r>
        <w:rPr>
          <w:rFonts w:ascii="IRNazanin" w:hAnsi="IRNazanin" w:eastAsia="IRNazanin"/>
          <w:color w:val="111111"/>
          <w:sz w:val="28"/>
          <w:sz w:val="28"/>
          <w:szCs w:val="28"/>
          <w:rtl w:val="true"/>
          <w:lang w:bidi="fa-IR"/>
        </w:rPr>
        <w:t>کما أنّ الآیة اللاحقة تؤکّد هذا المعنی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فإنّ هذا التهدید الإلهی للأشخاص الذین یقفون بوجه الرّسول صلّی اللّه علیه و آله و سلّم و القرآن الکریم قد تحقّق،حیث واجهوا الذلّة و الانکسار فی غزوة بدر و خیبر و الخندق و غیر ذلک،و أخیرا فی فتح مکّة حیث کسرت شوکتهم و أحبط کیدهم بانتصار الإسلام فی کلّ مکان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اللاحقة تتحدّث عن استعراض زمان وقوع العذاب الاخروی علیهم حیث یقول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یَبْعَثُهُمُ اللّٰهُ جَمِیعاً فَیُنَبِّئُهُمْ بِمٰا عَمِلُوا </w:t>
      </w:r>
      <w:r>
        <w:rPr>
          <w:rStyle w:val="FootnoteAnchor"/>
          <w:rtl w:val="true"/>
        </w:rPr>
        <w:footnoteReference w:id="137"/>
      </w:r>
      <w:r>
        <w:rPr>
          <w:rFonts w:ascii="Amiri" w:hAnsi="Amiri" w:eastAsia="Amiri" w:cs="Amiri"/>
          <w:color w:val="111111"/>
          <w:sz w:val="28"/>
          <w:sz w:val="28"/>
          <w:szCs w:val="28"/>
          <w:rtl w:val="true"/>
          <w:lang w:bidi="ar-SA"/>
        </w:rPr>
        <w:t xml:space="preserve">نعم أَحْصٰاهُ اللّٰهُ وَ نَسُوهُ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فعند ما تقدّم لهم صحیفة أعمالهم یصرخون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لِهٰذَا الْکِتٰابِ لاٰ یُغٰادِرُ صَغِیرَةً وَ لاٰ کَبِیرَةً إِلاّٰ أَحْصٰاهٰا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بحدّ ذاته عذاب مؤلم،لأنّ اللّه تعالی یذکّرهم بذنوبهم المنسیّة و یفضحهم فی مشهد الحشر أمام الخلائق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نهایة الآیة یقول البارئ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عَلیٰ کُلِّ شَیْءٍ شَهِیدٌ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فی الحقیقة بمثابة الدلیل علی ما ورد فی الجملة السابقة،فانّ حضور اللّه سبحانه فی کلّ مکان و فی کلّ زمان و فی الداخل و الخارج،یوجب ألاّ یحصی أعمالنا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نیّاتنا و عقائدنا،و فی ذلک الیوم الکبیر الذی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البروز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لکی یعلم الإنسان السبب فی صعوبة الجزاء الإلهی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لتأکید حضور اللّه سبحانه فی کلّ مکان و علمه بکلّ شیء ینتقل الحدیث إلی 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یَعْلَمُ مٰا فِی السَّمٰاوٰاتِ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بالرغم من أنّ المخاطب فی هذه الآیة هو الرّسول صلّی اللّه علیه و آله و سلّم إلاّ أنّ المقصود هو عموم الناس </w:t>
      </w:r>
      <w:r>
        <w:rPr>
          <w:rStyle w:val="FootnoteAnchor"/>
          <w:rtl w:val="true"/>
        </w:rPr>
        <w:footnoteReference w:id="139"/>
      </w:r>
      <w:r>
        <w:rPr>
          <w:rFonts w:ascii="IRNazanin" w:hAnsi="IRNazanin" w:eastAsia="IRNazanin"/>
          <w:color w:val="111111"/>
          <w:sz w:val="28"/>
          <w:sz w:val="28"/>
          <w:szCs w:val="28"/>
          <w:rtl w:val="true"/>
          <w:lang w:bidi="fa-IR"/>
        </w:rPr>
        <w:t>،و مقدّمة لبیان مسألة النجوی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یَکُونُ مِنْ نَجْویٰ ثَلاٰثَةٍ إِلاّٰ هُوَ رٰابِعُهُمْ،وَ لاٰ خَمْسَةٍ إِلاّٰ هُوَ سٰادِسُهُمْ وَ لاٰ أَدْنیٰ مِنْ ذٰلِکَ وَ لاٰ أَکْثَرَ إِلاّٰ هُوَ مَعَهُمْ أَیْنَ مٰا کٰانُوا ثُمَّ یُنَبِّئُهُمْ بِمٰا عَمِلُوا یَوْمَ الْقِیٰامَةِ إِنَّ اللّٰهَ بِکُلِّ شَیْءٍ عَلِیمٌ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نلاحظ هنا عدّة نقاط تستحقّ الانتباه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بمعنی المکان المرتفع الذی انفصل عن أطرافه و جوانبه بسبب ارتفاعه،و لأنّ الإنسان إذا أراد التکتم علی حدیثه یعتزل فی مکان بعید عن الآخرین،أو بلحاظ أنّ المتحدّث بالنجوی یرید أن ینجی أسراره من الکشف و یبعدها عن تناول أسماع الآخرین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البعض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تکون بین ثلاثة أشخاص أو أکثر، و إذا کانت بین شخصین فیقال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خلاف ظاهر الآیة،لأنّ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أَدْنیٰ مِنْ ذٰلِکَ تشیر إلی أقلّ من ثلاثة 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شخصین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أنّه إذا تناجی شخصان فلا بدّ من أن یکون شخص ثالث قریب منهما،و إلاّ فلا ضرورة للنجوی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ذلک لا یرتبط بما ذکرنا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النقطة الجدیرة بالملاحظة هنا هی أنّ الآیة أعلاه تحدّثت فی البدایة عن نجوی ثلاثة،و من ثمّ عن نجوی خمسة،و لم یرد الکلام عن نجوی أربعة أشخاص و التی هی بین المرتبتین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و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بالرغم من أنّ کلّ ذلک جاء من باب</w:t>
      </w:r>
    </w:p>
    <w:p>
      <w:pPr>
        <w:pStyle w:val="BookText"/>
        <w:rPr/>
      </w:pPr>
      <w:r>
        <w:rPr>
          <w:rFonts w:ascii="IRNazanin" w:hAnsi="IRNazanin" w:eastAsia="IRNazanin"/>
          <w:color w:val="111111"/>
          <w:sz w:val="28"/>
          <w:sz w:val="28"/>
          <w:szCs w:val="28"/>
          <w:rtl w:val="true"/>
          <w:lang w:bidi="fa-IR"/>
        </w:rPr>
        <w:t>المثال،إلاّ أنّ بعض المفسّرین ذکروا له وجوها مختلفة،و أنسبها أنّ المقصود بذلک رعایة الفصاحة فی الکلام و عدم التکرار،لأنّه إذا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ثلاثة أشخاص یتناجون فإنّ اللّه رابعهم،و کلّ أربعة أشخاص یتناجون فإنّ اللّه خامسهم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یتکرّر هنا،و هذا بعید عن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الآیات نزلت حول مجموعة من المنافقین الذین کان عددهم نفس العدد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رابعهم أو سادسهم هو أنّ اللّه عزّ و جلّ موجود حاضر و ناظر فی کلّ مکان و عالم بکلّ شیء،و إلاّ فإنّ ذاته المقدّسة لا مکان لها، و لا یوصف بالعدد أبدا،و وحدانیّته أیضا لیست وحدة عددیّة،بل بمعنی أنّه لا شبیه له،و لا نظیر و لا مثیل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جدیر بالذکر أنّ الحدیث فی ذیل الآیة یتجاوز النجوی،حیث تؤکّد الآیة أنّ اللّه مع الإنسان فی کلّ مکان،و سوف یطلع الإنسان علی أعماله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تنتهی الآیة بالإحاطة العلمیة للّه سبحانه،کما ابتدأت بالإحاطة العلمیة بالنسبة لکلّ شیء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بعض المفسّرین أنّ سبب نزول الآیة،ما ورد عن ابن عبّاس أنّه قال</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الآیة نزلت حول ثلاثة أشخاص،هم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ربیعة و حبیب و صفوان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یتحدّثون مع بعضهم،و قال أحدهم للآخر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یعلم اللّه ما نقول؟قال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یعلمه و قسم لا یعلمه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یعلم قسما منه فإنّه یعلم جمیعه،فنزلت الآیة و أعلنت أنّ اللّه تعالی حاضر فی کلّ نجوی و فی کلّ مکان فی الأرض و فی السماء،کی یتّضح خطأ الغافلین عمی القلوب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bookmarkStart w:id="259" w:name="pg12561_107634"/>
    </w:p>
    <w:p>
      <w:pPr>
        <w:pStyle w:val="Heading4"/>
        <w:numPr>
          <w:ilvl w:val="3"/>
          <w:numId w:val="1"/>
        </w:numPr>
        <w:rPr/>
      </w:pPr>
      <w:bookmarkStart w:id="260" w:name="__RefHeading___Toc1647648_77815467"/>
      <w:bookmarkStart w:id="261" w:name="_Toc110"/>
      <w:bookmarkEnd w:id="259"/>
      <w:bookmarkEnd w:id="260"/>
      <w:r>
        <w:rPr>
          <w:rtl w:val="true"/>
        </w:rPr>
        <w:t>بحث</w:t>
      </w:r>
      <w:bookmarkEnd w:id="261"/>
    </w:p>
    <w:p>
      <w:pPr>
        <w:pStyle w:val="Heading5"/>
        <w:numPr>
          <w:ilvl w:val="4"/>
          <w:numId w:val="1"/>
        </w:numPr>
        <w:rPr/>
      </w:pPr>
      <w:bookmarkStart w:id="262" w:name="__RefHeading___Toc1647650_77815467"/>
      <w:bookmarkStart w:id="263" w:name="_Toc111"/>
      <w:bookmarkEnd w:id="262"/>
      <w:r>
        <w:rPr>
          <w:rtl w:val="true"/>
        </w:rPr>
        <w:t>اشارة</w:t>
      </w:r>
      <w:bookmarkEnd w:id="263"/>
    </w:p>
    <w:p>
      <w:pPr>
        <w:pStyle w:val="Heading5"/>
        <w:numPr>
          <w:ilvl w:val="4"/>
          <w:numId w:val="1"/>
        </w:numPr>
        <w:rPr/>
      </w:pPr>
      <w:bookmarkStart w:id="264" w:name="__RefHeading___Toc1647652_77815467"/>
      <w:bookmarkStart w:id="265" w:name="_Toc112"/>
      <w:bookmarkEnd w:id="264"/>
      <w:r>
        <w:rPr>
          <w:rtl w:val="true"/>
        </w:rPr>
        <w:t>حضور اللّه سبحانه فی کلّ نجوی</w:t>
      </w:r>
      <w:r>
        <w:rPr>
          <w:rtl w:val="true"/>
        </w:rPr>
        <w:t>:</w:t>
      </w:r>
      <w:bookmarkEnd w:id="265"/>
    </w:p>
    <w:p>
      <w:pPr>
        <w:pStyle w:val="BookText"/>
        <w:rPr/>
      </w:pPr>
      <w:r>
        <w:rPr>
          <w:rFonts w:ascii="IRNazanin" w:hAnsi="IRNazanin" w:eastAsia="IRNazanin"/>
          <w:color w:val="111111"/>
          <w:sz w:val="28"/>
          <w:sz w:val="28"/>
          <w:szCs w:val="28"/>
          <w:rtl w:val="true"/>
          <w:lang w:bidi="fa-IR"/>
        </w:rPr>
        <w:t>تقدّم آنفا أنّ اللّه تعالی لیس جسما و لیست له عوارض جسمانیة،و من هنا فلا یمکن أن نتصوّر له زمانا أو مکانا،و لکن توهّم أن یوجد مکان لا یکون للّه عزّ و جلّ فیه حاضرا و ناظرا یستلزم القول بتحدیده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فإنّ للّه سبحانه إحاطة علمیة بکلّ شیء فی الوقت الذی لا یکون له مکان،مضافا إلی أنّ ملائکته حاضرون فی کلّ مکان،و یسمعون کلّ الأقوال و الأعمال و یسجّلونها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نقرأ</w:t>
      </w:r>
    </w:p>
    <w:p>
      <w:pPr>
        <w:pStyle w:val="BookText"/>
        <w:rPr/>
      </w:pPr>
      <w:r>
        <w:rPr>
          <w:rFonts w:ascii="IRNazanin" w:hAnsi="IRNazanin" w:eastAsia="IRNazanin"/>
          <w:color w:val="111111"/>
          <w:sz w:val="28"/>
          <w:sz w:val="28"/>
          <w:szCs w:val="28"/>
          <w:rtl w:val="true"/>
          <w:lang w:bidi="fa-IR"/>
        </w:rPr>
        <w:t>فی حدیث لأمیر المؤمنین علیه السّلام فی تفسیر هذه الآیة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أراد بذلک استیلاء أمنائه بالقدرة التی رکبها فیهم علی جمیع خلقه،و إن فعلهم فعله</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طبیعی أنّ هذا هو بعد من أبعاد الموضوع،و أمّا البعد الآخر فیطرح فیه حضور ذات اللّه عزّ و جلّ،کما نقرأ</w:t>
      </w:r>
    </w:p>
    <w:p>
      <w:pPr>
        <w:pStyle w:val="BookText"/>
        <w:rPr/>
      </w:pPr>
      <w:r>
        <w:rPr>
          <w:rFonts w:ascii="Amiri" w:hAnsi="Amiri" w:eastAsia="Amiri" w:cs="Amiri"/>
          <w:color w:val="111111"/>
          <w:sz w:val="28"/>
          <w:sz w:val="28"/>
          <w:szCs w:val="28"/>
          <w:rtl w:val="true"/>
          <w:lang w:bidi="ar-SA"/>
        </w:rPr>
        <w:t>فی حدیث آخر هو أنّ أحد کبار علماء النصاری سأل عن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اللّه؟قال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هاهنا و هاهنا و فوق و تحت،و محیط بنا و معنا،و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یَکُونُ مِنْ نَجْویٰ ثَلاٰثَةٍ إِلاّٰ هُوَ رٰابِعُهُمْ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الحدیث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الإهلیلجة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نقرأ 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أنّه لا یتناجی ثلاثة أشخاص إلاّ هو رابعهم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أضاف</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یسمع دبیب النمل علی الصفا و خفقان الطیر فی الهواء،لا یخفی علیه خافیة،و لا شیء ممّا تدرکه الأسماع و الأبصار،و ما لا تدرکه الأسماع و الأبصار،ما جلّ من ذلک و ما دقّ و ما صغر و ما کبر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bookmarkStart w:id="266" w:name="pg12561_107635"/>
    </w:p>
    <w:p>
      <w:pPr>
        <w:pStyle w:val="Heading3"/>
        <w:numPr>
          <w:ilvl w:val="2"/>
          <w:numId w:val="1"/>
        </w:numPr>
        <w:rPr/>
      </w:pPr>
      <w:bookmarkStart w:id="267" w:name="__RefHeading___Toc1647654_77815467"/>
      <w:bookmarkStart w:id="268" w:name="_Toc113"/>
      <w:bookmarkEnd w:id="266"/>
      <w:bookmarkEnd w:id="267"/>
      <w:r>
        <w:rPr>
          <w:rtl w:val="true"/>
        </w:rPr>
        <w:t xml:space="preserve">الآیات </w:t>
      </w:r>
      <w:r>
        <w:rPr>
          <w:rtl w:val="true"/>
        </w:rPr>
        <w:t>[</w:t>
      </w:r>
      <w:r>
        <w:rPr>
          <w:rtl w:val="true"/>
        </w:rPr>
        <w:t xml:space="preserve">سورة المجادلة </w:t>
      </w:r>
      <w:r>
        <w:rPr>
          <w:rtl w:val="true"/>
        </w:rPr>
        <w:t>(</w:t>
      </w:r>
      <w:r>
        <w:rPr/>
        <w:t>58</w:t>
      </w:r>
      <w:r>
        <w:rPr>
          <w:rtl w:val="true"/>
        </w:rPr>
        <w:t xml:space="preserve">): </w:t>
      </w:r>
      <w:r>
        <w:rPr>
          <w:rtl w:val="true"/>
        </w:rPr>
        <w:t xml:space="preserve">الآیات </w:t>
      </w:r>
      <w:r>
        <w:rPr/>
        <w:t>8</w:t>
      </w:r>
      <w:r>
        <w:rPr>
          <w:rtl w:val="true"/>
        </w:rPr>
        <w:t xml:space="preserve"> </w:t>
      </w:r>
      <w:r>
        <w:rPr>
          <w:rtl w:val="true"/>
        </w:rPr>
        <w:t xml:space="preserve">الی </w:t>
      </w:r>
      <w:r>
        <w:rPr/>
        <w:t>10</w:t>
      </w:r>
      <w:r>
        <w:rPr>
          <w:rtl w:val="true"/>
        </w:rPr>
        <w:t>]</w:t>
      </w:r>
      <w:bookmarkEnd w:id="268"/>
    </w:p>
    <w:p>
      <w:pPr>
        <w:pStyle w:val="Heading4"/>
        <w:numPr>
          <w:ilvl w:val="3"/>
          <w:numId w:val="1"/>
        </w:numPr>
        <w:rPr/>
      </w:pPr>
      <w:bookmarkStart w:id="269" w:name="__RefHeading___Toc1647656_77815467"/>
      <w:bookmarkStart w:id="270" w:name="_Toc114"/>
      <w:bookmarkEnd w:id="269"/>
      <w:r>
        <w:rPr>
          <w:rtl w:val="true"/>
        </w:rPr>
        <w:t>اشارة</w:t>
      </w:r>
      <w:bookmarkEnd w:id="270"/>
    </w:p>
    <w:p>
      <w:pPr>
        <w:pStyle w:val="BookText"/>
        <w:rPr/>
      </w:pPr>
      <w:r>
        <w:rPr>
          <w:rFonts w:ascii="Amiri" w:hAnsi="Amiri" w:eastAsia="Amiri" w:cs="Amiri"/>
          <w:color w:val="111111"/>
          <w:sz w:val="28"/>
          <w:sz w:val="28"/>
          <w:szCs w:val="28"/>
          <w:rtl w:val="true"/>
          <w:lang w:bidi="ar-SA"/>
        </w:rPr>
        <w:t xml:space="preserve">أَ لَمْ تَرَ إِلَی اَلَّذِینَ نُهُوا عَنِ اَلنَّجْویٰ ثُمَّ یَعُودُونَ لِمٰا نُهُوا عَنْهُ وَ یَتَنٰاجَوْنَ بِالْإِثْمِ وَ اَلْعُدْوٰانِ وَ مَعْصِیَةِ اَلرَّسُولِ وَ إِذٰا جٰاؤُکَ حَیَّوْکَ بِمٰا لَمْ یُحَیِّکَ بِهِ اَللّٰهُ وَ یَقُولُونَ فِی أَنْفُسِهِمْ لَوْ لاٰ یُعَذِّبُنَا اَللّٰهُ بِمٰا نَقُولُ حَسْبُهُمْ جَهَنَّمُ یَصْلَوْنَهٰا فَبِئْسَ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تَنٰاجَیْتُمْ فَلاٰ تَتَنٰاجَوْا بِالْإِثْمِ وَ اَلْعُدْوٰانِ وَ مَعْصِیَةِ اَلرَّسُولِ وَ تَنٰاجَوْا بِالْبِرِّ وَ اَلتَّقْویٰ وَ اِتَّقُوا اَللّٰهَ اَلَّذِی إِلَیْهِ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اَلنَّجْویٰ مِنَ اَلشَّیْطٰانِ لِیَحْزُنَ اَلَّذِینَ آمَنُوا وَ لَیْسَ بِضٰارِّهِمْ شَیْئاً إِلاّٰ بِإِذْنِ اَللّٰهِ وَ عَلَی اَللّٰهِ فَلْیَتَوَکَّلِ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1647658_77815467"/>
      <w:bookmarkStart w:id="272" w:name="_Toc115"/>
      <w:bookmarkEnd w:id="271"/>
      <w:r>
        <w:rPr>
          <w:rtl w:val="true"/>
        </w:rPr>
        <w:t>سبب النّزول</w:t>
      </w:r>
      <w:bookmarkEnd w:id="27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نقلت روایتان حول سبب نزول الآیة الاولی أعلاه،و کلّ واحدة منهما تخصّ</w:t>
      </w:r>
      <w:bookmarkStart w:id="273" w:name="pg12561_107636"/>
    </w:p>
    <w:p>
      <w:pPr>
        <w:pStyle w:val="BookText"/>
        <w:rPr/>
      </w:pPr>
      <w:bookmarkEnd w:id="273"/>
      <w:r>
        <w:rPr>
          <w:rFonts w:ascii="IRNazanin" w:hAnsi="IRNazanin" w:eastAsia="IRNazanin"/>
          <w:color w:val="111111"/>
          <w:sz w:val="28"/>
          <w:sz w:val="28"/>
          <w:szCs w:val="28"/>
          <w:rtl w:val="true"/>
          <w:lang w:bidi="fa-IR"/>
        </w:rPr>
        <w:t>قسما من الآیة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الروایة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الآیة نزلت فی الیهود و المنافقین حیث کانوا یتناجون فیما بینهم بمعزل عن المؤمنین،مع الإشارة إلیهم بأعینهم غمزا،فلمّا رأی المؤمنون نجواهم ظنّوا أنّ سوءا حصل لإخوانهم فی السرایا فحزنوا لذلک،و بثّوا حزنهم لرسول اللّه صلّی اللّه علیه و آله و سلّم فأمرهم الرّسول ألاّ یتناجوا دون المسلمین،فلم ینتهوا عن ذلک و عادوا إلی مناجاتهم فنزلت الآیة أعلاه و هدّدتهم بشدّة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الروایة الثانیة</w:t>
      </w:r>
    </w:p>
    <w:p>
      <w:pPr>
        <w:pStyle w:val="BookText"/>
        <w:rPr/>
      </w:pPr>
      <w:r>
        <w:rPr>
          <w:rFonts w:ascii="IRNazanin" w:hAnsi="IRNazanin" w:eastAsia="IRNazanin"/>
          <w:color w:val="111111"/>
          <w:sz w:val="28"/>
          <w:sz w:val="28"/>
          <w:szCs w:val="28"/>
          <w:rtl w:val="true"/>
          <w:lang w:bidi="fa-IR"/>
        </w:rPr>
        <w:t>فقد نقل فی صحیح مسلم و البخاری و کثیر من کتب التّفسیر أنّ قسما من الیهود جاءوا إلی رسول اللّه صلّی اللّه علیه و آله و سلّم و بدلا من قولهم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أسام علیک یا أبا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تعنی الموت علیک أو الملالة و التعب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ردّ الرّسول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فهمت مرادهم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السام و لعنکم اللّه و غضب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عائشة علیک بالرفق و إیّاک العنف و الفحش،فقلت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تسمعهم یولون السام؟فقال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سمعت ما أقول علیکم فأنزل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جٰاؤُکَ حَیَّوْکَ</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4" w:name="__RefHeading___Toc1647660_77815467"/>
      <w:bookmarkStart w:id="275" w:name="_Toc116"/>
      <w:bookmarkEnd w:id="274"/>
      <w:r>
        <w:rPr>
          <w:rtl w:val="true"/>
        </w:rPr>
        <w:t>التّفسیر</w:t>
      </w:r>
      <w:bookmarkEnd w:id="275"/>
    </w:p>
    <w:p>
      <w:pPr>
        <w:pStyle w:val="Heading5"/>
        <w:numPr>
          <w:ilvl w:val="4"/>
          <w:numId w:val="1"/>
        </w:numPr>
        <w:rPr/>
      </w:pPr>
      <w:bookmarkStart w:id="276" w:name="__RefHeading___Toc1647662_77815467"/>
      <w:bookmarkStart w:id="277" w:name="_Toc117"/>
      <w:bookmarkEnd w:id="276"/>
      <w:r>
        <w:rPr>
          <w:rtl w:val="true"/>
        </w:rPr>
        <w:t>اشارة</w:t>
      </w:r>
      <w:bookmarkEnd w:id="277"/>
    </w:p>
    <w:p>
      <w:pPr>
        <w:pStyle w:val="Heading5"/>
        <w:numPr>
          <w:ilvl w:val="4"/>
          <w:numId w:val="1"/>
        </w:numPr>
        <w:rPr/>
      </w:pPr>
      <w:bookmarkStart w:id="278" w:name="__RefHeading___Toc1647664_77815467"/>
      <w:bookmarkStart w:id="279" w:name="_Toc118"/>
      <w:bookmarkEnd w:id="278"/>
      <w:r>
        <w:rPr>
          <w:rtl w:val="true"/>
        </w:rPr>
        <w:t>النجوی من الشیطان</w:t>
      </w:r>
      <w:r>
        <w:rPr>
          <w:rtl w:val="true"/>
        </w:rPr>
        <w:t>:</w:t>
      </w:r>
      <w:bookmarkEnd w:id="279"/>
    </w:p>
    <w:p>
      <w:pPr>
        <w:pStyle w:val="BookText"/>
        <w:rPr/>
      </w:pPr>
      <w:r>
        <w:rPr>
          <w:rFonts w:ascii="IRNazanin" w:hAnsi="IRNazanin" w:eastAsia="IRNazanin"/>
          <w:color w:val="111111"/>
          <w:sz w:val="28"/>
          <w:sz w:val="28"/>
          <w:szCs w:val="28"/>
          <w:rtl w:val="true"/>
          <w:lang w:bidi="fa-IR"/>
        </w:rPr>
        <w:t>البحث فی هذه الآیات هو استمرار لأبحاث النجوی السابقة،یقول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إِلَی الَّذِینَ نُهُوا عَنِ النَّجْویٰ ثُمَّ یَعُودُونَ لِمٰا نُهُوا عَنْهُ وَ یَتَنٰاجَوْنَ بِالْإِثْمِ وَ الْعُدْوٰانِ وَ مَعْصِیَةِ الرَّسُولِ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یستفاد من هذه الآیة بصورة جلیّة أنّ المنافقین و الیهود قد نهوا من قبل</w:t>
      </w:r>
    </w:p>
    <w:p>
      <w:pPr>
        <w:pStyle w:val="BookText"/>
        <w:rPr/>
      </w:pPr>
      <w:r>
        <w:rPr>
          <w:rFonts w:ascii="IRNazanin" w:hAnsi="IRNazanin" w:eastAsia="IRNazanin"/>
          <w:color w:val="111111"/>
          <w:sz w:val="28"/>
          <w:sz w:val="28"/>
          <w:szCs w:val="28"/>
          <w:rtl w:val="true"/>
          <w:lang w:bidi="fa-IR"/>
        </w:rPr>
        <w:t>و منعوا من النجوی التی تولّد سوء الظنّ عند الآخرین و تسبّب لهم القلق،إلاّ أنّهم لم یعیروا أی اهتمام لمثل هذا التحذیر،و الأدهی من ذلک أنّ نجواهم کانت تدور حول ارتکاب الذنوب و مخالفة أوامر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الذنوب التی لها جانب فردی کشرب الخمر،أمّا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تعنی التجاوز علی حقوق الآخرین،و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ترتبط بالأمور و التعلیمات التی تصدر من شخص الرّسول صلّی اللّه علیه و آله و سلّم باعتباره رئیسا للدولة الإسلامیة،و یتصدّی لمصالح المجتمع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بناء علی هذا فإنّهم یطرحون فی نجواهم کلّ عمل مخالف،و هو أعمّ من الأعمال التی تکون مرتبطة بهم أو بالآخرین أو الحکومة الإسلامیة و شخص الرّسول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یتناجون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هنا بصیغة مضارع،حیث یوضّح لنا أنّ هذا العمل یتکرّر باستمرار،و قصدهم به إزعاج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حال،فالآیة جاءت بعنوان إخبار غیبی یکشف مخالفاتهم و یظهر خطّهم المنحرف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استمرارا لهذا الحدیث فإنّ القرآن الکریم یشیر إلی مورد آخر من أعمال التجاوز و المخالفة للمنافقین و الیهود،حیث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جٰاؤُکَ حَیَّوْکَ بِمٰا لَمْ یُحَیِّکَ بِهِ اللّٰهُ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مأخوذة فی الأصل من الحیاة بمعنی الدعاء بالسلام و الحیاة الاخری،و المقصود بالتحیة الإلهیة فی هذه الآیة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وردت نماذج منها فی الآیات القرآنیة عن الأنبیاء و أصحاب الجنّة،و من جملتها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الْمُرْسَلِینَ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التحیّة التی لم یحیّ بها اللّه،و لم یکن قد سمح بها هی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أسام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أیضا أن تکون التحیة المقصودة بالآیة الکریمة هی تحیّة الجاهلیة حیث کانوا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 صباحا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 مساء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بدون أن یتوجّهوا بکلامهم إلی اللّه سبحانه و یطلبون منه السلامة و الخیر للطرف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الأمر مع أنّه کان سائدا فی الجاهلیة،إلاّ أنّ تحریمه غیر ثابت،و تفسیر الآیة أعلاه له بعید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تعالی أنّ هؤلاء لم یرتکبوا مثل هذه الذنوب العظیمة فقط بل کانوا مغرورین متعالین و کأنّهم سکاری فیقول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فِی أَنْفُسِهِمْ لَوْ لاٰ یُعَذِّبُنَا اللّٰهُ بِمٰا نَقُولُ و بهذه الصورة فإنّهم قد أثبتوا عدم إیمانهم بنبوّة الرّسول صلّی اللّه علیه و آله و سلّم و کذلک عدم إیمانهم بالإحاطة العلمیة 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بجملة قصیرة یرد علیهم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حَسْبُهُمْ جَهَنَّمُ یَصْلَوْنَهٰا فَبِئْسَ الْمَصِیرُ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الطبیعی أنّ هذا الکلام لا ینفی عذابهم الدنیوی،بل یؤکّد القرآن علی أنّه لو لم یکن لهؤلاء سوی عذاب جهنّم،فإنّه سیکفیهم و سیرون جزاء کلّ أعمالهم دفعة واحدة فی نار جهنّم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لأنّ النجوی قد تکون بین المؤمنین أحیانا و ذلک للضرورة أو لبعض المیول، لذا فإنّ الآیة اللاحقة تخاطب المؤمنین ستکون مناجاتهم فی مأمن من التلوّث بذنوب الیهود و المنافقین حیث یقول البارئ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تَنٰاجَیْتُمْ فَلاٰ تَتَنٰاجَوْا بِالْإِثْمِ وَ الْعُدْوٰانِ وَ مَعْصِیَةِ الرَّسُولِ،وَ تَنٰاجَوْا بِالْبِرِّ وَ التَّقْویٰ وَ اتَّقُوا اللّٰهَ الَّذِی إِلَیْهِ تُحْشَرُونَ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یستفاد من هذا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النجوی إذا کانت بین المؤمنین فیجب أن تکون بعیدة عن السوء و ما یثیر قلق الآخرین،و لا بدّ أن یکون مسارها</w:t>
      </w:r>
      <w:bookmarkStart w:id="280" w:name="pg12561_107639"/>
    </w:p>
    <w:p>
      <w:pPr>
        <w:pStyle w:val="BookText"/>
        <w:rPr/>
      </w:pPr>
      <w:bookmarkEnd w:id="280"/>
      <w:r>
        <w:rPr>
          <w:rFonts w:ascii="IRNazanin" w:hAnsi="IRNazanin" w:eastAsia="IRNazanin"/>
          <w:color w:val="111111"/>
          <w:sz w:val="28"/>
          <w:sz w:val="28"/>
          <w:szCs w:val="28"/>
          <w:rtl w:val="true"/>
          <w:lang w:bidi="fa-IR"/>
        </w:rPr>
        <w:t>التواصی بالخیر و الحسنی،و بهذه الصورة فلا مانع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کلّما کانت النجوی بین أشخاص کالیهود و المنافقین الذین یهدفون إلی إیذاء المؤمنین،فنفس هذا العمل حرام و قبیح،فکیف الحال إذا کانت نجواهم شیطانیة و تآمریة،و لذلک فإنّ القرآن یحذّر منها أشدّ تحذیر فی آخر آیة مورد للبحث،حیث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النَّجْویٰ مِنَ الشَّیْطٰانِ لِیَحْزُنَ الَّذِینَ آمَنُوا و لکن یجب أن یعلموا أنّ الشیطان لا یستطیع إلحاق الضرر بأحد إلاّ أن یأذن اللّه بذلک وَ لَیْسَ بِضٰارِّهِمْ شَیْئاً إِلاّٰ بِإِذْنِ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ذلک لأنّ کلّ مؤثّر فی عالم الوجود یکون تأثیره بأمر اللّه حتّی إحراق النار و قطع السیف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اللّٰهِ فَلْیَتَوَکَّلِ الْمُؤْمِنُونَ</w:t>
      </w:r>
    </w:p>
    <w:p>
      <w:pPr>
        <w:pStyle w:val="BookText"/>
        <w:rPr/>
      </w:pPr>
      <w:r>
        <w:rPr>
          <w:rFonts w:ascii="IRNazanin" w:hAnsi="IRNazanin" w:eastAsia="IRNazanin"/>
          <w:color w:val="111111"/>
          <w:sz w:val="28"/>
          <w:sz w:val="28"/>
          <w:szCs w:val="28"/>
          <w:rtl w:val="true"/>
          <w:lang w:bidi="fa-IR"/>
        </w:rPr>
        <w:t>إذ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بالروح التوکّلیة علی اللّه،و بالاعتماد علیه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یستطیعون أن ینتصروا علی جمیع هذه المشاکل،و یفسدوا خطط أتباع الشیطان،و یفشلوا مؤامراته</w:t>
      </w:r>
      <w:r>
        <w:rPr>
          <w:rFonts w:eastAsia="IRNazanin" w:cs="IRNazanin"/>
          <w:color w:val="111111"/>
          <w:sz w:val="28"/>
          <w:szCs w:val="28"/>
          <w:rtl w:val="true"/>
          <w:lang w:bidi="fa-IR"/>
        </w:rPr>
        <w:t>.</w:t>
      </w:r>
    </w:p>
    <w:p>
      <w:pPr>
        <w:pStyle w:val="Heading4"/>
        <w:numPr>
          <w:ilvl w:val="3"/>
          <w:numId w:val="1"/>
        </w:numPr>
        <w:rPr/>
      </w:pPr>
      <w:bookmarkStart w:id="281" w:name="__RefHeading___Toc1647666_77815467"/>
      <w:bookmarkStart w:id="282" w:name="_Toc119"/>
      <w:bookmarkEnd w:id="281"/>
      <w:r>
        <w:rPr>
          <w:rtl w:val="true"/>
        </w:rPr>
        <w:t>بحثان</w:t>
      </w:r>
      <w:bookmarkEnd w:id="282"/>
    </w:p>
    <w:p>
      <w:pPr>
        <w:pStyle w:val="Heading5"/>
        <w:numPr>
          <w:ilvl w:val="4"/>
          <w:numId w:val="1"/>
        </w:numPr>
        <w:rPr/>
      </w:pPr>
      <w:bookmarkStart w:id="283" w:name="__RefHeading___Toc1647668_77815467"/>
      <w:bookmarkStart w:id="284" w:name="_Toc120"/>
      <w:bookmarkEnd w:id="283"/>
      <w:r>
        <w:rPr>
          <w:rtl w:val="true"/>
        </w:rPr>
        <w:t>اشارة</w:t>
      </w:r>
      <w:bookmarkEnd w:id="284"/>
    </w:p>
    <w:p>
      <w:pPr>
        <w:pStyle w:val="Heading5"/>
        <w:numPr>
          <w:ilvl w:val="4"/>
          <w:numId w:val="1"/>
        </w:numPr>
        <w:rPr/>
      </w:pPr>
      <w:bookmarkStart w:id="285" w:name="__RefHeading___Toc1647670_77815467"/>
      <w:bookmarkStart w:id="286" w:name="_Toc121"/>
      <w:bookmarkEnd w:id="285"/>
      <w:r>
        <w:rPr/>
        <w:t>1</w:t>
      </w:r>
      <w:r>
        <w:rPr>
          <w:rtl w:val="true"/>
        </w:rPr>
        <w:t>-</w:t>
      </w:r>
      <w:r>
        <w:rPr>
          <w:rtl w:val="true"/>
        </w:rPr>
        <w:t>أنواع النجوی</w:t>
      </w:r>
      <w:bookmarkEnd w:id="286"/>
    </w:p>
    <w:p>
      <w:pPr>
        <w:pStyle w:val="BookText"/>
        <w:rPr/>
      </w:pPr>
      <w:r>
        <w:rPr>
          <w:rFonts w:ascii="IRNazanin" w:hAnsi="IRNazanin" w:eastAsia="IRNazanin"/>
          <w:color w:val="111111"/>
          <w:sz w:val="28"/>
          <w:sz w:val="28"/>
          <w:szCs w:val="28"/>
          <w:rtl w:val="true"/>
          <w:lang w:bidi="fa-IR"/>
        </w:rPr>
        <w:t>لهذا العمل من الوجهة الفقهیّة الإسلامیة أحکام مختلفة حسب اختلاف الظروف،و یصنّف إلی خمسة حالات تبعا لطبیعة الأحکام الإسلامیة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 یکون هذا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فیما لو أدّی إلی أذی الآخرین أو هتک حرمتهم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أشیر له فی الآیات 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کالنجوی الشیطانیة حیث هدفها إیذاء المؤمنین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تکون النجوی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فی الموضوعات الواجبة السرّیة، حیث أنّ إفشاءها مضرّ و یسبّب الخطر و الأذی،و فی مثل هذه الحالة فإنّ عدم</w:t>
      </w:r>
      <w:bookmarkStart w:id="287" w:name="pg12561_107640"/>
    </w:p>
    <w:p>
      <w:pPr>
        <w:pStyle w:val="BookText"/>
        <w:rPr/>
      </w:pPr>
      <w:bookmarkEnd w:id="287"/>
      <w:r>
        <w:rPr>
          <w:rFonts w:ascii="IRNazanin" w:hAnsi="IRNazanin" w:eastAsia="IRNazanin"/>
          <w:color w:val="111111"/>
          <w:sz w:val="28"/>
          <w:sz w:val="28"/>
          <w:szCs w:val="28"/>
          <w:rtl w:val="true"/>
          <w:lang w:bidi="fa-IR"/>
        </w:rPr>
        <w:t>العمل بالنجوی یستدعی إضاعة الحقوق و إلحاق خطر بالإسلام و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تتصف النجوی فی صورة اخری بالاستحباب،و ذلک فی الأوقات التی یتصدّی فیها الإنسان لأعمال الخیر و البرّ و الإحسان،و لا یرغب بالإعلان عنها و إشاعتها و هکذا حکم الکراهة و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أساسا،فإنّ کلّ حالة لا یوجد فیها هدف مهمّ فالنجوی عمل غیر محمود، و مخالف لآداب المجالس،و یعتبر نوعا من اللامبالاة و عدم الاکتراث بالآخرین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کنتم ثلاثة فلا یتناجی اثنان دون صاحبهما فإنّ ذلک یحزنه</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نقرأ</w:t>
      </w:r>
    </w:p>
    <w:p>
      <w:pPr>
        <w:pStyle w:val="BookText"/>
        <w:rPr/>
      </w:pPr>
      <w:r>
        <w:rPr>
          <w:rFonts w:ascii="IRNazanin" w:hAnsi="IRNazanin" w:eastAsia="IRNazanin"/>
          <w:color w:val="111111"/>
          <w:sz w:val="28"/>
          <w:sz w:val="28"/>
          <w:szCs w:val="28"/>
          <w:rtl w:val="true"/>
          <w:lang w:bidi="fa-IR"/>
        </w:rPr>
        <w:t>فی حدیث عن أبی سعید الخدری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نتناوب رسول اللّه صلّی اللّه علیه و آله و سلّم یطرقه أمر أو یأمر بشیء فکثر أهل الثوب المحتسبون لیلة حتّی إذا کنّا نتحدّث فخرج رسول اللّه صلّی اللّه علیه و آله و سلّم من اللیل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النجوی ألم تنهوا عن النجوی</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یستفاد من روایات أخری أنّ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لإیذاء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یستخدم کلّ وسیلة لیس فی موضوع النجوی فقط،بل أحیانا فی عالم النوم حیث یصوّر لهم مشاهد مؤلمة توجب الحزن و الغمّ،و لا بدّ للإنسان المؤمن فی مثل هذه الحالات أن یلتجئ إلی اللّه و یتوکّل علیه،و یبعد عن نفسه هذه الوساوس الشیطانیة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 w:name="__RefHeading___Toc1647672_77815467"/>
      <w:bookmarkStart w:id="289" w:name="_Toc122"/>
      <w:bookmarkEnd w:id="288"/>
      <w:r>
        <w:rPr/>
        <w:t>2</w:t>
      </w:r>
      <w:r>
        <w:rPr>
          <w:rtl w:val="true"/>
        </w:rPr>
        <w:t>-</w:t>
      </w:r>
      <w:r>
        <w:rPr>
          <w:rtl w:val="true"/>
        </w:rPr>
        <w:t>کیف تکون التحیّة الإلهیّة؟</w:t>
      </w:r>
      <w:bookmarkEnd w:id="28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المتعارف علیه اجتماعیا فی حالة الدخول إلی المجالس تبادل العبارات</w:t>
      </w:r>
    </w:p>
    <w:p>
      <w:pPr>
        <w:pStyle w:val="BookText"/>
        <w:rPr/>
      </w:pPr>
      <w:r>
        <w:rPr>
          <w:rFonts w:ascii="IRNazanin" w:hAnsi="IRNazanin" w:eastAsia="IRNazanin"/>
          <w:color w:val="111111"/>
          <w:sz w:val="28"/>
          <w:sz w:val="28"/>
          <w:szCs w:val="28"/>
          <w:rtl w:val="true"/>
          <w:lang w:bidi="fa-IR"/>
        </w:rPr>
        <w:t>التی تعبّر عن الودّ و الاحترام بین الحاضرین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منهم للآخر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 هذا بالتحیّة،إلاّ أنّ المستفاد من الآیات أعلاه أن یکون للتحیّة محتوی إلهی،کما فی بقیّة القواعد الخاصّة بآداب المعاشرة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التحیّة بالإضافة إلی الاحترام و الإکرام لا بدّ أن تقرن بذکر اللّه فی حالة اللقاء،کما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تطلب فیه من اللّه السلامة للطرف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ورد فی تفسیر علی بن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نهایة الآیات مورد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مجموعة من أصحاب الرّسول صلّی اللّه علیه و آله و سلّم عند ما کانوا یقدمون علیه یحیّونه بقولهم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 صباحا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 مساء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تحیة أهل الجاهلیة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جٰاؤُکَ حَیَّوْکَ بِمٰا لَمْ یُحَیِّکَ بِهِ اللّٰهُ</w:t>
      </w:r>
    </w:p>
    <w:p>
      <w:pPr>
        <w:pStyle w:val="BookText"/>
        <w:rPr/>
      </w:pPr>
      <w:r>
        <w:rPr>
          <w:rFonts w:ascii="IRNazanin" w:hAnsi="IRNazanin" w:eastAsia="IRNazanin"/>
          <w:color w:val="111111"/>
          <w:sz w:val="28"/>
          <w:sz w:val="28"/>
          <w:szCs w:val="28"/>
          <w:rtl w:val="true"/>
          <w:lang w:bidi="fa-IR"/>
        </w:rPr>
        <w:t>فقال لهم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أبدلنا اللّه بخیر تحیّة أهل الجنّة السّلام علیکم</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من خصوصیات السّلام فی الإسلام أن یکون مقترنا بذکر اللّه تعالی، هذا من جهة،و من جهة اخری ففی السّلام سلامة کلّ شیء أعمّ من الدین و الإیمان و الجسم و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منحصرا بالراحة و الرفاه و الهدوء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حول حکم التحیة و السّلام و آدابها کان لدینا بحث مفصّل فی نهایة الآیة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سورة النساء</w:t>
      </w:r>
      <w:r>
        <w:rPr>
          <w:rFonts w:eastAsia="IRNazanin" w:cs="IRNazanin"/>
          <w:color w:val="111111"/>
          <w:sz w:val="28"/>
          <w:szCs w:val="28"/>
          <w:rtl w:val="true"/>
          <w:lang w:bidi="fa-IR"/>
        </w:rPr>
        <w:t>).</w:t>
      </w:r>
      <w:bookmarkStart w:id="290" w:name="pg12561_107642"/>
    </w:p>
    <w:p>
      <w:pPr>
        <w:pStyle w:val="Heading3"/>
        <w:numPr>
          <w:ilvl w:val="2"/>
          <w:numId w:val="1"/>
        </w:numPr>
        <w:rPr/>
      </w:pPr>
      <w:bookmarkStart w:id="291" w:name="__RefHeading___Toc1647674_77815467"/>
      <w:bookmarkStart w:id="292" w:name="_Toc123"/>
      <w:bookmarkEnd w:id="290"/>
      <w:bookmarkEnd w:id="291"/>
      <w:r>
        <w:rPr>
          <w:rtl w:val="true"/>
        </w:rPr>
        <w:t xml:space="preserve">الآیة </w:t>
      </w:r>
      <w:r>
        <w:rPr>
          <w:rtl w:val="true"/>
        </w:rPr>
        <w:t>[</w:t>
      </w:r>
      <w:r>
        <w:rPr>
          <w:rtl w:val="true"/>
        </w:rPr>
        <w:t xml:space="preserve">سورة المجادلة </w:t>
      </w:r>
      <w:r>
        <w:rPr>
          <w:rtl w:val="true"/>
        </w:rPr>
        <w:t>(</w:t>
      </w:r>
      <w:r>
        <w:rPr/>
        <w:t>58</w:t>
      </w:r>
      <w:r>
        <w:rPr>
          <w:rtl w:val="true"/>
        </w:rPr>
        <w:t xml:space="preserve">): </w:t>
      </w:r>
      <w:r>
        <w:rPr>
          <w:rtl w:val="true"/>
        </w:rPr>
        <w:t xml:space="preserve">آیة </w:t>
      </w:r>
      <w:r>
        <w:rPr/>
        <w:t>11</w:t>
      </w:r>
      <w:r>
        <w:rPr>
          <w:rtl w:val="true"/>
        </w:rPr>
        <w:t>]</w:t>
      </w:r>
      <w:bookmarkEnd w:id="292"/>
    </w:p>
    <w:p>
      <w:pPr>
        <w:pStyle w:val="Heading4"/>
        <w:numPr>
          <w:ilvl w:val="3"/>
          <w:numId w:val="1"/>
        </w:numPr>
        <w:rPr/>
      </w:pPr>
      <w:bookmarkStart w:id="293" w:name="__RefHeading___Toc1647676_77815467"/>
      <w:bookmarkStart w:id="294" w:name="_Toc124"/>
      <w:bookmarkEnd w:id="293"/>
      <w:r>
        <w:rPr>
          <w:rtl w:val="true"/>
        </w:rPr>
        <w:t>اشارة</w:t>
      </w:r>
      <w:bookmarkEnd w:id="294"/>
    </w:p>
    <w:p>
      <w:pPr>
        <w:pStyle w:val="BookText"/>
        <w:rPr/>
      </w:pPr>
      <w:r>
        <w:rPr>
          <w:rFonts w:ascii="Amiri" w:hAnsi="Amiri" w:eastAsia="Amiri" w:cs="Amiri"/>
          <w:color w:val="111111"/>
          <w:sz w:val="28"/>
          <w:sz w:val="28"/>
          <w:szCs w:val="28"/>
          <w:rtl w:val="true"/>
          <w:lang w:bidi="ar-SA"/>
        </w:rPr>
        <w:t xml:space="preserve">یٰا أَیُّهَا اَلَّذِینَ آمَنُوا إِذٰا قِیلَ لَکُمْ تَفَسَّحُوا فِی اَلْمَجٰالِسِ فَافْسَحُوا یَفْسَحِ اَللّٰهُ لَکُمْ وَ إِذٰا قِیلَ اُنْشُزُوا فَانْشُزُوا یَرْفَعِ اَللّٰهُ اَلَّذِینَ آمَنُوا مِنْکُمْ وَ اَلَّذِینَ أُوتُوا اَلْعِلْمَ دَرَجٰاتٍ وَ 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1647678_77815467"/>
      <w:bookmarkStart w:id="296" w:name="_Toc125"/>
      <w:bookmarkEnd w:id="295"/>
      <w:r>
        <w:rPr>
          <w:rtl w:val="true"/>
        </w:rPr>
        <w:t>سبب النّزول</w:t>
      </w:r>
      <w:bookmarkEnd w:id="296"/>
    </w:p>
    <w:p>
      <w:pPr>
        <w:pStyle w:val="BookText"/>
        <w:rPr/>
      </w:pPr>
      <w:r>
        <w:rPr>
          <w:rFonts w:ascii="IRNazanin" w:hAnsi="IRNazanin" w:eastAsia="IRNazanin"/>
          <w:color w:val="111111"/>
          <w:sz w:val="28"/>
          <w:sz w:val="28"/>
          <w:szCs w:val="28"/>
          <w:rtl w:val="true"/>
          <w:lang w:bidi="fa-IR"/>
        </w:rPr>
        <w:t xml:space="preserve">نقل العلاّمة الطبرسی فی مجمع البیان،و الآلوسی فی روح المعانی،و جمع آخر من المفسّرین،أنّ هذه الآیة نزلت یوم الجمعة و کان رسول اللّه یومئذ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یکرم أهل بدر من المهاجرین و الأنصار،فجاء ناس من أهل بدر</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سبقوا إلی المجالس،فقاموا حیال رسول اللّه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النبی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النبی علیهم،ثمّ سلّموا علی القوم بعد ذلک فردّوا علیهم، فقاموا علی أرجلهم ینظرون أن یوسّع لهم،فعرف النبی صلّی اللّه علیه و آله و سلّم ما یحملهم علی القیام،فشقّ ذلک علی النبی صلّی اللّه علیه و آله و سلّم،فقال لمن حوله من المهاجرین و الأنصار من غیر أهل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یا فلان،قم یا فلان،فلم یزل یقیمهم بعدّة النفر الذین هم قیام بین</w:t>
      </w:r>
      <w:bookmarkStart w:id="297" w:name="pg12561_107643"/>
    </w:p>
    <w:p>
      <w:pPr>
        <w:pStyle w:val="BookText"/>
        <w:rPr/>
      </w:pPr>
      <w:bookmarkEnd w:id="297"/>
      <w:r>
        <w:rPr>
          <w:rFonts w:ascii="IRNazanin" w:hAnsi="IRNazanin" w:eastAsia="IRNazanin"/>
          <w:color w:val="111111"/>
          <w:sz w:val="28"/>
          <w:sz w:val="28"/>
          <w:szCs w:val="28"/>
          <w:rtl w:val="true"/>
          <w:lang w:bidi="fa-IR"/>
        </w:rPr>
        <w:t>یدیه من المهاجرین و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فشقّ ذلک علی من أقیم من مجلسه، و عرف النبی صلّی اللّه علیه و آله و سلّم الکراهة فی وجوههم،فقال المنافقون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لستم تزعمون أنّ صاحبکم هذا یعدل بین الناس؟و اللّه ما رأیناه قد عدل علی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قوما أخذوا مجالسهم و أحبّوا القرب من نبیّهم،فأقامهم و أجلس من أبطأ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فبلغنا</w:t>
      </w:r>
    </w:p>
    <w:p>
      <w:pPr>
        <w:pStyle w:val="BookText"/>
        <w:rPr/>
      </w:pPr>
      <w:r>
        <w:rPr>
          <w:rFonts w:ascii="IRNazanin" w:hAnsi="IRNazanin" w:eastAsia="IRNazanin"/>
          <w:color w:val="111111"/>
          <w:sz w:val="28"/>
          <w:sz w:val="28"/>
          <w:szCs w:val="28"/>
          <w:rtl w:val="true"/>
          <w:lang w:bidi="fa-IR"/>
        </w:rPr>
        <w:t>أنّ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رجلا یفسح لأخیه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فجعلوا یقومون بعد ذلک سراعا، فیفسح القوم لإخوانهم و نزلت هذه الآیة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8" w:name="__RefHeading___Toc1647680_77815467"/>
      <w:bookmarkStart w:id="299" w:name="_Toc126"/>
      <w:bookmarkEnd w:id="298"/>
      <w:r>
        <w:rPr>
          <w:rtl w:val="true"/>
        </w:rPr>
        <w:t>التفسیر</w:t>
      </w:r>
      <w:bookmarkEnd w:id="299"/>
    </w:p>
    <w:p>
      <w:pPr>
        <w:pStyle w:val="Heading5"/>
        <w:numPr>
          <w:ilvl w:val="4"/>
          <w:numId w:val="1"/>
        </w:numPr>
        <w:rPr/>
      </w:pPr>
      <w:bookmarkStart w:id="300" w:name="__RefHeading___Toc1647682_77815467"/>
      <w:bookmarkStart w:id="301" w:name="_Toc127"/>
      <w:bookmarkEnd w:id="300"/>
      <w:r>
        <w:rPr>
          <w:rtl w:val="true"/>
        </w:rPr>
        <w:t>اشارة</w:t>
      </w:r>
      <w:bookmarkEnd w:id="301"/>
    </w:p>
    <w:p>
      <w:pPr>
        <w:pStyle w:val="Heading5"/>
        <w:numPr>
          <w:ilvl w:val="4"/>
          <w:numId w:val="1"/>
        </w:numPr>
        <w:rPr/>
      </w:pPr>
      <w:bookmarkStart w:id="302" w:name="__RefHeading___Toc1647684_77815467"/>
      <w:bookmarkStart w:id="303" w:name="_Toc128"/>
      <w:bookmarkEnd w:id="302"/>
      <w:r>
        <w:rPr>
          <w:rtl w:val="true"/>
        </w:rPr>
        <w:t>احترام أهل السابقة و الإیمان</w:t>
      </w:r>
      <w:r>
        <w:rPr>
          <w:rtl w:val="true"/>
        </w:rPr>
        <w:t>:</w:t>
      </w:r>
      <w:bookmarkEnd w:id="303"/>
    </w:p>
    <w:p>
      <w:pPr>
        <w:pStyle w:val="BookText"/>
        <w:rPr/>
      </w:pPr>
      <w:r>
        <w:rPr>
          <w:rFonts w:ascii="Amiri" w:hAnsi="Amiri" w:eastAsia="Amiri" w:cs="Amiri"/>
          <w:color w:val="111111"/>
          <w:sz w:val="28"/>
          <w:sz w:val="28"/>
          <w:szCs w:val="28"/>
          <w:rtl w:val="true"/>
          <w:lang w:bidi="ar-SA"/>
        </w:rPr>
        <w:t>تعقیبا علی الموضوع الذی جاء فی الرّوایات السابقة حول ترک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المجالس،یتحدّث القرآن عن أدب آخر من آداب المجالس 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قِیلَ لَکُمْ تَفَسَّحُوا فِی الْمَجٰالِسِ فَافْسَحُوا </w:t>
      </w:r>
      <w:r>
        <w:rPr>
          <w:rStyle w:val="FootnoteAnchor"/>
          <w:rtl w:val="true"/>
        </w:rPr>
        <w:footnoteReference w:id="154"/>
      </w:r>
      <w:r>
        <w:rPr>
          <w:rFonts w:ascii="Amiri" w:hAnsi="Amiri" w:eastAsia="Amiri" w:cs="Amiri"/>
          <w:color w:val="111111"/>
          <w:sz w:val="28"/>
          <w:sz w:val="28"/>
          <w:szCs w:val="28"/>
          <w:rtl w:val="true"/>
          <w:lang w:bidi="ar-SA"/>
        </w:rPr>
        <w:t xml:space="preserve">یَفْسَحِ اللّٰهُ لَکُمْ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قفل بمعنی المکان الواسع،و بناء علی هذا،فإنّ التفسّح بمعنی التوسّع،و هذه واحدة من آداب المجالس،فحین یدخل شخص إلی المجلس فإنّ المرجو من الحاضرین أن یجلسوا بصورة یفسحوا بها مجالا له،کی لا یبقی فی حیرة و خجل،و هذا الأدب أحد عوامل تقویة أواصر المحبّة و الودّ علی عکس النجوی التی أشیر إلیها فی الآیات السابقة،و التی هی أحد عوامل التفرقة و الشحناء،و إثارة الحساسیات و العداوة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الشیء الملاحظ أنّ القرآن الکریم،الذی هو بمثابة دستور لجمیع المسلمین لم یهمل حتّی هذه المسائل الجزئیة الأخلاقیة فی الحیاة الاجتماعیة للمسلمین، بل أشار إلیها بما یناسبها ضمن التعلیمات الأساسیة،حتّی لا یظنّ المسلمون أنّه یکفیهم الالتزام بالمبادئ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جملة یَفْسَحِ اللّٰهُ لَکُمْ فسّرها بعض المفسّرین بتوسّع المجالس فی الجنّة، و هو ثواب یعطیه اللّه تعالی للأشخاص الذین یراعون هذه الآداب فی عالم الدنیا، و یلتزمون بها،و بلحاظ کون الآیة مطلقة و لیس فیها قید أو شرط فإنّ لها مفهوما واسعا،و تشمل کلّ سعة إلهیّة،سواء کانت فی الجنّة أو فی الدنیا أو فی الروح و الفکر أو فی العمر و الحیاة،أو فی المال و الرزق،و لا عجب من فضل اللّه تعالی أن یجازی علی هذا العمل الصغیر بمثل هذا الأجر الکبیر،لأنّ الأجر بقدر کرمه و لطفه لا بقدر أعمالنا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 المجالس تکون مزدحمة أحیانا بحیث أنّه یتعذّر الدخول إلی المجلس فی حالة عدم التفسّح أو القیام،و إذا وجد مکان فإنّه غیر متناسب مع مقام القادمین و استمرارا لهذا البحث یقول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قِیلَ انْشُزُوا فَانْشُزُوا </w:t>
      </w:r>
      <w:r>
        <w:rPr>
          <w:rStyle w:val="FootnoteAnchor"/>
          <w:rtl w:val="true"/>
        </w:rPr>
        <w:footnoteReference w:id="155"/>
      </w:r>
      <w:r>
        <w:rPr>
          <w:rFonts w:ascii="IRNazanin" w:hAnsi="IRNazanin" w:eastAsia="IRNazanin"/>
          <w:color w:val="111111"/>
          <w:sz w:val="28"/>
          <w:sz w:val="28"/>
          <w:szCs w:val="28"/>
          <w:rtl w:val="true"/>
          <w:lang w:bidi="fa-IR"/>
        </w:rPr>
        <w:t>أی إذا قیل لکم قوموا فقوموا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ینبغی أن تضجروا أو تسأموا من الوقوف،لأنّ القادمین أحیانا یکونون أحوج إلی الجلوس من الجالسین فی المجلس،و ذلک لشدّة التعب أو الکهولة أو للاحترام الخاصّ لهم،و أسباب اخری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یجب أن یؤثّر الحاضرون علی أنفسهم و یتقیّدوا بهذا الأدب الإسلامی، کما مرّ بنا فی سبب نزول الآیة،حیث کان رسول اللّه صلّی اللّه علیه و آله و سلّم قد أمر المجموعة التی</w:t>
      </w:r>
    </w:p>
    <w:p>
      <w:pPr>
        <w:pStyle w:val="BookText"/>
        <w:rPr/>
      </w:pPr>
      <w:r>
        <w:rPr>
          <w:rFonts w:ascii="IRNazanin" w:hAnsi="IRNazanin" w:eastAsia="IRNazanin"/>
          <w:color w:val="111111"/>
          <w:sz w:val="28"/>
          <w:sz w:val="28"/>
          <w:szCs w:val="28"/>
          <w:rtl w:val="true"/>
          <w:lang w:bidi="fa-IR"/>
        </w:rPr>
        <w:t>کانت جالسة بالقرب منه بالتفسّح للقادمین الجدد لأنّهم کانوا من مجاهدی بدر، و أفضل من الآخرین من ناحیة العلم و الفضیلة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فسّر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انشزوا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بمعناها المطلق و بمفهوم أوسع،حیث تشمل أیضا القیام للجهاد و الصلاة و أعمال الخیر الاخری،إلاّ أنّه من خلال التمعن و التدقیق فی الجملة السابقة لها و التی فیها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أنّ هذه الآیة مقیّدة بهذا القید،فیمتنع إطلاقها بسبب وجود القرینة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یتطرّق سبحانه إلی الجزاء و الأجر الذی یکون من نصیب المؤمنین إذا التزموا بالأمر الإلهی،حیث یقول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یَرْفَعِ اللّٰهُ الَّذِینَ آمَنُوا مِنْکُمْ وَ الَّذِینَ أُوتُوا الْعِلْمَ دَرَجٰاتٍ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إشارة إلی أنّ الرّسول صلّی اللّه علیه و آله و سلّم إذا أمر البعض بالقیام و إعطاء أماکنهم للقادمین،فإنّه لهدف إلهی مقدّس،و احتراما للسابقین فی العلم و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نکرة و بصیغة الجمع،إشارة إلی الدرجات العظیمة و العالیة التی یعطیها اللّه لمثل هؤلاء الأشخاص،الذین یتمیّزون بالعمل و الإیمان معا،أو فی الحقیقة أنّ الأشخاص الذین یتفسّحون للقادمین لهم درجة، و أولئک الذین یؤثرون و یعطون أماکنهم و یتّصفون بالعلم و التقوی لهم درجات أعلی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أنّ البعض یؤدّی هذه التعلیمات و یلتزم بهذه الآداب عن طیب نفس و رغبة،و الآخرون یؤدّونها عن کراهیة أو للریاء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فیضیف تعالی فی نهایة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بِمٰا تَعْمَلُونَ خَبِیرٌ </w:t>
      </w:r>
      <w:r>
        <w:rPr>
          <w:rFonts w:eastAsia="Amiri" w:cs="Amiri" w:ascii="Amiri" w:hAnsi="Amiri"/>
          <w:color w:val="111111"/>
          <w:sz w:val="28"/>
          <w:szCs w:val="28"/>
          <w:rtl w:val="true"/>
          <w:lang w:bidi="ar-SA"/>
        </w:rPr>
        <w:t>.</w:t>
      </w:r>
      <w:bookmarkStart w:id="304" w:name="pg12561_107646"/>
    </w:p>
    <w:p>
      <w:pPr>
        <w:pStyle w:val="Heading4"/>
        <w:numPr>
          <w:ilvl w:val="3"/>
          <w:numId w:val="1"/>
        </w:numPr>
        <w:rPr/>
      </w:pPr>
      <w:bookmarkStart w:id="305" w:name="__RefHeading___Toc1647686_77815467"/>
      <w:bookmarkStart w:id="306" w:name="_Toc129"/>
      <w:bookmarkEnd w:id="304"/>
      <w:bookmarkEnd w:id="305"/>
      <w:r>
        <w:rPr>
          <w:rtl w:val="true"/>
        </w:rPr>
        <w:t>بحثان</w:t>
      </w:r>
      <w:bookmarkEnd w:id="306"/>
    </w:p>
    <w:p>
      <w:pPr>
        <w:pStyle w:val="Heading5"/>
        <w:numPr>
          <w:ilvl w:val="4"/>
          <w:numId w:val="1"/>
        </w:numPr>
        <w:rPr/>
      </w:pPr>
      <w:bookmarkStart w:id="307" w:name="__RefHeading___Toc1647688_77815467"/>
      <w:bookmarkStart w:id="308" w:name="_Toc130"/>
      <w:bookmarkEnd w:id="307"/>
      <w:r>
        <w:rPr>
          <w:rtl w:val="true"/>
        </w:rPr>
        <w:t>اشارة</w:t>
      </w:r>
      <w:bookmarkEnd w:id="308"/>
    </w:p>
    <w:p>
      <w:pPr>
        <w:pStyle w:val="Heading5"/>
        <w:numPr>
          <w:ilvl w:val="4"/>
          <w:numId w:val="1"/>
        </w:numPr>
        <w:rPr/>
      </w:pPr>
      <w:bookmarkStart w:id="309" w:name="__RefHeading___Toc1647690_77815467"/>
      <w:bookmarkStart w:id="310" w:name="_Toc131"/>
      <w:bookmarkEnd w:id="309"/>
      <w:r>
        <w:rPr/>
        <w:t>1</w:t>
      </w:r>
      <w:r>
        <w:rPr>
          <w:rtl w:val="true"/>
        </w:rPr>
        <w:t>-</w:t>
      </w:r>
      <w:r>
        <w:rPr>
          <w:rtl w:val="true"/>
        </w:rPr>
        <w:t>مقام العلماء</w:t>
      </w:r>
      <w:bookmarkEnd w:id="310"/>
    </w:p>
    <w:p>
      <w:pPr>
        <w:pStyle w:val="BookText"/>
        <w:rPr/>
      </w:pPr>
      <w:r>
        <w:rPr>
          <w:rFonts w:ascii="IRNazanin" w:hAnsi="IRNazanin" w:eastAsia="IRNazanin"/>
          <w:color w:val="111111"/>
          <w:sz w:val="28"/>
          <w:sz w:val="28"/>
          <w:szCs w:val="28"/>
          <w:rtl w:val="true"/>
          <w:lang w:bidi="fa-IR"/>
        </w:rPr>
        <w:t>بالرغم من أنّ الآیة نزلت فی مورد خاصّ،إلاّ أنّ لها مفهوما عامّا،و بملاحظة أنّ ما یرفع مقام الإنسان عند اللّه شیئان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و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بالرغم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الإسلام یتمتع بمقام سام جدّا،إلاّ أنّنا نقرأ حدیثا للرسول الأکرم صلّی اللّه علیه و آله و سلّم یبیّن لنا فیه مقام أهل العلم حیث</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العالم علی الشهید درجة،و فضل الشهید علی العابد درجة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 العالم علی سائر الناس،کفضلی،علی أدناهم</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 الإمام أمیر المؤمنین علیه السّلام نقرأ الحدیث 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جاءته منیّته و هو یطلب العلم فبینه و بین الأنبیاء درجة</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معلوم أنّ اللیالی المقمرة لها بهاء و نضرة،خصوصا لیلة الرابع عشر من الشهر،حیث یکتمل البدر و یزداد ضوؤه بحیث یؤثّر علی ضوء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المعنی الظریف</w:t>
      </w:r>
    </w:p>
    <w:p>
      <w:pPr>
        <w:pStyle w:val="BookText"/>
        <w:rPr/>
      </w:pPr>
      <w:r>
        <w:rPr>
          <w:rFonts w:ascii="IRNazanin" w:hAnsi="IRNazanin" w:eastAsia="IRNazanin"/>
          <w:color w:val="111111"/>
          <w:sz w:val="28"/>
          <w:sz w:val="28"/>
          <w:szCs w:val="28"/>
          <w:rtl w:val="true"/>
          <w:lang w:bidi="fa-IR"/>
        </w:rPr>
        <w:t>ورد فی حدیث عن رسول اللّه صلّی اللّه علیه و آله و سلّم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العالم علی العابد کفضل القمر لیلة البدر علی سائر الکواکب</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الطریف هنا أنّ العابد ینجز عبادته التی هی الهدف من خلق الإنسان،و لکن بما أنّ روح العبادة هی المعرفة،لذا فإنّ العالم مفضّل علیه بدرجات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جاء حول أفضلیة العالم علی العابد فی الروایات أعلاه یقصد منه بیان الفرق الکبیر بین هذین الصنفین،لذا ورد فی حدیث آخر حول الاختلاف بینهما بدلا من درجة واحدة مائة درجة،و المسافة بین درجة و اخری بمقدار عدو الخیل فی سبعین سنة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bookmarkStart w:id="311" w:name="pg12561_107647"/>
    </w:p>
    <w:p>
      <w:pPr>
        <w:pStyle w:val="BookText"/>
        <w:rPr/>
      </w:pPr>
      <w:bookmarkEnd w:id="311"/>
      <w:r>
        <w:rPr>
          <w:rFonts w:ascii="IRNazanin" w:hAnsi="IRNazanin" w:eastAsia="IRNazanin"/>
          <w:color w:val="111111"/>
          <w:sz w:val="28"/>
          <w:sz w:val="28"/>
          <w:szCs w:val="28"/>
          <w:rtl w:val="true"/>
          <w:lang w:bidi="fa-IR"/>
        </w:rPr>
        <w:t>و واضح أیضا أنّ مقام الشفاعة لا یکون لأی شخص فی یوم القیامة،بل هی مقام المقرّبین فی الحضرة الإلهیة،و لکن نقرأ</w:t>
      </w:r>
    </w:p>
    <w:p>
      <w:pPr>
        <w:pStyle w:val="BookText"/>
        <w:rPr/>
      </w:pPr>
      <w:r>
        <w:rPr>
          <w:rFonts w:ascii="IRNazanin" w:hAnsi="IRNazanin" w:eastAsia="IRNazanin"/>
          <w:color w:val="111111"/>
          <w:sz w:val="28"/>
          <w:sz w:val="28"/>
          <w:szCs w:val="28"/>
          <w:rtl w:val="true"/>
          <w:lang w:bidi="fa-IR"/>
        </w:rPr>
        <w:t>فی حدیث للرسول الأکرم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یشفع یوم القیامة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الأنبیاء،ثمّ العلماء،ثمّ الشهداء</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الحقیقة أنّ الموفّقیة فی طریق التکامل و جلب رضا اللّه و القرب منه مرهون بعاملین أساسین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و العلم،أو الوعی و التقوی و کلّ منهما ملازم للآخر،و لا تتحقّق الهدایة بأحدهما دون الآخر</w:t>
      </w:r>
      <w:r>
        <w:rPr>
          <w:rFonts w:eastAsia="IRNazanin" w:cs="IRNazanin"/>
          <w:color w:val="111111"/>
          <w:sz w:val="28"/>
          <w:szCs w:val="28"/>
          <w:rtl w:val="true"/>
          <w:lang w:bidi="fa-IR"/>
        </w:rPr>
        <w:t>.</w:t>
      </w:r>
    </w:p>
    <w:p>
      <w:pPr>
        <w:pStyle w:val="Heading5"/>
        <w:numPr>
          <w:ilvl w:val="4"/>
          <w:numId w:val="1"/>
        </w:numPr>
        <w:rPr/>
      </w:pPr>
      <w:bookmarkStart w:id="312" w:name="__RefHeading___Toc1647692_77815467"/>
      <w:bookmarkStart w:id="313" w:name="_Toc132"/>
      <w:bookmarkEnd w:id="312"/>
      <w:r>
        <w:rPr/>
        <w:t>2</w:t>
      </w:r>
      <w:r>
        <w:rPr>
          <w:rtl w:val="true"/>
        </w:rPr>
        <w:t>-</w:t>
      </w:r>
      <w:r>
        <w:rPr>
          <w:rtl w:val="true"/>
        </w:rPr>
        <w:t>آداب المجلس فی القرآن الکریم</w:t>
      </w:r>
      <w:bookmarkEnd w:id="313"/>
    </w:p>
    <w:p>
      <w:pPr>
        <w:pStyle w:val="BookText"/>
        <w:rPr/>
      </w:pPr>
      <w:r>
        <w:rPr>
          <w:rFonts w:ascii="IRNazanin" w:hAnsi="IRNazanin" w:eastAsia="IRNazanin"/>
          <w:color w:val="111111"/>
          <w:sz w:val="28"/>
          <w:sz w:val="28"/>
          <w:szCs w:val="28"/>
          <w:rtl w:val="true"/>
          <w:lang w:bidi="fa-IR"/>
        </w:rPr>
        <w:t>أشار القرآن الکریم مرّات عدیدة إلی الآداب الإسلامیة فی المجالس ضمن المسائل الأساسیة،و منها آداب التحیّة،و الدخول إلی المجلس،و آداب الدعوة إلی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آداب التکلّم مع الرّسول صلّی اللّه علیه و آله و سلّم و آداب التفسّح للأشخاص القادمین، خصوصا ذوی الفضیلة و السابقین فی العلم و الإیمان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یرینا بوضوح أنّ القرآن الکریم یری لکلّ موضوع فی محلّه أهمیّة و قیمة خاصّة،و لا یسمح لتساهل الأفراد و عدم اهتمامهم أن تؤدّی إلی الإخلال بالآداب الإنسانیة للمعاشرة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نقلت فی کتب الحدیث مئات الروایات عن الرّسول صلّی اللّه علیه و آله و سلّم و الأئمّة الأطهار علیهم السّلام حول آداب المعاشرة مع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جمعها المحدّث الکبیر الشیخ الحرّ العاملی فی کتابه وسائل الشیعة،ج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،حیث رتّبها فی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ملاحظة الجزئیّات الموجودة فی هذه الروایات ترشدنا إلی مبلغ اهتمام الإسلام بالآداب الاجتماعیة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تتناول هذه الروایات حتّی طریقة الجلوس،</w:t>
      </w:r>
    </w:p>
    <w:p>
      <w:pPr>
        <w:pStyle w:val="BookText"/>
        <w:rPr/>
      </w:pPr>
      <w:r>
        <w:rPr>
          <w:rFonts w:ascii="IRNazanin" w:hAnsi="IRNazanin" w:eastAsia="IRNazanin"/>
          <w:color w:val="111111"/>
          <w:sz w:val="28"/>
          <w:sz w:val="28"/>
          <w:szCs w:val="28"/>
          <w:rtl w:val="true"/>
          <w:lang w:bidi="fa-IR"/>
        </w:rPr>
        <w:t>و طریقة التکلّم و الابتسامة و المزاح و الإطعام،و طریقة کتابة الرسائل،بل حتّی طریقة النظر إلی الآخرین،و قد حدّدت التعلیمات المناسبة لکلّ منها،و الحدیث المفصّل عن هذه الروایات یخرجنا عن البحث التّفسیری،إلاّ أنّنا نکتفی بحدیث واحد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الإمام أمیر المؤمنین علیه السّلام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لیجتمع فی قلبک الافتقار إلی الناس،و الاستغناء عنهم،فیکون افتقارک إلیهم فی لین کلامک و حسن سیرتک، و یکون استغناؤک عنهم فی نزاهة عرضک و بقاء عزّک</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bookmarkStart w:id="314" w:name="pg12561_107649"/>
    </w:p>
    <w:p>
      <w:pPr>
        <w:pStyle w:val="Heading3"/>
        <w:numPr>
          <w:ilvl w:val="2"/>
          <w:numId w:val="1"/>
        </w:numPr>
        <w:rPr/>
      </w:pPr>
      <w:bookmarkStart w:id="315" w:name="__RefHeading___Toc1647694_77815467"/>
      <w:bookmarkStart w:id="316" w:name="_Toc133"/>
      <w:bookmarkEnd w:id="314"/>
      <w:bookmarkEnd w:id="315"/>
      <w:r>
        <w:rPr>
          <w:rtl w:val="true"/>
        </w:rPr>
        <w:t xml:space="preserve">الآیتان </w:t>
      </w:r>
      <w:r>
        <w:rPr>
          <w:rtl w:val="true"/>
        </w:rPr>
        <w:t>[</w:t>
      </w:r>
      <w:r>
        <w:rPr>
          <w:rtl w:val="true"/>
        </w:rPr>
        <w:t xml:space="preserve">سورة المجادلة </w:t>
      </w:r>
      <w:r>
        <w:rPr>
          <w:rtl w:val="true"/>
        </w:rPr>
        <w:t>(</w:t>
      </w:r>
      <w:r>
        <w:rPr/>
        <w:t>58</w:t>
      </w:r>
      <w:r>
        <w:rPr>
          <w:rtl w:val="true"/>
        </w:rPr>
        <w:t xml:space="preserve">): </w:t>
      </w:r>
      <w:r>
        <w:rPr>
          <w:rtl w:val="true"/>
        </w:rPr>
        <w:t xml:space="preserve">الآیات </w:t>
      </w:r>
      <w:r>
        <w:rPr/>
        <w:t>12</w:t>
      </w:r>
      <w:r>
        <w:rPr>
          <w:rtl w:val="true"/>
        </w:rPr>
        <w:t xml:space="preserve"> </w:t>
      </w:r>
      <w:r>
        <w:rPr>
          <w:rtl w:val="true"/>
        </w:rPr>
        <w:t xml:space="preserve">الی </w:t>
      </w:r>
      <w:r>
        <w:rPr/>
        <w:t>13</w:t>
      </w:r>
      <w:r>
        <w:rPr>
          <w:rtl w:val="true"/>
        </w:rPr>
        <w:t>]</w:t>
      </w:r>
      <w:bookmarkEnd w:id="316"/>
    </w:p>
    <w:p>
      <w:pPr>
        <w:pStyle w:val="Heading4"/>
        <w:numPr>
          <w:ilvl w:val="3"/>
          <w:numId w:val="1"/>
        </w:numPr>
        <w:rPr/>
      </w:pPr>
      <w:bookmarkStart w:id="317" w:name="__RefHeading___Toc1647696_77815467"/>
      <w:bookmarkStart w:id="318" w:name="_Toc134"/>
      <w:bookmarkEnd w:id="317"/>
      <w:r>
        <w:rPr>
          <w:rtl w:val="true"/>
        </w:rPr>
        <w:t>اشارة</w:t>
      </w:r>
      <w:bookmarkEnd w:id="318"/>
    </w:p>
    <w:p>
      <w:pPr>
        <w:pStyle w:val="BookText"/>
        <w:rPr/>
      </w:pPr>
      <w:r>
        <w:rPr>
          <w:rFonts w:ascii="Amiri" w:hAnsi="Amiri" w:eastAsia="Amiri" w:cs="Amiri"/>
          <w:color w:val="111111"/>
          <w:sz w:val="28"/>
          <w:sz w:val="28"/>
          <w:szCs w:val="28"/>
          <w:rtl w:val="true"/>
          <w:lang w:bidi="ar-SA"/>
        </w:rPr>
        <w:t xml:space="preserve">یٰا أَیُّهَا اَلَّذِینَ آمَنُوا إِذٰا نٰاجَیْتُمُ اَلرَّسُولَ فَقَدِّمُوا بَیْنَ یَدَیْ نَجْوٰاکُمْ صَدَقَةً ذٰلِکَ خَیْرٌ لَکُمْ وَ أَطْهَرُ فَإِنْ لَمْ تَجِدُوا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أَشْفَقْتُمْ أَنْ تُقَدِّمُوا بَیْنَ یَدَیْ نَجْوٰاکُمْ صَدَقٰاتٍ فَإِذْ لَمْ تَفْعَلُوا وَ تٰابَ اَللّٰهُ عَلَیْکُمْ فَأَقِیمُوا اَلصَّلاٰةَ وَ آتُوا اَلزَّکٰاةَ وَ أَطِیعُوا اَللّٰهَ وَ رَسُولَهُ وَ اَللّٰهُ خَبِیرٌ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1647698_77815467"/>
      <w:bookmarkStart w:id="320" w:name="_Toc135"/>
      <w:bookmarkEnd w:id="319"/>
      <w:r>
        <w:rPr>
          <w:rtl w:val="true"/>
        </w:rPr>
        <w:t>سبب النّزول</w:t>
      </w:r>
      <w:bookmarkEnd w:id="32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العلاّمة الطبرسی فی مجمع البیان و کذلک جمع آخر من المفسّرین أنّ هذه الآیة أنزلت فی الأغنیاء،و ذلک أنّهم کانوا یأتون النبی صلّی اللّه علیه و آله و سلّم فیکثرون مناجاته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العمل بالإضافة إلی أنّه یشغل الرّسول صلّی اللّه علیه و آله و سلّم و یأخذ من وقته فإنّه کان یسبّب عدم ارتیاح المستضعفین منه،و حیث یشعرهم بامتیاز الأغنیاء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سبحانه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المناجاة،فلمّا رأوا ذلک انتهوا عن مناجاته،فنزلت آیة الرخصة التی لامت الأغنیاء و نسخت حکم الآیة الاولی و سمح للجمیع بالمناجاة،</w:t>
      </w:r>
      <w:bookmarkStart w:id="321" w:name="pg12561_107650"/>
    </w:p>
    <w:p>
      <w:pPr>
        <w:pStyle w:val="BookText"/>
        <w:rPr/>
      </w:pPr>
      <w:bookmarkEnd w:id="321"/>
      <w:r>
        <w:rPr>
          <w:rFonts w:ascii="IRNazanin" w:hAnsi="IRNazanin" w:eastAsia="IRNazanin"/>
          <w:color w:val="111111"/>
          <w:sz w:val="28"/>
          <w:sz w:val="28"/>
          <w:szCs w:val="28"/>
          <w:rtl w:val="true"/>
          <w:lang w:bidi="fa-IR"/>
        </w:rPr>
        <w:t xml:space="preserve">حیث أنّ النجوی هنا حول عمل الخیر و طاعة المعبود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صرّح بعض المفسّرین أیضا أنّ هدف البعض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الاستعلاء علی الآخرین بهذا الأسلوب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بالرغم من أنّ الرّسول الأکرم صلّی اللّه علیه و آله و سلّم کان غیر مرتاح لهذا الأسلوب،إلاّ أنّه لم یمنع منه،حتّی نهاهم القرآن من ذلک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2" w:name="__RefHeading___Toc1647700_77815467"/>
      <w:bookmarkStart w:id="323" w:name="_Toc136"/>
      <w:bookmarkEnd w:id="322"/>
      <w:r>
        <w:rPr>
          <w:rtl w:val="true"/>
        </w:rPr>
        <w:t>التّفسیر</w:t>
      </w:r>
      <w:bookmarkEnd w:id="323"/>
    </w:p>
    <w:p>
      <w:pPr>
        <w:pStyle w:val="Heading5"/>
        <w:numPr>
          <w:ilvl w:val="4"/>
          <w:numId w:val="1"/>
        </w:numPr>
        <w:rPr/>
      </w:pPr>
      <w:bookmarkStart w:id="324" w:name="__RefHeading___Toc1647702_77815467"/>
      <w:bookmarkStart w:id="325" w:name="_Toc137"/>
      <w:bookmarkEnd w:id="324"/>
      <w:r>
        <w:rPr>
          <w:rtl w:val="true"/>
        </w:rPr>
        <w:t>اشارة</w:t>
      </w:r>
      <w:bookmarkEnd w:id="325"/>
    </w:p>
    <w:p>
      <w:pPr>
        <w:pStyle w:val="Heading5"/>
        <w:numPr>
          <w:ilvl w:val="4"/>
          <w:numId w:val="1"/>
        </w:numPr>
        <w:rPr/>
      </w:pPr>
      <w:bookmarkStart w:id="326" w:name="__RefHeading___Toc1647704_77815467"/>
      <w:bookmarkStart w:id="327" w:name="_Toc138"/>
      <w:bookmarkEnd w:id="326"/>
      <w:r>
        <w:rPr>
          <w:rtl w:val="true"/>
        </w:rPr>
        <w:t>الصدقة قبل النجوی</w:t>
      </w:r>
      <w:r>
        <w:rPr>
          <w:rtl w:val="true"/>
        </w:rPr>
        <w:t>(</w:t>
      </w:r>
      <w:r>
        <w:rPr>
          <w:rtl w:val="true"/>
        </w:rPr>
        <w:t>اختبار رائع</w:t>
      </w:r>
      <w:r>
        <w:rPr>
          <w:rtl w:val="true"/>
        </w:rPr>
        <w:t>):</w:t>
      </w:r>
      <w:bookmarkEnd w:id="327"/>
    </w:p>
    <w:p>
      <w:pPr>
        <w:pStyle w:val="BookText"/>
        <w:rPr/>
      </w:pPr>
      <w:r>
        <w:rPr>
          <w:rFonts w:ascii="IRNazanin" w:hAnsi="IRNazanin" w:eastAsia="IRNazanin"/>
          <w:color w:val="111111"/>
          <w:sz w:val="28"/>
          <w:sz w:val="28"/>
          <w:szCs w:val="28"/>
          <w:rtl w:val="true"/>
          <w:lang w:bidi="fa-IR"/>
        </w:rPr>
        <w:t>فی قسم من الآیات السابقة کان البحث حول موضوع النجوی،و فی الآیات مورد البحث استمرارا و تکملة لهذا 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نٰاجَیْتُمُ الرَّسُولَ فَقَدِّمُوا بَیْنَ یَدَیْ نَجْوٰاکُمْ صَدَقَةً و کما ذکرنا فی سبب نزول هذه الآیات،فإنّ بعض الناس و خاصّة الأغنیاء منهم کانوا یزاحمون الرّسول صلّی اللّه علیه و آله و سلّم باستمرار و یتناجون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کان هذا العمل یسبّب إزعاجا للرسول بالإضافة إلی کونه هدرا لوقته الثمین،و فیه ما یشعر بالخصوصیة لهؤلاء الذین یناجونه بدون مبرّر لذا نزل الحکم أعلاه،و کان امتحانا لهم،و مساعدة للفقراء،و وسیلة مؤثّرة للحدّ من مضایقة هؤلاء لرسول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یضیف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خَیْرٌ لَکُمْ وَ أَطْهَرُ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کون 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کانت للأغنیاء موضع أجر و للفقراء مورد مساعدة،و أمّا کونها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فلأنّها تغسل قلوب الأغنیاء من حبّ المال،و قلوب الفقراء من الغلّ و الحقد،لأنّه عند ما تکون النجوی مقرونة بالصدقة تکون دائرتها أضیق ممّا کانت علیه فی الحالة المجانیة،و بالتالی فإنّها نوع من التصحیح</w:t>
      </w:r>
    </w:p>
    <w:p>
      <w:pPr>
        <w:pStyle w:val="BookText"/>
        <w:rPr/>
      </w:pPr>
      <w:r>
        <w:rPr>
          <w:rFonts w:ascii="IRNazanin" w:hAnsi="IRNazanin" w:eastAsia="IRNazanin"/>
          <w:color w:val="111111"/>
          <w:sz w:val="28"/>
          <w:sz w:val="28"/>
          <w:szCs w:val="28"/>
          <w:rtl w:val="true"/>
          <w:lang w:bidi="fa-IR"/>
        </w:rPr>
        <w:t>و التهذیب الفکری و الاجتماعی للمسلمین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لو کان التصدّق قبل النجوی واجبا علی الجمیع،فإنّ الفقراء عندئذ سیحرمون من طرح المسائل المهمّة کاحتیاجاتهم و مشاکلهم أمام الرّسول صلّی اللّه علیه و آله و سلّم فلذا جاء فی ذیل الآیة إسقاط هذا الحکم عن المجموعة المستضعفة ممّا مکّنهم من مناجاة الرّسول صلّی اللّه علیه و آله و سلّم و التحدّث معه فَإِنْ لَمْ تَجِدُوا فَإِنَّ اللّٰهَ غَفُورٌ 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بهذه الصورة فإنّ دفع الصدقة قبل النجوی کان واجبا علی الأغنیاء دون 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الطریف هنا أنّ للحکم أعلاه تأثیرا عجیبا و امتحانا رائعا أفرزه علی صعید الواقع من قبل المسلمین فی ذلک الوقت،حیث امتنع الجمیع من إعطاء الصدقة إلاّ شخص واحد،ذلک هو الإمام أمیر المؤمنین علیه السّلام،و هنا اتّضح ما کان یجب أن یتّضح،و أخذ المسلمون درسا فی ذلک،لذا نزلت الآیة اللاحقة و نسخت الحکم 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أَشْفَقْتُمْ أَنْ تُقَدِّمُوا بَیْنَ یَدَیْ نَجْوٰاکُمْ صَدَقٰاتٍ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حیث اتّضح أنّ حبّ المال کان فی قلوبکم أحبّ من نجواکم للرسول صلّی اللّه علیه و آله و سلّم و اتّضح أیضا أنّ هذه النجوی لم تکن تطرح فیها مسائل أساسیة،و إلاّ فما المانع من أن تقدّم هذه المجموعة صدقة قبل النجوی،خاصّة أنّ الآیة لم تحدّد مقدار الصدقة فبإمکانهم دفع مبلغ زهید من المال لحلّ هذه المشکلة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یضیف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 لَمْ تَفْعَلُوا وَ تٰابَ اللّٰهُ عَلَیْکُمْ فَأَقِیمُوا الصَّلاٰةَ وَ آتُوا الزَّکٰاةَ وَ أَطِیعُوا اللّٰهَ وَ رَسُولَهُ وَ اللّٰهُ خَبِیرٌ بِمٰا تَعْمَلُونَ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یعکس لنا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فی نجواهم السابقة کانوا قد ارتکبوا ذنوبا، سواء فی التظاهر و الریاء،أو أذی الرّسول صلّی اللّه علیه و آله و سلّم أو أذی المؤمنین 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عدم التصریح بجواز النجوی فی هذه الآیة بعد هذا الحادث، إلاّ أنّ تعبیر الآیة یوضّح لنا أنّ الحکم السابق قد رفع</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الدعوة لإقامة الصلاة و إیتاء الزکاة و إطاعة اللّه و رسوله فقد أکّد علیها</w:t>
      </w:r>
      <w:bookmarkStart w:id="328" w:name="pg12561_107652"/>
    </w:p>
    <w:p>
      <w:pPr>
        <w:pStyle w:val="BookText"/>
        <w:rPr/>
      </w:pPr>
      <w:bookmarkEnd w:id="328"/>
      <w:r>
        <w:rPr>
          <w:rFonts w:ascii="IRNazanin" w:hAnsi="IRNazanin" w:eastAsia="IRNazanin"/>
          <w:color w:val="111111"/>
          <w:sz w:val="28"/>
          <w:sz w:val="28"/>
          <w:szCs w:val="28"/>
          <w:rtl w:val="true"/>
          <w:lang w:bidi="fa-IR"/>
        </w:rPr>
        <w:t>بسبب أهمیّتها،و کذلک هی إشارة إلی أنّه إذا تناجیتم فیما بعد فیجب أن تکون فی خدمة الأهداف الإسلامیة الکبری و فی طریق طاعة اللّه و رسوله</w:t>
      </w:r>
      <w:r>
        <w:rPr>
          <w:rFonts w:eastAsia="IRNazanin" w:cs="IRNazanin"/>
          <w:color w:val="111111"/>
          <w:sz w:val="28"/>
          <w:szCs w:val="28"/>
          <w:rtl w:val="true"/>
          <w:lang w:bidi="fa-IR"/>
        </w:rPr>
        <w:t>.</w:t>
      </w:r>
    </w:p>
    <w:p>
      <w:pPr>
        <w:pStyle w:val="Heading4"/>
        <w:numPr>
          <w:ilvl w:val="3"/>
          <w:numId w:val="1"/>
        </w:numPr>
        <w:rPr/>
      </w:pPr>
      <w:bookmarkStart w:id="329" w:name="__RefHeading___Toc1647706_77815467"/>
      <w:bookmarkStart w:id="330" w:name="_Toc139"/>
      <w:bookmarkEnd w:id="329"/>
      <w:r>
        <w:rPr>
          <w:rtl w:val="true"/>
        </w:rPr>
        <w:t>بحوث</w:t>
      </w:r>
      <w:bookmarkEnd w:id="330"/>
    </w:p>
    <w:p>
      <w:pPr>
        <w:pStyle w:val="Heading5"/>
        <w:numPr>
          <w:ilvl w:val="4"/>
          <w:numId w:val="1"/>
        </w:numPr>
        <w:rPr/>
      </w:pPr>
      <w:bookmarkStart w:id="331" w:name="__RefHeading___Toc1647708_77815467"/>
      <w:bookmarkStart w:id="332" w:name="_Toc140"/>
      <w:bookmarkEnd w:id="331"/>
      <w:r>
        <w:rPr>
          <w:rtl w:val="true"/>
        </w:rPr>
        <w:t>اشارة</w:t>
      </w:r>
      <w:bookmarkEnd w:id="332"/>
    </w:p>
    <w:p>
      <w:pPr>
        <w:pStyle w:val="Heading5"/>
        <w:numPr>
          <w:ilvl w:val="4"/>
          <w:numId w:val="1"/>
        </w:numPr>
        <w:rPr/>
      </w:pPr>
      <w:bookmarkStart w:id="333" w:name="__RefHeading___Toc1647710_77815467"/>
      <w:bookmarkStart w:id="334" w:name="_Toc141"/>
      <w:bookmarkEnd w:id="333"/>
      <w:r>
        <w:rPr/>
        <w:t>1</w:t>
      </w:r>
      <w:r>
        <w:rPr>
          <w:rtl w:val="true"/>
        </w:rPr>
        <w:t>-</w:t>
      </w:r>
      <w:r>
        <w:rPr>
          <w:rtl w:val="true"/>
        </w:rPr>
        <w:t>الملتزم الوحید بآیة الصدقة قبل النجوی</w:t>
      </w:r>
      <w:bookmarkEnd w:id="334"/>
    </w:p>
    <w:p>
      <w:pPr>
        <w:pStyle w:val="BookText"/>
        <w:rPr/>
      </w:pPr>
      <w:r>
        <w:rPr>
          <w:rFonts w:ascii="IRNazanin" w:hAnsi="IRNazanin" w:eastAsia="IRNazanin"/>
          <w:color w:val="111111"/>
          <w:sz w:val="28"/>
          <w:sz w:val="28"/>
          <w:szCs w:val="28"/>
          <w:rtl w:val="true"/>
          <w:lang w:bidi="fa-IR"/>
        </w:rPr>
        <w:t>إنّ الشخص الوحید الذی نفّذ آیة الصدقة فی النجوی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أغلب کتب مفسّری الشیعة و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بهذه الآیة هو الإمام أمیر المؤمنین علیه السّلام،کما</w:t>
      </w:r>
    </w:p>
    <w:p>
      <w:pPr>
        <w:pStyle w:val="BookText"/>
        <w:rPr/>
      </w:pPr>
      <w:r>
        <w:rPr>
          <w:rFonts w:ascii="IRNazanin" w:hAnsi="IRNazanin" w:eastAsia="IRNazanin"/>
          <w:color w:val="111111"/>
          <w:sz w:val="28"/>
          <w:sz w:val="28"/>
          <w:szCs w:val="28"/>
          <w:rtl w:val="true"/>
          <w:lang w:bidi="fa-IR"/>
        </w:rPr>
        <w:t>ینقل ذلک الطبرسی فی روایة عنه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آیة من کتاب اللّه لم یعمل بها أحد قبل و لم یعمل بها أحد بعدی،کان لی دینار فصرفته بعشرة دراهم،فکنت إذا جئت إلی النبی تصدّقت بدرهم</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نقل هذا المضمون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مردویه</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الحدیث أیضا عن بعض المحدّثین عن ابن عبّاس و العامل الوحید بمضمون الآیة هو الإمام علی علیه السّلام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جاءت فی 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متعدّدة بهذا الصدد،فی نهایة تفسیر الآیات أعلاه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روح البیان نقل عن عبد اللّه بن عمر بن الخطاب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لعلی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فیّ واحدة منهنّ لکانت أحبّ إلیّ من حمر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تزویجه</w:t>
      </w:r>
      <w:bookmarkStart w:id="335" w:name="pg12561_107653"/>
    </w:p>
    <w:p>
      <w:pPr>
        <w:pStyle w:val="BookText"/>
        <w:rPr/>
      </w:pPr>
      <w:bookmarkEnd w:id="335"/>
      <w:r>
        <w:rPr>
          <w:rFonts w:ascii="IRNazanin" w:hAnsi="IRNazanin" w:eastAsia="IRNazanin"/>
          <w:color w:val="111111"/>
          <w:sz w:val="28"/>
          <w:sz w:val="28"/>
          <w:szCs w:val="28"/>
          <w:rtl w:val="true"/>
          <w:lang w:bidi="fa-IR"/>
        </w:rPr>
        <w:t>فاطمة،و إعطاؤه الرایة یوم خیبر و آیة النجوی</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ثبوت هذه الفضیلة العظیمة للإمام علی علیه السّلام قد جاء فی أغلب کتب التّفسیر،و هی مشهورة بحیث لا حاجة لشرحها أکثر</w:t>
      </w:r>
      <w:r>
        <w:rPr>
          <w:rFonts w:eastAsia="IRNazanin" w:cs="IRNazanin"/>
          <w:color w:val="111111"/>
          <w:sz w:val="28"/>
          <w:szCs w:val="28"/>
          <w:rtl w:val="true"/>
          <w:lang w:bidi="fa-IR"/>
        </w:rPr>
        <w:t>.</w:t>
      </w:r>
    </w:p>
    <w:p>
      <w:pPr>
        <w:pStyle w:val="Heading5"/>
        <w:numPr>
          <w:ilvl w:val="4"/>
          <w:numId w:val="1"/>
        </w:numPr>
        <w:rPr/>
      </w:pPr>
      <w:bookmarkStart w:id="336" w:name="__RefHeading___Toc1647712_77815467"/>
      <w:bookmarkStart w:id="337" w:name="_Toc142"/>
      <w:bookmarkEnd w:id="336"/>
      <w:r>
        <w:rPr/>
        <w:t>2</w:t>
      </w:r>
      <w:r>
        <w:rPr>
          <w:rtl w:val="true"/>
        </w:rPr>
        <w:t>-</w:t>
      </w:r>
      <w:r>
        <w:rPr>
          <w:rtl w:val="true"/>
        </w:rPr>
        <w:t>فلسفة تشریع و نسخ حکم الصدقة</w:t>
      </w:r>
      <w:bookmarkEnd w:id="337"/>
    </w:p>
    <w:p>
      <w:pPr>
        <w:pStyle w:val="BookText"/>
        <w:rPr/>
      </w:pPr>
      <w:r>
        <w:rPr>
          <w:rFonts w:ascii="IRNazanin" w:hAnsi="IRNazanin" w:eastAsia="IRNazanin"/>
          <w:color w:val="111111"/>
          <w:sz w:val="28"/>
          <w:sz w:val="28"/>
          <w:szCs w:val="28"/>
          <w:rtl w:val="true"/>
          <w:lang w:bidi="fa-IR"/>
        </w:rPr>
        <w:t>لما ذا کانت الصدقة قبل النجوی مع الرّسول صلّی اللّه علیه و آله و سلّم تشریعیة؟ثمّ لما ذا نسخت بعد فترة وجیزة؟ یمکن الإجابة علی هذا التساؤل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جیّدة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القرائن الموجودة فی الآیة محلّ البحث و من سبب النزول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الهدف هو اختبار الأفراد المدّعین الذین یتظاهرون بحبّ رسول اللّه صلّی اللّه علیه و آله و سلّم بهذه الوسیلة،فاتّضح أنّ إظهار الحبّ هذا إنّما یکون إذا کانت النجوی مجانیة، و لکن عند ما أصبحت النجوی مقترنة بدفع مقدار من المال ترکوا نجواهم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مضافا إلی ذلک فإنّ هذا الحکم قد ترک تأثیره علی المسلمین،و وضّح حقیقة عدم إشغال وقت الرّسول صلّی اللّه علیه و آله و سلّم و کذلک القادة الإسلامیین الکبار فی النجوی،إلاّ لضرورات العمل الأساسیة،لأنّ ذلک تضییعا للوقت و جلبا لسخط الناس و عدم رضاهم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هذا التشریع فی الحقیقة تقنینا للنجوی المستقبلة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بناء علی هذا فالحکم المذکور کان فی البدایة مؤقتا،و بعد ما تحقّق المطلوب نسخ،لأنّ استمراره سیثیر مشکلة،لأنّ هناک بعض المسائل الضروریة التی تستدعی أن یطّلع علیها النبی علی انفراد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بقاء حکم الصدقة فقد تهمل بعض المسائل الضروریة،و بصورة عامّة ففی موارد النسخ یکون للحکم منذ</w:t>
      </w:r>
      <w:bookmarkStart w:id="338" w:name="pg12561_107654"/>
    </w:p>
    <w:p>
      <w:pPr>
        <w:pStyle w:val="BookText"/>
        <w:rPr/>
      </w:pPr>
      <w:bookmarkEnd w:id="338"/>
      <w:r>
        <w:rPr>
          <w:rFonts w:ascii="IRNazanin" w:hAnsi="IRNazanin" w:eastAsia="IRNazanin"/>
          <w:color w:val="111111"/>
          <w:sz w:val="28"/>
          <w:sz w:val="28"/>
          <w:szCs w:val="28"/>
          <w:rtl w:val="true"/>
          <w:lang w:bidi="fa-IR"/>
        </w:rPr>
        <w:t>البدایة جانب محدود و مؤقت بالرغم من أنّ الناس أحیانا لا یعلمون بذلک و یتصوّرونه بصورة دائمة</w:t>
      </w:r>
      <w:r>
        <w:rPr>
          <w:rFonts w:eastAsia="IRNazanin" w:cs="IRNazanin"/>
          <w:color w:val="111111"/>
          <w:sz w:val="28"/>
          <w:szCs w:val="28"/>
          <w:rtl w:val="true"/>
          <w:lang w:bidi="fa-IR"/>
        </w:rPr>
        <w:t>.</w:t>
      </w:r>
    </w:p>
    <w:p>
      <w:pPr>
        <w:pStyle w:val="Heading5"/>
        <w:numPr>
          <w:ilvl w:val="4"/>
          <w:numId w:val="1"/>
        </w:numPr>
        <w:rPr/>
      </w:pPr>
      <w:bookmarkStart w:id="339" w:name="__RefHeading___Toc1647714_77815467"/>
      <w:bookmarkStart w:id="340" w:name="_Toc143"/>
      <w:bookmarkEnd w:id="339"/>
      <w:r>
        <w:rPr/>
        <w:t>3</w:t>
      </w:r>
      <w:r>
        <w:rPr>
          <w:rtl w:val="true"/>
        </w:rPr>
        <w:t>-</w:t>
      </w:r>
      <w:r>
        <w:rPr>
          <w:rtl w:val="true"/>
        </w:rPr>
        <w:t>هل الالتزام بالصدقة فضیلة؟</w:t>
      </w:r>
      <w:bookmarkEnd w:id="340"/>
    </w:p>
    <w:p>
      <w:pPr>
        <w:pStyle w:val="BookText"/>
        <w:rPr/>
      </w:pPr>
      <w:r>
        <w:rPr>
          <w:rFonts w:ascii="IRNazanin" w:hAnsi="IRNazanin" w:eastAsia="IRNazanin"/>
          <w:color w:val="111111"/>
          <w:sz w:val="28"/>
          <w:sz w:val="28"/>
          <w:szCs w:val="28"/>
          <w:rtl w:val="true"/>
          <w:lang w:bidi="fa-IR"/>
        </w:rPr>
        <w:t>ممّا لا شکّ فیه أنّ الإمام علی علیه السّلام لم یکن من طائفة الأغنیاء من أصحاب الرّسول صلّی اللّه علیه و آله و سلّم حیث البساطة فی حیاته و زهده فی عیشه،و مع هذا الحال و احتراما للحکم الإلهی،تصدّق فی تلک الفترة القصیرة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لمرّات عدیدة،و ناجی الرّسول صلّی اللّه علیه و آله و سلّم،و هذه المسألة واضحة و مسلّمة بین المفسّرین و أصحاب الحدیث کما أسلفنا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قبول هذا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یصرّون علی عدم اعتبار ذلک فضیلة و حجّتهم فی ذلک أنّ کبار الصحابة عند ما أحجموا عن هذا العمل فذلک لأنّهم لم تکن لهم حاجة عند رسول اللّه صلّی اللّه علیه و آله و سلّم،أو لم یکن لدیهم وقت کاف،أو أنّهم کانوا یفکّرون بعدم إحراج الفقراء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بناء علی هذا فإنّها لا تحسب فضیلة للإمام علی، أو أنّها لا تسلب فضیلة من الآخرین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یبدو أنّهم لم یدقّقوا فی متن الآیة التالیة حیث یقول سبحانه موبّخا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أَشْفَقْتُمْ أَنْ تُقَدِّمُوا بَیْنَ یَدَیْ نَجْوٰاکُمْ صَدَقٰاتٍ</w:t>
      </w:r>
    </w:p>
    <w:p>
      <w:pPr>
        <w:pStyle w:val="BookText"/>
        <w:rPr/>
      </w:pPr>
      <w:r>
        <w:rPr>
          <w:rFonts w:ascii="IRNazanin" w:hAnsi="IRNazanin" w:eastAsia="IRNazanin"/>
          <w:color w:val="111111"/>
          <w:sz w:val="28"/>
          <w:sz w:val="28"/>
          <w:szCs w:val="28"/>
          <w:rtl w:val="true"/>
          <w:lang w:bidi="fa-IR"/>
        </w:rPr>
        <w:t>حتّی أنّه سبحانه یعبّر فی نهایة الآیة بالتوبة،و التی ظاهرها دالّ علی هذا المعنی،و یتّضح من هذا التعبیر أنّ الإقدام علی الصدقة و النجوی مع الرّسول صلّی اللّه علیه و آله و سلّم کانت عملا حسنا،و إلاّ فلا ملامة و لا توبة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بدون شکّ فإنّ قسما من أصحاب الرّسول المعروفین قبل هذا الحادث کانت لهم نجوی مع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الأفراد العادیین و البعیدین قلّما احتاجوا إلی</w:t>
      </w:r>
      <w:bookmarkStart w:id="341" w:name="pg12561_107655"/>
    </w:p>
    <w:p>
      <w:pPr>
        <w:pStyle w:val="BookText"/>
        <w:rPr/>
      </w:pPr>
      <w:bookmarkEnd w:id="341"/>
      <w:r>
        <w:rPr>
          <w:rFonts w:ascii="Amiri" w:hAnsi="Amiri" w:eastAsia="Amiri" w:cs="Amiri"/>
          <w:color w:val="111111"/>
          <w:sz w:val="28"/>
          <w:sz w:val="28"/>
          <w:szCs w:val="28"/>
          <w:rtl w:val="true"/>
          <w:lang w:bidi="ar-SA"/>
        </w:rPr>
        <w:t>مناجاة الرّسول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هؤلاء الصحابة المعروفین بعد حکم الصدقة،امتنعوا من النجوی، و الشخص الوحید الذی احترم و نفّذ هذا الحکم هو الإمام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قبلنا ظاهر الآیات و الروایات التی نقلت فی هذا المجال و فی الکتب الإسلامیة المختلفة و لم نقم أهمیّة للاحتمالات الضعیفة الواهیة فلا بدّ أن نضمّ صوتنا إلی صوت عبد اللّه بن عمر بن الخطاب الذی جعل هذه الفضیلة بمنزلة تزویج فاطمة،و إعطاء الرایة یوم فتح خیبر،و أغلی من حمر النعم</w:t>
      </w:r>
      <w:r>
        <w:rPr>
          <w:rFonts w:eastAsia="IRNazanin" w:cs="IRNazanin"/>
          <w:color w:val="111111"/>
          <w:sz w:val="28"/>
          <w:szCs w:val="28"/>
          <w:rtl w:val="true"/>
          <w:lang w:bidi="fa-IR"/>
        </w:rPr>
        <w:t>.</w:t>
      </w:r>
    </w:p>
    <w:p>
      <w:pPr>
        <w:pStyle w:val="Heading5"/>
        <w:numPr>
          <w:ilvl w:val="4"/>
          <w:numId w:val="1"/>
        </w:numPr>
        <w:rPr/>
      </w:pPr>
      <w:bookmarkStart w:id="342" w:name="__RefHeading___Toc1647716_77815467"/>
      <w:bookmarkStart w:id="343" w:name="_Toc144"/>
      <w:bookmarkEnd w:id="342"/>
      <w:r>
        <w:rPr/>
        <w:t>4</w:t>
      </w:r>
      <w:r>
        <w:rPr>
          <w:rtl w:val="true"/>
        </w:rPr>
        <w:t>-</w:t>
      </w:r>
      <w:r>
        <w:rPr>
          <w:rtl w:val="true"/>
        </w:rPr>
        <w:t>مدّة الحکم و مقدار الصدقة</w:t>
      </w:r>
      <w:r>
        <w:rPr>
          <w:rtl w:val="true"/>
        </w:rPr>
        <w:t>:</w:t>
      </w:r>
      <w:bookmarkEnd w:id="343"/>
    </w:p>
    <w:p>
      <w:pPr>
        <w:pStyle w:val="BookText"/>
        <w:rPr/>
      </w:pPr>
      <w:r>
        <w:rPr>
          <w:rFonts w:ascii="IRNazanin" w:hAnsi="IRNazanin" w:eastAsia="IRNazanin"/>
          <w:color w:val="111111"/>
          <w:sz w:val="28"/>
          <w:sz w:val="28"/>
          <w:szCs w:val="28"/>
          <w:rtl w:val="true"/>
          <w:lang w:bidi="fa-IR"/>
        </w:rPr>
        <w:t>و حول مدّة الحکم بوجوب الصدقة قبل النجوی مع الرّسول توجد أقوال مختلفة،فقد ذکر البعض أنّها ساعة واحدة،و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لیلة واحدة،و ذکر البعض أنّها عشرة أیّام،إلاّ أنّ الأقوی هو القول الثالث،لأنّ الساعة و اللیلة لا تکفی أبدا لمثل هذا الامتحان،لأنّ بالإمکان الاعتذار فی هذه المدّة القصیرة عن عدم وجود حاجة للنجوی،إلاّ أنّ مدّة عشرة أیّام تستطیع أن توضّح الحقائق و تهیء أرضیة للوم المتخلّفین</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مقدار الصدقة فإنّها لم تذکر فی الآیة و لا فی الروایات الإسلامیة،و لکن المستفاد من عمل الإمام علی علیه السّلام هو کفایة الدرهم الواحد فی ذلک</w:t>
      </w:r>
      <w:r>
        <w:rPr>
          <w:rFonts w:eastAsia="IRNazanin" w:cs="IRNazanin"/>
          <w:color w:val="111111"/>
          <w:sz w:val="28"/>
          <w:szCs w:val="28"/>
          <w:rtl w:val="true"/>
          <w:lang w:bidi="fa-IR"/>
        </w:rPr>
        <w:t>.</w:t>
      </w:r>
      <w:bookmarkStart w:id="344" w:name="pg12561_107656"/>
    </w:p>
    <w:p>
      <w:pPr>
        <w:pStyle w:val="Heading3"/>
        <w:numPr>
          <w:ilvl w:val="2"/>
          <w:numId w:val="1"/>
        </w:numPr>
        <w:rPr/>
      </w:pPr>
      <w:bookmarkStart w:id="345" w:name="__RefHeading___Toc1647718_77815467"/>
      <w:bookmarkStart w:id="346" w:name="_Toc145"/>
      <w:bookmarkEnd w:id="344"/>
      <w:bookmarkEnd w:id="345"/>
      <w:r>
        <w:rPr>
          <w:rtl w:val="true"/>
        </w:rPr>
        <w:t xml:space="preserve">الآیات </w:t>
      </w:r>
      <w:r>
        <w:rPr>
          <w:rtl w:val="true"/>
        </w:rPr>
        <w:t>[</w:t>
      </w:r>
      <w:r>
        <w:rPr>
          <w:rtl w:val="true"/>
        </w:rPr>
        <w:t xml:space="preserve">سورة المجادلة </w:t>
      </w:r>
      <w:r>
        <w:rPr>
          <w:rtl w:val="true"/>
        </w:rPr>
        <w:t>(</w:t>
      </w:r>
      <w:r>
        <w:rPr/>
        <w:t>58</w:t>
      </w:r>
      <w:r>
        <w:rPr>
          <w:rtl w:val="true"/>
        </w:rPr>
        <w:t xml:space="preserve">): </w:t>
      </w:r>
      <w:r>
        <w:rPr>
          <w:rtl w:val="true"/>
        </w:rPr>
        <w:t xml:space="preserve">الآیات </w:t>
      </w:r>
      <w:r>
        <w:rPr/>
        <w:t>14</w:t>
      </w:r>
      <w:r>
        <w:rPr>
          <w:rtl w:val="true"/>
        </w:rPr>
        <w:t xml:space="preserve"> </w:t>
      </w:r>
      <w:r>
        <w:rPr>
          <w:rtl w:val="true"/>
        </w:rPr>
        <w:t xml:space="preserve">الی </w:t>
      </w:r>
      <w:r>
        <w:rPr/>
        <w:t>19</w:t>
      </w:r>
      <w:r>
        <w:rPr>
          <w:rtl w:val="true"/>
        </w:rPr>
        <w:t>]</w:t>
      </w:r>
      <w:bookmarkEnd w:id="346"/>
    </w:p>
    <w:p>
      <w:pPr>
        <w:pStyle w:val="Heading4"/>
        <w:numPr>
          <w:ilvl w:val="3"/>
          <w:numId w:val="1"/>
        </w:numPr>
        <w:rPr/>
      </w:pPr>
      <w:bookmarkStart w:id="347" w:name="__RefHeading___Toc1647720_77815467"/>
      <w:bookmarkStart w:id="348" w:name="_Toc146"/>
      <w:bookmarkEnd w:id="347"/>
      <w:r>
        <w:rPr>
          <w:rtl w:val="true"/>
        </w:rPr>
        <w:t>اشارة</w:t>
      </w:r>
      <w:bookmarkEnd w:id="34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إِلَی اَلَّذِینَ تَوَلَّوْا قَوْماً غَضِبَ اَللّٰهُ عَلَیْهِمْ مٰا هُمْ مِنْکُمْ وَ لاٰ مِنْهُمْ وَ یَحْلِفُونَ عَلَی اَلْکَذِبِ وَ 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عَذٰاباً شَدِیداً إِنَّهُمْ سٰاءَ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أَیْمٰانَهُمْ جُنَّةً فَصَدُّوا عَنْ سَبِیلِ اَللّٰهِ فَلَهُمْ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تُغْنِیَ عَنْهُمْ أَمْوٰالُهُمْ وَ لاٰ أَوْلاٰدُهُمْ مِنَ اَللّٰهِ شَیْئاً 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یَبْعَثُهُمُ اَللّٰهُ جَمِیعاً فَیَحْلِفُونَ لَهُ کَمٰا یَحْلِفُونَ لَکُمْ وَ یَحْسَبُونَ أَنَّهُمْ عَلیٰ شَیْءٍ أَلاٰ إِنَّهُمْ هُمُ اَلْکٰاذِبُونَ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اِسْتَحْوَذَ عَلَیْهِمُ اَلشَّیْطٰانُ فَأَنْسٰاهُمْ ذِکْرَ اَللّٰهِ أُولٰئِکَ حِزْبُ اَلشَّیْطٰانِ أَلاٰ إِنَّ حِزْبَ اَلشَّیْطٰانِ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bookmarkStart w:id="349" w:name="pg12561_107657"/>
    </w:p>
    <w:p>
      <w:pPr>
        <w:pStyle w:val="Heading4"/>
        <w:numPr>
          <w:ilvl w:val="3"/>
          <w:numId w:val="1"/>
        </w:numPr>
        <w:rPr/>
      </w:pPr>
      <w:bookmarkStart w:id="350" w:name="__RefHeading___Toc1647722_77815467"/>
      <w:bookmarkStart w:id="351" w:name="_Toc147"/>
      <w:bookmarkEnd w:id="349"/>
      <w:bookmarkEnd w:id="350"/>
      <w:r>
        <w:rPr>
          <w:rtl w:val="true"/>
        </w:rPr>
        <w:t>التّفسیر</w:t>
      </w:r>
      <w:bookmarkEnd w:id="351"/>
    </w:p>
    <w:p>
      <w:pPr>
        <w:pStyle w:val="Heading5"/>
        <w:numPr>
          <w:ilvl w:val="4"/>
          <w:numId w:val="1"/>
        </w:numPr>
        <w:rPr/>
      </w:pPr>
      <w:bookmarkStart w:id="352" w:name="__RefHeading___Toc1647724_77815467"/>
      <w:bookmarkStart w:id="353" w:name="_Toc148"/>
      <w:bookmarkEnd w:id="352"/>
      <w:r>
        <w:rPr>
          <w:rtl w:val="true"/>
        </w:rPr>
        <w:t>اشارة</w:t>
      </w:r>
      <w:bookmarkEnd w:id="353"/>
    </w:p>
    <w:p>
      <w:pPr>
        <w:pStyle w:val="Heading5"/>
        <w:numPr>
          <w:ilvl w:val="4"/>
          <w:numId w:val="1"/>
        </w:numPr>
        <w:rPr/>
      </w:pPr>
      <w:bookmarkStart w:id="354" w:name="__RefHeading___Toc1647726_77815467"/>
      <w:bookmarkStart w:id="355" w:name="_Toc149"/>
      <w:bookmarkEnd w:id="354"/>
      <w:r>
        <w:rPr>
          <w:rtl w:val="true"/>
        </w:rPr>
        <w:t>حزب الشیطان</w:t>
      </w:r>
      <w:r>
        <w:rPr>
          <w:rtl w:val="true"/>
        </w:rPr>
        <w:t>:</w:t>
      </w:r>
      <w:bookmarkEnd w:id="355"/>
    </w:p>
    <w:p>
      <w:pPr>
        <w:pStyle w:val="BookText"/>
        <w:rPr/>
      </w:pPr>
      <w:r>
        <w:rPr>
          <w:rFonts w:ascii="IRNazanin" w:hAnsi="IRNazanin" w:eastAsia="IRNazanin"/>
          <w:color w:val="111111"/>
          <w:sz w:val="28"/>
          <w:sz w:val="28"/>
          <w:szCs w:val="28"/>
          <w:rtl w:val="true"/>
          <w:lang w:bidi="fa-IR"/>
        </w:rPr>
        <w:t>هذه الآیات تفضح قسما من تآمر المنافقین و تعرض صفاتهم للمسلمین، و ذکرها بعد آیات النجوی یوضّح لنا أنّ قسما ممّن ناجوا الرّسول کانوا من المنافقین،حیث کانوا بهذا العمل یظهرون قربهم للرسول صلّی اللّه علیه و آله و سلّم و یتستّرون علی مؤامراتهم،و هذا ما سبّب أن یتعامل القرآن مع هذه الحالة بصورة 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 فی البدایة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تَوَلَّوْا قَوْماً غَضِبَ اللّٰهُ عَلَیْهِمْ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القوم الذین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 اللّه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من الیهود ظاهرا کما عرّفتهم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المائدة بهذا العنوان 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أُنَبِّئُکُمْ بِشَرٍّ مِنْ ذٰلِکَ مَثُوبَةً عِنْدَ اللّٰهِ مَنْ لَعَنَهُ اللّٰهُ وَ غَضِبَ عَلَیْهِ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یضیف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 مِنْکُمْ وَ لاٰ مِنْهُمْ فهم لیسوا أعوانکم فی المصاعب و المشاکل،و لا أصدقاءکم و ممّن یکنون لکم الودّ و الإخلاص،إنّهم منافقون یغیّرون وجوههم کلّ یوم و یظهرون کلّ لحظة لکم بصورة جدیدة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طبیعی أنّ هذا التعبیر لا یتنافی مع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یَتَوَلَّهُمْ مِنْکُمْ فَإِنَّهُ مِنْهُمْ </w:t>
      </w:r>
      <w:r>
        <w:rPr>
          <w:rStyle w:val="FootnoteAnchor"/>
          <w:rtl w:val="true"/>
        </w:rPr>
        <w:footnoteReference w:id="173"/>
      </w:r>
      <w:r>
        <w:rPr>
          <w:rFonts w:ascii="IRNazanin" w:hAnsi="IRNazanin" w:eastAsia="IRNazanin"/>
          <w:color w:val="111111"/>
          <w:sz w:val="28"/>
          <w:sz w:val="28"/>
          <w:szCs w:val="28"/>
          <w:rtl w:val="true"/>
          <w:lang w:bidi="fa-IR"/>
        </w:rPr>
        <w:t>،لأنّ المقصود هناک أنّهم بحکم أعدائکم،بالرغم من أنّهم فی الحقیقة لیسوا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یضیف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استمرارا لهذا الحدیث أنّ هؤلاء و من أجل إثبات وفاءهم لکم فإنّهم یقسمون بالأیمان المغلّظة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یَحْلِفُونَ عَلَی الْکَذِبِ وَ هُمْ یَعْلَمُونَ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طریقة المنافقین،فیقومون بتغطیة أعمالهم المنفّرة و وجوههم القبیحة بواسطة الأیمان الکاذبة و الحلف الباطل،فی الوقت الذی تکون أعمالهم خیر کاشف لحقیقتهم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یشیر تعالی إلی العذاب المؤلم لهؤلاء المنافقین المصرّین علی الباطل و المعاندین للحقّ،حیث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اللّٰهُ لَهُمْ عَذٰاباً شَدِیداً و بدون شک فإنّ هذا العذاب عادل و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سٰاءَ مٰا کٰانُوا یَعْمَلُونَ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للتوضیح الأکثر حول بیان سمات و صفات المنافقین یقول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اِتَّخَذُوا أَیْمٰانَهُمْ جُنَّةً فَصَدُّوا عَنْ سَبِیلِ اللّٰهِ</w:t>
      </w:r>
    </w:p>
    <w:p>
      <w:pPr>
        <w:pStyle w:val="BookText"/>
        <w:rPr/>
      </w:pP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یحلفون أنّهم مسلمون و لیس لهم هدف سوی الإصلاح،فی حین أنّهم منهمکون بفسادهم و تخریبهم و مؤامراتهم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الحقیقة فإنّهم یستفیدون من الاسم المقدّس للّه للصدّ و المنع عن سبیل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نعم،إنّ الحلف الکاذب هو أحد علائم المنافقین،حیث ذکره سبحانه أیضا فی سورة المنافقین الآیة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معرض بیان أوصافهم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یضیف تعالی فی 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 عَذٰابٌ مُهِینٌ أی مذلّ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إنّهم أرادوا بحلفهم الکاذب تحسین سمعتهم و تجمیل صورتهم،إلاّ أنّ اللّه سیبتلیهم بعذاب ألیم مذلّ،و قبل ذلک عبّر عنه سبحانه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الآیة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السورة،لأنّهم یحزنون قلوب المؤمنین بشدّة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کلا العذابین مرتبط بالآخرة،لأنّهما ذکرا بوصفین مختلفین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مهین و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تکرارا،لأنّ وصف العذاب بهذین الوصفین فی القرآن الکریم یأتی عادة لعذاب الآخرة،بالرغم من أنّ بعض المفسّرین احتملوا أنّ العذاب الأوّل مختّص بالدنیا أو عذاب القبر،و أنّ الثانی مختّص بعذاب الآخرة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 المنافقین یعتمدون فی الغالب علی أموالهم و أولادهم و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الاقتصادیة و القوّة البشریة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تحقیق مآربهم و حلّ مشاکلهم،فإنّ القرآن الکریم یشیر إلی هذا المعنی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تُغْنِیَ عَنْهُمْ أَمْوٰالُهُمْ وَ لاٰ أَوْلاٰدُهُمْ مِنَ اللّٰهِ شَیْئاً</w:t>
      </w:r>
    </w:p>
    <w:p>
      <w:pPr>
        <w:pStyle w:val="BookText"/>
        <w:rPr/>
      </w:pP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الأموال ستصبح لعنة علیهم و طوقا فی أعناقهم و سببا لعذابهم المؤلم، کما یوضّح اللّه سبحانه و تعالی ذلک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سَیُطَوَّقُونَ مٰا بَخِلُوا بِهِ یَوْمَ الْقِیٰامَةِ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بالنسبة لأولادهم الضالّین فإنّهم سیکونون سببا لعذابهم،و أمّا الصالحون و المؤمنون فیستبرءون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نعم،فی یوم القیامة لا ملجأ إلاّ اللّه، و حینئذ یتجلّی خواء الأسباب الاخری، کما یتبیّن ذلک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تَقَطَّعَتْ بِهِمُ الْأَسْبٰابُ </w:t>
      </w:r>
      <w:r>
        <w:rPr>
          <w:rStyle w:val="FootnoteAnchor"/>
          <w:rtl w:val="true"/>
        </w:rPr>
        <w:footnoteReference w:id="177"/>
      </w:r>
      <w:r>
        <w:rPr>
          <w:rFonts w:ascii="Amiri" w:hAnsi="Amiri" w:eastAsia="Amiri" w:cs="Amiri"/>
          <w:color w:val="111111"/>
          <w:sz w:val="28"/>
          <w:sz w:val="28"/>
          <w:szCs w:val="28"/>
          <w:rtl w:val="true"/>
          <w:lang w:bidi="ar-SA"/>
        </w:rPr>
        <w:t>و فی ذیل الآیة یهدّدهم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أَصْحٰابُ النّٰارِ هُمْ فِیهٰا خٰالِدُونَ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بهذه الصورة فقد و صف القرآن الکریم عذابهم أحیانا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أحیانا بأنّه مذلّ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ثالثة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واحدة من هذه الصفات متناسبة مع طبیعة أعمالهم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العجیب أنّ المنافقین لا یتخلّون عن نفاقهم حتّی فی یوم القیامة أیضا،کما یوضّح اللّه سبحانه ذلک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یَبْعَثُهُمُ اللّٰهُ جَمِیعاً فَیَحْلِفُونَ لَهُ کَمٰا یَحْلِفُونَ لَکُمْ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یوم القیامة یوم تتجلّی فیه الأعمال،و حقیقة الإنسان التی کان علیها فی الدنیا،و لأنّ المنافقین أخذوا هذه الحالة النفسیة معهم إلی القبر و البرزخ،فإنّها ستتضح یوم القیامة أیضا،و مع علمهم بأنّ اللّه سبحانه لا یخفی علیه شیء و أنّه</w:t>
      </w:r>
    </w:p>
    <w:p>
      <w:pPr>
        <w:pStyle w:val="BookText"/>
        <w:rPr/>
      </w:pPr>
      <w:r>
        <w:rPr>
          <w:rFonts w:ascii="IRNazanin" w:hAnsi="IRNazanin" w:eastAsia="IRNazanin"/>
          <w:color w:val="111111"/>
          <w:sz w:val="28"/>
          <w:sz w:val="28"/>
          <w:szCs w:val="28"/>
          <w:rtl w:val="true"/>
          <w:lang w:bidi="fa-IR"/>
        </w:rPr>
        <w:t>علاّم الغیوب،إلاّ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انسجاما مع سلوکهم المعهود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یحلفون أمام اللّه حلفا کاذبا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طبیعی أنّ هذا لا یتنافی مع اعترافهم و إقرارهم بذنوبهم فی بعض محاضر محکمة العدل الإلهی،لأنّ فی یوم القیامة محطّات و مواقف مختلفة و فی کلّ واحدة منها برنامج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عزّ و جلّ أنّهم بهذا الیمین الکاذب یظنّون أنّه بإمکانهم کسب منفعة أو دفع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یَحْسَبُونَ أَنَّهُمْ عَلیٰ شَیْءٍ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هذا التصور الواهی لیس أکثر من خیال،إلاّ أنّ تطبّعهم علی هذه الأسالیب فی الدنیا و تخلّصهم ممّا یحدق بهم من أخطار بواسطة الأیمان الکاذبة و نیل بعض المنافع الدنیویة لأنفسهم،و بذلک فإنّهم یحملون هذه الملکات السیّئة معهم إلی هناک،حیث تفصح عن حقیقتها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أخیرا تنتهی الآیة بهذه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هُمُ الْکٰاذِبُونَ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أن یکون التصریح مرتبطا بالدنیا،أو القیامة،أو کلیهما،و بهذه الصورة سیفتضح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آخر آیة مورد البحث یبیّن الباری عزّ و جلّ المصیر النهائی للمنافقین العمی القلوب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اِسْتَحْوَذَ عَلَیْهِمُ الشَّیْطٰانُ فَأَنْسٰاهُمْ ذِکْرَ اللّٰهِ أُولٰئِکَ حِزْبُ الشَّیْطٰانِ أَلاٰ إِنَّ حِزْبَ الشَّیْطٰانِ هُمُ الْخٰاسِرُونَ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بمعنی الجزء الخلفی لفخذ البعیر،و لأنّ أصحاب الإبل عند ما یسوقون جمالهم یضربونها علی أفخاذها، فقد جاء هذا المصطلح بمعنی التسلّط أو السوق بسرعة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نعم،إنّ المنافقین المغرورین بأموالهم و مقامهم،لیس لهم مصیر سوی أن یکونوا تحت سیطرة الشیطان و إختیاره و وساوسه بصورة تامّة،و ینسون اللّه بصورة کلیّة،إنّهم لیسوا منحرفین فحسب،بل إنّهم فی زمرة الشیطان و هم أنصاره</w:t>
      </w:r>
    </w:p>
    <w:p>
      <w:pPr>
        <w:pStyle w:val="BookText"/>
        <w:rPr/>
      </w:pPr>
      <w:r>
        <w:rPr>
          <w:rFonts w:ascii="IRNazanin" w:hAnsi="IRNazanin" w:eastAsia="IRNazanin"/>
          <w:color w:val="111111"/>
          <w:sz w:val="28"/>
          <w:sz w:val="28"/>
          <w:szCs w:val="28"/>
          <w:rtl w:val="true"/>
          <w:lang w:bidi="fa-IR"/>
        </w:rPr>
        <w:t>و حزبه و جیشه فی إضلال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علی علیه السّلام فی بدایة وقوع الفتن و الخلافات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الناس،إنّما بدء وقوع الفتن أهواء تتبع،و أحکام تبتدع،یخالف فیها کتاب اللّه،یتولّی فیها رجال رجالا،فلو أنّ الباطل خلص لم یخف علی ذی حجی،و لو أنّ الحقّ خلص لم یکن اختلاف،و لکن یؤخذ من هذا ضغث،و من هذا ضغث فیمزجان فیجیئان معا، فهنالک استحوذ الشیطان علی أولیائه،و نجا الذین سبقت لهم من اللّه الحسنی</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یلاحظ نفس هذا التعبیر</w:t>
      </w:r>
    </w:p>
    <w:p>
      <w:pPr>
        <w:pStyle w:val="BookText"/>
        <w:rPr/>
      </w:pPr>
      <w:r>
        <w:rPr>
          <w:rFonts w:ascii="IRNazanin" w:hAnsi="IRNazanin" w:eastAsia="IRNazanin"/>
          <w:color w:val="111111"/>
          <w:sz w:val="28"/>
          <w:sz w:val="28"/>
          <w:szCs w:val="28"/>
          <w:rtl w:val="true"/>
          <w:lang w:bidi="fa-IR"/>
        </w:rPr>
        <w:t>فی کلام الإمام الحسین علیه السّلام عند ما شاهد صفوف أهل الکوفة بکربلاء کاللیل المظلم و السیل العارم أمامه،حیث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فنعم الربّ ربّنا و بئس العباد،أنتم أقررتم بالطاعة و آمنتم بالرّسول محمّد ثمّ أنّکم رجعتم إلی ذرّیته و عترته تریدون قتلهم،لقد استحوذ علیکم الشیطان فأنساکم ذکر اللّه العظیم ثمّ أضاف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 الموت لکم و لما تریدون،إنّا للّه و إنّا إلیه راجعون</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سنتطرّق إلی بحث تفصیلی حول حزب الشیطان و حزب اللّه،فی نهایة الآیات اللاحقة إن شاء اللّه</w:t>
      </w:r>
      <w:r>
        <w:rPr>
          <w:rFonts w:eastAsia="IRNazanin" w:cs="IRNazanin"/>
          <w:color w:val="111111"/>
          <w:sz w:val="28"/>
          <w:szCs w:val="28"/>
          <w:rtl w:val="true"/>
          <w:lang w:bidi="fa-IR"/>
        </w:rPr>
        <w:t>.</w:t>
      </w:r>
      <w:bookmarkStart w:id="356" w:name="pg12561_107662"/>
    </w:p>
    <w:p>
      <w:pPr>
        <w:pStyle w:val="Heading3"/>
        <w:numPr>
          <w:ilvl w:val="2"/>
          <w:numId w:val="1"/>
        </w:numPr>
        <w:rPr/>
      </w:pPr>
      <w:bookmarkStart w:id="357" w:name="__RefHeading___Toc1647728_77815467"/>
      <w:bookmarkStart w:id="358" w:name="_Toc150"/>
      <w:bookmarkEnd w:id="356"/>
      <w:bookmarkEnd w:id="357"/>
      <w:r>
        <w:rPr>
          <w:rtl w:val="true"/>
        </w:rPr>
        <w:t xml:space="preserve">الآیات </w:t>
      </w:r>
      <w:r>
        <w:rPr>
          <w:rtl w:val="true"/>
        </w:rPr>
        <w:t>[</w:t>
      </w:r>
      <w:r>
        <w:rPr>
          <w:rtl w:val="true"/>
        </w:rPr>
        <w:t xml:space="preserve">سورة المجادلة </w:t>
      </w:r>
      <w:r>
        <w:rPr>
          <w:rtl w:val="true"/>
        </w:rPr>
        <w:t>(</w:t>
      </w:r>
      <w:r>
        <w:rPr/>
        <w:t>58</w:t>
      </w:r>
      <w:r>
        <w:rPr>
          <w:rtl w:val="true"/>
        </w:rPr>
        <w:t xml:space="preserve">): </w:t>
      </w:r>
      <w:r>
        <w:rPr>
          <w:rtl w:val="true"/>
        </w:rPr>
        <w:t xml:space="preserve">الآیات </w:t>
      </w:r>
      <w:r>
        <w:rPr/>
        <w:t>20</w:t>
      </w:r>
      <w:r>
        <w:rPr>
          <w:rtl w:val="true"/>
        </w:rPr>
        <w:t xml:space="preserve"> </w:t>
      </w:r>
      <w:r>
        <w:rPr>
          <w:rtl w:val="true"/>
        </w:rPr>
        <w:t xml:space="preserve">الی </w:t>
      </w:r>
      <w:r>
        <w:rPr/>
        <w:t>22</w:t>
      </w:r>
      <w:r>
        <w:rPr>
          <w:rtl w:val="true"/>
        </w:rPr>
        <w:t>]</w:t>
      </w:r>
      <w:bookmarkEnd w:id="358"/>
    </w:p>
    <w:p>
      <w:pPr>
        <w:pStyle w:val="Heading4"/>
        <w:numPr>
          <w:ilvl w:val="3"/>
          <w:numId w:val="1"/>
        </w:numPr>
        <w:rPr/>
      </w:pPr>
      <w:bookmarkStart w:id="359" w:name="__RefHeading___Toc1647730_77815467"/>
      <w:bookmarkStart w:id="360" w:name="_Toc151"/>
      <w:bookmarkEnd w:id="359"/>
      <w:r>
        <w:rPr>
          <w:rtl w:val="true"/>
        </w:rPr>
        <w:t>اشارة</w:t>
      </w:r>
      <w:bookmarkEnd w:id="360"/>
    </w:p>
    <w:p>
      <w:pPr>
        <w:pStyle w:val="BookText"/>
        <w:rPr/>
      </w:pPr>
      <w:r>
        <w:rPr>
          <w:rFonts w:ascii="Amiri" w:hAnsi="Amiri" w:eastAsia="Amiri" w:cs="Amiri"/>
          <w:color w:val="111111"/>
          <w:sz w:val="28"/>
          <w:sz w:val="28"/>
          <w:szCs w:val="28"/>
          <w:rtl w:val="true"/>
          <w:lang w:bidi="ar-SA"/>
        </w:rPr>
        <w:t xml:space="preserve">إِنَّ اَلَّذِینَ یُحَادُّونَ اَللّٰهَ وَ رَسُولَهُ أُولٰئِکَ فِی اَلْأَذَلِّینَ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اَللّٰهُ لَأَغْلِبَنَّ أَنَا وَ رُسُلِی إِنَّ اَللّٰهَ قَوِیٌّ 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 وَ یُدْخِلُهُمْ جَنّٰاتٍ تَجْرِی مِنْ تَحْتِهَا اَلْأَنْهٰارُ خٰالِدِینَ فِیهٰا رَضِیَ اَللّٰهُ عَنْهُمْ وَ رَضُوا عَنْهُ أُولٰئِکَ حِزْبُ اَللّٰهِ أَلاٰ إِنَّ حِزْبَ اَللّٰهِ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1647732_77815467"/>
      <w:bookmarkStart w:id="362" w:name="_Toc152"/>
      <w:bookmarkEnd w:id="361"/>
      <w:r>
        <w:rPr>
          <w:rtl w:val="true"/>
        </w:rPr>
        <w:t>التّفسیر</w:t>
      </w:r>
      <w:bookmarkEnd w:id="362"/>
    </w:p>
    <w:p>
      <w:pPr>
        <w:pStyle w:val="Heading5"/>
        <w:numPr>
          <w:ilvl w:val="4"/>
          <w:numId w:val="1"/>
        </w:numPr>
        <w:rPr/>
      </w:pPr>
      <w:bookmarkStart w:id="363" w:name="__RefHeading___Toc1647734_77815467"/>
      <w:bookmarkStart w:id="364" w:name="_Toc153"/>
      <w:bookmarkEnd w:id="363"/>
      <w:r>
        <w:rPr>
          <w:rtl w:val="true"/>
        </w:rPr>
        <w:t>اشارة</w:t>
      </w:r>
      <w:bookmarkEnd w:id="364"/>
    </w:p>
    <w:p>
      <w:pPr>
        <w:pStyle w:val="Heading5"/>
        <w:numPr>
          <w:ilvl w:val="4"/>
          <w:numId w:val="1"/>
        </w:numPr>
        <w:rPr/>
      </w:pPr>
      <w:bookmarkStart w:id="365" w:name="__RefHeading___Toc1647736_77815467"/>
      <w:bookmarkStart w:id="366" w:name="_Toc154"/>
      <w:bookmarkEnd w:id="365"/>
      <w:r>
        <w:rPr>
          <w:rtl w:val="true"/>
        </w:rPr>
        <w:t>حزب اللّه</w:t>
      </w:r>
      <w:r>
        <w:rPr>
          <w:rtl w:val="true"/>
        </w:rPr>
        <w:t>..</w:t>
      </w:r>
      <w:r>
        <w:rPr>
          <w:rtl w:val="true"/>
        </w:rPr>
        <w:t>و النصر الدائم</w:t>
      </w:r>
      <w:r>
        <w:rPr>
          <w:rtl w:val="true"/>
        </w:rPr>
        <w:t>!!</w:t>
      </w:r>
      <w:bookmarkEnd w:id="36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الحدیث عن المنافقین و أعداء اللّه و بیان بعض صفاتهم و خصائصهم فی الآیات السابقة،و استمرارا لنفس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الآیات التی هی آخر آیات</w:t>
      </w:r>
    </w:p>
    <w:p>
      <w:pPr>
        <w:pStyle w:val="BookText"/>
        <w:rPr/>
      </w:pPr>
      <w:r>
        <w:rPr>
          <w:rFonts w:ascii="Amiri" w:hAnsi="Amiri" w:eastAsia="Amiri" w:cs="Amiri"/>
          <w:color w:val="111111"/>
          <w:sz w:val="28"/>
          <w:sz w:val="28"/>
          <w:szCs w:val="28"/>
          <w:rtl w:val="true"/>
          <w:lang w:bidi="ar-SA"/>
        </w:rPr>
        <w:t>سورة المجادلة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تطرح خصوصیات اخری لهم،و یتّضح المصیر الحتمی لهم حیث الموت و الاندحار،یقول تعالی فی البدایة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یُحَادُّونَ اللّٰهَ وَ رَسُولَهُ أُولٰئِکَ فِی الْأَذَلِّینَ أی أذلّ الخلائق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الآیة اللاحقة فی الحقیقة دلیل علی هذا المعنی 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اللّٰهُ لَأَغْلِبَنَّ أَنَا وَ رُسُلِی إِنَّ اللّٰهَ قَوِیٌّ عَزِیزٌ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بنفس القدر الذی یکون فیه اللّه قویّا عزیزا فإنّ أعداءه یکونون ضعفاء أذلاّء،و هذا بنفسه بمثابة الدلیل علی ما ورد فی الآیة السابقة من وصف الأعداء بأنّهم فِی الْأَذَلِّینَ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التأکید علی أنّ الإنتصار 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لأغلبنّ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التأکید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التوکید الثقلیة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دلالة تأکید هذا النصر بصورة لا یکون معه أی مجال للشکّ و الریبة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التشبیه هو نفس الذی ورد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سَبَقَتْ کَلِمَتُنٰا لِعِبٰادِنَا الْمُرْسَلِینَ، إِنَّهُمْ لَهُمُ الْمَنْصُورُونَ، وَ إِنَّ جُنْدَنٰا لَهُمُ الْغٰالِبُونَ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اتّضح علی مرّ العصور هذا الإنتصار للمرسلین الإلهیین فی أوجه مختلفة،سواء فی أنواع العذاب الذی أصاب أعداءهم و صوره المختلفة کطوفان نوح و صاعقة عاد و ثمود و الزلازل المدمّرة لقوم لوط و ما إلی ذلک،و کذلک فی الانتصارات فی الحروب المختلفة کغزوات بدر و حنین و فتح مکّة،و سائر غزوات رسول الإسلام صلّی اللّه علیه و آله و سلّم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أهمّ من ذلک کلّه انتصارهم الفکری و المنطقی علی أفکار الشیطان و أعداء الحقّ و العدالة،و من هنا یتّضح الجواب علی تساؤل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هذه</w:t>
      </w:r>
    </w:p>
    <w:p>
      <w:pPr>
        <w:pStyle w:val="BookText"/>
        <w:rPr/>
      </w:pPr>
      <w:r>
        <w:rPr>
          <w:rFonts w:ascii="IRNazanin" w:hAnsi="IRNazanin" w:eastAsia="IRNazanin"/>
          <w:color w:val="111111"/>
          <w:sz w:val="28"/>
          <w:sz w:val="28"/>
          <w:szCs w:val="28"/>
          <w:rtl w:val="true"/>
          <w:lang w:bidi="fa-IR"/>
        </w:rPr>
        <w:t xml:space="preserve">الوعود قطعیّة فلما ذا استشهد الکثیر من الرسل الإلهیین و الأئمّة المعصومین و المؤمنین الحقیقیین دون تحقیق النصر؟ هؤلاء المنتقدین و المتسائین لم یشخّصوا فی الحقیقة معنی الإنتصار بصورة صحیحة،فمثلا هل یمکن أن نتصوّر أنّ الإمام الحسین علیه السّلام قد اندحر لأنّه استشهد فی کربلاء هو و أصحابه،فی حین نعلم جیّدا بأنّه علیه السّلام قد حقّق هدفه النهائی فی فضح بنی امیّة،و بنی صرح العقیدة و الحریة،و أعطی الدروس لکلّ أحرار العالم، و إنّه یعتبر الآن زعیم أحرار عالم الإنسانیة و سیّد شهداء الدنیا، بالإضافة إلی انتصار خطّه الفکری و منهجه بین أوساط مجموعة عظیمة من الناس؟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الجدیر بالذکر أنّ هذا الإنتصار القطعی ثابت وفقا للوعد الإلهی بالنصر للسائرین علی خطّ الأنبیاء و الرسالة،و هذا یعنی انتصار مضمون و أکید من قبل اللّه تعالی،کما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لَنَنْصُرُ رُسُلَنٰا وَ الَّذِینَ آمَنُوا فِی الْحَیٰاةِ الدُّنْیٰا وَ یَوْمَ یَقُومُ الْأَشْهٰادُ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الطبیعی أنّ کلّ من یطلب العون من اللّه فإنّ اللّه سوف ینصره،إلاّ أنّه یجب ألاّ ننسی أنّ هذا الوعد الحقیقی للّه سبحانه لن یکون بدون قید أو شرط، حیث أنّ شرطه الإیمان و آثاره،شرطه ألاّ یجد الضعف طریقه إلی نفوسنا،و لا نخاف و لا نحزن من المصائب،و نجسّد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تَهِنُوا وَ لاٰ تَحْزَنُوا وَ أَنْتُمُ الْأَعْلَوْنَ إِنْ کُنْتُمْ مُؤْمِنِینَ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الشرط الآخر أن نبدأ التغییر من داخل نفوسنا،لأنّ اللّه تعالی لا یغیّر ما بقوم حتّی یغیّروا ما بأنفسهم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 اللّٰهَ لَمْ یَکُ مُغَیِّراً نِعْمَةً أَنْعَمَهٰا عَلیٰ قَوْمٍ حَتّٰی یُغَیِّرُوا مٰا بِأَنْفُسِهِمْ</w:t>
      </w:r>
    </w:p>
    <w:p>
      <w:pPr>
        <w:pStyle w:val="BookText"/>
        <w:rPr/>
      </w:pP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یجب أن نوثّق علاقتنا بالسلسلة المرتبطة بالخطّ الإلهی و نوحّد صفوفنا، و نجنّد قوانا و نخلص نیّاتنا،و نکون مطمئنّین بأنّ کلّما کان العدو قویّا،و کنّا قلیلی العدّة و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فإنّنا سننتصر بالجهاد و السعی و التوکّل علی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بعض المفسّرین أنّ سبب نزول الآیة أعلاه أنّ قسما من المسلمین تنبّأوا أنّ اللّه سیفتح لهم أرض الروم و فارس،بعد ما شاهدوا بعض قری الحجاز، إلاّ أنّ المنافقین و المرجفین قالوا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تتصوّرون أنّ فارس و الروم کقری الحجاز، و أنّ بإمکانهم فتحها،عند ذلک نزلت الآیة أعلاه و وعدتهم بالنصر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آیة مورد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التی هی آخر آیة من سورة المجادلة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 من أقوی الآیات القرآنیة التی تحذّر المؤمنین من إمکانیة الجمع بین حبّ اللّه و حبّ أعدائه،إذ لا بدّ من إختیار طریق واحد لا غیر،و إذا ما کانوا حقّا مؤمنین صادقین فعلیهم اجتناب حبّ أعداء اللّه،یقول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قَوْماً یُؤْمِنُونَ بِاللّٰهِ وَ الْیَوْمِ الْآخِرِ یُوٰادُّونَ مَنْ حَادَّ اللّٰهَ وَ رَسُولَهُ وَ لَوْ کٰانُوا آبٰاءَهُمْ أَوْ أَبْنٰاءَهُمْ أَوْ إِخْوٰانَهُمْ أَوْ عَشِیرَتَهُمْ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نعم،لا یجتمع حبّان متضادّان فی قلب واحد،و الذین یدّعون إمکانیة الجمع بین الإثنین،فإنّهم إمّا ضعفاء الإیمان أو منافقون،و لذلک نلاحظ فی الغزوات الإسلامیة أنّ جمعا من أقرباء المسلمین کانوا فی صفّ المخالفین و الأعداء،و مع ذلک قاتلهم المسلمون حتّی قتلوا قسما منهم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حبّ الآباء و الأبناء و الاخوان و العشیرة شیء ممدوح،و دلیل علی عمق العواطف الإنسانیة،إلاّ أنّ هذه المحبّة حینما تکون بعیدة عن حبّ اللّه فإنّها ستفقد خاصیّتها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طبیعی أنّ من یتعلّق بهم الإنسان لیس مختصا بالأقسام الأربعة التی استعرضتها الآیة الکریمة،و لکن هؤلاء أقرب عاطفیا من غیرهم للإنسان، و بملاحظة الموقف من هؤلاء سیتّضح الموقف من الآخرین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لذلک لم یأت الحدیث عن الزوجات و الأموال و التجارة و الممتلکات،فی حین أنّ ذلک قد لوحظ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التوبة،حیث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السبب الآخر فی عدم ذکر المتعلّقات الاخری بالإنسان فی الآیة مورد البحث،هو ما ورد فی سبب نزول الآیة الکریمة و التی من جملتها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 بن أبی بلتعة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رسالة إلی أهل مکّة ینذرهم بقدوم رسول اللّه إلیهم،و لمّا انکشفت الوشایة و عرف أنّ حاطب بن أبی بلتعة وراء هذا الأمر،اعتذر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أهلی بمکّة أحببت أن یحوطوهم بید تکون لی عندهم</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الآیة قد نزلت بشأن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له ولد مؤمن أراد الخیر لأبیه،حیث رأی رسول اللّه صلّی اللّه علیه و آله و سلّم یوما یشرب الماء،فطلب من رسول اللّه سؤره المتبقّی فی الإناء لیعطیه لأبیه،عسی أن یطهّر قلبه،إلاّ أنّ الأب امتنع من شربه و تجاسر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ذلک جاء الولد یطلب من رسول اللّه الإذن فی قتل أبیه،فلم یسمح له صلّی اللّه علیه و آله و سلّم بذلک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ترفّق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یتبرّأ من أعماله فی قلبه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یتطرّق القرآن الکریم إلی الجزاء العظیم لهذه المجموعة التی سخّرت قلوبها لعشق اللّه تعالی،حیث یستعرض خمسة من أوصافهم و التی یمثّل بعضها</w:t>
      </w:r>
    </w:p>
    <w:p>
      <w:pPr>
        <w:pStyle w:val="BookText"/>
        <w:rPr/>
      </w:pPr>
      <w:r>
        <w:rPr>
          <w:rFonts w:ascii="IRNazanin" w:hAnsi="IRNazanin" w:eastAsia="IRNazanin"/>
          <w:color w:val="111111"/>
          <w:sz w:val="28"/>
          <w:sz w:val="28"/>
          <w:szCs w:val="28"/>
          <w:rtl w:val="true"/>
          <w:lang w:bidi="fa-IR"/>
        </w:rPr>
        <w:t>مددا و توفیقا من اللّه تعالی،و الآخر نتیجة العمل الخالص 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بیان القسم الأوّل و الثانی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کَتَبَ فِی قُلُوبِهِمُ الْإِیمٰانَ وَ أَیَّدَهُمْ بِرُوحٍ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الطبیعی أنّ هذا الإمداد و اللطف الإلهی لا یتنافی أبدا مع أصل حریة الإرادة و إختیار الإنسان،لأنّ الخطوات الاولی فی ترک أعداء اللّه قد قرّرها المؤمنون ابتداء،ثمّ جاء الإمداد الإلهی بصورة استقرار الإیمان حیث عبّر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هذه الروح الإلهیة التی یؤیّد اللّه سبحانه المؤمنین بها هی تقویة الاسس الإیمانیة،أو أنّها الدلائل العقلیة،أو القرآن،أو أنّها ملک إلهی عظیم یسمّی بالرّوح؟ ذکرت لذلک احتمالات و تفاسیر مختلفة،إلاّ أنّه یمکن الجمع بینهما،و خلاصة الأمر أنّ هذه الروح نوع من الحیاة المعنویة الجدیدة التی أفاضها اللّه تعالی علی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 تعالی فی ثالث 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یُدْخِلُهُمْ جَنّٰاتٍ تَجْرِی مِنْ تَحْتِهَا الْأَنْهٰارُ خٰالِدِینَ فِیهٰا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یضیف فی رابع مرحلة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اللّٰهُ عَنْهُمْ وَ رَضُوا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أعظم ثواب معنوی و جزاء روحانی لأصحاب الجنّة فی مقابل النعم المادیّة العظیمة فی القیامة من جنان و حور و قصور هو شعورهم و إحساسهم أنّ اللّه راض عنهم و أنّ رضی مولاهم و معبودهم یعنی أنّهم مقبولون عنده،و فی کنف حمایته و أمنه،حیث یجلسهم علی بساط قربه،و هذا أعظم إحساس ینتابهم، و نتیجته رضاهم الکامل عن اللّه سبحانه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نعم،لا تصل أی نعمة إلی هذا الرضا ذی الجانبین المادّی و المعنوی،و الذی هو مفتاح للهبات و العطایا الإلهیة الاخری،لأنّه سبحانه عند ما یرضی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فإنّه یعطیه ما یطلب منه،فهو القادر و الکریم</w:t>
      </w:r>
      <w:r>
        <w:rPr>
          <w:rFonts w:eastAsia="IRNazanin" w:cs="IRNazanin"/>
          <w:color w:val="111111"/>
          <w:sz w:val="28"/>
          <w:szCs w:val="28"/>
          <w:rtl w:val="true"/>
          <w:lang w:bidi="fa-IR"/>
        </w:rPr>
        <w:t>.</w:t>
      </w:r>
      <w:bookmarkStart w:id="367" w:name="pg12561_107668"/>
    </w:p>
    <w:p>
      <w:pPr>
        <w:pStyle w:val="BookText"/>
        <w:rPr/>
      </w:pPr>
      <w:bookmarkEnd w:id="367"/>
      <w:r>
        <w:rPr>
          <w:rFonts w:ascii="Amiri" w:hAnsi="Amiri" w:eastAsia="Amiri" w:cs="Amiri"/>
          <w:color w:val="111111"/>
          <w:sz w:val="28"/>
          <w:sz w:val="28"/>
          <w:szCs w:val="28"/>
          <w:rtl w:val="true"/>
          <w:lang w:bidi="ar-SA"/>
        </w:rPr>
        <w:t>و ما أروع التعبیر القرآنی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 اللّٰهُ عَنْهُمْ وَ رَضُوا عَنْهُ أی أنّ مقامهم رفیع إلی درجة بحیث أنّ أسماءهم تکون مقترنة باسمه،و رضاهم إلی جانب رضاه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آخر مرحلة یضیف تعالی بصورة إخبار عام یحکی عن نعم و هبات اخری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حِزْبُ اللّٰهِ أَلاٰ إِنَّ حِزْبَ اللّٰهِ هُمُ الْمُفْلِحُونَ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لیس المقصود بالفلاح هنا ما یکون فی عالم الآخرة و نیل النعم المادیة و المعنویة فی یوم القیامة فحسب،بل کما جاء فی الآیات السابقة أنّ اللّه تعالی ینصرهم بلطفه فی هذه الدنیا أیضا علی أعدائهم و ستکون بأیدیهم حکومة الحقّ و العدل التی تستوعب هذا العالم أخیرا</w:t>
      </w:r>
    </w:p>
    <w:p>
      <w:pPr>
        <w:pStyle w:val="Heading4"/>
        <w:numPr>
          <w:ilvl w:val="3"/>
          <w:numId w:val="1"/>
        </w:numPr>
        <w:rPr/>
      </w:pPr>
      <w:bookmarkStart w:id="368" w:name="__RefHeading___Toc1647738_77815467"/>
      <w:bookmarkStart w:id="369" w:name="_Toc155"/>
      <w:bookmarkEnd w:id="368"/>
      <w:r>
        <w:rPr>
          <w:rtl w:val="true"/>
        </w:rPr>
        <w:t>بحثان</w:t>
      </w:r>
      <w:bookmarkEnd w:id="369"/>
    </w:p>
    <w:p>
      <w:pPr>
        <w:pStyle w:val="Heading5"/>
        <w:numPr>
          <w:ilvl w:val="4"/>
          <w:numId w:val="1"/>
        </w:numPr>
        <w:rPr/>
      </w:pPr>
      <w:bookmarkStart w:id="370" w:name="__RefHeading___Toc1647740_77815467"/>
      <w:bookmarkStart w:id="371" w:name="_Toc156"/>
      <w:bookmarkEnd w:id="370"/>
      <w:r>
        <w:rPr>
          <w:rtl w:val="true"/>
        </w:rPr>
        <w:t>اشارة</w:t>
      </w:r>
      <w:bookmarkEnd w:id="371"/>
    </w:p>
    <w:p>
      <w:pPr>
        <w:pStyle w:val="Heading5"/>
        <w:numPr>
          <w:ilvl w:val="4"/>
          <w:numId w:val="1"/>
        </w:numPr>
        <w:rPr/>
      </w:pPr>
      <w:bookmarkStart w:id="372" w:name="__RefHeading___Toc1647742_77815467"/>
      <w:bookmarkStart w:id="373" w:name="_Toc157"/>
      <w:bookmarkEnd w:id="372"/>
      <w:r>
        <w:rPr/>
        <w:t>1</w:t>
      </w:r>
      <w:r>
        <w:rPr>
          <w:rtl w:val="true"/>
        </w:rPr>
        <w:t>-</w:t>
      </w:r>
      <w:r>
        <w:rPr>
          <w:rtl w:val="true"/>
        </w:rPr>
        <w:t>العلامة الفارقة بین حزب اللّه و حزب الشیطان</w:t>
      </w:r>
      <w:bookmarkEnd w:id="373"/>
    </w:p>
    <w:p>
      <w:pPr>
        <w:pStyle w:val="BookText"/>
        <w:rPr/>
      </w:pPr>
      <w:r>
        <w:rPr>
          <w:rFonts w:ascii="IRNazanin" w:hAnsi="IRNazanin" w:eastAsia="IRNazanin"/>
          <w:color w:val="111111"/>
          <w:sz w:val="28"/>
          <w:sz w:val="28"/>
          <w:szCs w:val="28"/>
          <w:rtl w:val="true"/>
          <w:lang w:bidi="fa-IR"/>
        </w:rPr>
        <w:t xml:space="preserve">أشیر فی القرآن الکریم إلی حزب اللّه بآیتین،الآیة مورد البحث،و الآیة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المائدة،و قد أشار فی آیة واحدة إلی حزب الشیطان،و فی کلا الآیتین التی تحدّث فیهما عن حزب اللّه،أکّد علی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 فی اللّه و البغض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موالاة أهل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آیة سورة المائدة و بعد بیان مسألة الولایة و الحکم و وجوب طاعة اللّه و طاعة الرّسول،و طاعة الذین أعطوا الزکاة فی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یَتَوَلَّ اللّٰهَ وَ رَسُولَهُ وَ الَّذِینَ آمَنُوا فَإِنَّ حِزْبَ اللّٰهِ هُمُ الْغٰالِبُونَ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الآیات مورد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أکّد سبحانه علی 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أعداء اللّه، و بناء علی هذا فإنّ 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خطّ الولایة نفسه،و البراءة من غیر اللّه و رسوله و أوصیائه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المقابل عند ما یصف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أشیر إلیه فی الآیات الآنفة الذکر من هذه السورة،فإنّ أهمّ میزة لهم هی النفاق و عداء الحقّ و الکذب و المکر،و نسیان ذکر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النقطة الجدیرة بالذکر هنا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حِزْبَ اللّٰهِ هُمُ الْغٰالِبُونَ و فی مورد آخر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حِزْبَ اللّٰهِ هُمُ الْمُفْلِحُونَ و بالنظر إلی أنّ الفلاح یقترن دائما مع النصر و الغلبة،لذا فإنّ معنی الآیتین واحد مع وجود قید،هو أنّ للفلاح مفهوما أعمق من مفهوم الغلبة،لأنّه یشخّص مسألة الوصول إلی الهدف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عکس حزب الشیطان،حیث وصفهم سبحانه بالهزیمة و الخیبة و عدم الموفّقیة فی برامجهم و التخلّف عن أهدافهم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مسألة الولایة بالمعنی الخاصّ،و مسألة الحبّ فی اللّه و البغض فی اللّه بالمعنی العامّ،ورد التأکید علیهما فی کثیر من الروایات الإسلامیة حتّی أنّ الصحابی الجلیل سلمان الفارسی قال لأمیر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الحسن،ما اطلعت علی رسول اللّه إلاّ ضرب بین کتفی،و قال یا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إلی الإمام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حزبه هم المفلحون</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وحول المورد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الولایة نقرأ</w:t>
      </w:r>
    </w:p>
    <w:p>
      <w:pPr>
        <w:pStyle w:val="BookText"/>
        <w:rPr/>
      </w:pPr>
      <w:r>
        <w:rPr>
          <w:rFonts w:ascii="IRNazanin" w:hAnsi="IRNazanin" w:eastAsia="IRNazanin"/>
          <w:color w:val="111111"/>
          <w:sz w:val="28"/>
          <w:sz w:val="28"/>
          <w:szCs w:val="28"/>
          <w:rtl w:val="true"/>
          <w:lang w:bidi="fa-IR"/>
        </w:rPr>
        <w:t>فی حدیث عن الرّسول الکریم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المؤمن للمؤمن فی اللّه من أعظم شعب الإیمان</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حدیث آخر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تعالی لموسی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علمت فیّ عملا قطّ،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 لک،و صمت و تصدّقت،و ذکرت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الصلاة فلک برهان،و الصوم جنّة،و الصدقة ظلّ و الزکاة و الذکر نور،فأی عمل عملت لی؟قال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دلّنی علی العمل الذی هو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bookmarkStart w:id="374" w:name="pg12561_107670"/>
    </w:p>
    <w:p>
      <w:pPr>
        <w:pStyle w:val="BookText"/>
        <w:rPr/>
      </w:pPr>
      <w:bookmarkEnd w:id="374"/>
      <w:r>
        <w:rPr>
          <w:rFonts w:ascii="Amiri" w:hAnsi="Amiri" w:eastAsia="Amiri" w:cs="Amiri"/>
          <w:color w:val="111111"/>
          <w:sz w:val="28"/>
          <w:sz w:val="28"/>
          <w:szCs w:val="28"/>
          <w:rtl w:val="true"/>
          <w:lang w:bidi="ar-SA"/>
        </w:rPr>
        <w:t>والیت لیّ ولیّا؟و هل عادیت لی عدوّا قطّ،فعلم موسی أنّ أفضل الأعمال الحبّ فی اللّه و البغض فی اللّه</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فی حدیث آخر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یمحّض رجل الإیمان فی اللّه حتّی یکون اللّه أحبّ إلیه من نفسه و أبیه و امّه و ولده و أهله و ماله و من الناس کلّهم</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توجد روایات کثیرة حول هذا الموضوع فی جانبه الإیجابی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أولیاء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الجانب السلبی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البغض لأولیاء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یطول بنا ذکرها هنا،و من المناسب أن ننهی الحدیث عنها</w:t>
      </w:r>
    </w:p>
    <w:p>
      <w:pPr>
        <w:pStyle w:val="BookText"/>
        <w:rPr/>
      </w:pPr>
      <w:r>
        <w:rPr>
          <w:rFonts w:ascii="IRNazanin" w:hAnsi="IRNazanin" w:eastAsia="IRNazanin"/>
          <w:color w:val="111111"/>
          <w:sz w:val="28"/>
          <w:sz w:val="28"/>
          <w:szCs w:val="28"/>
          <w:rtl w:val="true"/>
          <w:lang w:bidi="fa-IR"/>
        </w:rPr>
        <w:t>بحدیث عن الإمام الصادق علیه السّلام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أن تعلم انّ فیک خیرا فانظر إلی قلبک،فإن کان یحبّ أهل طاعة اللّه عزّ و جلّ و یبغض أهل معصیته،ففیک خیر و اللّه یحبّک،و إن کان یبغض أهل طاعة اللّه و یحبّ أهل معصیته فلیس فیک خیر و اللّه یبغضک،و المرء مع من أحبّ</w:t>
      </w:r>
      <w:r>
        <w:rPr>
          <w:rFonts w:eastAsia="IRNazanin" w:cs="IRNazanin"/>
          <w:color w:val="111111"/>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5" w:name="__RefHeading___Toc1647744_77815467"/>
      <w:bookmarkStart w:id="376" w:name="_Toc158"/>
      <w:bookmarkEnd w:id="375"/>
      <w:r>
        <w:rPr/>
        <w:t>2</w:t>
      </w:r>
      <w:r>
        <w:rPr>
          <w:rtl w:val="true"/>
        </w:rPr>
        <w:t>-</w:t>
      </w:r>
      <w:r>
        <w:rPr>
          <w:rtl w:val="true"/>
        </w:rPr>
        <w:t>جزاء الحبّ فی اللّه و البغض فی اللّه</w:t>
      </w:r>
      <w:bookmarkEnd w:id="376"/>
    </w:p>
    <w:p>
      <w:pPr>
        <w:pStyle w:val="BookText"/>
        <w:rPr/>
      </w:pPr>
      <w:r>
        <w:rPr>
          <w:rFonts w:ascii="IRNazanin" w:hAnsi="IRNazanin" w:eastAsia="IRNazanin"/>
          <w:color w:val="111111"/>
          <w:sz w:val="28"/>
          <w:sz w:val="28"/>
          <w:szCs w:val="28"/>
          <w:rtl w:val="true"/>
          <w:lang w:bidi="fa-IR"/>
        </w:rPr>
        <w:t>رأینا فی الآیات أعلاه أنّ اللّه تعالی یثیب الأشخاص الذین یجعلون أساس کلّ علاقة و ودّ هو الحبّ المرتبط باللّه،و من هنا یحبّون أحبّاء اللّه و یعادون أعداءه، و هذا الجزاء العظیم یکون علی خمسة أنواع،ثلاثة فی الدنیا،و اثنان فی یوم القیامة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أوّل هذه النعم فی عالم الدنیا هو استقرار و ثبات إیمانهم،حیث یجعل الإیمان فی قلوبهم بحیث لا تستطیع الحوادث و الأعاصیر أن تؤثّر علیه،و مضافا إلی ذلک فإنّ اللّه تعالی یؤیّدهم و یقوّیهم بروحیة متسامیة،و فی المرحلة الثالثة</w:t>
      </w:r>
    </w:p>
    <w:p>
      <w:pPr>
        <w:pStyle w:val="BookText"/>
        <w:rPr/>
      </w:pPr>
      <w:r>
        <w:rPr>
          <w:rFonts w:ascii="IRNazanin" w:hAnsi="IRNazanin" w:eastAsia="IRNazanin"/>
          <w:color w:val="111111"/>
          <w:sz w:val="28"/>
          <w:sz w:val="28"/>
          <w:szCs w:val="28"/>
          <w:rtl w:val="true"/>
          <w:lang w:bidi="fa-IR"/>
        </w:rPr>
        <w:t>یجعلهم فی حزبه و ینصرهم علی أعدائه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یمنحهم فی الآخرة جنّة خالدة مع جمیع نعمها،و بالإضافة إلی ذلک فإنّه یعلن عن رضاه المطلق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جاء فی حدیث للإمام الصادق علیه السّلام بهذا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إلاّ و لقلبه أذنان فی جوفه،اذن ینفذ فیها الوساوس الخنّاس،و اذن ینفذ فیها الملک،فیؤیّد اللّه المؤمن بالملک فذلک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أَیَّدَهُمْ بِرُوحٍ مِنْهُ </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فی حدیث آخر عن الإمام الباقر علیه السّلام فی تفسیره لکلام الرّسول صلّی اللّه علیه و آله و سلّم حیث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زنی الرجل فارقه روح الإیمان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روح الإیمان التی ذکرها اللّه فی کتابه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أَیَّدَهُمْ بِرُوحٍ مِنْهُ </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یتّضح من الأحادیث أعلاه سعة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شمولها للملک و المرتبة العالیة للروح الإنسانیة،و فی الضمن توضّح هذه الحقیقة و هی أنّ وجود هذه المرحلة من الإیمان للإنسان یمنعه من التلوّث بالمعاصی کالزنا و شرب الخمر و أمثالها،حیث تصبح لدیه حصانة تمنعه من ذلک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نهایة سورة المجادلة</w:t>
      </w:r>
      <w:bookmarkStart w:id="377" w:name="pg12561_107672"/>
    </w:p>
    <w:p>
      <w:pPr>
        <w:pStyle w:val="Heading2"/>
        <w:numPr>
          <w:ilvl w:val="1"/>
          <w:numId w:val="1"/>
        </w:numPr>
        <w:rPr/>
      </w:pPr>
      <w:bookmarkStart w:id="378" w:name="__RefHeading___Toc1647746_77815467"/>
      <w:bookmarkStart w:id="379" w:name="_Toc159"/>
      <w:bookmarkEnd w:id="377"/>
      <w:bookmarkEnd w:id="378"/>
      <w:r>
        <w:rPr>
          <w:rtl w:val="true"/>
        </w:rPr>
        <w:t>سورة الحشر</w:t>
      </w:r>
      <w:bookmarkEnd w:id="379"/>
    </w:p>
    <w:p>
      <w:pPr>
        <w:pStyle w:val="Heading3"/>
        <w:numPr>
          <w:ilvl w:val="2"/>
          <w:numId w:val="1"/>
        </w:numPr>
        <w:rPr/>
      </w:pPr>
      <w:bookmarkStart w:id="380" w:name="__RefHeading___Toc1647748_77815467"/>
      <w:bookmarkStart w:id="381" w:name="_Toc160"/>
      <w:bookmarkEnd w:id="380"/>
      <w:r>
        <w:rPr>
          <w:rtl w:val="true"/>
        </w:rPr>
        <w:t>اشارة</w:t>
      </w:r>
      <w:bookmarkEnd w:id="38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مدنیّة و عدد آیاتها أربع و عشرون آیة</w:t>
      </w:r>
      <w:bookmarkStart w:id="382" w:name="pg12561_107674"/>
    </w:p>
    <w:p>
      <w:pPr>
        <w:pStyle w:val="BookText"/>
        <w:rPr/>
      </w:pPr>
      <w:bookmarkEnd w:id="3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الحشر</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1647750_77815467"/>
      <w:bookmarkStart w:id="384" w:name="_Toc161"/>
      <w:bookmarkEnd w:id="383"/>
      <w:r>
        <w:rPr>
          <w:rtl w:val="true"/>
        </w:rPr>
        <w:t>محتوی السورة</w:t>
      </w:r>
      <w:r>
        <w:rPr>
          <w:rtl w:val="true"/>
        </w:rPr>
        <w:t>:</w:t>
      </w:r>
      <w:bookmarkEnd w:id="384"/>
    </w:p>
    <w:p>
      <w:pPr>
        <w:pStyle w:val="BookText"/>
        <w:rPr/>
      </w:pPr>
      <w:r>
        <w:rPr>
          <w:rFonts w:ascii="IRNazanin" w:hAnsi="IRNazanin" w:eastAsia="IRNazanin"/>
          <w:color w:val="111111"/>
          <w:sz w:val="28"/>
          <w:sz w:val="28"/>
          <w:szCs w:val="28"/>
          <w:rtl w:val="true"/>
          <w:lang w:bidi="fa-IR"/>
        </w:rPr>
        <w:t>تأخذ هذه السورة بصورة متمیّزة قصّة حرب المسلمین مع بعض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بنی النضیر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انتهت بإخراجهم من المدینة و تطهیر هذه المدینة المقدّسة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السورة من السور المهمّة و المثیرة و الموقظة فی القرآن الکریم،و لها انسجام قریب جدّا مع الآیات الأخیرة مع السورة السابقة،و التی وعدت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النصر الوارد فی هذه السورة یعدّ مصداقا بارزا لذلک النصر الموعود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تلخیص موضوعات هذه السورة فی ستّة أقسام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آیة واحدة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مقدّمة للأبحاث المختلفة التی وردت فی هذه السورة،فتتحدّث الآیة عن تسبیح اللّه الحکیم العلیم من قبل الموجودات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یبدأ من الآیة الثانیة إلی الآیة العاشرة،و الذی یشمل تسع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یوضّح قصّة اشتباک المسلمین مع ناقضی العهد من یهود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یتکوّن من الآیة الحادیة عشرة إلی الآیة السابعة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یستعرض القرآن قصّة منافقی المدینة مع الیهود و التعاون بینهما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یتجاوز بضع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مجموعة من التوجیهات و النصائح العامّة لعموم المسلمین،و هی تمثّل استنتاجا للأحداث أعلاه</w:t>
      </w:r>
      <w:r>
        <w:rPr>
          <w:rFonts w:eastAsia="IRNazanin" w:cs="IRNazanin"/>
          <w:color w:val="111111"/>
          <w:sz w:val="28"/>
          <w:szCs w:val="28"/>
          <w:rtl w:val="true"/>
          <w:lang w:bidi="fa-IR"/>
        </w:rPr>
        <w:t>.</w:t>
      </w:r>
      <w:bookmarkStart w:id="385" w:name="pg12561_107675"/>
    </w:p>
    <w:p>
      <w:pPr>
        <w:pStyle w:val="BookText"/>
        <w:rPr/>
      </w:pPr>
      <w:bookmarkEnd w:id="385"/>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یشمل آیة واحدة فقط و هی الآیة الحادیة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عبارة عن وصف بلیغ للقرآن الکریم و بیان أثره فی تطهیر الروح و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آخر قسم من السورة،و یبدأ من الآیة الثانیة و العشرین إلی الآیة الرابعة و العشرین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فیتناول قسما مهمّا من أوصاف جلال و جمال الذات الإلهیة المقدّسة،و بعض أسمائه الحسنی،و هذه الصفات تکون عونا للإنسان فی طریق معرفة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بالضمن فإنّ اسم هذه السورة مأخوذ من الآیة الثانیة فیها،و التی تتحدّث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یعنی هنا تجمّع الیهود للرحیل عن المدینة،أو حشر المسلمین الیهود لطردهم منها،و من هنا یتّضح أنّ مقصود هذه الکلمة هنا لا یرتبط بیوم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أطلق البعض علی هذه السورة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بنی النضیر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قسما کبیرا من آیاتها تتحدّث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فإنّ هذه السور هی إحدی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 المسبّحات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بدأت بتسبیح اللّه،و انتهت بتسبیح اللّه أیضا</w:t>
      </w:r>
      <w:r>
        <w:rPr>
          <w:rFonts w:eastAsia="IRNazanin" w:cs="IRNazanin"/>
          <w:color w:val="111111"/>
          <w:sz w:val="28"/>
          <w:szCs w:val="28"/>
          <w:rtl w:val="true"/>
          <w:lang w:bidi="fa-IR"/>
        </w:rPr>
        <w:t>.</w:t>
      </w:r>
    </w:p>
    <w:p>
      <w:pPr>
        <w:pStyle w:val="Heading3"/>
        <w:numPr>
          <w:ilvl w:val="2"/>
          <w:numId w:val="1"/>
        </w:numPr>
        <w:rPr/>
      </w:pPr>
      <w:bookmarkStart w:id="386" w:name="__RefHeading___Toc1647752_77815467"/>
      <w:bookmarkStart w:id="387" w:name="_Toc162"/>
      <w:bookmarkEnd w:id="386"/>
      <w:r>
        <w:rPr>
          <w:rtl w:val="true"/>
        </w:rPr>
        <w:t>فضیلة تلاوة هذه السورة</w:t>
      </w:r>
      <w:r>
        <w:rPr>
          <w:rtl w:val="true"/>
        </w:rPr>
        <w:t>:</w:t>
      </w:r>
      <w:bookmarkEnd w:id="387"/>
    </w:p>
    <w:p>
      <w:pPr>
        <w:pStyle w:val="BookText"/>
        <w:rPr/>
      </w:pPr>
      <w:r>
        <w:rPr>
          <w:rFonts w:ascii="IRNazanin" w:hAnsi="IRNazanin" w:eastAsia="IRNazanin"/>
          <w:color w:val="111111"/>
          <w:sz w:val="28"/>
          <w:sz w:val="28"/>
          <w:szCs w:val="28"/>
          <w:rtl w:val="true"/>
          <w:lang w:bidi="fa-IR"/>
        </w:rPr>
        <w:t>ذکرت لهذه السورة فضائل عدیدة منها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فی الحدیث عن رسول اللّه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 الحشر لم یبق جنّة و لا نار،و لا عرش و لا کرسی و لا حجاب،و لا السماوات السبع و لا الأرضون السبع،و الهوام و الریاح و الطیر و الشجر و الدواب،و الشمس و القمر و الملائکة،إلاّ صلّوا علیه،و استغفروا له،و إن مات من یومه أو لیلته مات شهیدا</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نقرأ</w:t>
      </w:r>
    </w:p>
    <w:p>
      <w:pPr>
        <w:pStyle w:val="BookText"/>
        <w:rPr/>
      </w:pPr>
      <w:r>
        <w:rPr>
          <w:rFonts w:ascii="IRNazanin" w:hAnsi="IRNazanin" w:eastAsia="IRNazanin"/>
          <w:color w:val="111111"/>
          <w:sz w:val="28"/>
          <w:sz w:val="28"/>
          <w:szCs w:val="28"/>
          <w:rtl w:val="true"/>
          <w:lang w:bidi="fa-IR"/>
        </w:rPr>
        <w:t>فی حدیث آخر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إذا أمسی الرحمن و الحشر،وکّل اللّه بداره ملکا شاهرا سیفه حتّی یصبح</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لا شکّ فیه أنّ هذا من آثار التفکّر و التدبّر فی محتوی هذه السورة و عند قراءتها</w:t>
      </w:r>
      <w:r>
        <w:rPr>
          <w:rFonts w:eastAsia="IRNazanin" w:cs="IRNazanin"/>
          <w:color w:val="111111"/>
          <w:sz w:val="28"/>
          <w:szCs w:val="28"/>
          <w:rtl w:val="true"/>
          <w:lang w:bidi="fa-IR"/>
        </w:rPr>
        <w:t>.</w:t>
      </w:r>
      <w:bookmarkStart w:id="388" w:name="pg12561_107677"/>
    </w:p>
    <w:p>
      <w:pPr>
        <w:pStyle w:val="Heading3"/>
        <w:numPr>
          <w:ilvl w:val="2"/>
          <w:numId w:val="1"/>
        </w:numPr>
        <w:rPr/>
      </w:pPr>
      <w:bookmarkStart w:id="389" w:name="__RefHeading___Toc1647754_77815467"/>
      <w:bookmarkStart w:id="390" w:name="_Toc163"/>
      <w:bookmarkEnd w:id="388"/>
      <w:bookmarkEnd w:id="389"/>
      <w:r>
        <w:rPr>
          <w:rtl w:val="true"/>
        </w:rPr>
        <w:t xml:space="preserve">الآیات </w:t>
      </w:r>
      <w:r>
        <w:rPr>
          <w:rtl w:val="true"/>
        </w:rPr>
        <w:t>[</w:t>
      </w:r>
      <w:r>
        <w:rPr>
          <w:rtl w:val="true"/>
        </w:rPr>
        <w:t xml:space="preserve">سورة الحشر </w:t>
      </w:r>
      <w:r>
        <w:rPr>
          <w:rtl w:val="true"/>
        </w:rPr>
        <w:t>(</w:t>
      </w:r>
      <w:r>
        <w:rPr/>
        <w:t>59</w:t>
      </w:r>
      <w:r>
        <w:rPr>
          <w:rtl w:val="true"/>
        </w:rPr>
        <w:t xml:space="preserve">): </w:t>
      </w:r>
      <w:r>
        <w:rPr>
          <w:rtl w:val="true"/>
        </w:rPr>
        <w:t xml:space="preserve">الآیات </w:t>
      </w:r>
      <w:r>
        <w:rPr/>
        <w:t>1</w:t>
      </w:r>
      <w:r>
        <w:rPr>
          <w:rtl w:val="true"/>
        </w:rPr>
        <w:t xml:space="preserve"> </w:t>
      </w:r>
      <w:r>
        <w:rPr>
          <w:rtl w:val="true"/>
        </w:rPr>
        <w:t xml:space="preserve">الی </w:t>
      </w:r>
      <w:r>
        <w:rPr/>
        <w:t>5</w:t>
      </w:r>
      <w:r>
        <w:rPr>
          <w:rtl w:val="true"/>
        </w:rPr>
        <w:t>]</w:t>
      </w:r>
      <w:bookmarkEnd w:id="390"/>
    </w:p>
    <w:p>
      <w:pPr>
        <w:pStyle w:val="Heading4"/>
        <w:numPr>
          <w:ilvl w:val="3"/>
          <w:numId w:val="1"/>
        </w:numPr>
        <w:rPr/>
      </w:pPr>
      <w:bookmarkStart w:id="391" w:name="__RefHeading___Toc1647756_77815467"/>
      <w:bookmarkStart w:id="392" w:name="_Toc164"/>
      <w:bookmarkEnd w:id="391"/>
      <w:r>
        <w:rPr>
          <w:rtl w:val="true"/>
        </w:rPr>
        <w:t>اشارة</w:t>
      </w:r>
      <w:bookmarkEnd w:id="39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سَبَّحَ لِلّٰهِ مٰا فِی اَلسَّمٰاوٰاتِ وَ مٰا فِی اَلْأَرْضِ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أَخْرَجَ اَلَّذِینَ کَفَرُوا مِنْ أَهْلِ اَلْکِتٰابِ مِنْ دِیٰارِهِمْ لِأَوَّلِ اَلْحَشْرِ مٰا ظَنَنْتُمْ أَنْ یَخْرُجُوا وَ ظَنُّوا أَنَّهُمْ مٰانِعَتُهُمْ حُصُونُهُمْ مِنَ اَللّٰهِ فَأَتٰاهُمُ اَللّٰهُ مِنْ حَیْثُ لَمْ یَحْتَسِبُوا وَ قَذَفَ فِی قُلُوبِهِمُ اَلرُّعْبَ یُخْرِبُونَ بُیُوتَهُمْ بِأَیْدِیهِمْ وَ أَیْدِی اَلْمُؤْمِنِینَ فَاعْتَبِرُوا یٰا أُولِی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کَتَبَ اَللّٰهُ عَلَیْهِمُ اَلْجَلاٰءَ لَعَذَّبَهُمْ فِی اَلدُّنْیٰا وَ لَهُمْ فِی اَلْآخِرَةِ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شَاقُّوا اَللّٰهَ وَ رَسُولَهُ وَ مَنْ یُشَاقِّ اَللّٰهَ فَإِنَّ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قَطَعْتُمْ مِنْ لِینَةٍ أَوْ تَرَکْتُمُوهٰا قٰائِمَةً عَلیٰ أُصُولِهٰا فَبِإِذْنِ اَللّٰهِ وَ لِیُخْزِیَ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393" w:name="pg12561_107678"/>
    </w:p>
    <w:p>
      <w:pPr>
        <w:pStyle w:val="Heading4"/>
        <w:numPr>
          <w:ilvl w:val="3"/>
          <w:numId w:val="1"/>
        </w:numPr>
        <w:rPr/>
      </w:pPr>
      <w:bookmarkStart w:id="394" w:name="__RefHeading___Toc1647758_77815467"/>
      <w:bookmarkStart w:id="395" w:name="_Toc165"/>
      <w:bookmarkEnd w:id="393"/>
      <w:bookmarkEnd w:id="394"/>
      <w:r>
        <w:rPr>
          <w:rtl w:val="true"/>
        </w:rPr>
        <w:t>سبب النّزول</w:t>
      </w:r>
      <w:bookmarkEnd w:id="395"/>
    </w:p>
    <w:p>
      <w:pPr>
        <w:pStyle w:val="BookText"/>
        <w:rPr/>
      </w:pPr>
      <w:r>
        <w:rPr>
          <w:rFonts w:ascii="IRNazanin" w:hAnsi="IRNazanin" w:eastAsia="IRNazanin"/>
          <w:color w:val="111111"/>
          <w:sz w:val="28"/>
          <w:sz w:val="28"/>
          <w:szCs w:val="28"/>
          <w:rtl w:val="true"/>
          <w:lang w:bidi="fa-IR"/>
        </w:rPr>
        <w:t>ذکر المفسّرون و المحدّثون و المؤرّخون بصورة مفصّلة سبب نزول هذه الآیات،و خلاصة ما ذکروه هی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فی المدینة ثلاث قبائل من الیهود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قریظة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قینقاع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یذکر أنّهم لم یکونوا من أهل الحجاز أصلا،و إنّما قدموا إلیها و استقرّوا فیها،و ذلک لما قرءوه فی کتبهم العقائدیة من قرب ظهور نبی فی أرض المدینة،حیث کانوا بانتظار هذا الظهور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ما هاجر الرّسول الأکرم صلّی اللّه علیه و آله و سلّم إلی المدینة عقد معهم حلفا بعدم تعرّض کلّ منهما للآخر،إلاّ أنّهم کلّما وجدوا فرصة مناسبة لم یألوا جهدا فی نقض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ذلک أنّهم نقضوا العهد بعد غزوة احد،التی وقعت فی السنة الثالثة للهجرة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زعیم قبیلة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أربعین فارسا إلی مکّة،و هنالک عقد مع قریش حلفا لقتال محمّد صلّی اللّه علیه و آله و سلّم،و جاء أبو سفیان مع أربعین شخصا،و کعب بن الأشرف مع أربعین نفرا من الیهود،و دخلا معا إلی المسجد الحرام و وثقوا العهد فی حرم الکعبة،فعلم النبی صلّی اللّه علیه و آله و سلّم بذلک عن طریق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المؤامرة الاخری هی أنّ رسول اللّه صلّی اللّه علیه و آله و سلّم دخل یوما مع شیوخ الصحابة و کبارهم إلی حی بنی النضیر، و ذلک بحجّة استقراض مبلغ من المال منهم کدیّة لقتیلین من طائفة بنی عامر،قتلهما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المسلمین،و ربّما کان الهدف من ذلک هو معرفة أخبار الیهود عن قرب حتّی لا یباغت المسلمون بذلک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فبینما کان رسول اللّه صلّی اللّه علیه و آله و سلّم یتحدّث مع کعب بن الأشرف إذ حیکت مؤامرة یهودیة لاغتیال رسول اللّه صلّی اللّه علیه و آله و سلّم و تنادی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لا تحصلون علی هذا الرجل بمثل هذه الحالة و ها هو قد جلس بالقرب من حائطکم،فلیذهب أحدکم إلی السطح و یرمیه بحجر عظیم و یریحنا منه،فقام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جحاش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أبدی</w:t>
      </w:r>
    </w:p>
    <w:p>
      <w:pPr>
        <w:pStyle w:val="BookText"/>
        <w:rPr/>
      </w:pPr>
      <w:r>
        <w:rPr>
          <w:rFonts w:ascii="IRNazanin" w:hAnsi="IRNazanin" w:eastAsia="IRNazanin"/>
          <w:color w:val="111111"/>
          <w:sz w:val="28"/>
          <w:sz w:val="28"/>
          <w:szCs w:val="28"/>
          <w:rtl w:val="true"/>
          <w:lang w:bidi="fa-IR"/>
        </w:rPr>
        <w:t>استعداده لتنفیذ الأمر،و ذهب إلی السطح لتنفیذ عمله الإجرامی،إلاّ أنّ رسول اللّه صلّی اللّه علیه و آله و سلّم علم عن طریق الوحی بذلک،فقفل راجعا إلی المدینة دون أن یتحدّث بحدیث مع أصحابه،إلاّ أنّ الصحابة تصوّروا أنّ الرّسول سیعود مرّة اخری،و لمّا عرفوا فیما بعد أنّ الرّسول فی المدینة عاد الصحابة إلیها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أصبح من المسلّم لدی رسول اللّه صلّی اللّه علیه و آله و سلّم نقض الیهود للعهد،فأعطی أمرا للاستعداد و التهیّؤ لقتالهم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بعض الروایات أیضا أنّ أحد شعراء بنو النضیر هجا رسول اللّه صلّی اللّه علیه و آله و سلّم بشعر یتضمّن مسّا بکرامة الرّسول و هذا دلیل آخر لنقضهم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بدأت خطّة المسلمین فی مواجهة الیهود و کانت الخطوة الاولی أن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یقتل کعب بن الأشرف زعیم الیهود،إذ کانت له به معرفة،و قد نفّذ هذا العمل بعد مقدّمات و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قتل کعب بن الأشرف أوجد هزّة و تخلخلا فی صفوف الیهود،عند ذلک أعطی رسول اللّه صلّی اللّه علیه و آله و سلّم أمرا للمسلمین أن یتحرّکوا لقتال هذه الفئة الباغیة الناقضة للعهد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ما علم الیهود بهذا لجأوا إلی قلاعهم المحکمة و حصونهم القویّة، و أحکموا الأبواب،إلاّ أنّ الرّسول صلّی اللّه علیه و آله و سلّم أمر أن تقلع أشجار النخیل القریبة من القلاع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أنجز هذا العمل لأسباب 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أنّ حبّ الیهود لأموالهم قد یخرجهم من قلاعهم بعد رؤیة تلف ممتلکاتهم،و بالتالی یکون اشتباک المسلمین معهم مباشرة،کما یوجد احتمال آخر،و هو أنّ هذه الأشجار کانت تضایق المسلمین فی مناوراتهم مع الیهود قرب قلاعهم و کان لا بدّ من أن تقلع</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حال،فقد ارتفع صوت الیهود عند ما شعروا بالضیق،و هم محاصرون فی حصونهم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محمّد،لقد کنت تنهی عن هذا،فما الذی حدا</w:t>
      </w:r>
      <w:bookmarkStart w:id="396" w:name="pg12561_107680"/>
    </w:p>
    <w:p>
      <w:pPr>
        <w:pStyle w:val="BookText"/>
        <w:rPr/>
      </w:pPr>
      <w:bookmarkEnd w:id="396"/>
      <w:r>
        <w:rPr>
          <w:rFonts w:ascii="IRNazanin" w:hAnsi="IRNazanin" w:eastAsia="IRNazanin"/>
          <w:color w:val="111111"/>
          <w:sz w:val="28"/>
          <w:sz w:val="28"/>
          <w:szCs w:val="28"/>
          <w:rtl w:val="true"/>
          <w:lang w:bidi="fa-IR"/>
        </w:rPr>
        <w:t>بک لتأمر قومک بقطع نخیلنا؟ فنزلت الآیة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الآیات محلّ البحث و بیّنت بأنّ هذا العمل هو أمر من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استمرّت المحاصرة لعدّة أیّام،و منعا لسفک الدماء اقترح رسول اللّه صلّی اللّه علیه و آله و سلّم علیهم أن یترکوا دیارهم و أراضیهم و یرحلوا من المدینة،فوافقوا علی هذا و حملوا مقدارا من أموالهم تارکین القسم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استقرّ قسم منهم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أذرعات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قلیل منهم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جماعة ثالثة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ترکوا بقیّة أموالهم و أراضیهم و بساتینهم و بیوتهم بید المسلمین بعد أن قاموا بتخریب ما یمکن لدی خروجهم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حدثت هذه الحادثة بعد غزوة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بستّة أشهر،إلاّ أنّ آخرین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إنّها وقعت بعد غزوة بدر بستّة أشهر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7" w:name="__RefHeading___Toc1647760_77815467"/>
      <w:bookmarkStart w:id="398" w:name="_Toc166"/>
      <w:bookmarkEnd w:id="397"/>
      <w:r>
        <w:rPr>
          <w:rtl w:val="true"/>
        </w:rPr>
        <w:t>التّفسیر</w:t>
      </w:r>
      <w:bookmarkEnd w:id="398"/>
    </w:p>
    <w:p>
      <w:pPr>
        <w:pStyle w:val="Heading5"/>
        <w:numPr>
          <w:ilvl w:val="4"/>
          <w:numId w:val="1"/>
        </w:numPr>
        <w:rPr/>
      </w:pPr>
      <w:bookmarkStart w:id="399" w:name="__RefHeading___Toc1647762_77815467"/>
      <w:bookmarkStart w:id="400" w:name="_Toc167"/>
      <w:bookmarkEnd w:id="399"/>
      <w:r>
        <w:rPr>
          <w:rtl w:val="true"/>
        </w:rPr>
        <w:t>اشارة</w:t>
      </w:r>
      <w:bookmarkEnd w:id="400"/>
    </w:p>
    <w:p>
      <w:pPr>
        <w:pStyle w:val="Heading5"/>
        <w:numPr>
          <w:ilvl w:val="4"/>
          <w:numId w:val="1"/>
        </w:numPr>
        <w:rPr/>
      </w:pPr>
      <w:bookmarkStart w:id="401" w:name="__RefHeading___Toc1647764_77815467"/>
      <w:bookmarkStart w:id="402" w:name="_Toc168"/>
      <w:bookmarkEnd w:id="401"/>
      <w:r>
        <w:rPr>
          <w:rtl w:val="true"/>
        </w:rPr>
        <w:t>نهایة مؤامرة یهود بنی النضیر</w:t>
      </w:r>
      <w:r>
        <w:rPr>
          <w:rtl w:val="true"/>
        </w:rPr>
        <w:t>:</w:t>
      </w:r>
      <w:bookmarkEnd w:id="402"/>
    </w:p>
    <w:p>
      <w:pPr>
        <w:pStyle w:val="BookText"/>
        <w:rPr/>
      </w:pPr>
      <w:r>
        <w:rPr>
          <w:rFonts w:ascii="IRNazanin" w:hAnsi="IRNazanin" w:eastAsia="IRNazanin"/>
          <w:color w:val="111111"/>
          <w:sz w:val="28"/>
          <w:sz w:val="28"/>
          <w:szCs w:val="28"/>
          <w:rtl w:val="true"/>
          <w:lang w:bidi="fa-IR"/>
        </w:rPr>
        <w:t>بدأت هذه السورة بتنزیه و تسبیح اللّه و بیان عزّته و حکمته،یقول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 لِلّٰهِ مٰا فِی السَّمٰاوٰاتِ وَ مٰا فِی الْأَرْضِ وَ هُوَ الْعَزِیزُ الْحَکِیمُ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فی الحقیقة مقدّمة لبیان قصّة یهود بنی النضیر،أولئک الذین انحرفوا عن طریق التوحید و معرفة اللّه و صفاته،و بالإضافة إلی کونهم مغرورین بإمکاناتهم و قدرتهم و عزّتهم و یتآمرون علی الرّسول صلّی اللّه علیه و آله و سلّم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التسبیح العامّ الوارد فی الآیة لجمیع موجودات الأرض و السماء،أعمّ من</w:t>
      </w:r>
    </w:p>
    <w:p>
      <w:pPr>
        <w:pStyle w:val="BookText"/>
        <w:rPr/>
      </w:pPr>
      <w:r>
        <w:rPr>
          <w:rFonts w:ascii="IRNazanin" w:hAnsi="IRNazanin" w:eastAsia="IRNazanin"/>
          <w:color w:val="111111"/>
          <w:sz w:val="28"/>
          <w:sz w:val="28"/>
          <w:szCs w:val="28"/>
          <w:rtl w:val="true"/>
          <w:lang w:bidi="fa-IR"/>
        </w:rPr>
        <w:t xml:space="preserve">الملائکة و البشر و الحیوانات و النباتات و الجمادات یمکن أن یکون بلسان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یکون بلسان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المخلوقات حول دقّة النظام المثیر للعجب لها فی خلق کلّ ذرّة من ذرّات هذا الوجود،و هو التسلیم المطلق للّه سبحانه و الاعتراف بعلمه و قدرته و عظمته و حکمته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اخری فإنّ قسما من العلماء یعتقدون أنّ کلّ موجود فی العالم له نصیب و قدر من العقل و الإدراک و الشعور،بالرغم من أنّنا لم ندرکه و لم نطلع علیه، و بهذا الدلیل فإنّ هذه المخلوقات تسبّح بلسانها،بالرغم من أنّ آذاننا لیس لها القدرة علی سماعها،و العالم بأجمعه منشغل بحمد اللّه و تسبیحه و إن کنّا غیر مطّلعین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الأولیاء الذین فتحت لهم عین الغیب یتبادلون أسرار الوجود مع کلّ موجودات العالم،و یسمعون نطق الماء و الطین بصورة واضحة،إذ أنّ هذا النطق محسوس من قبل أهل المعرفة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هناک شرح أکثر حول هذا الموضوع فی تفسیر الآیة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الإسراء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بیان المقدّمة أعلاه نستعرض أبعاد قصّة یهود بنی النضیر فی المدینة 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أَخْرَجَ الَّذِینَ کَفَرُوا مِنْ أَهْلِ الْکِتٰابِ مِنْ دِیٰارِهِمْ لِأَوَّلِ الْحَشْرِ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تحریک جماعة و إخراجها من مقرّها إلی میدان حرب و ما إلی ذلک،و المقصود منه هنا اجتماع و حرکة المسلمین من المدینة إلی قلاع الیهود،أو اجتماع الیهود لمحاربة المسلمین،و لأنّ هذا أوّل اجتماع من نوعه فقد سمّی فی القرآن الکریم بأوّل الحشر،و هذه بحدّ ذاتها إشارة لطیفة إلی بدایة المواجهة المقبلة مع یهود بنی النضیر و یهود خیبر و أمثالهم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العجیب أنّ جمعا من المفسّرین ذکروا احتمالات للآیة لا تتناسب أبدا مع محتواها،و من جملتها أنّ المقصود بالحشر الأوّل ما یقع مقابل حشر یوم القیامة،</w:t>
      </w:r>
    </w:p>
    <w:p>
      <w:pPr>
        <w:pStyle w:val="BookText"/>
        <w:rPr/>
      </w:pPr>
      <w:r>
        <w:rPr>
          <w:rFonts w:ascii="Amiri" w:hAnsi="Amiri" w:eastAsia="Amiri" w:cs="Amiri"/>
          <w:color w:val="111111"/>
          <w:sz w:val="28"/>
          <w:sz w:val="28"/>
          <w:szCs w:val="28"/>
          <w:rtl w:val="true"/>
          <w:lang w:bidi="ar-SA"/>
        </w:rPr>
        <w:t>و هو القیام من القبور إلی الحشر،و الأعجب من ذلک أنّ البعض أخذ هذه الآیة دلیلا علی أنّ حشر یوم القیامة یقع فی أرض الشام التی ابعد الیهود إلیها،و هذه الاحتمالات الضعیفة ربّما کان منشؤها من وجود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حین أنّ هذه الکلمة لم تکن تستعمل هذا بمعنی الحشر فی القیامة،بل تطلق علی کلّ اجتماع و خروج إلی میدان ما،قال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حُشِرَ لِسُلَیْمٰانَ جُنُودُهُ مِنَ الْجِنِّ وَ الْإِنْسِ وَ الطَّیْرِ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کذلک ما ورد فی الاجتماع العظیم لمشاهدة المحاججة التی خاضها موسی علیه السّلام مع سحرة فرعون 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یُحْشَرَ النّٰاسُ ضُحًی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یضیف البارئ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ظَنَنْتُمْ أَنْ یَخْرُجُوا وَ ظَنُّوا أَنَّهُمْ مٰانِعَتُهُمْ حُصُونُهُمْ مِنَ اللّٰهِ لقد کانوا مغرورین و راضین عن أنفسهم إلی حدّ أنّهم اعتمدوا علی حصونهم المنیعة،و قدرتهم المادیّة الظاهریة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التعبیر الذی ورد فی الآیة یوضّح لنا أنّ یهود بنی النضیر کانوا یتمتّعون بإمکانات واسعة و تجهیزات و عدد کثیرة فی المدینة،بحیث أنّهم لم یصدّقوا أنّهم سیغلبون بهذه السهولة،و ذلک ظنّ الآخرین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لأنّ اللّه سبحانه یرید أن یوضّح للجمیع أن لا قوّة فی الوجود تقاوم إرادته، فإنّ إخراج الیهود من أراضیهم و دیارهم بدون حرب،هو دلیل علی قدرته سبحانه،و تحدّ للیهود الذین ظنّوا أنّ حصونهم مانعتهم من اللّه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لذلک یضیف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استمرارا للبحث الذی ورد فی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فَأَتٰاهُمُ اللّٰهُ مِنْ حَیْثُ لَمْ یَحْتَسِبُوا وَ قَذَفَ فِی قُلُوبِهِمُ الرُّعْبَ یُخْرِبُونَ بُیُوتَهُمْ بِأَیْدِیهِمْ وَ أَیْدِی الْمُؤْمِنِینَ نعم،إنّ هذا الجیش غیر المرئی هو جیش الخوف الذی یرسله اللّه تعالی فی کثیر من الحروب لمساعدة المؤمنین،و قد خیّم علی قلوبهم،و سلب منهم قدرة</w:t>
      </w:r>
    </w:p>
    <w:p>
      <w:pPr>
        <w:pStyle w:val="BookText"/>
        <w:rPr/>
      </w:pPr>
      <w:r>
        <w:rPr>
          <w:rFonts w:ascii="IRNazanin" w:hAnsi="IRNazanin" w:eastAsia="IRNazanin"/>
          <w:color w:val="111111"/>
          <w:sz w:val="28"/>
          <w:sz w:val="28"/>
          <w:szCs w:val="28"/>
          <w:rtl w:val="true"/>
          <w:lang w:bidi="fa-IR"/>
        </w:rPr>
        <w:t>الحرکة و المقاومة،لقد جهّزوا و هیّئوا أنفسهم لقتال المهاجرین و الأنصار غافلین عن إرادة اللّه تعالی،حیث یرسل لهم جیشا من داخلهم و یجعلهم فی مأزق حرج إلی حدّ ینهمکون فیه علی تخریب بیوتهم بأیدیهم و أیدی أعدائهم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أنّ مقتل زعیمهم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الهجوم علی قلاعهم و حصونهم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سببا فی إرباکهم و اضطراب صفوفهم،إلاّ أنّ من الطبیعی أنّ مقصود الآیة غیر ما تصوّره بعض المفسّرین،فإنّ ما حدث کان نوعا من الإمداد الإلهی للمسلمین الذین حصل لهم مرّات عدیدة حین جهادهم ضدّ الکفّار و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الطریف هنا أنّ المسلمین کانوا یخرّبون الحصون من الخارج لیدخلوا إلی عمق قلاعهم،و الیهود کانوا یخرّبونها من الداخل حتّی لا یقع شیء مفید منها بأیدی المسلمین،و نتیجة لهذا فقد عمّ الخراب التامّ جمیع قلاعهم و حصونهم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ذکرت لهذه الآیة تفاسیر اخری أیضا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الیهود کانوا یخربونها من الداخل لینهزموا،أمّا المسلمون فتخریبهم لها من الخارج لیظفروا بالیهود و یجهّزوا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الاحتمال مستبعد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 إنّ لهذه الآیة معنی کنائی،و ذلک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الشخص الفلانی هدم بیته و حیاته بیده،یعنی أنّه بسبب جهله و تعنّته دمّر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المقصود من تخریب الیهود لبعض البیوت،هو من أجل إغلاق الأزقّة الموجودة داخل القلاع و منع المسلمین من التقدّم و لکی لا یستطیعوا السکن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أنّهم هدموا قسما من البیوت داخل القلعة حتّی إذا ما تحوّلت الحرب إلی داخلها یکون هنا لک مکان کاف للمناورة و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مواد بناء بعض البیوت کان ثمینا فخرّبوها لکی یحملوا ما هو مناسب منها،إلاّ أنّ التّفسیر الأوّل أنسب من الجمیع</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نهایة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 استنتاج کلّی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یٰا أُولِی</w:t>
      </w:r>
    </w:p>
    <w:p>
      <w:pPr>
        <w:pStyle w:val="BookText"/>
        <w:rPr/>
      </w:pPr>
      <w:r>
        <w:rPr>
          <w:rFonts w:ascii="Amiri" w:hAnsi="Amiri" w:eastAsia="Amiri" w:cs="Amiri"/>
          <w:color w:val="111111"/>
          <w:sz w:val="28"/>
          <w:sz w:val="28"/>
          <w:szCs w:val="28"/>
          <w:rtl w:val="true"/>
          <w:lang w:bidi="ar-SA"/>
        </w:rPr>
        <w:t>الْأَبْصٰارِ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الأصل مأخوذة من العبور،أی العبور من شیء إلی شیء آخر،و یقال لدمع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عبور قطرات الدموع من العین،و کذلک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السبب،حیث أنّها تنقل المطالب و المفاهیم من شخص إلی آخر،و 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المنام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تفسیر محتواه،بسبب أنّه ینقل الإنسان من ظاهره إلی باطنه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بهذه المناسبة یقال للحوادث التی فیها دروس و عظات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توضّح للإنسان سلسلة من التعالیم الکلیة و تنقله من موضوع إلی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الأشخاص الذین یتعاملون مع الحوادث بعین واقعیة و یتوغلون إلی أعماقها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تقال دائما للعین الباصرة،و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تقال للإدراک و الوعی الداخلی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الحقیقة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أشخاص لهم القابلیة علی الاستفادة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فإنّ القرآن الکریم یلفت نظرتهم للاستفادة من هذه الحادثة و الاتّعاظ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لا شکّ فیه أنّ المقصود من الإعتبار هو مقایسة الحوادث المتشابهة من خلال إعمال العقل،کمقارنة حال الکفّار مع حال ناقضی العهد من یهود بنی النضیر،إلاّ أنّ هذه الجملة لا ترتبط أبدا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القیاسات الظنّیة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یستفید منها البعض فی استنباط الأحکام الدینیّة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العجیب هنا أنّ بعض فقهاء أهل السنّة استفادوا من الآیة أعلاه لإثبات هذا المقصود،بالرغم من أنّ البعض الآخر لم یرتضوا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 أنّ المقصود من العبرة و الإعتبار فی الآیة أعلاه هو الانتقال المنطقی و القطعی من موضوع إلی آخر،و لیس العمل علی أساس التصوّر و الخیال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فإنّ مصیر 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بتلک القدرة و العظمة و الشوکة، و بتلک الصورة من الاستحکامات القویّة،صار 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أنّهم استسلموا لجماعة من المسلمین لا تقارن قوّاتها بقوّاتهم،و بدون مواجهة مسلّحة،بحیث کانوا یخرّبون بیوتهم بأیدیهم و ترکوا بقیّة أموالهم للمسلمین المحتاجین،و تفرّقوا فی بقاع عدیدة من العالم،فی حین أنّ الیهود سکنوا فی المدینة من أجل أن یدرکوا النبی الموعود الذی ورد فی کتبهم،و یکونوا فی الصفّ الأوّل من أعوانه کما ذکر المؤرّخون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الصدد نقرأ حدیثا</w:t>
      </w:r>
    </w:p>
    <w:p>
      <w:pPr>
        <w:pStyle w:val="BookText"/>
        <w:rPr/>
      </w:pPr>
      <w:r>
        <w:rPr>
          <w:rFonts w:ascii="IRNazanin" w:hAnsi="IRNazanin" w:eastAsia="IRNazanin"/>
          <w:color w:val="111111"/>
          <w:sz w:val="28"/>
          <w:sz w:val="28"/>
          <w:szCs w:val="28"/>
          <w:rtl w:val="true"/>
          <w:lang w:bidi="fa-IR"/>
        </w:rPr>
        <w:t>ورد عن الإمام الصادق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أکثر عبادة أبی ذرّ رحمه اللّه التفکّر و الإعتبار</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 الأسف فإنّ کثیر من الناس یفضّلون تجربة الشدائد و المحن و المصائب بأنفسهم و یذوقوا مرارة الخسائر شخصیّا،و لا یعتبرون و لا یتّعظون بوضع الآخرین و ما یواجهونه فی أمثال هذه الموارد،و</w:t>
      </w:r>
    </w:p>
    <w:p>
      <w:pPr>
        <w:pStyle w:val="BookText"/>
        <w:rPr/>
      </w:pPr>
      <w:r>
        <w:rPr>
          <w:rFonts w:ascii="IRNazanin" w:hAnsi="IRNazanin" w:eastAsia="IRNazanin"/>
          <w:color w:val="111111"/>
          <w:sz w:val="28"/>
          <w:sz w:val="28"/>
          <w:szCs w:val="28"/>
          <w:rtl w:val="true"/>
          <w:lang w:bidi="fa-IR"/>
        </w:rPr>
        <w:t xml:space="preserve">یقول الإمام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السعید من وعظ بغیره</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تضیف الآیة اللاحقة وَ لَوْ لاٰ أَنْ کَتَبَ اللّٰهُ عَلَیْهِمُ الْجَلاٰءَ لَعَذَّبَهُمْ فِی الدُّنْیٰا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بدون شکّ فإنّ الجلاء عن الوطن و ترک قسم کبیر من رؤوس الأموال التی جهدوا جهدا بلیغا فی الحصول علیها،هو بحدّ ذاته أمر مؤلم لهم،و بناء علی هذا فإنّ مراد الآیة أعلاه أنّه لو لم یحلّ بهم هذا العذاب،فإنّ بانتظار هم عذابا آخر هو القتل أو الأسر بید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اللّه سبحانه أراد لهم التیه فی الأرض</w:t>
      </w:r>
    </w:p>
    <w:p>
      <w:pPr>
        <w:pStyle w:val="BookText"/>
        <w:rPr/>
      </w:pPr>
      <w:r>
        <w:rPr>
          <w:rFonts w:ascii="IRNazanin" w:hAnsi="IRNazanin" w:eastAsia="IRNazanin"/>
          <w:color w:val="111111"/>
          <w:sz w:val="28"/>
          <w:sz w:val="28"/>
          <w:szCs w:val="28"/>
          <w:rtl w:val="true"/>
          <w:lang w:bidi="fa-IR"/>
        </w:rPr>
        <w:t>و التشرّد فی العالم،لأنّ هذا أشدّ ألما و أسی علی نفوسهم،إذ کلّما تذکّروا أرضهم و دیارهم و مزارعهم و بساتینهم التی أصبحت بید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أنّهم شردوا منها بسبب نقضهم العهد و مؤامراتهم ضدّ رسول اللّه صلّی اللّه علیه و آله و سلّم،فإنّ ألمهم و حزنهم و متاعبهم تضاعف و خاصّة علی المستوی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نعم،إنّ اللّه أراد لهذه الطائفة المغرورة و الخائنة،أن تبتلی بمثل هذا المصیر البائس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کان هذا عذابا دنیویا لهم،إلاّ أنّ لهم جولة اخری مع عذاب أشدّ و أخزی، ذلک هو عذاب الآخرة،حیث یضیف سبحانه فی نهایة الآیة وَ لَهُمْ فِی الْآخِرَةِ عَذٰابُ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عاقبتهم فی الدنیا و الآخرة،و هی درس بلیغ لکلّ من أعرض عن الحقّ و العدل و رکب هواه،و غرّته الدنیا و أعماه حبّ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 ذکر هذه الحادثة مضافا إلی تجسید قدرة اللّه و صدق الدعوة المحمّدیة،فهی فی نفس الوقت تمثّل إنذارا و تنبیها لکلّ من یروم القیام بأعمال مماثلة لفعل بنی النضیر،لذا ففی الآیة اللاحقة یرشدنا سبحانه إلی هذا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بِأَنَّهُمْ شَاقُّوا اللّٰهَ وَ رَسُولَهُ وَ مَنْ یُشَاقِّ اللّٰهَ فَإِنَّ اللّٰهَ شَدِیدُ الْعِقٰابِ</w:t>
      </w:r>
    </w:p>
    <w:p>
      <w:pPr>
        <w:pStyle w:val="BookText"/>
        <w:rPr/>
      </w:pP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الأصل بمعنی الشقّ و الفصل بین شیئین، و بما أنّ العدو یکون دائما فی الطرف المقابل،فإنّ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تطلق علی هذا العمل</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مضمون هذه الآیة باختلاف جزئی جدّا فی سورة الأنفال الآیة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و ذلک بعد غزوة بدر و انکسار شوکة المشرکین،و التی تبیّن عمومیة محتواها من کلّ جهة،فی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شَاقُّوا اللّٰهَ وَ رَسُولَهُ،وَ مَنْ یُشٰاقِقِ اللّٰهَ وَ رَسُولَهُ فَإِنَّ اللّٰهَ شَدِیدُ الْعِقٰابِ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الشیء الجدیر بالملاحظة أنّ بدایة الآیة الکریمة طرحت مسألة العداء للّه و رسوله،إلاّ أنّ الحدیث فی ذیل الآیة اقتصر عن العداء للّه سبحانه فقط،و هو إشارة إلی أنّ العداء لرسول اللّه هو عداء للّه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 شَدِیدُ الْعِقٰابِ لا یتنافی مع کون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فی موضع العفو و الرحمة فاللّه أرحم الراحمین،و فی موضع العقاب و العذاب فإنّ اللّه هو أشدّ المعاقبین،کما</w:t>
      </w:r>
    </w:p>
    <w:p>
      <w:pPr>
        <w:pStyle w:val="BookText"/>
        <w:rPr/>
      </w:pPr>
      <w:r>
        <w:rPr>
          <w:rFonts w:ascii="IRNazanin" w:hAnsi="IRNazanin" w:eastAsia="IRNazanin"/>
          <w:color w:val="111111"/>
          <w:sz w:val="28"/>
          <w:sz w:val="28"/>
          <w:szCs w:val="28"/>
          <w:rtl w:val="true"/>
          <w:lang w:bidi="fa-IR"/>
        </w:rPr>
        <w:t>جاء ذلک فی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أیقنت أنّک أرحم الراحمین فی موضع العفو و الرحمة،و أشدّ المعاقبین فی موضع النکال و النقمة</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الآیة الأخیرة من الآیات مورد البحث نلاحظ جوابا علی اعتراض یهود بنی النضیر علی قطع المسلمین لنخیلهم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ورد فی شأن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 من رسول اللّه صلّی اللّه علیه و آله و سلّم لتهیئة ظروف أفضل لقتال بنی النضیر أو لزیادة حزنهم و ألمهم، فیضطرّوا للنزول من قلاعهم و منازلة المسلمین خارج القلعة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أثار هذا العمل غضب الیهود و حنقهم،فقالوا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محمّد،ألم تکن الناهی عن مثل هذه الأعمال؟ فنزلت الآیة الکریمة مبیّنة لهم أنّ ذلک من أمر اللّه سبحانه حیث یقول البارئ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قَطَعْتُمْ مِنْ لِینَةٍ أَوْ تَرَکْتُمُوهٰا قٰائِمَةً عَلیٰ أُصُولِهٰا فَبِإِذْنِ اللّٰهِ </w:t>
      </w:r>
      <w:r>
        <w:rPr>
          <w:rStyle w:val="FootnoteAnchor"/>
          <w:rtl w:val="true"/>
        </w:rPr>
        <w:footnoteReference w:id="205"/>
      </w:r>
      <w:r>
        <w:rPr>
          <w:rFonts w:ascii="Amiri" w:hAnsi="Amiri" w:eastAsia="Amiri" w:cs="Amiri"/>
          <w:color w:val="111111"/>
          <w:sz w:val="28"/>
          <w:sz w:val="28"/>
          <w:szCs w:val="28"/>
          <w:rtl w:val="true"/>
          <w:lang w:bidi="ar-SA"/>
        </w:rPr>
        <w:t>وَ لِیُخْزِیَ الْفٰاسِقِینَ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تقال لنوع جیّد من النخل،و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اللیونة التی تطلق علی نوع من النخل،و التی لها أغصان لیّنة قریبة من الأرض و ثمارها لیّنة و لذیذة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أحیانا بألوان و أنواع مختلفة من شجر النخیل،أو النخل الکریم، و التی جمیعها ترجع إلی شیء واحد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کلّ حال فإنّ قسما من المسلمین أقدموا علی قطع بعض نخیل بنی النضیر،فی الوقت الذی خالف البعض الآخر ذلک،و هنا نزلت الآیة أعلاه و فصلت نزاعهم فی هذا الموضوع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البعض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الآیة دالّة علی عمل شخصین من الصحابة،و قد کان أحدهم یقوم بقطع الجیّد من شجر النخل لیغضب الیهود و یخرجهم من قلاعهم، و الآخر یقوم بقطع الردیء من الأشجار کی یبقی ما هو جیّد و مفید،و حصل خلاف بینهم فی ذلک،فنزلت الآیة حیث أخبرت أنّ عملهما بإذن اللّه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ظاهر الآیة یدلّ علی أنّ المسلمین قطعوا بعض 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نوع جیّد من النخل،و ترکوا قسما آخر،ممّا أثار هذا العمل الیهود،فأجابهم القرآن الکریم بأنّ هذا العمل لم یکن عن هوی نفس،بل عن أمر إلهی صدر فی هذا المجال،و فی دائرة محدودة لکی لا تکون الخسائر فادحة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فإنّ هذا العمل کان استثناء من الأحکام الإسلامیة الأوّلیة التی تنهی عن قطع الأشجار و قتل الحیوانات و تدمیر و حرق المزارع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العمل أعلاه کان مرتبطا بمورد معیّن حیث أرید إخراج العدو من القلعة و جرّه إلی موقع أنسب للقتال و ما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عادة توجد استثناءات جزئیّة فی کلّ قانون،کما فی جواز أکل لحم المیّت عند الضرورة القصوی و الإجبار</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 وَ لِیُخْزِیَ الْفٰاسِقِینَ ترینا علی الأقل أنّ أحد أهداف هذا العمل هو خزی ناقضی العهد هؤلاء،و کسر لشوکتهم و تمزیق لروحیّتهم</w:t>
      </w:r>
      <w:r>
        <w:rPr>
          <w:rFonts w:eastAsia="Amiri" w:cs="Amiri" w:ascii="Amiri" w:hAnsi="Amiri"/>
          <w:color w:val="111111"/>
          <w:sz w:val="28"/>
          <w:szCs w:val="28"/>
          <w:rtl w:val="true"/>
          <w:lang w:bidi="ar-SA"/>
        </w:rPr>
        <w:t>.</w:t>
      </w:r>
      <w:bookmarkStart w:id="403" w:name="pg12561_107689"/>
    </w:p>
    <w:p>
      <w:pPr>
        <w:pStyle w:val="Heading4"/>
        <w:numPr>
          <w:ilvl w:val="3"/>
          <w:numId w:val="1"/>
        </w:numPr>
        <w:rPr/>
      </w:pPr>
      <w:bookmarkStart w:id="404" w:name="__RefHeading___Toc1647766_77815467"/>
      <w:bookmarkStart w:id="405" w:name="_Toc169"/>
      <w:bookmarkEnd w:id="403"/>
      <w:bookmarkEnd w:id="404"/>
      <w:r>
        <w:rPr>
          <w:rtl w:val="true"/>
        </w:rPr>
        <w:t>بحثان</w:t>
      </w:r>
      <w:bookmarkEnd w:id="405"/>
    </w:p>
    <w:p>
      <w:pPr>
        <w:pStyle w:val="Heading5"/>
        <w:numPr>
          <w:ilvl w:val="4"/>
          <w:numId w:val="1"/>
        </w:numPr>
        <w:rPr/>
      </w:pPr>
      <w:bookmarkStart w:id="406" w:name="__RefHeading___Toc1647768_77815467"/>
      <w:bookmarkStart w:id="407" w:name="_Toc170"/>
      <w:bookmarkEnd w:id="406"/>
      <w:r>
        <w:rPr>
          <w:rtl w:val="true"/>
        </w:rPr>
        <w:t>اشارة</w:t>
      </w:r>
      <w:bookmarkEnd w:id="407"/>
    </w:p>
    <w:p>
      <w:pPr>
        <w:pStyle w:val="Heading5"/>
        <w:numPr>
          <w:ilvl w:val="4"/>
          <w:numId w:val="1"/>
        </w:numPr>
        <w:rPr/>
      </w:pPr>
      <w:bookmarkStart w:id="408" w:name="__RefHeading___Toc1647770_77815467"/>
      <w:bookmarkStart w:id="409" w:name="_Toc171"/>
      <w:bookmarkEnd w:id="408"/>
      <w:r>
        <w:rPr/>
        <w:t>1</w:t>
      </w:r>
      <w:r>
        <w:rPr>
          <w:rtl w:val="true"/>
        </w:rPr>
        <w:t>-</w:t>
      </w:r>
      <w:r>
        <w:rPr>
          <w:rtl w:val="true"/>
        </w:rPr>
        <w:t>الجیوش الإلهیّة اللامرئیة</w:t>
      </w:r>
      <w:r>
        <w:rPr>
          <w:rtl w:val="true"/>
        </w:rPr>
        <w:t>:</w:t>
      </w:r>
      <w:bookmarkEnd w:id="409"/>
    </w:p>
    <w:p>
      <w:pPr>
        <w:pStyle w:val="BookText"/>
        <w:rPr/>
      </w:pPr>
      <w:r>
        <w:rPr>
          <w:rFonts w:ascii="IRNazanin" w:hAnsi="IRNazanin" w:eastAsia="IRNazanin"/>
          <w:color w:val="111111"/>
          <w:sz w:val="28"/>
          <w:sz w:val="28"/>
          <w:szCs w:val="28"/>
          <w:rtl w:val="true"/>
          <w:lang w:bidi="fa-IR"/>
        </w:rPr>
        <w:t>فی الوقت الذی تعتبر القوی المادیّة أکبر سلاح لتحقیق الإنتصار من وجهة نظر المادیین،فإنّ اعتماد المؤمنین یتمرکز حول محورین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القیم المعنویة و الإمکانات المادیة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قرأنا نموذجا منه فی قصّة اندحار بنی النضیر کما بیّنت ذلک الآیات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 فی هذه الآیة أحد العوامل المؤثّرة فی هذا الإنتصار حیث ألقی اللّه سبحانه الرعب فی قلوب الیهود،بحیث أخذوا یخرّبون بیوتهم بأیدیهم،و تخلّوا عن دیارهم و أموالهم مقابل السماح لهم بالخروج من المدینة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ورد هذا المعنی بصورة متکرّرة فی القرآن الکریم،منها ما ورد فی قصّة اخری حول قسم آخر من الیهود 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قریظة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اشتبکوا اشتباکا شدیدا مع المسلمین بعد غزوة الأحزاب،و فی هذا المعنی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الَّذِینَ ظٰاهَرُوهُمْ مِنْ أَهْلِ الْکِتٰابِ مِنْ صَیٰاصِیهِمْ وَ قَذَفَ فِی قُلُوبِهِمُ الرُّعْبَ فَرِیقاً تَقْتُلُونَ وَ تَأْسِرُونَ فَرِیقاً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هذا المعنی فی غزوة بدر 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سَأُلْقِی فِی قُلُوبِ الَّذِینَ کَفَرُوا الرُّعْبَ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 هذا الخوف الذی هو عبارة عن جیش إلهی غیر مرئی یکاد یکون أمرا طبیعیّا،و لکن بعضه یمثّل سرّا من الأسرار غیر الواضحة لنا، أمّا الطبیعی منه فانّ المؤمنین یرون أنفسهم منتصرین سواء قتل أو تغلّب علی 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الشخص الذی یؤمن بهذا الإعتقاد لا یجد الخوف طریقا إلیه،و مثل هذا الإنسان سیکون أعجوبة فی صموده و ثباته کما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خوف و قلق لأعدائه،و الذی نلاحظه فی عالم الیوم أنّ بلدانا عدیدة تملک قدرات هائلة من الإمکانات العسکریة المتطورة و المادیة الکبیرة،تخشی من ثلّة من المؤمنین الصادقین</w:t>
      </w:r>
      <w:bookmarkStart w:id="410" w:name="pg12561_107690"/>
    </w:p>
    <w:p>
      <w:pPr>
        <w:pStyle w:val="BookText"/>
        <w:rPr/>
      </w:pPr>
      <w:bookmarkEnd w:id="410"/>
      <w:r>
        <w:rPr>
          <w:rFonts w:ascii="IRNazanin" w:hAnsi="IRNazanin" w:eastAsia="IRNazanin"/>
          <w:color w:val="111111"/>
          <w:sz w:val="28"/>
          <w:sz w:val="28"/>
          <w:szCs w:val="28"/>
          <w:rtl w:val="true"/>
          <w:lang w:bidi="fa-IR"/>
        </w:rPr>
        <w:t>الذائدین عن الحقّ،و یحاولون دائما تحاشی مواجهتهم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حول هذا المعنی یقول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نصرت بالرعب مسیرة شهر</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أنّ الرعب لم یصب الأعداء فی خطّ المواجهة فحسب،بل أصاب من کان من الأعداء علی مسافة شهر واحد من جیش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حول جیوش الإمام المهدی علیه السّلام نقرأ أنّ ثلاثة جیوش تحت أمره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الملائکة،و المؤمنون،و الرعب</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الحقیقة،إنّ الأعداء یبدلّون کافّة إمکاناتهم لتجنّب الضربة من الخارج، إلاّ أنّهم غفلوا عن أنّ اللّه سبحانه یهزمهم داخلیّا،حیث أنّ الضربة الداخلیة أوجع للنفس،و لا یمکن تدارکها بسهولة،حتّی لو وضعت تحت تصرّفهم کلّ الأسلحة و الجیوش،فإنّها غیر قادرة علی أن تحقّق النصر مع فقدان المعنویة العالیة و الروحیة المؤهّلة لخوض القتال،و بالتالی فإنّ الفشل و الخسران أمر متوقّع جدّا لأمثال هؤلاء</w:t>
      </w:r>
      <w:r>
        <w:rPr>
          <w:rFonts w:eastAsia="IRNazanin" w:cs="IRNazanin"/>
          <w:color w:val="111111"/>
          <w:sz w:val="28"/>
          <w:szCs w:val="28"/>
          <w:rtl w:val="true"/>
          <w:lang w:bidi="fa-IR"/>
        </w:rPr>
        <w:t>.</w:t>
      </w:r>
    </w:p>
    <w:p>
      <w:pPr>
        <w:pStyle w:val="Heading5"/>
        <w:numPr>
          <w:ilvl w:val="4"/>
          <w:numId w:val="1"/>
        </w:numPr>
        <w:rPr/>
      </w:pPr>
      <w:bookmarkStart w:id="411" w:name="__RefHeading___Toc1647772_77815467"/>
      <w:bookmarkStart w:id="412" w:name="_Toc172"/>
      <w:bookmarkEnd w:id="411"/>
      <w:r>
        <w:rPr/>
        <w:t>2</w:t>
      </w:r>
      <w:r>
        <w:rPr>
          <w:rtl w:val="true"/>
        </w:rPr>
        <w:t>-</w:t>
      </w:r>
      <w:r>
        <w:rPr>
          <w:rtl w:val="true"/>
        </w:rPr>
        <w:t>مؤامرات الیهود المعاصرة</w:t>
      </w:r>
      <w:bookmarkEnd w:id="412"/>
    </w:p>
    <w:p>
      <w:pPr>
        <w:pStyle w:val="BookText"/>
        <w:rPr/>
      </w:pPr>
      <w:r>
        <w:rPr>
          <w:rFonts w:ascii="IRNazanin" w:hAnsi="IRNazanin" w:eastAsia="IRNazanin"/>
          <w:color w:val="111111"/>
          <w:sz w:val="28"/>
          <w:sz w:val="28"/>
          <w:szCs w:val="28"/>
          <w:rtl w:val="true"/>
          <w:lang w:bidi="fa-IR"/>
        </w:rPr>
        <w:t>إنّ التاریخ الإسلامی اقترن منذ البدایة بمؤامرات الیهود،ففی کثیر من الحوادث الألیمة و الفجائع الدامیة تری أصابعهم مشهودة بشکل مباشر أو غیر مباشر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العجیب أنّ هؤلاء نزحوا إلی دیار الحجاز طمعا فی أن یکونوا فی الصفّ الأوّل من أصحاب النبی الموعود إلاّ أنّهم بعد ظهوره أصبحوا من ألدّ أعدائه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 ما نستقرئ حالتهم المعاصرة فإنّنا نلاحظ أیضا أنّهم متورّطون فی أغلب المؤامرات المدبّرة ضدّ الإسلام،و یتجسّد موقفهم هذا فی داخل الأحداث</w:t>
      </w:r>
    </w:p>
    <w:p>
      <w:pPr>
        <w:pStyle w:val="BookText"/>
        <w:rPr/>
      </w:pPr>
      <w:r>
        <w:rPr>
          <w:rFonts w:ascii="IRNazanin" w:hAnsi="IRNazanin" w:eastAsia="IRNazanin"/>
          <w:color w:val="111111"/>
          <w:sz w:val="28"/>
          <w:sz w:val="28"/>
          <w:szCs w:val="28"/>
          <w:rtl w:val="true"/>
          <w:lang w:bidi="fa-IR"/>
        </w:rPr>
        <w:t>تارة و من خارجها اخری،و فی الحقیقة فإنّ هذا هو موضع تأمّل و اعتبار لمن کان له قلب و بصیرة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الطریق الوحید لکسر شوکتهم کما یؤکّده تاریخ صدر الإسلام،هو التعامل الحدّی و الجدّی معهم،خصوصا مع الصهاینة الذین لا یتعاملون بمبادئ العدل و الحقّ أبدا،بل منطقهم القوّة،و بغیرها لا یمکن التفاهم معهم،و مع هذا فإنّ خوفهم الحقیقی هو من المؤمنین الصادقین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المسلمون المعاصرون مسلّحین بالإیمان و الاستقامة المبدئیة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کأصحاب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الرعب سیستحوذ علی قلوب الیهود و نفوسهم، و بالإمکان عندئذ إخراجهم من الأرض الإسلامیة التی اغتصبوها بهذا الجیش الإلهی</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درس علّمنا رسول اللّه صلّی اللّه علیه و آله و سلّم إیّاه قبل أربعة عشر قرنا</w:t>
      </w:r>
      <w:r>
        <w:rPr>
          <w:rFonts w:eastAsia="IRNazanin" w:cs="IRNazanin"/>
          <w:color w:val="111111"/>
          <w:sz w:val="28"/>
          <w:szCs w:val="28"/>
          <w:rtl w:val="true"/>
          <w:lang w:bidi="fa-IR"/>
        </w:rPr>
        <w:t>.</w:t>
      </w:r>
      <w:bookmarkStart w:id="413" w:name="pg12561_107692"/>
    </w:p>
    <w:p>
      <w:pPr>
        <w:pStyle w:val="Heading3"/>
        <w:numPr>
          <w:ilvl w:val="2"/>
          <w:numId w:val="1"/>
        </w:numPr>
        <w:rPr/>
      </w:pPr>
      <w:bookmarkStart w:id="414" w:name="__RefHeading___Toc1647774_77815467"/>
      <w:bookmarkStart w:id="415" w:name="_Toc173"/>
      <w:bookmarkEnd w:id="413"/>
      <w:bookmarkEnd w:id="414"/>
      <w:r>
        <w:rPr>
          <w:rtl w:val="true"/>
        </w:rPr>
        <w:t xml:space="preserve">الآیتان </w:t>
      </w:r>
      <w:r>
        <w:rPr>
          <w:rtl w:val="true"/>
        </w:rPr>
        <w:t>[</w:t>
      </w:r>
      <w:r>
        <w:rPr>
          <w:rtl w:val="true"/>
        </w:rPr>
        <w:t xml:space="preserve">سورة الحشر </w:t>
      </w:r>
      <w:r>
        <w:rPr>
          <w:rtl w:val="true"/>
        </w:rPr>
        <w:t>(</w:t>
      </w:r>
      <w:r>
        <w:rPr/>
        <w:t>59</w:t>
      </w:r>
      <w:r>
        <w:rPr>
          <w:rtl w:val="true"/>
        </w:rPr>
        <w:t xml:space="preserve">): </w:t>
      </w:r>
      <w:r>
        <w:rPr>
          <w:rtl w:val="true"/>
        </w:rPr>
        <w:t xml:space="preserve">الآیات </w:t>
      </w:r>
      <w:r>
        <w:rPr/>
        <w:t>6</w:t>
      </w:r>
      <w:r>
        <w:rPr>
          <w:rtl w:val="true"/>
        </w:rPr>
        <w:t xml:space="preserve"> </w:t>
      </w:r>
      <w:r>
        <w:rPr>
          <w:rtl w:val="true"/>
        </w:rPr>
        <w:t xml:space="preserve">الی </w:t>
      </w:r>
      <w:r>
        <w:rPr/>
        <w:t>7</w:t>
      </w:r>
      <w:r>
        <w:rPr>
          <w:rtl w:val="true"/>
        </w:rPr>
        <w:t>]</w:t>
      </w:r>
      <w:bookmarkEnd w:id="415"/>
    </w:p>
    <w:p>
      <w:pPr>
        <w:pStyle w:val="Heading4"/>
        <w:numPr>
          <w:ilvl w:val="3"/>
          <w:numId w:val="1"/>
        </w:numPr>
        <w:rPr/>
      </w:pPr>
      <w:bookmarkStart w:id="416" w:name="__RefHeading___Toc1647776_77815467"/>
      <w:bookmarkStart w:id="417" w:name="_Toc174"/>
      <w:bookmarkEnd w:id="416"/>
      <w:r>
        <w:rPr>
          <w:rtl w:val="true"/>
        </w:rPr>
        <w:t>اشارة</w:t>
      </w:r>
      <w:bookmarkEnd w:id="417"/>
    </w:p>
    <w:p>
      <w:pPr>
        <w:pStyle w:val="BookText"/>
        <w:rPr/>
      </w:pPr>
      <w:r>
        <w:rPr>
          <w:rFonts w:ascii="Amiri" w:hAnsi="Amiri" w:eastAsia="Amiri" w:cs="Amiri"/>
          <w:color w:val="111111"/>
          <w:sz w:val="28"/>
          <w:sz w:val="28"/>
          <w:szCs w:val="28"/>
          <w:rtl w:val="true"/>
          <w:lang w:bidi="ar-SA"/>
        </w:rPr>
        <w:t xml:space="preserve">وَ مٰا أَفٰاءَ اَللّٰهُ عَلیٰ رَسُولِهِ مِنْهُمْ فَمٰا أَوْجَفْتُمْ عَلَیْهِ مِنْ خَیْلٍ وَ لاٰ رِکٰابٍ وَ لٰکِنَّ اَللّٰهَ یُسَلِّطُ رُسُلَهُ عَلیٰ مَنْ یَشٰاءُ وَ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عَلیٰ رَسُولِهِ مِنْ أَهْلِ اَلْقُریٰ فَلِلّٰهِ وَ لِلرَّسُولِ وَ لِذِی اَلْقُرْبیٰ وَ اَلْیَتٰامیٰ وَ اَلْمَسٰاکِینِ وَ اِبْنِ اَلسَّبِیلِ کَیْ لاٰ یَکُونَ دُولَةً بَیْنَ اَلْأَغْنِیٰاءِ مِنْکُمْ وَ مٰا آتٰاکُمُ اَلرَّسُولُ فَخُذُوهُ وَ مٰا نَهٰاکُمْ عَنْهُ فَانْتَهُوا وَ اِتَّقُوا اَللّٰهَ إِنَّ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1647778_77815467"/>
      <w:bookmarkStart w:id="419" w:name="_Toc175"/>
      <w:bookmarkEnd w:id="418"/>
      <w:r>
        <w:rPr>
          <w:rtl w:val="true"/>
        </w:rPr>
        <w:t>سبب النّزول</w:t>
      </w:r>
      <w:bookmarkEnd w:id="419"/>
    </w:p>
    <w:p>
      <w:pPr>
        <w:pStyle w:val="BookText"/>
        <w:rPr/>
      </w:pPr>
      <w:r>
        <w:rPr>
          <w:rFonts w:ascii="IRNazanin" w:hAnsi="IRNazanin" w:eastAsia="IRNazanin"/>
          <w:color w:val="111111"/>
          <w:sz w:val="28"/>
          <w:sz w:val="28"/>
          <w:szCs w:val="28"/>
          <w:rtl w:val="true"/>
          <w:lang w:bidi="fa-IR"/>
        </w:rPr>
        <w:t>بما أنّ هذه الآیات تکملة للآیات القرآنیة السابقة التی تتحدّث عن اندحار یهود بنی النضیر،لذا فإنّ سبب نزولها هو استمرار لنفس أسباب نزول الآیات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التوضیح کما یلی</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خروج یهود بنی النضیر من المدینة بقیت بساتینهم و أراضیهم و بیوتهم</w:t>
      </w:r>
      <w:bookmarkStart w:id="420" w:name="pg12561_107693"/>
    </w:p>
    <w:p>
      <w:pPr>
        <w:pStyle w:val="BookText"/>
        <w:rPr/>
      </w:pPr>
      <w:bookmarkEnd w:id="420"/>
      <w:r>
        <w:rPr>
          <w:rFonts w:ascii="IRNazanin" w:hAnsi="IRNazanin" w:eastAsia="IRNazanin"/>
          <w:color w:val="111111"/>
          <w:sz w:val="28"/>
          <w:sz w:val="28"/>
          <w:szCs w:val="28"/>
          <w:rtl w:val="true"/>
          <w:lang w:bidi="fa-IR"/>
        </w:rPr>
        <w:t>و قسم من أموالهم فی المدینة،فأشار بعض شیوخ المسلمین علی رسول اللّه صلّی اللّه علیه و آله و سلّم تماشیا مع سنّة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قالوا له خذ الصفوة من أموالهم و ربع ممتلکاتهم، و اترک لنا المتبقّی کی نقسّمه بیننا،فنزلت الآیات أعلاه حیث أعلنت صراحة أنّ هذه الغنائم التی لم تکن بسبب قتال،و لم تکن نتیجة حرب،فإنّها جمیعا من مختصات الرّسول صلّی اللّه علیه و آله و سلّم باعتباره رئیسا للدولة الإسلامیة،و یتصرّف بها کما یشاء، وفقا لما یقدره من المصلحة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سنلاحظ أنّ الرّسول صلّی اللّه علیه و آله و سلّم قسّم هذه الأموال بین المهاجرین الفقراء فی المدینة،و علی قسم من الأنصار من ذوی الفاقة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1" w:name="__RefHeading___Toc1647780_77815467"/>
      <w:bookmarkStart w:id="422" w:name="_Toc176"/>
      <w:bookmarkEnd w:id="421"/>
      <w:r>
        <w:rPr>
          <w:rtl w:val="true"/>
        </w:rPr>
        <w:t>التّفسیر</w:t>
      </w:r>
      <w:bookmarkEnd w:id="422"/>
    </w:p>
    <w:p>
      <w:pPr>
        <w:pStyle w:val="Heading5"/>
        <w:numPr>
          <w:ilvl w:val="4"/>
          <w:numId w:val="1"/>
        </w:numPr>
        <w:rPr/>
      </w:pPr>
      <w:bookmarkStart w:id="423" w:name="__RefHeading___Toc1647782_77815467"/>
      <w:bookmarkStart w:id="424" w:name="_Toc177"/>
      <w:bookmarkEnd w:id="423"/>
      <w:r>
        <w:rPr>
          <w:rtl w:val="true"/>
        </w:rPr>
        <w:t>اشارة</w:t>
      </w:r>
      <w:bookmarkEnd w:id="424"/>
    </w:p>
    <w:p>
      <w:pPr>
        <w:pStyle w:val="Heading5"/>
        <w:numPr>
          <w:ilvl w:val="4"/>
          <w:numId w:val="1"/>
        </w:numPr>
        <w:rPr/>
      </w:pPr>
      <w:bookmarkStart w:id="425" w:name="__RefHeading___Toc1647784_77815467"/>
      <w:bookmarkStart w:id="426" w:name="_Toc178"/>
      <w:bookmarkEnd w:id="425"/>
      <w:r>
        <w:rPr>
          <w:rtl w:val="true"/>
        </w:rPr>
        <w:t>حکم الغنائم بغیر الحرب</w:t>
      </w:r>
      <w:r>
        <w:rPr>
          <w:rtl w:val="true"/>
        </w:rPr>
        <w:t>:</w:t>
      </w:r>
      <w:bookmarkEnd w:id="426"/>
    </w:p>
    <w:p>
      <w:pPr>
        <w:pStyle w:val="BookText"/>
        <w:rPr/>
      </w:pPr>
      <w:r>
        <w:rPr>
          <w:rFonts w:ascii="IRNazanin" w:hAnsi="IRNazanin" w:eastAsia="IRNazanin"/>
          <w:color w:val="111111"/>
          <w:sz w:val="28"/>
          <w:sz w:val="28"/>
          <w:szCs w:val="28"/>
          <w:rtl w:val="true"/>
          <w:lang w:bidi="fa-IR"/>
        </w:rPr>
        <w:t>إنّ 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حکم غنائم بنی النضیر،کما أنّها فی نفس الوقت توضّح حکما عاما حول الغنائم التی یحصل علیها المسلمون بدون حرب، کما ذکر ذلک فی کتب الفقه الإسلامی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أَفٰاءَ اللّٰهُ عَلیٰ رَسُولِهِ مِنْهُمْ فَمٰا أَوْجَفْتُمْ عَلَیْهِ مِنْ خَیْلٍ وَ لاٰ رِکٰابٍ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الأصل بمعنی الرجوع، و إطلاق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اللون من الغنائم لعلّه باعتبار أنّ اللّه سبحانه قد خلق هذه النعم و الهبات العظیمة فی عالم الوجود فی الأصل للمؤمنین،و علی رأسهم</w:t>
      </w:r>
    </w:p>
    <w:p>
      <w:pPr>
        <w:pStyle w:val="BookText"/>
        <w:rPr/>
      </w:pPr>
      <w:r>
        <w:rPr>
          <w:rFonts w:ascii="IRNazanin" w:hAnsi="IRNazanin" w:eastAsia="IRNazanin"/>
          <w:color w:val="111111"/>
          <w:sz w:val="28"/>
          <w:sz w:val="28"/>
          <w:szCs w:val="28"/>
          <w:rtl w:val="true"/>
          <w:lang w:bidi="fa-IR"/>
        </w:rPr>
        <w:t>الرّسول الأعظم صلّی اللّه علیه و آله و سلّم الذی هو أشرف الکائنات،و بناء علی هذا فإنّ الجاحدین لوجود اللّه و العاصین له بالرغم من امتلاکهم للبعض من هذه النعم بموجب القواعد الشرعیة و العرفیة،إلاّ أنّهم یعتبرون غاصبین لها،و لذلک فإنّ عودة هذه الأموال إلی أصحابها الحقیقیین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إیجاف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السّوق السریع الذی یحدث غالبا فی الحروب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بمعناه المتعارف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اسم جنس و جمعها خیول</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تطلق فی الغالب علی رکوب الجمال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الهدف من مجموع الجملة أنّ جمیع الموارد التی لم یحدث فیها قتال و فیها غنائم،فإنّها لا توزّع بین المقاتلین،و توضع بصورة تامّة تحت تصرّف رئیس الدولة الإسلامیة و هو یصرفها فی الموارد التی سیأتی الحدیث عنها لا حقا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یضیف سبحانه أنّ الانتصارات لا تکون غالبا لکم وَ لٰکِنَّ اللّٰهَ یُسَلِّطُ رُسُلَهُ عَلیٰ مَنْ یَشٰاءُ وَ اللّٰهُ عَلیٰ کُلِّ شَیْءٍ قَدِیرٌ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نعم،لقد تحقّق الإنتصار علی عدو قوی و شدید کیهود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بالمدد الإلهی الغیبی،و لتعلموا أنّ اللّه قادر علی کلّ شیء،و یستطیع سبحانه بلحظة واحدة أن یذلّ الأقویاء،و یسلّط علیهم فئة قلیلة توجّه لهم ضربات موجعة و تسلب جمیع إمکاناتهم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بدّ للمسلمین أن یتعلّموا من ذلک دروس المعرفة الإلهیة،و یلاحظوا علائم حقّانیة النبی صلّی اللّه علیه و آله و سلّم،و یلتزموا منهج الإخلاص و التوکّل علی الذات الإلهیة المقدّسة</w:t>
      </w:r>
    </w:p>
    <w:p>
      <w:pPr>
        <w:pStyle w:val="BookText"/>
        <w:rPr/>
      </w:pPr>
      <w:r>
        <w:rPr>
          <w:rFonts w:ascii="IRNazanin" w:hAnsi="IRNazanin" w:eastAsia="IRNazanin"/>
          <w:color w:val="111111"/>
          <w:sz w:val="28"/>
          <w:sz w:val="28"/>
          <w:szCs w:val="28"/>
          <w:rtl w:val="true"/>
          <w:lang w:bidi="fa-IR"/>
        </w:rPr>
        <w:t>فی جمیع ممارساتهم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قد یتبادر سؤال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الحصول علی غنائم بنی النضیر لم یتمّ بدون حرب،بل إنّ المسلمین زحفوا بجیشهم نحو قلاعهم و حاصروها،و قیل أنّ اشتباکا مسلّحا قد حصل فی حدود ضیّقة بین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مقام الجواب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قلاع بنی النضیر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بعیدة عن المدینة،و ذکر بعض المفسّرین أنّ المسافة بین المدینة و القلاع میلان و أنّ المسلمین ذهبوا إلیها سیرا علی أقدامهم،و بناء علی هذا فلم یواجهوا مشقّة 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بالنسبة لموضوع الاشتباک المسلّح فإنّه لم یثبت من الناحیة التأریخیة، کما أنّ الحصار لم یستمرّ طویلا،و بناء علی هذا فإنّنا نستطیع القول بأنّه لم یحدث شیء یمکن أن نسمّیه قتالا،و لم یرق دم علی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اللاحقة تبیّن بوضوح مورد 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الوارد فی الآیة السابقة و تقول بشکل قاعدة کلیّة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عَلیٰ رَسُولِهِ مِنْ أَهْلِ الْقُریٰ فَلِلّٰهِ وَ لِلرَّسُولِ وَ لِذِی الْقُرْبیٰ وَ الْیَتٰامیٰ وَ الْمَسٰاکِینِ وَ ابْنِ السَّبِیلِ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یعنی أنّ هذه الغنائم لیست کباقی الغنائم الحربیة التی یکون خمس منها فقط تحت تصرّف الرّسول صلّی اللّه علیه و آله و سلّم و سائر المحتاجین،و الأربعة الأخماس الاخری للمقاتلین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ما صرّحت الآیة السابقة برجوع جمیع الغنائم لرسول اللّه صلّی اللّه علیه و آله و سلّم فلا یفهم من ذلک أن یصرفها جمیعا فی موارده الشخصیة،و إنّما أعطیت له لکونه رئیسا للدولة الإسلامیة،و خاصّة کونه المتصدّی لتغطیة حاجات المعوزین،لذا فإنّ القسم الأکبر یصرف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فی هذه الآیة بصورة عامّة ستّ مصارف للفیء</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للّه،و من البدیهی أنّ اللّه تعالی مالک کلّ شیء،و فی نفس الوقت غیر محتاج لأی شیء،و هذا نوع من النسبة التشریفیة،حتّی لا یحسّ بقیّة الأصناف</w:t>
      </w:r>
    </w:p>
    <w:p>
      <w:pPr>
        <w:pStyle w:val="BookText"/>
        <w:rPr/>
      </w:pPr>
      <w:r>
        <w:rPr>
          <w:rFonts w:ascii="IRNazanin" w:hAnsi="IRNazanin" w:eastAsia="IRNazanin"/>
          <w:color w:val="111111"/>
          <w:sz w:val="28"/>
          <w:sz w:val="28"/>
          <w:szCs w:val="28"/>
          <w:rtl w:val="true"/>
          <w:lang w:bidi="fa-IR"/>
        </w:rPr>
        <w:t>اللاحقة بالحقارة و الذلّة،بل یرون سهمهم مرادفا لسهم اللّه عزّ و جلّ،فلا ینقص من قدرهم شیء أمام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أن یصرف لتأمین احتیاجاته الشخصیة صلّی اللّه علیه و آله و سلّم و ما یحتاجه لمقامه المقدّس و توقّعات الناس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ذوی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المقصود بهم هنا و بدون شکّ أقرباء الرّسول صلّی اللّه علیه و آله و سلّم و بنی هاشم،حیث أنّهم مستثنون من أخذ الزکاة و التی هی جزء من الأموال العامّة للمسلمین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أساسا لا دلیل علی أنّ المقصود من ذوی القربی هم أقرباء الناس جمیعا، لأنّه فی هذه الحالة ستشمل جمیع المسلمین،لأنّ الناس بعضهم أقرباء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هل هناک شرط یقضی أن یکون ذوو القربی من المحتاجین و الفقراء أو لا یشترط ذلک؟لقد اختلف المفسّرون فی ذلک بالرغم من أنّ القرائن الموجودة فی نهایة هذه الآیة و الآیة اللاحقة توضّح لزوم شرط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الیتامی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أنّ جمیع هؤلاء یلزم أن یکونوا هاشمیین أو أنّها تشمل عموم الیتامی و المساکین و أبناء السبیل؟ اختلف المفسّرون فی ذلک،ففقهاء أهل السنّة و مفسّروهم یعتقدون أنّ هذا الأمر یشمل العموم،فی الوقت الذی اختلفت الروایات الواردة عن أهل البیت علیهم السّلام فی هذا المجال،إذ یستفاد من قسم منها أنّ هذه الأسهم الثلاثة تخصّ الیتامی و المساکین و أبناء السبیل من بنی هاشم فقط،فی حین صرّحت روایات اخری بعمومیة هذا الحکم،و</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أنّ الإمام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سهم رسول</w:t>
      </w:r>
    </w:p>
    <w:p>
      <w:pPr>
        <w:pStyle w:val="BookText"/>
        <w:rPr/>
      </w:pPr>
      <w:r>
        <w:rPr>
          <w:rFonts w:ascii="IRNazanin" w:hAnsi="IRNazanin" w:eastAsia="IRNazanin"/>
          <w:color w:val="111111"/>
          <w:sz w:val="28"/>
          <w:sz w:val="28"/>
          <w:szCs w:val="28"/>
          <w:rtl w:val="true"/>
          <w:lang w:bidi="fa-IR"/>
        </w:rPr>
        <w:t>اللّه،و سهم ذی القربی و نحن شرکاء الناس فیما بقی</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الآیات الثامنة و التاسعة من هذه السورة،التی هی توضیح لهذه الآیة،تؤیّد أیضا أنّ هذا السهم لا یختّص ببنی هاشم،لأنّ الحدیث دالّ علی عموم فقراء المسلمین من المهاجرین و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بالإضافة إلی ذلک،فقد نقل المفسّرون أنّ الرّسول صلّی اللّه علیه و آله و سلّم بعد حادثة بنی النضیر قسّم الأموال المتبقیة بین المهاجرین من ذوی الحاجة و المسکنة،و علی ثلاثة أشخاص من طائفة الأنصار،و هذا دلیل آخر علی عمومیة مفهوم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لم تکن بعض الروایات متناسبة معها،فینبغی ترجیح ظاهر القرآن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یستعرض سبحانه فلسفة هذا التقسیم الدقیق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 لاٰ یَکُونَ دُولَةً بَیْنَ الْأَغْنِیٰاءِ مِنْکُمْ فیتداول الأغنیاء الثروات فیما بینهم و یحرم منها الفقراء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بعض المفسّرین سببا لنزول هذه الجملة بشکل خاصّ، و أشیر له بشکل إجمالی فی السابق،و هو أنّ مجموعة من زعماء المسلمین قد جاؤوا لرسول اللّه صلّی اللّه علیه و آله و سلّم بعد واقعة بنی النضیر،و 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المنتخب و ربع هذه الغنائم، و دع الباقی لنا نقتسمه بیننا،کما کان ذلک فی زمن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فنزلت الآیة أعلاه تحذّرهم من تداول هذه الأموال بین الأغنیاء فقط</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المفهوم الذی ورد فی هذه الآیة یوضّح أصلا أساسیّا فی الإقتصاد الإسلامی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التأکید فی الإقتصاد الإسلامی علی عدم تمرکز الثروات بید فئة محدودة و طبقة معیّنة تتداولها فیما بینها،مع کامل الاحترام للملکیة</w:t>
      </w:r>
      <w:bookmarkStart w:id="427" w:name="pg12561_107698"/>
    </w:p>
    <w:p>
      <w:pPr>
        <w:pStyle w:val="BookText"/>
        <w:rPr/>
      </w:pPr>
      <w:bookmarkEnd w:id="427"/>
      <w:r>
        <w:rPr>
          <w:rFonts w:ascii="IRNazanin" w:hAnsi="IRNazanin" w:eastAsia="IRNazanin"/>
          <w:color w:val="111111"/>
          <w:sz w:val="28"/>
          <w:sz w:val="28"/>
          <w:szCs w:val="28"/>
          <w:rtl w:val="true"/>
          <w:lang w:bidi="fa-IR"/>
        </w:rPr>
        <w:t>الشخصیة،و ذلک بإعداد برنامج واضح بهذا الصدد یحرّک عملیة تداول الثروة بین أکبر قطاع من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الطبیعی ألاّ نقصد من ذلک وضع قوانین و تشریعات من تلقاء أنفسنا و نأخذ الثروات من فئة و نعطیها لآخرین،بل المقصود تطبیق القوانین الإسلامیة فی مجال کسب المال،و الالتزام بالتشریعات المالیة الاخری کالخمس و الزکاة و الخراج و الأنفال بصورة صحیحة،و بذلک نحصل علی النتیجة المطلوبة،و هی احترام الجهد الشخصی من جهة،و تأمین المصالح الاجتماعیة من جهة اخری، و الحیلولة دون انقسام المجتمع إلی طبقتین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الأقلیّة الثریّة و الأکثریة المستضعفة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یضیف سبحانه فی نهایة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آتٰاکُمُ الرَّسُولُ فَخُذُوهُ وَ مٰا نَهٰاکُمْ عَنْهُ فَانْتَهُوا وَ اتَّقُوا اللّٰهَ إِنَّ اللّٰهَ شَدِیدُ الْعِقٰابِ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بالرغم من أنّ هذا القسم من الآیة نزل بشأن غنائم بنی النضیر،إلاّ أنّ محتواها حکم عام فی کلّ المجالات،و مدرک واضح علی حجیّة سنّة الرّسول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طبقا لهذا الأصل فإنّ جمیع المسلمین ملزمون باتّباع التعالیم المحمّدیة، و إطاعة أوامر رسول اللّه صلّی اللّه علیه و آله و سلّم،و اجتناب ما نهی عنه،سواء فی مجال المسائل المرتبطة بالحکومة الإسلامیة أو الاقتصادیة أو العبادیة و غیرها،خصوصا أنّ اللّه سبحانه هدّد فی نهایة الآیة جمیع المخالفین لتعالیمه بعذاب شدید</w:t>
      </w:r>
      <w:r>
        <w:rPr>
          <w:rFonts w:eastAsia="IRNazanin" w:cs="IRNazanin"/>
          <w:color w:val="111111"/>
          <w:sz w:val="28"/>
          <w:szCs w:val="28"/>
          <w:rtl w:val="true"/>
          <w:lang w:bidi="fa-IR"/>
        </w:rPr>
        <w:t>.</w:t>
      </w:r>
    </w:p>
    <w:p>
      <w:pPr>
        <w:pStyle w:val="Heading4"/>
        <w:numPr>
          <w:ilvl w:val="3"/>
          <w:numId w:val="1"/>
        </w:numPr>
        <w:rPr/>
      </w:pPr>
      <w:bookmarkStart w:id="428" w:name="__RefHeading___Toc1647786_77815467"/>
      <w:bookmarkStart w:id="429" w:name="_Toc179"/>
      <w:bookmarkEnd w:id="428"/>
      <w:r>
        <w:rPr>
          <w:rtl w:val="true"/>
        </w:rPr>
        <w:t>بحوث</w:t>
      </w:r>
      <w:bookmarkEnd w:id="429"/>
    </w:p>
    <w:p>
      <w:pPr>
        <w:pStyle w:val="Heading5"/>
        <w:numPr>
          <w:ilvl w:val="4"/>
          <w:numId w:val="1"/>
        </w:numPr>
        <w:rPr/>
      </w:pPr>
      <w:bookmarkStart w:id="430" w:name="__RefHeading___Toc1647788_77815467"/>
      <w:bookmarkStart w:id="431" w:name="_Toc180"/>
      <w:bookmarkEnd w:id="430"/>
      <w:r>
        <w:rPr>
          <w:rtl w:val="true"/>
        </w:rPr>
        <w:t>اشارة</w:t>
      </w:r>
      <w:bookmarkEnd w:id="431"/>
    </w:p>
    <w:p>
      <w:pPr>
        <w:pStyle w:val="Heading5"/>
        <w:numPr>
          <w:ilvl w:val="4"/>
          <w:numId w:val="1"/>
        </w:numPr>
        <w:rPr/>
      </w:pPr>
      <w:bookmarkStart w:id="432" w:name="__RefHeading___Toc1647790_77815467"/>
      <w:bookmarkStart w:id="433" w:name="_Toc181"/>
      <w:bookmarkEnd w:id="432"/>
      <w:r>
        <w:rPr/>
        <w:t>1</w:t>
      </w:r>
      <w:r>
        <w:rPr>
          <w:rtl w:val="true"/>
        </w:rPr>
        <w:t>-</w:t>
      </w:r>
      <w:r>
        <w:rPr>
          <w:rtl w:val="true"/>
        </w:rPr>
        <w:t>مصارف الفیء</w:t>
      </w:r>
      <w:bookmarkEnd w:id="43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هو الغنائم التی یحصل علیها المسلمون بدون حرب،و هذه الأموال کانت توضع تحت تصرّف الرّسول صلّی اللّه علیه و آله و سلّم باعتباره رئیسا للدولة</w:t>
      </w:r>
    </w:p>
    <w:p>
      <w:pPr>
        <w:pStyle w:val="BookText"/>
        <w:rPr/>
      </w:pPr>
      <w:r>
        <w:rPr>
          <w:rFonts w:ascii="IRNazanin" w:hAnsi="IRNazanin" w:eastAsia="IRNazanin"/>
          <w:color w:val="111111"/>
          <w:sz w:val="28"/>
          <w:sz w:val="28"/>
          <w:szCs w:val="28"/>
          <w:rtl w:val="true"/>
          <w:lang w:bidi="fa-IR"/>
        </w:rPr>
        <w:t>الإسلامیة،و هی أموال کثیرة فی الغالب،و خاصّة فی بدایة الفتوحات الإسلامیة و یقدر لهذه الأموال أن تلعب دورا هامّا فی تنمیة الثروة فی المجتمع الإسلامی، خلافا لما کان متّبعا فی الجاهلیة حیث تقسّم هذه الأموال بین أغنیاء القوم فقط، فی حین أنّها وضعت مباشرة تحت تصرّف رئیس الدولة الإسلامیة فی التشریع الإسلامی فیصرفها کما یری حسب الأولویات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قلنا فی بحث الأنفال فإنّ هذه الأموال تشکّل قسما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القسم الآخر من الفیء هو کلّ الأموال التی یکون مالکها مجهولا،کما وضّح ذلک فی الفقه الإسلامی،و تبلغ اثنتا عشرة فقرة،و بهذا فإنّ قسما کبیرا من النعم و الهبات الإلهیّة توضع تحت تصرّف رئیس الدولة الإسلامیة عن هذا الطریق، و من ثمّ تحت تصرّف المحتاجین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یتّضح ممّا تقدّم أن لا تضادّ بین الآیة الاولی و الآیة الثانیة،بالرغم من أنّ الآیة الاولی تضع الفیء تحت تصرّف شخص الرّسول،و الآیة الثانیة توضّح لنا</w:t>
      </w:r>
      <w:bookmarkStart w:id="434" w:name="pg12561_107700"/>
    </w:p>
    <w:p>
      <w:pPr>
        <w:pStyle w:val="BookText"/>
        <w:rPr/>
      </w:pPr>
      <w:bookmarkEnd w:id="434"/>
      <w:r>
        <w:rPr>
          <w:rFonts w:ascii="IRNazanin" w:hAnsi="IRNazanin" w:eastAsia="IRNazanin"/>
          <w:color w:val="111111"/>
          <w:sz w:val="28"/>
          <w:sz w:val="28"/>
          <w:szCs w:val="28"/>
          <w:rtl w:val="true"/>
          <w:lang w:bidi="fa-IR"/>
        </w:rPr>
        <w:t>ستّة أبواب لمصارف الفیء،علی أن یراعی فی صرفها الأولویات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آخر،فإنّ الرّسول صلّی اللّه علیه و آله و سلّم لا یرید الأموال لاموره الشخصیة،بل بعنوان قائد المسلمین و رئیس دولتهم یصرفها فی الأمور التی تحقّق مصلحة الدولة الإسلامیة بشکل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یجدر بالملاحظة أنّ هذا الحقّ ینتقل من بعد الرّسول صلّی اللّه علیه و آله و سلّم إلی الأئمّة المعصومین علیهم السّلام،و من بعدهم إلی نوّابهم،یعنی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مجتهد جامع للشرائط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الأحکام الإسلامیة لا تعطّل،و الحکومة الإسلامیة من أهمّ المسائل التی یتعامل المسلمون 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 من هذه الاسس قنّنت ضمن الهیکل الاقتصادی العامّ للمجتمع الإسلامی،کما أنّها تمثّل مبدأ أساسیّا فی النظام الاقتصادی للدولة الإسلامیة</w:t>
      </w:r>
      <w:r>
        <w:rPr>
          <w:rFonts w:eastAsia="IRNazanin" w:cs="IRNazanin"/>
          <w:color w:val="111111"/>
          <w:sz w:val="28"/>
          <w:szCs w:val="28"/>
          <w:rtl w:val="true"/>
          <w:lang w:bidi="fa-IR"/>
        </w:rPr>
        <w:t>.</w:t>
      </w:r>
    </w:p>
    <w:p>
      <w:pPr>
        <w:pStyle w:val="Heading5"/>
        <w:numPr>
          <w:ilvl w:val="4"/>
          <w:numId w:val="1"/>
        </w:numPr>
        <w:rPr/>
      </w:pPr>
      <w:bookmarkStart w:id="435" w:name="__RefHeading___Toc1647792_77815467"/>
      <w:bookmarkStart w:id="436" w:name="_Toc182"/>
      <w:bookmarkEnd w:id="435"/>
      <w:r>
        <w:rPr/>
        <w:t>2</w:t>
      </w:r>
      <w:r>
        <w:rPr>
          <w:rtl w:val="true"/>
        </w:rPr>
        <w:t>-</w:t>
      </w:r>
      <w:r>
        <w:rPr>
          <w:rtl w:val="true"/>
        </w:rPr>
        <w:t>جواب علی سؤال</w:t>
      </w:r>
      <w:r>
        <w:rPr>
          <w:rtl w:val="true"/>
        </w:rPr>
        <w:t>:</w:t>
      </w:r>
      <w:bookmarkEnd w:id="436"/>
    </w:p>
    <w:p>
      <w:pPr>
        <w:pStyle w:val="BookText"/>
        <w:rPr/>
      </w:pPr>
      <w:r>
        <w:rPr>
          <w:rFonts w:ascii="IRNazanin" w:hAnsi="IRNazanin" w:eastAsia="IRNazanin"/>
          <w:color w:val="111111"/>
          <w:sz w:val="28"/>
          <w:sz w:val="28"/>
          <w:szCs w:val="28"/>
          <w:rtl w:val="true"/>
          <w:lang w:bidi="fa-IR"/>
        </w:rPr>
        <w:t>یمکن أن یطرح 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ألزم اللّه سبحانه جمیع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بقبول التعالیم الصادرة من قبل الرّسول صلّی اللّه علیه و آله و سلّم بدون قید و شرط؟ و یتّضح الجواب علی هذا السؤال بملاحظة انّنا نعتبر الرّسول صلّی اللّه علیه و آله و سلّم معصوما، لذا کان هذا الحقّ له و لخلفائه المعصومین من بعده ضمن هذا الفهم أیضا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الملفت للنظر أنّ الروایات العدیدة قد أشارت لهذه المسألة أیضا،و هی أنّ اللّه سبحانه منح کلّ تلک الامتیازات للرسول صلّی اللّه علیه و آله و سلّم لأنّ اللّه عزّ و جلّ اختبره و امتحنه بشکل کامل و لما له من خلق عظیم و سجایا حمیدة،لذا فوّض له مثل هذا الحقّ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bookmarkStart w:id="437" w:name="pg12561_107701"/>
    </w:p>
    <w:p>
      <w:pPr>
        <w:pStyle w:val="Heading5"/>
        <w:numPr>
          <w:ilvl w:val="4"/>
          <w:numId w:val="1"/>
        </w:numPr>
        <w:rPr/>
      </w:pPr>
      <w:bookmarkStart w:id="438" w:name="__RefHeading___Toc1647794_77815467"/>
      <w:bookmarkStart w:id="439" w:name="_Toc183"/>
      <w:bookmarkEnd w:id="437"/>
      <w:bookmarkEnd w:id="438"/>
      <w:r>
        <w:rPr/>
        <w:t>3</w:t>
      </w:r>
      <w:r>
        <w:rPr>
          <w:rtl w:val="true"/>
        </w:rPr>
        <w:t>-</w:t>
      </w:r>
      <w:r>
        <w:rPr>
          <w:rtl w:val="true"/>
        </w:rPr>
        <w:t>القصّة المؤلمة ل‍</w:t>
      </w:r>
      <w:r>
        <w:rPr>
          <w:rtl w:val="true"/>
        </w:rPr>
        <w:t>(</w:t>
      </w:r>
      <w:r>
        <w:rPr>
          <w:rtl w:val="true"/>
        </w:rPr>
        <w:t>فدک</w:t>
      </w:r>
      <w:r>
        <w:rPr>
          <w:rtl w:val="true"/>
        </w:rPr>
        <w:t>)</w:t>
      </w:r>
      <w:bookmarkEnd w:id="4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إحدی القری المثمرة فی أطراف المدینة،و تبعد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عن خیبر تقریبا،و لمّا سقطت قلاع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السنة السابعة للهجرة،الواحدة تلو الاخری أمام قوّة المسلمین،و اندحر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ساکنو فدک یطلبون الصلح مع رسول اللّه صلّی اللّه علیه و آله و سلّم و أعطوا نصف أراضیهم و بساتینهم لرسول اللّه و احتفظوا بالقسم الآخر لأنفسهم،و تعهّدوا للرسول بزراعة أراضیه و أخذ الاجرة عوض الجهد الذی یبذلونه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خلال ملاحظة التفاصیل التی وردت 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السورة،فإنّ هذه الأرض کانت من مختصّات الرّسول صلّی اللّه علیه و آله و سلّم و من صلاحیته أن یصرفها فی شؤونه الشخصیة،أو ما یراه من المصارف الاخری التی أشیر إلیها فی الآیة السابعة من نفس هذه السورة،لذلک فإنّ الرّسول صلّی اللّه علیه و آله و سلّم وهبها لابنته فاطمة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الحدیث صرّح به الکثیرون من المؤرّخین و المفسّرین من أهل السنّة و الشیعة،و من جملة ما ورد فی تفسیر الدرّ المنثور،نقلا عن ابن عبّاس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 ذَا الْقُرْبیٰ حَقَّهُ </w:t>
      </w:r>
      <w:r>
        <w:rPr>
          <w:rStyle w:val="FootnoteAnchor"/>
          <w:rtl w:val="true"/>
        </w:rPr>
        <w:footnoteReference w:id="219"/>
      </w:r>
      <w:r>
        <w:rPr>
          <w:rFonts w:ascii="IRNazanin" w:hAnsi="IRNazanin" w:eastAsia="IRNazanin"/>
          <w:color w:val="111111"/>
          <w:sz w:val="28"/>
          <w:sz w:val="28"/>
          <w:szCs w:val="28"/>
          <w:rtl w:val="true"/>
          <w:lang w:bidi="fa-IR"/>
        </w:rPr>
        <w:t>أنّه صلّی اللّه علیه و آله و سلّم عند ما نزلت هذه الآیة علیه أعطی فدکا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أقطع رسول اللّه فاطمة فدکا</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کتاب کنز العرفان،أنّه جاء فی حاشیة 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مسألة صلة الرحم أنّه نقل عن أبی سعید الخدری أنّ الآیة أعلاه عند ما نزلت علی الرّسول صلّی اللّه علیه و آله و سلّم دعا الرّسول فاطمة،و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لک فدک</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أورد الحاکم النیسابوری هذا المعنی فی تأریخه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ذکر ابن أبی الحدید قصّة فدک بصورة مفصّلة فی شرح نهج البلاغة </w:t>
      </w:r>
      <w:r>
        <w:rPr>
          <w:rStyle w:val="FootnoteAnchor"/>
          <w:rtl w:val="true"/>
        </w:rPr>
        <w:footnoteReference w:id="223"/>
      </w:r>
      <w:r>
        <w:rPr>
          <w:rFonts w:ascii="IRNazanin" w:hAnsi="IRNazanin" w:eastAsia="IRNazanin"/>
          <w:color w:val="111111"/>
          <w:sz w:val="28"/>
          <w:sz w:val="28"/>
          <w:szCs w:val="28"/>
          <w:rtl w:val="true"/>
          <w:lang w:bidi="fa-IR"/>
        </w:rPr>
        <w:t>، کما ذکرت کذلک فی کتب اخری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بعض أصحاب رسول اللّه صلّی اللّه علیه و آله و سلّم کان یعتقد أنّ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 زوجة الإمام علی علیه السّلام تمثّل قدرة اقتصادیة یمکن أن تستخدم فی مجال التحرّک السیاسی الخاصّ بالإمام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جهة اخری کان هنالک موقف و تصمیم علی تحجیم حرکة الإمام علیه السّلام و أصحابه فی المجالات المختلفة،لذا تمّت مصادرة تلک الأرض بذریعة</w:t>
      </w:r>
    </w:p>
    <w:p>
      <w:pPr>
        <w:pStyle w:val="BookText"/>
        <w:rPr/>
      </w:pPr>
      <w:r>
        <w:rPr>
          <w:rFonts w:ascii="IRNazanin" w:hAnsi="IRNazanin" w:eastAsia="IRNazanin"/>
          <w:color w:val="111111"/>
          <w:sz w:val="28"/>
          <w:sz w:val="28"/>
          <w:szCs w:val="28"/>
          <w:rtl w:val="true"/>
          <w:lang w:bidi="fa-IR"/>
        </w:rPr>
        <w:t>الحدیث الموضوع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الأنبیاء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بید فاطمة علیها السّلام،و ذو الید لا یطالب بشهادة أو 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الجدیر بالذکر أنّ الإمام علی علیه السّلام قد أقام الشهادة علی أنّ رسول اللّه صلّی اللّه علیه و آله و سلّم قد منح فدکا إلی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أنّهم مع کلّ هذا لم یرتّبوا أثرا علی هذه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استعملت قضیّة فدک عبر العصور التأریخیة المختلفة کموضوع یراد التظاهر من خلاله بالودّ لأهل البیت علیهم السّلام من قبل بعض الخلفاء و ذلک لمآرب سیاسیّة،فکانوا یرجعون فدکا لآل الرّسول تارة،و یصادرونها ثانیة،و قد تکرّر هذا الفعل عدّة مرّات فی فترات حکم خلفاء بنی امیّة و بنی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قصّة فدک و ما رافقها من أحداث مؤلمة وقعت فی صدر الإسلام هی من أکثر القصص ألما و حزنا،و فی نفس الوقت تکاد أن تکون من أکثر حوادث التاریخ عبرة،و لا بدّ من التوقّف عندها و التأمّل فی أحداثها المختلفة ضمن بحث محاید 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الجدیر بالملاحظة أنّه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مسلم فی صحیحة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رافع، أخبرنا حجین،حدّثنا لیث بن عقیل،عن ابن شهاب عن عروة بن الزبیر عن عائشة، أنّها أخبرته أنّ فاطمة بنت رسول أرسلت إلی أبی بکر الصدّیق تسأله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میراثها من رسول اللّه ممّا أفاء اللّه علیه بالمدینة و فدک و ما بقی من خمس خیبر، 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 ما ترکناه صدقة إنّما یأکل آل محمّد فی هذا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انّی و اللّه لا اغیّر شیئا من صدقة رسول اللّه عن حالها التی کانت علیها فی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فأبی أبو بکر أن یدفع إلی فاطمة شیئا،فوجدت فاطمة علی أبی بکر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فهجرته فلم تکلّمه حتّی توفّیت</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bookmarkStart w:id="440" w:name="pg12561_107704"/>
    </w:p>
    <w:p>
      <w:pPr>
        <w:pStyle w:val="Heading3"/>
        <w:numPr>
          <w:ilvl w:val="2"/>
          <w:numId w:val="1"/>
        </w:numPr>
        <w:rPr/>
      </w:pPr>
      <w:bookmarkStart w:id="441" w:name="__RefHeading___Toc1647796_77815467"/>
      <w:bookmarkStart w:id="442" w:name="_Toc184"/>
      <w:bookmarkEnd w:id="440"/>
      <w:bookmarkEnd w:id="441"/>
      <w:r>
        <w:rPr>
          <w:rtl w:val="true"/>
        </w:rPr>
        <w:t xml:space="preserve">الآیات </w:t>
      </w:r>
      <w:r>
        <w:rPr>
          <w:rtl w:val="true"/>
        </w:rPr>
        <w:t>[</w:t>
      </w:r>
      <w:r>
        <w:rPr>
          <w:rtl w:val="true"/>
        </w:rPr>
        <w:t xml:space="preserve">سورة الحشر </w:t>
      </w:r>
      <w:r>
        <w:rPr>
          <w:rtl w:val="true"/>
        </w:rPr>
        <w:t>(</w:t>
      </w:r>
      <w:r>
        <w:rPr/>
        <w:t>59</w:t>
      </w:r>
      <w:r>
        <w:rPr>
          <w:rtl w:val="true"/>
        </w:rPr>
        <w:t xml:space="preserve">): </w:t>
      </w:r>
      <w:r>
        <w:rPr>
          <w:rtl w:val="true"/>
        </w:rPr>
        <w:t xml:space="preserve">الآیات </w:t>
      </w:r>
      <w:r>
        <w:rPr/>
        <w:t>8</w:t>
      </w:r>
      <w:r>
        <w:rPr>
          <w:rtl w:val="true"/>
        </w:rPr>
        <w:t xml:space="preserve"> </w:t>
      </w:r>
      <w:r>
        <w:rPr>
          <w:rtl w:val="true"/>
        </w:rPr>
        <w:t xml:space="preserve">الی </w:t>
      </w:r>
      <w:r>
        <w:rPr/>
        <w:t>10</w:t>
      </w:r>
      <w:r>
        <w:rPr>
          <w:rtl w:val="true"/>
        </w:rPr>
        <w:t>]</w:t>
      </w:r>
      <w:bookmarkEnd w:id="442"/>
    </w:p>
    <w:p>
      <w:pPr>
        <w:pStyle w:val="Heading4"/>
        <w:numPr>
          <w:ilvl w:val="3"/>
          <w:numId w:val="1"/>
        </w:numPr>
        <w:rPr/>
      </w:pPr>
      <w:bookmarkStart w:id="443" w:name="__RefHeading___Toc1647798_77815467"/>
      <w:bookmarkStart w:id="444" w:name="_Toc185"/>
      <w:bookmarkEnd w:id="443"/>
      <w:r>
        <w:rPr>
          <w:rtl w:val="true"/>
        </w:rPr>
        <w:t>اشارة</w:t>
      </w:r>
      <w:bookmarkEnd w:id="444"/>
    </w:p>
    <w:p>
      <w:pPr>
        <w:pStyle w:val="BookText"/>
        <w:rPr/>
      </w:pPr>
      <w:r>
        <w:rPr>
          <w:rFonts w:ascii="Amiri" w:hAnsi="Amiri" w:eastAsia="Amiri" w:cs="Amiri"/>
          <w:color w:val="111111"/>
          <w:sz w:val="28"/>
          <w:sz w:val="28"/>
          <w:szCs w:val="28"/>
          <w:rtl w:val="true"/>
          <w:lang w:bidi="ar-SA"/>
        </w:rPr>
        <w:t xml:space="preserve">لِلْفُقَرٰاءِ اَلْمُهٰاجِرِینَ اَلَّذِینَ أُخْرِجُوا مِنْ دِیٰارِهِمْ وَ أَمْوٰالِهِمْ یَبْتَغُونَ فَضْلاً مِنَ اَللّٰهِ وَ رِضْوٰاناً وَ یَنْصُرُونَ اَللّٰهَ وَ رَسُولَهُ أُولٰئِکَ هُمُ اَلصّٰادِقُونَ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تَبَوَّؤُا اَلدّٰارَ وَ اَلْإِیمٰانَ مِنْ قَبْلِهِمْ یُحِبُّونَ مَنْ هٰاجَرَ إِلَیْهِمْ وَ لاٰ یَجِدُونَ فِی صُدُورِهِمْ حٰاجَةً مِمّٰا أُوتُوا وَ یُؤْثِرُونَ عَلیٰ أَنْفُسِهِمْ وَ لَوْ کٰانَ بِهِمْ خَصٰاصَةٌ وَ مَنْ یُوقَ شُحَّ نَفْسِهِ فَأُولٰئِکَ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جٰاؤُ مِنْ بَعْدِهِمْ یَقُولُونَ رَبَّنَا اِغْفِرْ لَنٰا وَ لِإِخْوٰانِنَا اَلَّذِینَ سَبَقُونٰا بِالْإِیمٰانِ وَ لاٰ تَجْعَلْ فِی قُلُوبِنٰا غِلاًّ لِلَّذِینَ آمَنُوا رَبَّنٰا إِنَّکَ 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445" w:name="__RefHeading___Toc1647800_77815467"/>
      <w:bookmarkStart w:id="446" w:name="_Toc186"/>
      <w:bookmarkEnd w:id="445"/>
      <w:r>
        <w:rPr>
          <w:rtl w:val="true"/>
        </w:rPr>
        <w:t>التّفسیر</w:t>
      </w:r>
      <w:bookmarkEnd w:id="446"/>
    </w:p>
    <w:p>
      <w:pPr>
        <w:pStyle w:val="Heading5"/>
        <w:numPr>
          <w:ilvl w:val="4"/>
          <w:numId w:val="1"/>
        </w:numPr>
        <w:rPr/>
      </w:pPr>
      <w:bookmarkStart w:id="447" w:name="__RefHeading___Toc1647802_77815467"/>
      <w:bookmarkStart w:id="448" w:name="_Toc187"/>
      <w:bookmarkEnd w:id="447"/>
      <w:r>
        <w:rPr>
          <w:rtl w:val="true"/>
        </w:rPr>
        <w:t>اشارة</w:t>
      </w:r>
      <w:bookmarkEnd w:id="44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49" w:name="__RefHeading___Toc1647804_77815467"/>
      <w:bookmarkStart w:id="450" w:name="_Toc188"/>
      <w:bookmarkEnd w:id="449"/>
      <w:r>
        <w:rPr>
          <w:rtl w:val="true"/>
        </w:rPr>
        <w:t>السمات الأساسیة للأنصار و المهاجرین و التابعین</w:t>
      </w:r>
      <w:r>
        <w:rPr>
          <w:rtl w:val="true"/>
        </w:rPr>
        <w:t>:</w:t>
      </w:r>
      <w:bookmarkEnd w:id="450"/>
    </w:p>
    <w:p>
      <w:pPr>
        <w:pStyle w:val="BookText"/>
        <w:rPr/>
      </w:pPr>
      <w:r>
        <w:rPr>
          <w:rFonts w:ascii="IRNazanin" w:hAnsi="IRNazanin" w:eastAsia="IRNazanin"/>
          <w:color w:val="111111"/>
          <w:sz w:val="28"/>
          <w:sz w:val="28"/>
          <w:szCs w:val="28"/>
          <w:rtl w:val="true"/>
          <w:lang w:bidi="fa-IR"/>
        </w:rPr>
        <w:t>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استمرار للآیات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تتحدّث حول طبیعة مصارف الفیء الستّة،التی تشمل الأموال و الغنائم التی حصل علیها المسلمون بغیر حرب،و قد أوضحت الآیة المعنی بالیتامی و المساکین و أبناء السبیل،مع التأکید علی المقصود من أبناء السبیل بلحاظ أنّهم یشکّلون أکبر رقم من عدد المسلمین المهاجرین فی ذلک الوقت،حیث ترکوا أموالهم و وطنهم نتیجة الهجرة، و کانوا فقراء بعد أن هجروا الدنیا من أجل دینهم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الْمُهٰاجِرِینَ الَّذِینَ أُخْرِجُوا مِنْ دِیٰارِهِمْ وَ أَمْوٰالِهِمْ </w:t>
      </w:r>
      <w:r>
        <w:rPr>
          <w:rStyle w:val="FootnoteAnchor"/>
          <w:rtl w:val="true"/>
        </w:rPr>
        <w:footnoteReference w:id="225"/>
      </w:r>
      <w:r>
        <w:rPr>
          <w:rFonts w:ascii="Amiri" w:hAnsi="Amiri" w:eastAsia="Amiri" w:cs="Amiri"/>
          <w:color w:val="111111"/>
          <w:sz w:val="28"/>
          <w:sz w:val="28"/>
          <w:szCs w:val="28"/>
          <w:rtl w:val="true"/>
          <w:lang w:bidi="ar-SA"/>
        </w:rPr>
        <w:t xml:space="preserve">یَبْتَغُونَ فَضْلاً مِنَ اللّٰهِ وَ رِضْوٰاناً وَ یَنْصُرُونَ اللّٰهَ وَ رَسُولَهُ أُولٰئِکَ هُمُ الصّٰادِقُونَ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هنا بیّنت الآیة ثلاثة أوصاف مهمّة و أساسیة للمهاجرین الأوائل،تتلخص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الإخلاص و الجهاد و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تتناول الآیة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فضل اللّه و رضاه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تؤکّد هذه الحقیقة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هجرتهم لم تکن لدنیا أو لهوی نفس،و لکن لرضا اللّه و ثوابه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بناء علی هذا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بمعنی الثواب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رضا اللّه تعالی الذی یمثّل مرحلة أعلی من مرتبة الثواب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بیّنت ذلک آیات عدیدة فی القرآن الکریم،و منها ما جاء فی الآیة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الفتح،حیث وصف أصحاب رسول اللّه صلّی اللّه علیه و آله و سلّم بهذا الوصف تَرٰاهُمْ رُکَّعاً سُجَّداً یَبْتَغُونَ فَضْلاً مِنَ اللّٰهِ وَ رِضْوٰاناً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 هؤلاء المؤمنین یتصوّرون أنّ أعمالهم قلیلة جدّا لا تستحقّ الثواب،و یعتقدون أنّ الثواب الذی غمرهم هو لطف إلهی</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یری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بمعنی الرزق،أی رزق الدنیا،فقد ورد فی بعض الآیات القرآنیة بهذا المعنی أیضا،و لکن بما أنّ المقام هو مقام بیان إخلاص المهاجرین،لذا فإنّ هذا المعنی غیر مناسب،و المناسب هو الجزاء</w:t>
      </w:r>
    </w:p>
    <w:p>
      <w:pPr>
        <w:pStyle w:val="BookText"/>
        <w:rPr/>
      </w:pPr>
      <w:r>
        <w:rPr>
          <w:rFonts w:ascii="IRNazanin" w:hAnsi="IRNazanin" w:eastAsia="IRNazanin"/>
          <w:color w:val="111111"/>
          <w:sz w:val="28"/>
          <w:sz w:val="28"/>
          <w:szCs w:val="28"/>
          <w:rtl w:val="true"/>
          <w:lang w:bidi="fa-IR"/>
        </w:rPr>
        <w:t>و الثواب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یستبعد أن یکون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للنعم الجسمیة،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إشارة للنعم الروحیة و المعنویة،و الجمیع مرتبط بالآخرة و لیس بالدنیا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ینصرون المبدأ الحقّ دائما،و عونا لرسول اللّه صلّی اللّه علیه و آله و سلّم و لم یتوقّفوا فی جهادهم بهذا السبیل لحظة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یرجی 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المضارع،و هو دلیل علی الاستمرار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یتّضح أنّ هؤلاء المهاجرین لیسوا من أصحاب الادّعاءات الفارغة، بل هم رجال حقّ و جهاد،و قد صدقوا اللّه بإیمانهم و تضحیاتهم المستمرة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مرحلة ثالثة یصفهم سبحانه بالصدق،و مع أنّ الصدق له مفهوم واسع،إلاّ أنّ صدق هؤلاء یتجسّد فی جمیع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بالإیمان،و فی محبّة الرّسول،و فی التزامهم بمبدإ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هذه الصفات کانت لأصحاب الرّسول فی زمن نزول هذه الآیات،إلاّ أنّنا نعلم أنّ أشخاصا من بینهم قد فرّطوا بالنعم الإلهیة التی غمرتهم، و سلکوا سبیل الضلال کالذین أشعلوا نار حرب الجمل فی البصرة،وصفین فی الشام،و حاربوا خلیفة رسول اللّه صلّی اللّه علیه و آله و سلّم الذی کان واجب الطاعة بإجماع المسلمین،و أراقوا دماء الآلاف من المسلمین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الآیة اللاحقة یستعرض سبحانه ذکر مورد آخر من موارد صرف هذه الأموال،و من بین ما یستعرضه فی الآیة الکریمة أیضا وصف رائع و معبّر جدّا عن طائفة الأنصار،و یکمل البحث الذی جاء فی الآیة السابقة حول المهاجرین، فیقول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تَبَوَّؤُا الدّٰارَ وَ الْإِیمٰانَ مِنْ قَبْلِهِمْ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تبوّؤا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الأصل بمعنی تساوی أجزاء المکان،و بعبارة اخری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لترتیب و تسویة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التعبیر</w:t>
      </w:r>
    </w:p>
    <w:p>
      <w:pPr>
        <w:pStyle w:val="BookText"/>
        <w:rPr/>
      </w:pPr>
      <w:r>
        <w:rPr>
          <w:rFonts w:ascii="IRNazanin" w:hAnsi="IRNazanin" w:eastAsia="IRNazanin"/>
          <w:color w:val="111111"/>
          <w:sz w:val="28"/>
          <w:sz w:val="28"/>
          <w:szCs w:val="28"/>
          <w:rtl w:val="true"/>
          <w:lang w:bidi="fa-IR"/>
        </w:rPr>
        <w:t>کنایة لطیفة لهذا المعنی،و هو أنّ طائفة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هیّئوا الأرضیة المناسبة للهجرة،و کما یخبرنا التاریخ فإنّ الأنصار قدموا مرّتین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مضیق قرب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بایعوا رسول اللّه متنکّرین،و رجعوا إلی المدینة مبلّغین، و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لیعلّمهم امور دینهم و لیهیئ الأرضیة المناسبة لهجرة الرّسول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هذا فإنّ الأنصار لم یهیّؤوا بیوتهم لاستقبال المهاجرین فحسب، بل إنّهم فتحوا قلوبهم و نفوسهم و أجواء مجتمعهم قدر المستطاع للتکیّف فی التعامل مع وضع الهجرة المرتقب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التعبیر مِنْ قَبْلِهِمْ یوضّح لنا أنّ کلّ تلک الأمور کانت قبل هجرة مسلمی مکّة،و هذا أمر 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انسجاما مع هذا التّفسیر،فإنّ أنصار المدینة کانوا مستحقّین لهذه الأموال، و هذا لا یتنافی مع ما نقل عن رسول اللّه صلّی اللّه علیه و آله و سلّم أنّه أعطی شخصین أو ثلاثة أشخاص من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أموال بنی النضیر،إذ من الممکن أن لا یکون بین الأنصار أشخاص فقراء و مساکین غیر هؤلاء،بعکس المهاجرین فإنّهم إن لم یکونوا مصداقا للفقیر،فیمکن اعتبارهم مصداقا لأنباء السبیل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یتطرّق سبحانه إلی بیان ثلاث صفات اخری توضّح روحیة الأنصار بصورة عامّة،حیث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یُحِبُّونَ مَنْ هٰاجَرَ إِلَیْهِمْ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فرق بین المسلمین فی وجهة نظرهم و المهمّ لدیهم هو مسألة الإیمان و الهجرة و هذا الحبّ کان یعتبر خصوصیة مستمرّة لهم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الأمر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یَجِدُونَ فِی صُدُورِهِمْ حٰاجَةً مِمّٰا أُوتُوا فهم لا یطمعون بالغنائم التی أعطیت للمهاجرین،و لا یحسدونهم علیها،و لا حتّی یحسّون بحاجة</w:t>
      </w:r>
    </w:p>
    <w:p>
      <w:pPr>
        <w:pStyle w:val="BookText"/>
        <w:rPr/>
      </w:pPr>
      <w:r>
        <w:rPr>
          <w:rFonts w:ascii="IRNazanin" w:hAnsi="IRNazanin" w:eastAsia="IRNazanin"/>
          <w:color w:val="111111"/>
          <w:sz w:val="28"/>
          <w:sz w:val="28"/>
          <w:szCs w:val="28"/>
          <w:rtl w:val="true"/>
          <w:lang w:bidi="fa-IR"/>
        </w:rPr>
        <w:t>إلی ما اعطی للمهاجرین منها،و أساسا فإنّ هذه الأمور لا تخطر علی بالهم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الصورة تعکس لنا منتهی السمو الروحی للأنصار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یضیف تعالی فی المرحلة الثالثة إلی وصفهم وَ یُؤْثِرُونَ عَلیٰ أَنْفُسِهِمْ وَ لَوْ کٰانَ بِهِمْ خَصٰاصَةٌ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هذه السمات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الطمع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تتشکّل خصوصیة الأنصار المتمیّزة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المفسّرون قصصا متعدّدة فی شأن نزول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الرّسول بیّن للأنصار یوم الإنتصار علی یهود بنی النضیر، إذا کنتم ترومون المشارکة فی حصّة المهاجرین من الغنائم فشاطروهم بتقسیم أموالکم و بیوتکم،و إذا أردتم أن تبقی بیوتکم و أموالکم لکم فلا شیء لکم من هذه الغنائم؟ فقال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 نتقاسم بیوتنا و أموالنا معهم،نقدّم المهاجرین علینا و لا نطمع بشیء من الغنائم؟فنزلت هذه الآیة تعظّم هذه الروح العالیة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فی حدیث آخر أنّ شخصا أتی رسول اللّه صلّی اللّه علیه و آله و سلّم فتشکا إلیه الجوع، فبعث رسول اللّه صلّی اللّه علیه و آله و سلّم إلی منزله،فقالت 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عندنا إلاّ الماء،فقال رسول اللّه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لهذا الرجل اللیلة،فتعهّده رجل من الأنصار و صحبه إلی بیته،و لم یکن لدیه إلاّ القلیل من الطعام لأطفاله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 أن یؤتی بالطعام إلی ضیفه و أطفأ السراج،ثمّ قال لزوجته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نوّمی الصبیة،ثمّ جلس الرجل و زوجته علی سماط الطعام فتظاهروا بالأکل و لم یضعوا شیئا فی أفواههم،و ظنّ الضیف أنّهم یأکلون معه،فأکل حتّی شبع و ناموا اللیلة،فلمّا أصبحوا قدموا علی رسول اللّه صلّی اللّه علیه و آله و سلّم فنظر إلیهم و تبسّم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أن یتکلّم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،فنزلت الآیة أعلاه و أثنت علی إیثارهم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نقرأ فی الروایات التی وصلتنا عن طریق أهل البیت علیهم السّلام أنّ المضیف هو الإمام علی علیه السّلام و أطفاله الحسن و الحسین علیهم السّلام،و المرأة التی نوّمت الصبیة جیاعا هی فاطمة الزهراء علیها السّلام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یجدر الانتباه هنا إلی أنّ القصّة الاولی یمکن أن تکون سببا لنزول الآیة، و القصّة الثانیة من مصادیق تطبیق هذه الآیة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هذا فإنّ نزول الآیات حول الأنصار لا یتنافی مع کون المضیف هو الإمام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هذه الآیة نزلت فی مقاتلی غزوة احد،حیث أنّ سبعة أشخاص منهم جرحوا فی المعرکة و قد أنهکهم العطش،فجیء بماء یکفی لأحدهم،فأبی أن یشرب و أومأ إلی صاحبه،و کان الساقی کلّما ذهب إلی أحدهم یشیر إلی الآخر و یؤثره علی نفسه مع شدّة عطشه،إلی أن وصل إلی الأخیر فوجده قد فارق الحیاة ثمّ رجع إلی الأوّل فوجده قد فارق الحیاة أیضا،و حتّی انتهی إلیهم جمیعا و هم موتی فأثنی اللّه تعالی علی إیثارهم هذا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من الواضح أنّ هذه الآیة نزلت فی بنی النضیر،و بسبب عمومیة مفهومها فإنّها قابلة للتطبیق فی موارد متشابهة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نهایة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لمزید من التأکید لهذه الصفات الکریمة،و بیان تأثیرها الإیجابی العمیق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یضیف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یُوقَ شُحَّ نَفْسِهِ فَأُولٰئِکَ هُمُ الْمُفْلِحُونَ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الراغب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البخل مقترنا بالحرص عادة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 وقایة،و بالرغم من أنّه بصیغة فعل مجهول،إلاّ أنّه من الواضح أنّ الفاعل هو اللّه سبحانه،و یعنی أنّ کلّ شخص حفظه اللّه سبحانه من هذه الصفة الذمیمة فإنّه سیفلح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فی حدیث عن الإمام الصادق علیه السّلام أنّه قال لأحد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تدری ما الشحّ؟فأجاب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البخیل،قال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الشحّ أشدّ من البخل،إنّ البخیل یبخل ممّا فی یده،و الشحیح یشحّ بما فی أیدی الناس،و علی ما فی یده،حتّی لا یری فی أیدی الناس شیئا إلاّ تمنّی أن یکون له بالحلّ و الحرام،و لا یقنع بما رزقه اللّه عزّ و جلّ</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فی حدیث ثان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یجتمع الشحّ و الإیمان فی قلب رجل مسلم،و لا یجتمع غبار فی سبیل اللّه و دخّان جهنّم فی جوف رجل مسلم</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بالجملة،فما یستفاد بوضوح من الآیة أعلاه أنّ ترک المرء للشحّ یوصله إلی الفلاح،و من یتّصف بهذه الصفة المذمومة فإنّه یهدم بناء سعادته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 آیة مورد البحث یأتی الحدیث عن آخر طائفة من المسلمین، الذین عرفوا بیننا باصطلاح القرآن الکریم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یشکّلون المجموعة الغالبة من المسلمین بعد المهاجرین و الأنصار الذین تحدّثت عنهم الآیات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جٰاؤُ مِنْ بَعْدِهِمْ یَقُولُونَ رَبَّنَا اغْفِرْ لَنٰا وَ لِإِخْوٰانِنَا الَّذِینَ سَبَقُونٰا بِالْإِیمٰانِ،وَ لاٰ تَجْعَلْ فِی قُلُوبِنٰا غِلاًّ لِلَّذِینَ آمَنُوا رَبَّنٰا إِنَّکَ رَؤُفٌ 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بالرغم من أنّ بعض المفسّرین قد حدّد مفهوم هذه الآیة بمجموعة من الأشخاص الذین التحقوا بالمسلمین بعد انتصار الإسلام و فتح مکّة،إلاّ أنّه لا یوجد دلیل علی هذه المحدودیّة الخاصّة بل تشمل جمیع المسلمین إلی یوم القیامة،و علی فرض أنّ هذه الآیة ناضرة إلی فئة خاصّة،إلاّ أنّها عامّة من حیث الملاک و المعیار و النتیجة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فإنّ الآیات الثلاثة المتقدّمة تشمل جمیع مسلمی العالم،الذین</w:t>
      </w:r>
    </w:p>
    <w:p>
      <w:pPr>
        <w:pStyle w:val="BookText"/>
        <w:rPr/>
      </w:pPr>
      <w:r>
        <w:rPr>
          <w:rFonts w:ascii="IRNazanin" w:hAnsi="IRNazanin" w:eastAsia="IRNazanin"/>
          <w:color w:val="111111"/>
          <w:sz w:val="28"/>
          <w:sz w:val="28"/>
          <w:szCs w:val="28"/>
          <w:rtl w:val="true"/>
          <w:lang w:bidi="fa-IR"/>
        </w:rPr>
        <w:t>ینضوون إلی واحدة من هذه الطوائف الثلاثة،و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المهاجرون و الأنصار و التابعون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 وَ الَّذِینَ جٰاؤُ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الظاهر عطف علی لِلْفُقَرٰاءِ الْمُهٰاجِرِینَ و ذلک لبیان هذه الحقیقة،و هی أنّ 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تنحصر بمحتاجی المهاجرین و الأنصار فقط،بل تشمل سائر المحتاجین من المسلمین علی مرّ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یحتمل أیضا أنّ الجملة مستقلّة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تکون جملة وَ الَّذِینَ جٰاؤُ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التّفسیر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بالنظر إلی انسجامه مع الآیات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الأنسب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الملاحظ هنا هو أنّ الآیة تذکر ثلاث صفات للتابعین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یفکّرون فی إصلاح أنفسهم،و طلب العفو و المغفرة و التوبة من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النظرة المقترنة بالإکبار و الإجلال و الاحترام إلی من سبقهم بالإیمان،و یطلبون لهم أیضا العفو و المغفرة من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یسعون بکلّ وسیلة إلی تهذیب أنفسهم و تطهیرها من الحقد و الحسد و البغض و العداء،و یطلبون العون من اللّه الرؤوف الرحیم لمساعدتهم فی 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الترتیب فإنّ خصوصیاتهم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تربیة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الاحترام للسابقین فی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الابتعاد عن الحسد و البغضاء</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فی الأصل بمعنی نفوذ الشیء بخفیة،و لذا یقال للماء الجاری بین الأشجار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الحسد و العداوة و البغضاء تنفذ فی قلب الإنسان بصورة خفیّة،یقال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بناء علی هذا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فقط بمعنی الحسد،و لکنّه مفهوم واسع یشمل الکثیر من الصفات الخفیّة و القبیحة أخلاقیا</w:t>
      </w:r>
      <w:r>
        <w:rPr>
          <w:rFonts w:eastAsia="IRNazanin" w:cs="IRNazanin"/>
          <w:color w:val="111111"/>
          <w:sz w:val="28"/>
          <w:szCs w:val="28"/>
          <w:rtl w:val="true"/>
          <w:lang w:bidi="fa-IR"/>
        </w:rPr>
        <w:t>.</w:t>
      </w:r>
      <w:bookmarkStart w:id="451" w:name="pg12561_107712"/>
    </w:p>
    <w:p>
      <w:pPr>
        <w:pStyle w:val="BookText"/>
        <w:rPr/>
      </w:pPr>
      <w:bookmarkEnd w:id="451"/>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الاستمداد من الرؤوف الرحیم فی نهایة الآیة یحکی عن روح المحبّة و الصفاء و الاخوّة التی یجب أن تسود المجتمع الإسلامی أجمع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شخص یتمنّی صفة حسنة لا یتمنّاها لنفسه فحسب،بل للآخرین أیضا،و لتشمل المجتمع بصورة عامّة،و بذلک تطهّر القلوب من کلّ أنواع العداء و البغضاء و الحسد و الحرص،و هذا هو المجتمع الإسلامی النموذجی</w:t>
      </w:r>
      <w:r>
        <w:rPr>
          <w:rFonts w:eastAsia="IRNazanin" w:cs="IRNazanin"/>
          <w:color w:val="111111"/>
          <w:sz w:val="28"/>
          <w:szCs w:val="28"/>
          <w:rtl w:val="true"/>
          <w:lang w:bidi="fa-IR"/>
        </w:rPr>
        <w:t>.</w:t>
      </w:r>
    </w:p>
    <w:p>
      <w:pPr>
        <w:pStyle w:val="Heading4"/>
        <w:numPr>
          <w:ilvl w:val="3"/>
          <w:numId w:val="1"/>
        </w:numPr>
        <w:rPr/>
      </w:pPr>
      <w:bookmarkStart w:id="452" w:name="__RefHeading___Toc1647806_77815467"/>
      <w:bookmarkStart w:id="453" w:name="_Toc189"/>
      <w:bookmarkEnd w:id="452"/>
      <w:r>
        <w:rPr>
          <w:rtl w:val="true"/>
        </w:rPr>
        <w:t>بحث</w:t>
      </w:r>
      <w:bookmarkEnd w:id="453"/>
    </w:p>
    <w:p>
      <w:pPr>
        <w:pStyle w:val="Heading5"/>
        <w:numPr>
          <w:ilvl w:val="4"/>
          <w:numId w:val="1"/>
        </w:numPr>
        <w:rPr/>
      </w:pPr>
      <w:bookmarkStart w:id="454" w:name="__RefHeading___Toc1647808_77815467"/>
      <w:bookmarkStart w:id="455" w:name="_Toc190"/>
      <w:bookmarkEnd w:id="454"/>
      <w:r>
        <w:rPr>
          <w:rtl w:val="true"/>
        </w:rPr>
        <w:t>اشارة</w:t>
      </w:r>
      <w:bookmarkEnd w:id="455"/>
    </w:p>
    <w:p>
      <w:pPr>
        <w:pStyle w:val="Heading5"/>
        <w:numPr>
          <w:ilvl w:val="4"/>
          <w:numId w:val="1"/>
        </w:numPr>
        <w:rPr/>
      </w:pPr>
      <w:bookmarkStart w:id="456" w:name="__RefHeading___Toc1647810_77815467"/>
      <w:bookmarkStart w:id="457" w:name="_Toc191"/>
      <w:bookmarkEnd w:id="456"/>
      <w:r>
        <w:rPr>
          <w:rtl w:val="true"/>
        </w:rPr>
        <w:t>الصحابة فی میزان القرآن و التاریخ</w:t>
      </w:r>
      <w:r>
        <w:rPr>
          <w:rtl w:val="true"/>
        </w:rPr>
        <w:t>:</w:t>
      </w:r>
      <w:bookmarkEnd w:id="457"/>
    </w:p>
    <w:p>
      <w:pPr>
        <w:pStyle w:val="BookText"/>
        <w:rPr/>
      </w:pPr>
      <w:r>
        <w:rPr>
          <w:rFonts w:ascii="IRNazanin" w:hAnsi="IRNazanin" w:eastAsia="IRNazanin"/>
          <w:color w:val="111111"/>
          <w:sz w:val="28"/>
          <w:sz w:val="28"/>
          <w:szCs w:val="28"/>
          <w:rtl w:val="true"/>
          <w:lang w:bidi="fa-IR"/>
        </w:rPr>
        <w:t>یصرّ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الالتفات إلی الصفات التی مرّت بنا فی الآیات السابقة لکلّ من المهاجرین و الأنصار و التابعین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اعتبار جمیع الصحابة بدون استثناء متّصفین بجمیع الصفات الإیجابیة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للمهاجرین و الأنصار و التابعین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أنّهم نموذج یقتدی بهم من حیث نزاهتهم و طهرهم و التسامح فیما بینهم،و کلّ خلاف صدر منهم أحیانا سواء فی زمن الرّسول صلّی اللّه علیه و آله و سلّم أو من بعده فإنّهم یغضّون النظر عنه، و بهذا اعتبروا کلّ مهاجر و أنصاری و تابع شخصا محترما و مقدّسا بصورة عامّة، دون الالتفات إلی أعمالهم و تقییمها حسب الموازین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الملاحظ أنّ فی الآیات أعلاه رفض واضح إزاء هذا الفهم،حیث تحدّد الآیة التقییم وفق ضوابط و موازین دقیقة للمهاجرین الحقیقیین و الأنصار و التابعین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الإخلاص و الجهاد و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المحبّة للمهاجرین و الإیثار،و الابتعاد عن کلّ حرص و بخل</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أنفسهم،و الاحترام للسابقین فی الإیمان،و الابتعاد عن</w:t>
      </w:r>
    </w:p>
    <w:p>
      <w:pPr>
        <w:pStyle w:val="BookText"/>
        <w:rPr/>
      </w:pPr>
      <w:r>
        <w:rPr>
          <w:rFonts w:ascii="Amiri" w:hAnsi="Amiri" w:eastAsia="Amiri" w:cs="Amiri"/>
          <w:color w:val="111111"/>
          <w:sz w:val="28"/>
          <w:sz w:val="28"/>
          <w:szCs w:val="28"/>
          <w:rtl w:val="true"/>
          <w:lang w:bidi="ar-SA"/>
        </w:rPr>
        <w:t>کلّ بغض و حسد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 کلّ هذا،کیف یمکن أن نحترم الأشخاص الذین قاتلوا الإمام علی علیه السّلام فی معرکة الجمل و شهروا سیفهم علیه،و لم یراعوا اخوته فی اللّه،و لم یطهّروا قلوبهم من البغض و الحسد تجاهه،و لا احترموا أسبقیته فی الإیمان،و بعد کلّ ذلک لا یجوز لنا انتقادهم،بل یجب علینا التسلیم و بدون نقاش لأحادیث هذا و ذاک دون تمحیص و تثبّت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بناء علی هذا فإنّنا فی الوقت الذی نحترم فیه السابقین فی خطّ الرسالة و الإیمان،یجدر بنا أن ندقّق فی سوابقهم و ملفّ فعالهم،سواء علی عهد رسول اللّه صلّی اللّه علیه و آله و سلّم أو المخاضات المختلفة التی حدثت بعده فی التأریخ الإسلامی،و علی أساس الضوابط و المعاییر الإسلامیة المستلهمة من هذه الآیات المبارکات نحکم لهم أو علیهم،و عندئذ نقوّی أواصرنا مع من بقی علی العهد،و نقطعها أو نحدّدها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من ضعفت روابطهم أو قطعوها مع تلک الموازین و الضوابط، و هذا هو المنطق الصحیح و المنسجم مع حکم القرآن و العقل</w:t>
      </w:r>
      <w:r>
        <w:rPr>
          <w:rFonts w:eastAsia="IRNazanin" w:cs="IRNazanin"/>
          <w:color w:val="111111"/>
          <w:sz w:val="28"/>
          <w:szCs w:val="28"/>
          <w:rtl w:val="true"/>
          <w:lang w:bidi="fa-IR"/>
        </w:rPr>
        <w:t>.</w:t>
      </w:r>
      <w:bookmarkStart w:id="458" w:name="pg12561_107714"/>
    </w:p>
    <w:p>
      <w:pPr>
        <w:pStyle w:val="Heading3"/>
        <w:numPr>
          <w:ilvl w:val="2"/>
          <w:numId w:val="1"/>
        </w:numPr>
        <w:rPr/>
      </w:pPr>
      <w:bookmarkStart w:id="459" w:name="__RefHeading___Toc1647812_77815467"/>
      <w:bookmarkStart w:id="460" w:name="_Toc192"/>
      <w:bookmarkEnd w:id="458"/>
      <w:bookmarkEnd w:id="459"/>
      <w:r>
        <w:rPr>
          <w:rtl w:val="true"/>
        </w:rPr>
        <w:t xml:space="preserve">الآیات </w:t>
      </w:r>
      <w:r>
        <w:rPr>
          <w:rtl w:val="true"/>
        </w:rPr>
        <w:t>[</w:t>
      </w:r>
      <w:r>
        <w:rPr>
          <w:rtl w:val="true"/>
        </w:rPr>
        <w:t xml:space="preserve">سورة الحشر </w:t>
      </w:r>
      <w:r>
        <w:rPr>
          <w:rtl w:val="true"/>
        </w:rPr>
        <w:t>(</w:t>
      </w:r>
      <w:r>
        <w:rPr/>
        <w:t>59</w:t>
      </w:r>
      <w:r>
        <w:rPr>
          <w:rtl w:val="true"/>
        </w:rPr>
        <w:t xml:space="preserve">): </w:t>
      </w:r>
      <w:r>
        <w:rPr>
          <w:rtl w:val="true"/>
        </w:rPr>
        <w:t xml:space="preserve">الآیات </w:t>
      </w:r>
      <w:r>
        <w:rPr/>
        <w:t>11</w:t>
      </w:r>
      <w:r>
        <w:rPr>
          <w:rtl w:val="true"/>
        </w:rPr>
        <w:t xml:space="preserve"> </w:t>
      </w:r>
      <w:r>
        <w:rPr>
          <w:rtl w:val="true"/>
        </w:rPr>
        <w:t xml:space="preserve">الی </w:t>
      </w:r>
      <w:r>
        <w:rPr/>
        <w:t>14</w:t>
      </w:r>
      <w:r>
        <w:rPr>
          <w:rtl w:val="true"/>
        </w:rPr>
        <w:t>]</w:t>
      </w:r>
      <w:bookmarkEnd w:id="460"/>
    </w:p>
    <w:p>
      <w:pPr>
        <w:pStyle w:val="Heading4"/>
        <w:numPr>
          <w:ilvl w:val="3"/>
          <w:numId w:val="1"/>
        </w:numPr>
        <w:rPr/>
      </w:pPr>
      <w:bookmarkStart w:id="461" w:name="__RefHeading___Toc1647814_77815467"/>
      <w:bookmarkStart w:id="462" w:name="_Toc193"/>
      <w:bookmarkEnd w:id="461"/>
      <w:r>
        <w:rPr>
          <w:rtl w:val="true"/>
        </w:rPr>
        <w:t>اشارة</w:t>
      </w:r>
      <w:bookmarkEnd w:id="462"/>
    </w:p>
    <w:p>
      <w:pPr>
        <w:pStyle w:val="BookText"/>
        <w:rPr/>
      </w:pPr>
      <w:r>
        <w:rPr>
          <w:rFonts w:ascii="Amiri" w:hAnsi="Amiri" w:eastAsia="Amiri" w:cs="Amiri"/>
          <w:color w:val="111111"/>
          <w:sz w:val="28"/>
          <w:sz w:val="28"/>
          <w:szCs w:val="28"/>
          <w:rtl w:val="true"/>
          <w:lang w:bidi="ar-SA"/>
        </w:rPr>
        <w:t xml:space="preserve">أَ لَمْ تَرَ إِلَی اَلَّذِینَ نٰافَقُوا یَقُولُونَ لِإِخْوٰانِهِمُ اَلَّذِینَ کَفَرُوا مِنْ أَهْلِ اَلْکِتٰابِ لَئِنْ أُخْرِجْتُمْ لَنَخْرُجَنَّ مَعَکُمْ وَ لاٰ نُطِیعُ فِیکُمْ أَحَداً أَبَداً وَ إِنْ قُوتِلْتُمْ لَنَنْصُرَنَّکُمْ وَ اَللّٰهُ یَشْهَدُ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أُخْرِجُوا لاٰ یَخْرُجُونَ مَعَهُمْ وَ لَئِنْ قُوتِلُوا لاٰ یَنْصُرُونَهُمْ وَ لَئِنْ نَصَرُوهُمْ لَیُوَلُّنَّ اَلْأَدْبٰارَ ثُمَّ لاٰ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لَأَنْتُمْ أَشَدُّ رَهْبَةً فِی صُدُورِهِمْ مِنَ اَللّٰهِ ذٰلِکَ بِأَنَّهُمْ قَوْمٌ لاٰ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یُقٰاتِلُونَکُمْ جَمِیعاً إِلاّٰ فِی قُریً مُحَصَّنَةٍ أَوْ مِنْ وَرٰاءِ جُدُرٍ بَأْسُهُمْ بَیْنَهُمْ شَدِیدٌ تَحْسَبُهُمْ جَمِیعاً وَ قُلُوبُهُمْ شَتّٰی ذٰلِکَ بِأَنَّهُمْ قَوْمٌ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1647816_77815467"/>
      <w:bookmarkStart w:id="464" w:name="_Toc194"/>
      <w:bookmarkEnd w:id="463"/>
      <w:r>
        <w:rPr>
          <w:rtl w:val="true"/>
        </w:rPr>
        <w:t>سبب النّزول</w:t>
      </w:r>
      <w:bookmarkEnd w:id="46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بعض المفسّرین سببا لنزول الآیات أعلاه،و الذی خلاصته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قسما من منافقی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کعبد اللّه بن أبی 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أرسلوا شخصا إلی یهود بنی النضیر و أبلغهم بما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أثبتوا فی أماکنکم بقوّة،و لا تخرجوا من بیوتکم، و حصّنوا قلاعکم،و سیکون إلی جنبکم ألفا مقاتل من قومنا مدد لکم،و إنّنا معکم حتّی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بنی قریظة و قبیلة غطفان و المتعاطفین معکم سیلتحقون بکم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وجّهها المنافق عبد اللّه بن أبی إلی الیهود بنی 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أوجدت لدیهم الإصرار و العناد علی مخالفة الرّسول صلّی اللّه علیه و آله و سلّم و الخروج عن أمره، و فی هذه الحالة انبری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کبار یهود بنی النضیر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بن أخطب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أحد وجوه بنی النضیر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تهتّموا بکلام عبد اللّه بن أبی،إنّه یرید أن یدفعکم لقتال محمّد و یجلس فی داره و یسلّمکم للحوادث،قال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لا نعرف شیئا إلاّ العداء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القتال له،فأجابه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اقسم باللّه أنّی أراهم سیخرجوننا قریبا و یهدرون أموالنا و شرفنا و تؤسر أطفالنا و یقتل مقاتلونا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أخیرا تبیّن الآیات أعلاه نهایة المطاف لهذا المشهد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یعتقد البعض أنّ هذه الآیات نزلت قبل قصّة یهود بنی النضیر،حیث تتحدّث عن الحوادث المستقبلیة لهذه الوقائع،و بهذا اللحاظ فإنّهم یعتبرونها إحدی المفردات الغیبیة للقرآن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رغم أنّ التعابیر التی وردت فی الآیات الکریمة کانت بصیغة المضارع و بذلک تؤیّد وجهة النظر هذه،إلاّ أنّ العلاقة بین هذه الآیات و الآیات السابقة التی نزلت بعد اندحار بنی النضیر و إبعادهم عن المدینة،تؤکّد لنا أنّ هذه الآیات أیضا نزلت بعد هذا الحادث،و لذا کان التعبیر بصیغة المضارع بعنوان حکایة الحال</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bookmarkStart w:id="465" w:name="pg12561_107716"/>
    </w:p>
    <w:p>
      <w:pPr>
        <w:pStyle w:val="Heading4"/>
        <w:numPr>
          <w:ilvl w:val="3"/>
          <w:numId w:val="1"/>
        </w:numPr>
        <w:rPr/>
      </w:pPr>
      <w:bookmarkStart w:id="466" w:name="__RefHeading___Toc1647818_77815467"/>
      <w:bookmarkStart w:id="467" w:name="_Toc195"/>
      <w:bookmarkEnd w:id="465"/>
      <w:bookmarkEnd w:id="466"/>
      <w:r>
        <w:rPr>
          <w:rtl w:val="true"/>
        </w:rPr>
        <w:t>التّفسیر</w:t>
      </w:r>
      <w:bookmarkEnd w:id="467"/>
    </w:p>
    <w:p>
      <w:pPr>
        <w:pStyle w:val="Heading5"/>
        <w:numPr>
          <w:ilvl w:val="4"/>
          <w:numId w:val="1"/>
        </w:numPr>
        <w:rPr/>
      </w:pPr>
      <w:bookmarkStart w:id="468" w:name="__RefHeading___Toc1647820_77815467"/>
      <w:bookmarkStart w:id="469" w:name="_Toc196"/>
      <w:bookmarkEnd w:id="468"/>
      <w:r>
        <w:rPr>
          <w:rtl w:val="true"/>
        </w:rPr>
        <w:t>اشارة</w:t>
      </w:r>
      <w:bookmarkEnd w:id="469"/>
    </w:p>
    <w:p>
      <w:pPr>
        <w:pStyle w:val="Heading5"/>
        <w:numPr>
          <w:ilvl w:val="4"/>
          <w:numId w:val="1"/>
        </w:numPr>
        <w:rPr/>
      </w:pPr>
      <w:bookmarkStart w:id="470" w:name="__RefHeading___Toc1647822_77815467"/>
      <w:bookmarkStart w:id="471" w:name="_Toc197"/>
      <w:bookmarkEnd w:id="470"/>
      <w:r>
        <w:rPr>
          <w:rtl w:val="true"/>
        </w:rPr>
        <w:t>دور المنافقین فی فتن الیهود</w:t>
      </w:r>
      <w:r>
        <w:rPr>
          <w:rtl w:val="true"/>
        </w:rPr>
        <w:t>:</w:t>
      </w:r>
      <w:bookmarkEnd w:id="471"/>
    </w:p>
    <w:p>
      <w:pPr>
        <w:pStyle w:val="BookText"/>
        <w:rPr/>
      </w:pPr>
      <w:r>
        <w:rPr>
          <w:rFonts w:ascii="IRNazanin" w:hAnsi="IRNazanin" w:eastAsia="IRNazanin"/>
          <w:color w:val="111111"/>
          <w:sz w:val="28"/>
          <w:sz w:val="28"/>
          <w:szCs w:val="28"/>
          <w:rtl w:val="true"/>
          <w:lang w:bidi="fa-IR"/>
        </w:rPr>
        <w:t>بعد بیان ما جری لیهود بنی النضیر فی الآیات السابقة،و بیان حالة الأصناف الثلاثة من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المهاجرین و الأنصار و التابعین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خصوصیات کلّ منهم فی الآیات مورد البحث،یتعرّض القرآن الکریم الآن لشرح حالة المنافقین و دورهم فی هذا الحادث،و بیان حالهم بالقیاس مع الآخرین،و هذا هو منهج القرآن الکریم،حیث یعرّف کلّ طائفة بمقارنتها مع الاخری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البدایة یتحدّث مع الرّسول صلّی اللّه علیه و آله و سلّم 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نٰافَقُوا یَقُولُونَ لِإِخْوٰانِهِمُ الَّذِینَ کَفَرُوا مِنْ أَهْلِ الْکِتٰابِ لَئِنْ أُخْرِجْتُمْ لَنَخْرُجَنَّ مَعَکُمْ وَ لاٰ نُطِیعُ فِیکُمْ أَحَداً أَبَداً وَ إِنْ قُوتِلْتُمْ لَنَنْصُرَنَّکُمْ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هکذا فانّ هؤلاء المنافقین و عدوا طائفة الیهود بأمور ثلاثة،و جمیعها کانت کاذبة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أخرجتم من هذه الأرض فإنّنا سوف لن نبقی بعدکم نتطلّع إلی خواء أماکنکم و دیارکم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صدر أمر ضدّکم من أی شخص،و فی أیّ مقام،و فی أی وقت،فإنّ موقفنا الرفض له و عدم الاستجابة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وصل الأمر للقتال فإنّنا سوف نقف إلی جانبکم و لا نتردّد فی نصرتکم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نعم،هذه هی الوعود التی أعطاها المنافقون للیهود قبل هذا الحادث،إلاّ أنّ الحوادث اللاحقة أو ضحت کذب ادّعاءاتهم و وعودهم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لهذا السبب یقول القرآن الکریم بصراحة وَ اللّٰهُ یَشْهَدُ إِنَّهُمْ لَکٰاذِبُونَ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هو تعبیر رائع و مثیر و مقترن بتأکیدات عدیدة،من شهادة اللّه عزّ و جلّ، و کون الجملة اسمیة،و کذلک الاستفادة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اللام للتأکید،و کلّها تفید أنّ</w:t>
      </w:r>
    </w:p>
    <w:p>
      <w:pPr>
        <w:pStyle w:val="BookText"/>
        <w:rPr/>
      </w:pPr>
      <w:r>
        <w:rPr>
          <w:rFonts w:ascii="IRNazanin" w:hAnsi="IRNazanin" w:eastAsia="IRNazanin"/>
          <w:color w:val="111111"/>
          <w:sz w:val="28"/>
          <w:sz w:val="28"/>
          <w:szCs w:val="28"/>
          <w:rtl w:val="true"/>
          <w:lang w:bidi="fa-IR"/>
        </w:rPr>
        <w:t>الکذب و النفاق ممتزجان بهم لحدّ لا یمکن فصلهما،لقد کان المنافقون کاذبین دائما،و الکاذبون منافقین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یوضّح لنا طبیعة العلاقة الحمیمة جدّا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رکّزت الآیات السابقة علی علاقة الاخوة بین المؤمنین،مع ملاحظة الاختلاف بین الفصیلتین،و هو أنّ المؤمنین صادقون فی اخوتهم لذلک فهم لا یتبرّمون بکلّ ما یؤثرون به علی أنفسهم،علی عکس المنافقین حیث لیس لهم وفاء أو مواساة بعضهم لبعض،و تتبیّن حقیقتهم بصورة أوضح فی اللحظات الحرجة حیث یتخلّون عن أقرب الناس لهم،بل حتّی عن إخوانهم،و هذا هو محور الاختلاف بین نوعین من الاخوة،اخوة المؤمنین و اخوة المنافقین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نُطِیعُ فِیکُمْ أَحَداً أَبَداً تشیر إلی موقف المنافقین الذی أعلنوه للیهود بأنّهم سوف لن یراعوا التوصیّات و الإنذارات التی أطلقها رسول اللّه صلّی اللّه علیه و آله و سلّم فیهم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للإیضاح و التأکید الأکثر حول کذب المنافقین یضیف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أُخْرِجُوا لاٰ یَخْرُجُونَ مَعَهُمْ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لَئِنْ قُوتِلُوا لاٰ یَنْصُرُونَهُمْ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لَئِنْ نَصَرُوهُمْ لَیُوَلُّنَّ الْأَدْبٰارَ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لاٰ یُنْصَرُونَ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اللحن القاطع و القوی لهذه الآیات قد أدخل الرعب و الهلع فی قلوب المنافقین و أقلق بالهم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بالرغم من أنّ الآیة نزلت فی مورد معیّن،إلاّ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تختص به،بل بیان أصل عامّ فی علاقة المنافقین مع سائر أعداء الإسلام،بالإضافة إلی الوعود الکاذبة التی یمنحها کلّ منهم للآخر،و تقرّر بطلان و خواء کلّ هذه الروابط و الوعود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یختّص هذا الأمر بما حدث تأریخیا فی صدر الإسلام،بل إنّنا نلاحظ الیوم بأعیننا نماذج و صورا حیّة لا تخفی علی أحد،فی طبیعة تعامل المنافقین فی الدولة الإسلامیة مع مختلف الفصائل المعادیة للإسلام،و سوف تصدق أیضا فی المستقبل القریب و البعید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المسلّم أنّ المؤمنین الصادقین إذا التزموا بواجباتهم فإنّهم سینتصرون علیهم،و یحبطون خططهم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اللاحقة تتحدّث عن سبب هذا الاندحار،حیث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لَأَنْتُمْ أَشَدُّ رَهْبَةً فِی صُدُورِهِمْ مِنَ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لأنّهم لا یخافون اللّه،فإنّهم یخافون کلّ شیء خصوصا إذا کان لهم أعداء مؤمنون مثلکم ذٰلِکَ بِأَنَّهُمْ قَوْمٌ لاٰ یَفْقَهُونَ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بمعنی الخوف المقترن بالاضطراب و الحذر،فهو خوف عمیق له جذور و تظهر آثاره فی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أنّ الآیة أعلاه نزلت فی یهود بنی النضیر و أسباب اندحارهم أمام المسلمین،إلاّ أنّ مقصودها حکم عام و کلّی،لأنّه لن یجتمع فی قلب الإنسان خوفان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 من اللّه،و الخوف من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کلّ شیء مسخّر بأمر اللّه،و کلّ إنسان یخشی اللّه و یعلم مدی قدرته لا ینبغی أن یخاف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مصدر جمیع هذه الآلام هو الجهل و عدم إدراک حقیقة التوحید،و لو کان مسلمو الیوم بالمعنی 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مؤمنین موحّدین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لا یقفون بشجاعة أمام القوی الکبری بإمکاناتها المادیة و العسکریة فحسب،بل إنّ القوی الکبری هی التی تخشاهم و تخاف منهم،کما نلاحظ نماذج حیّة لهذا المعنی،حیث نری دولا کبری مع ما لدیها من الأسلحة و الوسائل المتطوّرة تخشی شعبا صغیرا لأنّه مسلّح بالإیمان و متّصف بالتضحیة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شبیه هذا المعنی ما ورد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سَنُلْقِی فِی قُلُوبِ الَّذِینَ کَفَرُوا</w:t>
      </w:r>
    </w:p>
    <w:p>
      <w:pPr>
        <w:pStyle w:val="BookText"/>
        <w:rPr/>
      </w:pPr>
      <w:r>
        <w:rPr>
          <w:rFonts w:ascii="Amiri" w:hAnsi="Amiri" w:eastAsia="Amiri" w:cs="Amiri"/>
          <w:color w:val="111111"/>
          <w:sz w:val="28"/>
          <w:sz w:val="28"/>
          <w:szCs w:val="28"/>
          <w:rtl w:val="true"/>
          <w:lang w:bidi="ar-SA"/>
        </w:rPr>
        <w:t>الرُّعْبَ بِمٰا أَشْرَکُوا بِاللّٰهِ مٰا لَمْ یُنَزِّلْ بِهِ سُلْطٰاناً وَ مَأْوٰاهُمُ النّٰارُ وَ بِئْسَ مَثْوَی الظّٰالِمِینَ</w:t>
      </w:r>
    </w:p>
    <w:p>
      <w:pPr>
        <w:pStyle w:val="BookText"/>
        <w:rPr/>
      </w:pP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یستعرض دلیلا واقعیا واضحا یعبّر عن حالة الخوف و الاضطراب 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یُقٰاتِلُونَکُمْ جَمِیعاً إِلاّٰ فِی قُریً مُحَصَّنَةٍ أَوْ مِنْ وَرٰاءِ جُدُرٍ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قریة،أعمّ من المزروعة و غیر المزروعة،و تأتی أحیانا بمعنی الناس المجتمعین فی مکان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مسوّرة،و بناء علی هذا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 المحصّنة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القری التی تکون فی أمان بوسیلة أبراجها و خنادقها و المواضع التی تعیق تقدّم العدو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جدار،و الأساس لهذه الکلمة بمعنی الارتفاع و العلو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نعم،بما أنّهم خرجوا من حصن الإیمان و التوکّل علی اللّه،فإنّهم بغیر الالتجاء و الاتّکاء علی الجدران و القلاع المحکمة لا یتجرّؤون علی مواجهة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یوضّح أنّ هذا لیس ناتجا عن جهل بمعرفة فنون الحرب،أو قلّة فی عددهم و عدّتهم،أو عجز فی رجالهم،بل إنّ بَأْسُهُمْ بَیْنَهُمْ شَدِیدٌ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المشهد الذی عرض یتغیّر فی حالة مواجهتهم لکم و یسیطر علیهم الرعب و الاضطراب بصورة مذهلة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الأمر تقریبا یمثّل أصلا کلیّا فی مورد اقتتال الفئات غیر المؤمنة فیما بینهم،و کذلک محاربتهم للمؤمنین</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نشاهد مصادیق هذا المعنی بصورة متکرّرة أیضا فی التأریخ المعاصر، حیث نلحظ عند اشتباک مجموعتین غیر مؤمنتین مع بعضهما شدّة الفتک و قسوة الانتقام و شراسة المواجهة بینهما بصورة لا تدعو للشکّ فی قوّة 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لو تغیّرت المعادلة،و أصبحت المواجهة بین مجموعة غیر مؤمنة باللّه و اخری مؤمنة مستعدّة للشهادة فی سبیل اللّه،عند ذلک نری أعداء الحقّ یلوذون إلی القلاع</w:t>
      </w:r>
    </w:p>
    <w:p>
      <w:pPr>
        <w:pStyle w:val="BookText"/>
        <w:rPr/>
      </w:pPr>
      <w:r>
        <w:rPr>
          <w:rFonts w:ascii="IRNazanin" w:hAnsi="IRNazanin" w:eastAsia="IRNazanin"/>
          <w:color w:val="111111"/>
          <w:sz w:val="28"/>
          <w:sz w:val="28"/>
          <w:szCs w:val="28"/>
          <w:rtl w:val="true"/>
          <w:lang w:bidi="fa-IR"/>
        </w:rPr>
        <w:t>المحکمة و یخفون أنفسهم فی المواضع و وراء المتاریس و خلف الأسلحة، و یسیطر علیهم الخوف و یهیمن علیهم الرعب و یملأ کلّ وجودهم،و الحقیقة أنّ المسلمین إذا جعلوا إیمانهم و قیمهم الإسلامیة هی الأساس فإنّهم منتصرون و متفوقون علی الأعداء بلا ریب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لهذا السبب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استمرارا لما ورد فی نفس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نستعرض سببا آخر من أسباب اندحار المنافقین،حیث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تَحْسَبُهُمْ جَمِیعاً وَ قُلُوبُهُمْ شَتّٰی ذٰلِکَ بِأَنَّهُمْ قَوْمٌ لاٰ یَعْقِلُونَ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متفرّق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القرآن الکریم فی تحلیل المسائل بشکل دقیق جدّا و ملهم یؤکّد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التفرقة و النفاق الداخلی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الجهل و عدم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الجهل عامل الشرک، و الشرک عامل للتفرقة،و التفرقة تسبّب الهزیمة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بالعکس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لوحدة العقیدة و العمل و الانسجام و الاتّفاق،و هذه الصفات بحدّ ذاتها مصدر للانتصار</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فإنّ الانسجام الظاهری للعناصر غیر المؤمنة و الاتفاقیات العسکریة و الاقتصادیة یجب ألاّ تخدعنا أبدا،لأنّ وراءها قلوب متناحرة متنافرة،و دلیلها واضح و هو انهماک کلّ منهم بمنافعه المادیة بشکل شدید،و بما أنّ المنافع غالبا ما تکون متعارضة،فعندئذ تبرز الاختلافات و الشحناء فیما بینهم،و لن تغنی عن ذلک العهود و الاتّفاقیات و شعارات الوحدة و الانسجام الظاهری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الوقت الذی تکون فیه وحدة و انسجام المؤمنین علی قواعد و اصول ربّانیة کأصل الإیمان و التوحید و القیم الإلهیة،و إذا أصیب المسلمون بانتکاسة فی أعمالهم فإنّ ذلک دلیل علی ابتعادهم عن حقیقة الإیمان و ما لم یعودوا إلی الإیمان فإنّ وضعهم لن یتحسّن</w:t>
      </w:r>
      <w:r>
        <w:rPr>
          <w:rFonts w:eastAsia="IRNazanin" w:cs="IRNazanin"/>
          <w:color w:val="111111"/>
          <w:sz w:val="28"/>
          <w:szCs w:val="28"/>
          <w:rtl w:val="true"/>
          <w:lang w:bidi="fa-IR"/>
        </w:rPr>
        <w:t>.</w:t>
      </w:r>
      <w:bookmarkStart w:id="472" w:name="pg12561_107721"/>
    </w:p>
    <w:p>
      <w:pPr>
        <w:pStyle w:val="Heading3"/>
        <w:numPr>
          <w:ilvl w:val="2"/>
          <w:numId w:val="1"/>
        </w:numPr>
        <w:rPr/>
      </w:pPr>
      <w:bookmarkStart w:id="473" w:name="__RefHeading___Toc1647824_77815467"/>
      <w:bookmarkStart w:id="474" w:name="_Toc198"/>
      <w:bookmarkEnd w:id="472"/>
      <w:bookmarkEnd w:id="473"/>
      <w:r>
        <w:rPr>
          <w:rtl w:val="true"/>
        </w:rPr>
        <w:t xml:space="preserve">الآیات </w:t>
      </w:r>
      <w:r>
        <w:rPr>
          <w:rtl w:val="true"/>
        </w:rPr>
        <w:t>[</w:t>
      </w:r>
      <w:r>
        <w:rPr>
          <w:rtl w:val="true"/>
        </w:rPr>
        <w:t xml:space="preserve">سورة الحشر </w:t>
      </w:r>
      <w:r>
        <w:rPr>
          <w:rtl w:val="true"/>
        </w:rPr>
        <w:t>(</w:t>
      </w:r>
      <w:r>
        <w:rPr/>
        <w:t>59</w:t>
      </w:r>
      <w:r>
        <w:rPr>
          <w:rtl w:val="true"/>
        </w:rPr>
        <w:t xml:space="preserve">): </w:t>
      </w:r>
      <w:r>
        <w:rPr>
          <w:rtl w:val="true"/>
        </w:rPr>
        <w:t xml:space="preserve">الآیات </w:t>
      </w:r>
      <w:r>
        <w:rPr/>
        <w:t>15</w:t>
      </w:r>
      <w:r>
        <w:rPr>
          <w:rtl w:val="true"/>
        </w:rPr>
        <w:t xml:space="preserve"> </w:t>
      </w:r>
      <w:r>
        <w:rPr>
          <w:rtl w:val="true"/>
        </w:rPr>
        <w:t xml:space="preserve">الی </w:t>
      </w:r>
      <w:r>
        <w:rPr/>
        <w:t>20</w:t>
      </w:r>
      <w:r>
        <w:rPr>
          <w:rtl w:val="true"/>
        </w:rPr>
        <w:t>]</w:t>
      </w:r>
      <w:bookmarkEnd w:id="474"/>
    </w:p>
    <w:p>
      <w:pPr>
        <w:pStyle w:val="Heading4"/>
        <w:numPr>
          <w:ilvl w:val="3"/>
          <w:numId w:val="1"/>
        </w:numPr>
        <w:rPr/>
      </w:pPr>
      <w:bookmarkStart w:id="475" w:name="__RefHeading___Toc1647826_77815467"/>
      <w:bookmarkStart w:id="476" w:name="_Toc199"/>
      <w:bookmarkEnd w:id="475"/>
      <w:r>
        <w:rPr>
          <w:rtl w:val="true"/>
        </w:rPr>
        <w:t>اشارة</w:t>
      </w:r>
      <w:bookmarkEnd w:id="476"/>
    </w:p>
    <w:p>
      <w:pPr>
        <w:pStyle w:val="BookText"/>
        <w:rPr/>
      </w:pPr>
      <w:r>
        <w:rPr>
          <w:rFonts w:ascii="Amiri" w:hAnsi="Amiri" w:eastAsia="Amiri" w:cs="Amiri"/>
          <w:color w:val="111111"/>
          <w:sz w:val="28"/>
          <w:sz w:val="28"/>
          <w:szCs w:val="28"/>
          <w:rtl w:val="true"/>
          <w:lang w:bidi="ar-SA"/>
        </w:rPr>
        <w:t xml:space="preserve">کَمَثَلِ اَلَّذِینَ مِنْ قَبْلِهِمْ قَرِیباً ذٰاقُوا وَبٰالَ أَمْرِهِمْ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کَمَثَلِ اَلشَّیْطٰانِ إِذْ قٰالَ لِلْإِنْسٰانِ اُکْفُرْ فَلَمّٰا کَفَرَ قٰالَ إِنِّی بَرِیءٌ مِنْکَ إِنِّی أَخٰافُ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عٰاقِبَتَهُمٰا أَنَّهُمٰا فِی اَلنّٰارِ خٰالِدَیْنِ فِیهٰا وَ ذٰلِکَ جَزٰاءُ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لْتَنْظُرْ نَفْسٌ مٰا قَدَّمَتْ لِغَدٍ وَ اِتَّقُوا اَللّٰهَ إِنَّ اَللّٰهَ خَبِیرٌ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تَکُونُوا کَالَّذِینَ نَسُوا اَللّٰهَ فَأَنْسٰاهُمْ أَنْفُسَهُمْ أُولٰئِکَ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یَسْتَوِی أَصْحٰابُ اَلنّٰارِ وَ أَصْحٰابُ اَلْجَنَّةِ أَصْحٰابُ اَلْجَنَّةِ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477" w:name="__RefHeading___Toc1647828_77815467"/>
      <w:bookmarkStart w:id="478" w:name="_Toc200"/>
      <w:bookmarkEnd w:id="477"/>
      <w:r>
        <w:rPr>
          <w:rtl w:val="true"/>
        </w:rPr>
        <w:t>التّفسیر</w:t>
      </w:r>
      <w:bookmarkEnd w:id="478"/>
    </w:p>
    <w:p>
      <w:pPr>
        <w:pStyle w:val="Heading5"/>
        <w:numPr>
          <w:ilvl w:val="4"/>
          <w:numId w:val="1"/>
        </w:numPr>
        <w:rPr/>
      </w:pPr>
      <w:bookmarkStart w:id="479" w:name="__RefHeading___Toc1647830_77815467"/>
      <w:bookmarkStart w:id="480" w:name="_Toc201"/>
      <w:bookmarkEnd w:id="479"/>
      <w:r>
        <w:rPr>
          <w:rtl w:val="true"/>
        </w:rPr>
        <w:t>اشارة</w:t>
      </w:r>
      <w:bookmarkEnd w:id="480"/>
    </w:p>
    <w:p>
      <w:pPr>
        <w:pStyle w:val="Heading5"/>
        <w:numPr>
          <w:ilvl w:val="4"/>
          <w:numId w:val="1"/>
        </w:numPr>
        <w:rPr/>
      </w:pPr>
      <w:bookmarkStart w:id="481" w:name="__RefHeading___Toc1647832_77815467"/>
      <w:bookmarkStart w:id="482" w:name="_Toc202"/>
      <w:bookmarkEnd w:id="481"/>
      <w:r>
        <w:rPr>
          <w:rtl w:val="true"/>
        </w:rPr>
        <w:t>حیل الشیطان و المهالک</w:t>
      </w:r>
      <w:r>
        <w:rPr>
          <w:rtl w:val="true"/>
        </w:rPr>
        <w:t>:</w:t>
      </w:r>
      <w:bookmarkEnd w:id="48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یستمرّ البحث فی هذه الآیات حول قصّة بنی النضیر و المنافقین و رسم</w:t>
      </w:r>
    </w:p>
    <w:p>
      <w:pPr>
        <w:pStyle w:val="BookText"/>
        <w:rPr/>
      </w:pPr>
      <w:r>
        <w:rPr>
          <w:rFonts w:ascii="IRNazanin" w:hAnsi="IRNazanin" w:eastAsia="IRNazanin"/>
          <w:color w:val="111111"/>
          <w:sz w:val="28"/>
          <w:sz w:val="28"/>
          <w:szCs w:val="28"/>
          <w:rtl w:val="true"/>
          <w:lang w:bidi="fa-IR"/>
        </w:rPr>
        <w:t>خصوصیة کلّ منهم فی تشبیهین رائعین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سبحانه فی البدایة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کَمَثَلِ الَّذِینَ مِنْ قَبْلِهِمْ قَرِیباً ذٰاقُوا وَبٰالَ أَمْرِهِمْ وَ لَهُمْ عَذٰابٌ أَلِیمٌ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تحدّثنا هذه الآیة عن ضرورة الإعتبار بما جری لبنی النضیر و القوم الذین کانوا من قبلهم و ما جری لهم،خاصّة و أنّ الفترة الزمنیة بین الحادثتین غیر بعیدة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یعتقد البعض أنّ المقصود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مِنْ قَبْلِهِمْ هم مشرکو مکّة الذین ذاقوا مرارة الهزیمة بکلّ کبریائهم فی غزوة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أنهکتهم ضربات مقاتلی الإسلام،لأنّ هذه الحادثة لم یمرّ علیها وقت طویل بالنسبة لحادثة بنی النضیر، ذلک لأنّ حادثة بنی النضیر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حدثت بعد غزوة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غزوة بدر قبل غزوة احد بسنة واحدة،و بناء علی هذا فلم یمض وقت طویل بین الحادثتین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الوقت الذی یعتبرها کثیر من المفسّرین إشارة إلی قصّة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حدثت بعد غزوة بدر،و انتهت بإخراجهم من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طبیعی أنّ هذا التّفسیر مناسب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باعتباره متلائما أکثر مع یهود بنی النضیر،لأنّ یهود بنی قینقاع کیهود بنی النضیر کانوا ذوی ثراء و مغرورین بقدرتهم القتالیة،یهدّدون رسول اللّه صلّی اللّه علیه و آله و سلّم و المسلمین بقوّتهم و قدرتهم العسکریة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سنذکر ذلک تفصیلا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العاقبة لم تکن غیر حصاد التیه و التعاسة فی الدنیا و العذاب فی الآخرة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عاقبة الشؤم و المرارة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الأصل مأخوذة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المطر الغزیر،لأنّ المطر الغزیر غالبا ما یکون مخیفا و یقلق الإنسان من عاقبته المرتقبة،کالسیول الخطرة و الدمار و ما إلی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یستعرض القرآن الکریم تشبیها للمنافقین 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کَمَثَلِ الشَّیْطٰانِ إِذْ قٰالَ لِلْإِنْسٰانِ اکْفُرْ فَلَمّٰا کَفَرَ قٰالَ إِنِّی بَرِیءٌ مِنْکَ إِنِّی أَخٰافُ اللّٰهَ رَبَّ الْعٰالَمِینَ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المقصود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 هل هو مطلق الإنسان الذی یقع تحت تأثیر الشیطان،و ینخدع بأحابیله و وعوده الکاذبة،و یسیر به فی طریق الکفر و الضلال،ثمّ إنّ الشیطان یترکه و یتبرّأ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أنّ المقصود به شخص خاصّ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 معیّن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کأبی جهل و أتباعه،حیث أنّ ما حصل لهم فی غزوة بدر کان نتیجة تفاعلهم مع الوعود الکاذبة للشیطان، و أخیرا ذاقوا و بال أمرهم و طعم المرارة المؤلمة للهزیمة و الانکسار،کما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زَیَّنَ لَهُمُ الشَّیْطٰانُ أَعْمٰالَهُمْ وَ قٰالَ لاٰ غٰالِبَ لَکُمُ الْیَوْمَ مِنَ النّٰاسِ وَ إِنِّی جٰارٌ لَکُمْ فَلَمّٰا تَرٰاءَتِ الْفِئَتٰانِ نَکَصَ عَلیٰ عَقِبَیْهِ وَ قٰالَ إِنِّی بَرِیءٌ مِنْکُمْ إِنِّی أَریٰ مٰا لاٰ تَرَوْنَ، إِنِّی أَخٰافُ اللّٰهَ وَ اللّٰهُ شَدِیدُ الْعِقٰابِ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أنّ المقصود منه هنا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برصیصا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 بنی إسرائیل،حیث انخدع بالشیطان و کفر باللّه،و فی اللحظات الحاسمة تبرّأ الشیطان منه و ابتعد عنه،کما سیأتی شرح ذلک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التّفسیر الأوّل هو الأکثر انسجاما مع مفهوم الآیة الکریمة،أمّا التّفسیران الثانی و الثالث فنستطیع أن نقول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بیان بعض مصادیق هذا المفهوم الواسع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فإنّ العذاب الذی یخشاه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عذاب الدنیا،و بناء علی هذا فإنّ خوفه جدّی و لیس هزلا أو مزاحا،ذلک لأنّ الکثیر من الأشخاص یخشون العقوبات الدنیویة المحدودة،إلاّ أنّهم لا یأبهون للعقوبات البعیدة المدی و لا یعیرون لها اهتماما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نعم،هکذا حال المنافقین حیث یدفعون بحلفائهم من خلال الوعود الکاذبة و المکر و الحیلة إلی اتون المعارک و المشاکل ثمّ یترکونهم لوحدهم،و یتخلّون عنهم،لأنّ الوفاء لا یجتمع و النفاق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تتحدّث الآیة اللاحقة عن مصیر هاتین الجماعتین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الشیطان و أتباعه، و المنافقین و حلفائهم من أهل الکفر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عاقبتهما البائسة،حیث النار خالدین فیها، فیقول سبحانه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عٰاقِبَتَهُمٰا أَنَّهُمٰا فِی النّٰارِ خٰالِدَیْنِ فِیهٰا وَ ذٰلِکَ جَزٰاءُ الظّٰالِمِینَ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أصل کلّی فإنّ عاقبة تعاون الکفر و النفاق،و الشیطان و حزبه،هو الهزیمة و الخذلان،و عدم الموفّقیة،و عذاب الدنیا و الآخرة،فی الوقت الذی تکون ثمره تعاون المؤمنین و أصدقائهم تعاون وثیق و بنّاء،و عاقبته الخیر و نهایته الإنتصار و التمتع بالرحمة الإلهیة الواسعة فی عالم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توجّه الآیة اللاحقة حدیثها للمؤمنین بعنوان استنتاج من حالة الشؤم و البؤس التی اعترت المنافقین و بنی النضیر و الشیاطین،حیث یقول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اتَّقُوا اللّٰهَ وَ لْتَنْظُرْ نَفْسٌ مٰا قَدَّمَتْ لِغَدٍ</w:t>
      </w:r>
    </w:p>
    <w:p>
      <w:pPr>
        <w:pStyle w:val="BookText"/>
        <w:rPr/>
      </w:pP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یضیف تعالی مرّة اخری للتأکید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إِنَّ اللّٰهَ خَبِیرٌ بِمٰا تَعْمَلُونَ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نعم،التقوی و الخوف من اللّه یدعوان الإنسان للتفکیر بیوم غده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السعی إلی تنقیة و تخلیص و تطهیر أعماله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تکرار الأمر بالتقوی هنا تأکید محفّز للعمل الصالح،کما أنّ الرادع عن ارتکاب الذنوب هو التقوی و الخوف من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البعض أنّ الأمر الأوّل للتقوی هو بلحاظ أصل إنجاز الأعمال،أمّا الثانی فإنّه یتعلّق بطبیعة الإخلاص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الأوّل ملاحظ فیه إنجاز أعمال الخیر،بقرینة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ملاحظ فیه ما یتعلّق بتجنّب المعاصی و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الأوّل إشارة إلی التوبة من الذنوب الماضیة،و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لا توجد قرینة فی الآیات لهذه التفاسیر،لذا فإنّ التأکّد أنسب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یوم القیامة،لأنّه بالنظر إلی قیاس عمر الدنیا فإنّه یأتی مسرعا،کما أنّ ذکره هنا بصیغة النکرة جاء لأهمیّته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علی مفرد،و یمکن أن تعنی کلّ نفس،یعنی کلّ إنسان یجب أن یفکّر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أن یتوقّع من الآخرین إنجاز عمل له،و ما دام هو فی هذه الدنیا فإنّه یستطیع أن یقدّم لآخرته بإرسال الأعمال الصالحة من الآن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أنّه إشارة إلی قلّة الأشخاص الذین یفکّرون بیوم القیامة،کما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یوجد شخص واحد یفکّر بنجاة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التّفسیر الأوّل هو الأنسب حسب الظاهر،کما أنّ خطاب یٰا أَیُّهَا الَّذِینَ آمَنُوا و عمومیة الأمر بالتقوی،دلیل علی عمومیة مفهوم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أکّدت الآیة اللاحقة بعد الأمر بالتقوی و التوجّه إلی یوم القیامة علی ذکر اللّه سبحانه،حیث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تَکُونُوا کَالَّذِینَ نَسُوا اللّٰهَ فَأَنْسٰاهُمْ أَنْفُسَهُمْ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أساسا فإنّ جوهر التقوی شیئان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 تعالی،و ذلک بالتوجّه و الانشداد إلیه من خلال المراقبة الدائمة منه و استشعار حضوره فی کلّ مکان و فی کلّ</w:t>
      </w:r>
    </w:p>
    <w:p>
      <w:pPr>
        <w:pStyle w:val="BookText"/>
        <w:rPr/>
      </w:pPr>
      <w:r>
        <w:rPr>
          <w:rFonts w:ascii="IRNazanin" w:hAnsi="IRNazanin" w:eastAsia="IRNazanin"/>
          <w:color w:val="111111"/>
          <w:sz w:val="28"/>
          <w:sz w:val="28"/>
          <w:szCs w:val="28"/>
          <w:rtl w:val="true"/>
          <w:lang w:bidi="fa-IR"/>
        </w:rPr>
        <w:t>الأحوال،و الخشیة من محکمة عدله و دقّة حسابه الذی لا یغادر صغیرة و لا کبیرة إلاّ أحصاها فی صحیفة أعمالنا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فإنّ التوجّه إلی هذین الأساسین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المبدأ و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رأس البرامج التربویة للأنبیاء و الأولیاء،و ذلک لتأثیرها العمیق فی تطهیر الفرد و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النقطة الجدیرة بالملاحظة أنّ القرآن الکریم یعلن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الغفلة عن اللّه تسبّب الغفلة عن الذات،و دلیل ذلک واضح أیضا،لأنّ نسیان اللّه یؤدّی من جهة إلی انغماس الإنسان فی اللذات المادیة و الشهوات الحیوانیة،و ینسی خالقه، و بالتالی یغفل عن ادّخار ما ینبغی له فی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اخری فانّ نسیان اللّه و نسیان صفاته المقدّسة و أنّه سبحانه هو الوجود المطلق و العالم اللامتناهی،و الغنی اللامحدود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سواه مرتبط به، و محتاج لذاته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ذلک یسبّب أن یتصوّر نفسه مستقلا و مستغنیا عن المبدأ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أساسا فإنّ النسیان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بحدّ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أکبر مظاهر تعاسة الإنسان و شقائه،لأنّ قیمة الإنسان فی قابلیاته و لیاقاته الذاتیة و طبیعة خلقه التی تمیّزه عن الکثیر من المخلوقات،و إذا نسیها فهذا یعنی نسیان إنسانیته،و فی مثل هذه الحالة یسقط الإنسان فی وحل الحیوانیة،و یصبح همّه الأکل و الشرب و النوم و الشهوات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کلّها عامل أساس للفسق و الفجور،بل إنّ نسیان الذات هو من أسوأ مصادیق الفسق و الخروج عن طاعة اللّه،و لهذا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الْفٰاسِقُونَ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یجدر بیانه أنّ الآیة لم تقل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تنسوا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وردت بعبارة وَ لاٰ تَکُونُوا کَالَّذِینَ نَسُوا اللّٰهَ أی کالأشخاص الذین نسوا اللّه فأنساهم أنفسهم،و هی</w:t>
      </w:r>
    </w:p>
    <w:p>
      <w:pPr>
        <w:pStyle w:val="BookText"/>
        <w:rPr/>
      </w:pPr>
      <w:r>
        <w:rPr>
          <w:rFonts w:ascii="IRNazanin" w:hAnsi="IRNazanin" w:eastAsia="IRNazanin"/>
          <w:color w:val="111111"/>
          <w:sz w:val="28"/>
          <w:sz w:val="28"/>
          <w:szCs w:val="28"/>
          <w:rtl w:val="true"/>
          <w:lang w:bidi="fa-IR"/>
        </w:rPr>
        <w:t>فی الحقیقة بیان مصداق حسّی و واضح یمکن للإنسان أن یری فیه عاقبة نسیان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المقصود فی هذه الآیة هم المنافقون و الذین أشیر لهم فی الآیات السابقة،أو أنّ الملاحظ فیها هم یهود بنی النضیر،أو کلاهما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نظیر هذا المعنی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اَلْمُنٰافِقُونَ وَ الْمُنٰافِقٰاتُ بَعْضُهُمْ مِنْ بَعْضٍ یَأْمُرُونَ بِالْمُنْکَرِ وَ یَنْهَوْنَ عَنِ الْمَعْرُوفِ وَ یَقْبِضُونَ أَیْدِیَهُمْ نَسُوا اللّٰهَ فَنَسِیَهُمْ إِنَّ الْمُنٰافِقِینَ هُمُ الْفٰاسِقُونَ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 وجود قدر من التفاوت بین الآیتین،أنّه ذکر نسیان اللّه هناک کسبب لقطع رحمة اللّه عن الإنسان،و فی هذه الآیة محل البحث سبب لنسیان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بالتالی فإنّ الآیتین تنتهیان إلی نقطة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یستعرض سبحانه مقارنة بین هاتین الجماعتین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 المؤمنة المتّقیة السائرة باتّجاه المبدأ و المعاد،و الجماعة الغافلة عن ذکر اللّه،التی ابتلیت کنتیجة للغفلة عن اللّه بنسیان ذاتها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یَسْتَوِی أَصْحٰابُ النّٰارِ وَ أَصْحٰابُ الْجَنَّةِ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فی الدنیا،و لا فی المعتقدات،و لیس فی طریقة التفکیر و المنهج،و لیس فی طریقة الحیاة الفردیة و الاجتماعیة للإنسان و أهدافه،و لا فی المحصّلة الأخرویة و الجزاء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أنّ خطّ کلّ مجموعة من هاتین المجموعتین فی اتّجاه متعارض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متعارض فی کلّ شیء و کلّ مکان و کلّ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تؤکّد علی ذکر اللّه و القیامة و إحیاء القیم الإنسانیة الرفیعة،و القیام بالأعمال الصالحة کذخیرة لیوم لا ینفع فیه مال و لا بنون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الاخری غارقة فی الشهوات و اللذات المادیة،و أسیرة الأهواء و مبتلیة بالنسیان </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فإنّ الإنسان علی مفترق</w:t>
      </w:r>
      <w:bookmarkStart w:id="483" w:name="pg12561_107728"/>
    </w:p>
    <w:p>
      <w:pPr>
        <w:pStyle w:val="BookText"/>
        <w:rPr/>
      </w:pPr>
      <w:bookmarkEnd w:id="483"/>
      <w:r>
        <w:rPr>
          <w:rFonts w:ascii="IRNazanin" w:hAnsi="IRNazanin" w:eastAsia="IRNazanin"/>
          <w:color w:val="111111"/>
          <w:sz w:val="28"/>
          <w:sz w:val="28"/>
          <w:szCs w:val="28"/>
          <w:rtl w:val="true"/>
          <w:lang w:bidi="fa-IR"/>
        </w:rPr>
        <w:t>طریقین،إمّا أن یرتبط بالقسم الأوّل،أو بالقسم الثانی،و لیس غیرهما من سبیل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نهایة الآیة نلاحظ حکما قاطعا حیث یضیف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الْجَنَّةِ هُمُ الْفٰائِزُونَ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فلیس فی الدار الآخرة فقط یوجد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فائزون و خاسرون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هذه الدنیا أیضا،حیث یکون الإنتصار و النجاة و السکینة من نصیب المؤمنین المتّقین،کما أنّ الهزیمة و الخسران فی الدارین تکون من نصیب الغافلین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 فی حدیث لرسول اللّه صلّی اللّه علیه و آله و سلّم أنّه 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بالأشخاص الذین أطاعوه،و تقبّلوا ولایة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أصحاب النار بالأشخاص الذین رفضوا ولایة علی علیه السّلام،و نقضوا العهد معه و حاربوه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طبیعی أنّ هذا أحد المصادیق الواضحة لمفهوم الآیة،و لا یحدّد عمومیتها</w:t>
      </w:r>
      <w:r>
        <w:rPr>
          <w:rFonts w:eastAsia="IRNazanin" w:cs="IRNazanin"/>
          <w:color w:val="111111"/>
          <w:sz w:val="28"/>
          <w:szCs w:val="28"/>
          <w:rtl w:val="true"/>
          <w:lang w:bidi="fa-IR"/>
        </w:rPr>
        <w:t>.</w:t>
      </w:r>
    </w:p>
    <w:p>
      <w:pPr>
        <w:pStyle w:val="Heading4"/>
        <w:numPr>
          <w:ilvl w:val="3"/>
          <w:numId w:val="1"/>
        </w:numPr>
        <w:rPr/>
      </w:pPr>
      <w:bookmarkStart w:id="484" w:name="__RefHeading___Toc1647834_77815467"/>
      <w:bookmarkStart w:id="485" w:name="_Toc203"/>
      <w:bookmarkEnd w:id="484"/>
      <w:r>
        <w:rPr>
          <w:rtl w:val="true"/>
        </w:rPr>
        <w:t>بحوث</w:t>
      </w:r>
      <w:bookmarkEnd w:id="485"/>
    </w:p>
    <w:p>
      <w:pPr>
        <w:pStyle w:val="Heading5"/>
        <w:numPr>
          <w:ilvl w:val="4"/>
          <w:numId w:val="1"/>
        </w:numPr>
        <w:rPr/>
      </w:pPr>
      <w:bookmarkStart w:id="486" w:name="__RefHeading___Toc1647836_77815467"/>
      <w:bookmarkStart w:id="487" w:name="_Toc204"/>
      <w:bookmarkEnd w:id="486"/>
      <w:r>
        <w:rPr>
          <w:rtl w:val="true"/>
        </w:rPr>
        <w:t>اشارة</w:t>
      </w:r>
      <w:bookmarkEnd w:id="487"/>
    </w:p>
    <w:p>
      <w:pPr>
        <w:pStyle w:val="Heading5"/>
        <w:numPr>
          <w:ilvl w:val="4"/>
          <w:numId w:val="1"/>
        </w:numPr>
        <w:rPr/>
      </w:pPr>
      <w:bookmarkStart w:id="488" w:name="__RefHeading___Toc1647838_77815467"/>
      <w:bookmarkStart w:id="489" w:name="_Toc205"/>
      <w:bookmarkEnd w:id="488"/>
      <w:r>
        <w:rPr/>
        <w:t>1</w:t>
      </w:r>
      <w:r>
        <w:rPr>
          <w:rtl w:val="true"/>
        </w:rPr>
        <w:t>-</w:t>
      </w:r>
      <w:r>
        <w:rPr>
          <w:rtl w:val="true"/>
        </w:rPr>
        <w:t>التعاون العقیم مع أهل النفاق</w:t>
      </w:r>
      <w:bookmarkEnd w:id="489"/>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ما جاء فی الآیات أعلاه حول نقض العهد من قبل المنافقین و التخلّی عن حلفائهم فی المواقف الحرجة و الحاسمة،هو مسألة ملاحظة فی حیاتنا العملیة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شیاطین یعدون هذا و ذاک بالعون و الدعم و یدفعونهم إلی لهوات الموت،و لکن حینما تحین ساعة الجدّ و الضیق یتخلّون عنهم و یهربون منهم حفاظا علی أنفسهم،بالإضافة إلی أنّهم یملؤون قلوبهم بالشکّ و الوسوسة و یدنسونهم بمختلف الذنوب</w:t>
      </w:r>
      <w:r>
        <w:rPr>
          <w:rFonts w:eastAsia="IRNazanin" w:cs="IRNazanin"/>
          <w:color w:val="111111"/>
          <w:sz w:val="28"/>
          <w:szCs w:val="28"/>
          <w:rtl w:val="true"/>
          <w:lang w:bidi="fa-IR"/>
        </w:rPr>
        <w:t>.</w:t>
      </w:r>
      <w:bookmarkStart w:id="490" w:name="pg12561_107729"/>
    </w:p>
    <w:p>
      <w:pPr>
        <w:pStyle w:val="BookText"/>
        <w:rPr/>
      </w:pPr>
      <w:bookmarkEnd w:id="490"/>
      <w:r>
        <w:rPr>
          <w:rFonts w:ascii="IRNazanin" w:hAnsi="IRNazanin" w:eastAsia="IRNazanin"/>
          <w:color w:val="111111"/>
          <w:sz w:val="28"/>
          <w:sz w:val="28"/>
          <w:szCs w:val="28"/>
          <w:rtl w:val="true"/>
          <w:lang w:bidi="fa-IR"/>
        </w:rPr>
        <w:t>و لیعلم بهذا کلّ من یروم التعاون مع النفاق و أهله،حیث سیلقی نفس المصیر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النموذج الذی نلاحظه فی عصرنا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طبیعة الاتفاقات التی تبرمها القوی الکبری و الشیاطین المعاصرین مع رؤوساء الحکومات المرتبطة بهم،و الذی نلاحظه بصورة متکرّرة أنّ هذه الدول بالرغم من أنّها وضعت کلّ ما تملک فی طبق و قدّمته لهؤلاء المستکبرین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هؤلاء خذلوهم فی المواطن الصعبة و الساعات الحرجة،فترکوهم لوحدهم حیث تتقاذفهم أعاصیر المحن و أمواج الأزمات، و حیث یتجسّد فیهم قول اللّه تعالی کما ورد فی القرآن الکریم بشأنهم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کَمَثَلِ الشَّیْطٰانِ إِذْ قٰالَ لِلْإِنْسٰانِ اکْفُرْ فَلَمّٰا کَفَرَ قٰالَ إِنِّی بَرِیءٌ مِنْکَ إِنِّی أَخٰافُ اللّٰهَ رَبَّ الْعٰالَمِینَ</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1" w:name="__RefHeading___Toc1647840_77815467"/>
      <w:bookmarkStart w:id="492" w:name="_Toc206"/>
      <w:bookmarkEnd w:id="491"/>
      <w:r>
        <w:rPr/>
        <w:t>2</w:t>
      </w:r>
      <w:r>
        <w:rPr>
          <w:rtl w:val="true"/>
        </w:rPr>
        <w:t>-</w:t>
      </w:r>
      <w:r>
        <w:rPr>
          <w:rtl w:val="true"/>
        </w:rPr>
        <w:t>قصّة العابد</w:t>
      </w:r>
      <w:r>
        <w:rPr>
          <w:rtl w:val="true"/>
        </w:rPr>
        <w:t>(</w:t>
      </w:r>
      <w:r>
        <w:rPr>
          <w:rtl w:val="true"/>
        </w:rPr>
        <w:t>برصیصا</w:t>
      </w:r>
      <w:r>
        <w:rPr>
          <w:rtl w:val="true"/>
        </w:rPr>
        <w:t>)</w:t>
      </w:r>
      <w:bookmarkEnd w:id="492"/>
    </w:p>
    <w:p>
      <w:pPr>
        <w:pStyle w:val="BookText"/>
        <w:rPr/>
      </w:pPr>
      <w:r>
        <w:rPr>
          <w:rFonts w:ascii="IRNazanin" w:hAnsi="IRNazanin" w:eastAsia="IRNazanin"/>
          <w:color w:val="111111"/>
          <w:sz w:val="28"/>
          <w:sz w:val="28"/>
          <w:szCs w:val="28"/>
          <w:rtl w:val="true"/>
          <w:lang w:bidi="fa-IR"/>
        </w:rPr>
        <w:t>نقل بعض المفسّرین و أئمّة الحدیث فی نهایة الآیات روایة قصیرة عن عابد إسرائیلی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برصیصا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القصّة فی الحقیقة یمکن أن تکون موضع اعتبار و عظة للبشریة أجمع،کی یتجنّبوا طریق الهلاک،و یحذروا من الوقوع فی مصیدة الشراک الشیطانیة النخرة و التی تکون نتیجتها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السقوط فی الهاویة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ما جاء فی هذه القصّة ما یلی</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برصیصا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عبد اللّه زمانا من الدهر حتّی کان یؤتی بالمجانین یداویهم و یعوذهم فیبرءون علی یدیه،و انّه أتی بامرأة قد جنّت و کان لها اخوة فأتوه بها فکانت عنده،فلم یزل به الشیطان یزیّن له حتّی وقع علیها فحملت،فلمّا استبان حملها قتلها و دفنها،فلمّا فعل ذلک ذهب الشیطان حتّی لقی أحد إخوتها فأخبره بالذی فعل الراهب و انّه دفنها فی مکان کذا،ثمّ أتی بقیّة إخوتها،و هکذا انتشر الخبر فساروا إلیه فاستنزلوه فأقرّ لهم بالذی فعل،فامر به فصلب،فلمّا رفع</w:t>
      </w:r>
      <w:bookmarkStart w:id="493" w:name="pg12561_107730"/>
    </w:p>
    <w:p>
      <w:pPr>
        <w:pStyle w:val="BookText"/>
        <w:rPr/>
      </w:pPr>
      <w:bookmarkEnd w:id="493"/>
      <w:r>
        <w:rPr>
          <w:rFonts w:ascii="IRNazanin" w:hAnsi="IRNazanin" w:eastAsia="IRNazanin"/>
          <w:color w:val="111111"/>
          <w:sz w:val="28"/>
          <w:sz w:val="28"/>
          <w:szCs w:val="28"/>
          <w:rtl w:val="true"/>
          <w:lang w:bidi="fa-IR"/>
        </w:rPr>
        <w:t>علی خشیته تمثّل له الشیطان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الذی ألقیت فی قلوب أهلها،و أنا و الذی أوقعتک فی هذا،فأطعنی فیما أقول أخلّصک ممّا أنت فیه،قال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اسجد لی سجدة واحدة،فقال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أسجد لک و أنا علی هذه الحالة،فقال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أکتفی منک بالإیماء،فأومی له بالسجود فکفر باللّه و قتل،فهو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کَمَثَلِ الشَّیْطٰانِ إِذْ قٰالَ لِلْإِنْسٰانِ اکْفُرْ</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هکذا هو مصیر من ابتلی بوسوسة الشیطان و سار فی خطّه</w:t>
      </w:r>
      <w:r>
        <w:rPr>
          <w:rFonts w:eastAsia="IRNazanin" w:cs="IRNazanin"/>
          <w:color w:val="111111"/>
          <w:sz w:val="28"/>
          <w:szCs w:val="28"/>
          <w:rtl w:val="true"/>
          <w:lang w:bidi="fa-IR"/>
        </w:rPr>
        <w:t>.</w:t>
      </w:r>
    </w:p>
    <w:p>
      <w:pPr>
        <w:pStyle w:val="Heading5"/>
        <w:numPr>
          <w:ilvl w:val="4"/>
          <w:numId w:val="1"/>
        </w:numPr>
        <w:rPr/>
      </w:pPr>
      <w:bookmarkStart w:id="494" w:name="__RefHeading___Toc1647842_77815467"/>
      <w:bookmarkStart w:id="495" w:name="_Toc207"/>
      <w:bookmarkEnd w:id="494"/>
      <w:r>
        <w:rPr/>
        <w:t>3</w:t>
      </w:r>
      <w:r>
        <w:rPr>
          <w:rtl w:val="true"/>
        </w:rPr>
        <w:t>-</w:t>
      </w:r>
      <w:r>
        <w:rPr>
          <w:rtl w:val="true"/>
        </w:rPr>
        <w:t>ما ینبغی عمله</w:t>
      </w:r>
      <w:bookmarkEnd w:id="495"/>
    </w:p>
    <w:p>
      <w:pPr>
        <w:pStyle w:val="BookText"/>
        <w:rPr/>
      </w:pPr>
      <w:r>
        <w:rPr>
          <w:rFonts w:ascii="IRNazanin" w:hAnsi="IRNazanin" w:eastAsia="IRNazanin"/>
          <w:color w:val="111111"/>
          <w:sz w:val="28"/>
          <w:sz w:val="28"/>
          <w:szCs w:val="28"/>
          <w:rtl w:val="true"/>
          <w:lang w:bidi="fa-IR"/>
        </w:rPr>
        <w:t>أکّدت الآیات محل البحث وجوب اهتمام الإنسان بما یرسله من متاع سلفا لغده فی یوم القیامة،قال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لْتَنْظُرْ نَفْسٌ مٰا قَدَّمَتْ لِغَدٍ حیث أنّ هذه الذخیرة الاخرویة تمثّل أکبر رأسمال حقیقی للإنسان فی مشهد یوم القیامة،لذا فإنّ هذا النوع من الأعمال الصالحة یلزم إعداده و تهیئته و إرساله مسبقا،و إلاّ فلا أحد یهتمّ له بعد وفاته و انقضاء أجله،و إذا أرسل شیئا فلیس له شأن یذکر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تصدّقوا و لو بصاع من تمر،و لو ببضع صاع و لو بقبضة،و لو ببعض قبضة،و لو تمرة، و لو بشقّ تمرة،فمن لم یجد فبکلمة طیّبة،فإنّ أحدکم یلقی اللّه،فیقال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أفعل بک،ألم أفعل بک،أ لم أجعلک سمیعا بصیرا، أ لم أجعل لک مالا و ولدا؟فیقول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بلی،فیقول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ما قدّمت لنفسک،قال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فینظر قدّامه و خلفه و عن یمینه و عن شماله،فلا یجد شیئا یقی به وجهه من النار</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نقرأ</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آخر أنّ الرّسول صلّی اللّه علیه و آله و سلّم کان جالسا مع عدد من أصحابه،إذ</w:t>
      </w:r>
    </w:p>
    <w:p>
      <w:pPr>
        <w:pStyle w:val="BookText"/>
        <w:rPr/>
      </w:pPr>
      <w:r>
        <w:rPr>
          <w:rFonts w:ascii="Amiri" w:hAnsi="Amiri" w:eastAsia="Amiri" w:cs="Amiri"/>
          <w:color w:val="111111"/>
          <w:sz w:val="28"/>
          <w:sz w:val="28"/>
          <w:szCs w:val="28"/>
          <w:rtl w:val="true"/>
          <w:lang w:bidi="ar-SA"/>
        </w:rPr>
        <w:t>دخل قوم من قبیلة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،متقلّدین السیف و متهیئین للجهاد فی سبیل اللّه،إلاّ أنّ ملابسهم رثّة،فعند ما رأی رسول اللّه صلّی اللّه علیه و آله و سلّم آثار الطاقة و الجوع علیهم،تغیّرت ملامح وجهه،فدعا الناس إلی المسجد و ارتقی المنبر،فحمد اللّه و أثنی علیه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بعد،ذلکم فإنّ اللّه أنزل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اتَّقُوا اللّٰهَ وَ لْتَنْظُرْ نَفْسٌ مٰا قَدَّمَتْ 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تصدّقوا قبل أن لا تصدقوا،تصدّقوا قبل أن یحال بینکم و بین الصدقة،تصدّق امرؤ من دیناره،تصدّق امرؤ من درهمه،تصدّق امرؤ من برّه،من شعیرة،من تمره،لا یحقّرن شیء من الصدقة و لو بشقّ تمرة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رجل من الأنصار،و أعطی کیسا لرسول اللّه صلّی اللّه علیه و آله و سلّم فظهرت آثار الفرحة و السرور علی وجهه المبارک،ثمّ 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 فی الإسلام سنّة حسنة فعمل بها کان له أجرها و مثل أجر من عمل بها، لا ینقص من أجورهم شیئا،و من سنّ سنّة سیّئة فعمل بها کان علیه وزرها و وزر من عمل بها،لا ینقص من أوزارهم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الناس فتفرّقوا فمن ذی دینار و من ذی درهم و من ذی طعام و من ذی و من ذی فاجتمع فقسّمه بینهم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أکّدت هذا المعنی آیات قرآنیة اخری و لمرّات عدیدة،و من جملة ذلک ما ورد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الصَّلاٰةَ وَ آتُوا الزَّکٰاةَ وَ مٰا تُقَدِّمُوا لِأَنْفُسِکُمْ مِنْ خَیْرٍ تَجِدُوهُ عِنْدَ اللّٰهِ إِنَّ اللّٰهَ بِمٰا تَعْمَلُونَ بَصِیرٌ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bookmarkStart w:id="496" w:name="pg12561_107732"/>
    </w:p>
    <w:p>
      <w:pPr>
        <w:pStyle w:val="Heading3"/>
        <w:numPr>
          <w:ilvl w:val="2"/>
          <w:numId w:val="1"/>
        </w:numPr>
        <w:rPr/>
      </w:pPr>
      <w:bookmarkStart w:id="497" w:name="__RefHeading___Toc1647844_77815467"/>
      <w:bookmarkStart w:id="498" w:name="_Toc208"/>
      <w:bookmarkEnd w:id="496"/>
      <w:bookmarkEnd w:id="497"/>
      <w:r>
        <w:rPr>
          <w:rtl w:val="true"/>
        </w:rPr>
        <w:t xml:space="preserve">الآیات </w:t>
      </w:r>
      <w:r>
        <w:rPr>
          <w:rtl w:val="true"/>
        </w:rPr>
        <w:t>[</w:t>
      </w:r>
      <w:r>
        <w:rPr>
          <w:rtl w:val="true"/>
        </w:rPr>
        <w:t xml:space="preserve">سورة الحشر </w:t>
      </w:r>
      <w:r>
        <w:rPr>
          <w:rtl w:val="true"/>
        </w:rPr>
        <w:t>(</w:t>
      </w:r>
      <w:r>
        <w:rPr/>
        <w:t>59</w:t>
      </w:r>
      <w:r>
        <w:rPr>
          <w:rtl w:val="true"/>
        </w:rPr>
        <w:t xml:space="preserve">): </w:t>
      </w:r>
      <w:r>
        <w:rPr>
          <w:rtl w:val="true"/>
        </w:rPr>
        <w:t xml:space="preserve">الآیات </w:t>
      </w:r>
      <w:r>
        <w:rPr/>
        <w:t>21</w:t>
      </w:r>
      <w:r>
        <w:rPr>
          <w:rtl w:val="true"/>
        </w:rPr>
        <w:t xml:space="preserve"> </w:t>
      </w:r>
      <w:r>
        <w:rPr>
          <w:rtl w:val="true"/>
        </w:rPr>
        <w:t xml:space="preserve">الی </w:t>
      </w:r>
      <w:r>
        <w:rPr/>
        <w:t>24</w:t>
      </w:r>
      <w:r>
        <w:rPr>
          <w:rtl w:val="true"/>
        </w:rPr>
        <w:t>]</w:t>
      </w:r>
      <w:bookmarkEnd w:id="498"/>
    </w:p>
    <w:p>
      <w:pPr>
        <w:pStyle w:val="Heading4"/>
        <w:numPr>
          <w:ilvl w:val="3"/>
          <w:numId w:val="1"/>
        </w:numPr>
        <w:rPr/>
      </w:pPr>
      <w:bookmarkStart w:id="499" w:name="__RefHeading___Toc1647846_77815467"/>
      <w:bookmarkStart w:id="500" w:name="_Toc209"/>
      <w:bookmarkEnd w:id="499"/>
      <w:r>
        <w:rPr>
          <w:rtl w:val="true"/>
        </w:rPr>
        <w:t>اشارة</w:t>
      </w:r>
      <w:bookmarkEnd w:id="500"/>
    </w:p>
    <w:p>
      <w:pPr>
        <w:pStyle w:val="BookText"/>
        <w:rPr/>
      </w:pPr>
      <w:r>
        <w:rPr>
          <w:rFonts w:ascii="Amiri" w:hAnsi="Amiri" w:eastAsia="Amiri" w:cs="Amiri"/>
          <w:color w:val="111111"/>
          <w:sz w:val="28"/>
          <w:sz w:val="28"/>
          <w:szCs w:val="28"/>
          <w:rtl w:val="true"/>
          <w:lang w:bidi="ar-SA"/>
        </w:rPr>
        <w:t xml:space="preserve">لَوْ أَنْزَلْنٰا هٰذَا اَلْقُرْآنَ عَلیٰ جَبَلٍ لَرَأَیْتَهُ خٰاشِعاً مُتَصَدِّعاً مِنْ خَشْیَةِ اَللّٰهِ وَ تِلْکَ اَلْأَمْثٰالُ نَضْرِبُهٰا لِلنّٰاسِ لَعَلَّهُمْ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اَلَّذِی لاٰ إِلٰهَ إِلاّٰ هُوَ عٰالِمُ اَلْغَیْبِ وَ اَلشَّهٰادَةِ هُوَ 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اَلَّذِی لاٰ إِلٰهَ إِلاّٰ هُوَ اَلْمَلِکُ اَلْقُدُّوسُ اَلسَّلاٰمُ اَلْمُؤْمِنُ اَلْمُهَیْمِنُ اَلْعَزِیزُ اَلْجَبّٰارُ اَلْمُتَکَبِّرُ سُبْحٰانَ اَللّٰهِ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اَلْخٰالِقُ اَلْبٰارِئُ اَلْمُصَوِّرُ لَهُ اَلْأَسْمٰاءُ اَلْحُسْنیٰ یُسَبِّحُ لَهُ مٰا فِی اَلسَّمٰاوٰاتِ وَ اَلْأَرْضِ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1647848_77815467"/>
      <w:bookmarkStart w:id="502" w:name="_Toc210"/>
      <w:bookmarkEnd w:id="501"/>
      <w:r>
        <w:rPr>
          <w:rtl w:val="true"/>
        </w:rPr>
        <w:t>التّفسیر</w:t>
      </w:r>
      <w:bookmarkEnd w:id="502"/>
    </w:p>
    <w:p>
      <w:pPr>
        <w:pStyle w:val="Heading5"/>
        <w:numPr>
          <w:ilvl w:val="4"/>
          <w:numId w:val="1"/>
        </w:numPr>
        <w:rPr/>
      </w:pPr>
      <w:bookmarkStart w:id="503" w:name="__RefHeading___Toc1647850_77815467"/>
      <w:bookmarkStart w:id="504" w:name="_Toc211"/>
      <w:bookmarkEnd w:id="503"/>
      <w:r>
        <w:rPr>
          <w:rtl w:val="true"/>
        </w:rPr>
        <w:t>اشارة</w:t>
      </w:r>
      <w:bookmarkEnd w:id="504"/>
    </w:p>
    <w:p>
      <w:pPr>
        <w:pStyle w:val="Heading5"/>
        <w:numPr>
          <w:ilvl w:val="4"/>
          <w:numId w:val="1"/>
        </w:numPr>
        <w:rPr/>
      </w:pPr>
      <w:bookmarkStart w:id="505" w:name="__RefHeading___Toc1647852_77815467"/>
      <w:bookmarkStart w:id="506" w:name="_Toc212"/>
      <w:bookmarkEnd w:id="505"/>
      <w:r>
        <w:rPr>
          <w:rtl w:val="true"/>
        </w:rPr>
        <w:t>لو نزل القرآن علی جبل</w:t>
      </w:r>
      <w:r>
        <w:rPr>
          <w:rtl w:val="true"/>
        </w:rPr>
        <w:t>:</w:t>
      </w:r>
      <w:bookmarkEnd w:id="506"/>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تکملة للآیات السابقة التی کانت تهدف إلی تحریک النفوس و القلوب الإنسانیة،و خاصّة عن طریق التذکیر بالنهایة التی یکون علیها الإنسان،و المصیر</w:t>
      </w:r>
    </w:p>
    <w:p>
      <w:pPr>
        <w:pStyle w:val="BookText"/>
        <w:rPr/>
      </w:pPr>
      <w:r>
        <w:rPr>
          <w:rFonts w:ascii="IRNazanin" w:hAnsi="IRNazanin" w:eastAsia="IRNazanin"/>
          <w:color w:val="111111"/>
          <w:sz w:val="28"/>
          <w:sz w:val="28"/>
          <w:szCs w:val="28"/>
          <w:rtl w:val="true"/>
          <w:lang w:bidi="fa-IR"/>
        </w:rPr>
        <w:t>الذی ینتظره،و الذی یجدر أن یهیّئه فی أبهی و أفضل 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تأتی هذه الآیات المبارکات التی هی آخر آیات سورة الحشر،و التی تأخذ بنظر الإعتبار مجمل ما ورد من آیات هذه السورة،لتوضّح حقیقة اخری حول القرآن الکریم،و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الکتاب المبارک له تأثیر عمیق جدّا حتّی علی الجمادات،حیث أنّه لو نزل علی الجبال لهزّها و حرّکها و جعلها فی وضع من الاضطراب المقترن بالخشوع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الأسف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الإنسان القاسی القلب یسمع آیات اللّه تتلی علیه و لا تتحرّک روحه و لا یخشع قلبه،یقول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أَنْزَلْنٰا هٰذَا الْقُرْآنَ عَلیٰ جَبَلٍ لَرَأَیْتَهُ خٰاشِعاً مُتَصَدِّعاً مِنْ خَشْیَةِ اللّٰهِ وَ تِلْکَ الْأَمْثٰالُ نَضْرِبُهٰا لِلنّٰاسِ لَعَلَّهُمْ یَتَفَکَّرُونَ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فسّر الکثیر من المفسّرین هذه الآیات بأنّها تشبیه،و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الهدف من ذلک هو بیان أنّ هذه الآیات إذا نزلت علی الجبال بکلّ صلابتها و قوّتها إذا کان لها عقل و شعور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 من نزولها علی قلب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تهتزّ و تضطرب إلی درجة أنّها تتشقّق،إلاّ أنّ قسما من الناس ذوی القلوب القاسیة و التی هی کالحجارة أو أشدّ قسوة لا یسمعون و لا یعون و لا یتأثّرون أدنی تأثیر،و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تِلْکَ الْأَمْثٰالُ نَضْرِبُهٰا لِلنّٰاسِ اعتبرت دلیلا و شاهدا علی هذا الفهم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حملها البعض الآخر علی ظاهرها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کلّ الموجودات فی هذا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جملتها الجبال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نوع من الإدراک و الشعور الخاصّ بها،و إذا نزلت هذه الآیات علیها فانّها ستتلاشی،و دلیل هذا ما ورد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البقرة فی وصف جماعة من الیهود،قال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قَسَتْ قُلُوبُکُمْ مِنْ بَعْدِ ذٰلِکَ فَهِیَ کَالْحِجٰارَةِ أَوْ أَشَدُّ قَسْوَةً،وَ إِنَّ مِنَ الْحِجٰارَةِ لَمٰا یَتَفَجَّرُ مِنْهُ الْأَنْهٰارُ وَ إِنَّ مِنْهٰا لَمٰا یَشَّقَّقُ فَیَخْرُجُ مِنْهُ الْمٰاءُ وَ إِنَّ مِنْهٰا لَمٰا یَهْبِطُ مِنْ خَشْیَةِ اللّٰهِ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بمعنی هذا الوصف،کما جاءت هذه الکلمة مرارا مجسّدة لنفس المعنی،و بناء علی هذا،فإنّ التعبیر المذکور لا یتنافی مع هذا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الشیء الممکن ملاحظته هنا،أنّه تعالی یقول فی البدایة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الجبال تخشع و تخضع للقرآن الکریم،و یضیف أنّها تتشقّق،إشارة إلی أنّ القرآن الکریم ینفذ تدریجیّا فیها،و بعد کلّ فترة تظهر علیها آثار جدیدة من تأثیرات القرآن الکریم، إلی حدّ تفقد فیه قدرتها و استطاعتها فتکون کالعاشق الواله الذی لا قرار له ثمّ تنصدع و تنشقّ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الآیات اللاحقة تستعرض قسما مهمّا من صفات جمال و جلال اللّه سبحانه، التی لکلّ واحدة منها الأثر العمیق فی تربیة النفوس و تهذیب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تحوی الآیات القرآنیة الثلاثة خمسة عشر وصفا للّه سبحانه،أو بتعبیر آخر فإنّ ثمانی عشرة صفة من صفاته العظیمة تذکرها ثلاث آیات،و کلّ منها تتعلّق ببیان التوحید الإلهی و الاسم المقدّس،و توضّح للإنسان طریق الهدایة إلی العالم النورانی لأسماء و صفات الحقّ سبحانه،یقول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الَّذِی لاٰ إِلٰهَ إِلاّٰ هُوَ عٰالِمُ الْغَیْبِ وَ الشَّهٰادَةِ هُوَ الرَّحْمٰنُ الرَّحِیمُ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و قبل کلّ شیء یؤکّد علی مسألة التوحید،التی هی أصل لجمیع صفات الجمال و الجلال،و هی الأصل و الأساس فی المعرفة الإلهیة،ثمّ یذکر علمه بالنسبة للغیب و الشهود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الراغب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الحضور مقترنا بالمشاهدة سواء بالعین الظاهرة أو بعین البصیرة،و بناء علی هذا،فکلّ مکان تکون للإنسان فیه إحاطة حسیّة و علمیة یطلق علیها عالم شهود،و کلّ ما هو خارج عن هذه الحدود یطلق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ذلک فی مقابل علم اللّه سواء،لأنّ وجوده اللامتناهی فی کلّ مکان حاضر و ناظر،فلا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حدود علمه و حضوره،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عِنْدَهُ مَفٰاتِحُ الْغَیْبِ لاٰ یَعْلَمُهٰا إِلاّٰ هُوَ</w:t>
      </w:r>
    </w:p>
    <w:p>
      <w:pPr>
        <w:pStyle w:val="BookText"/>
        <w:rPr/>
      </w:pP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التوجّه بهذا الفهم نحو الذات الإلهیة یؤدّی بالإنسان إلی الإیمان بأنّ اللّه حاضر و ناظر فی کلّ مکان،و عندئذ یتسلّح بالتقوی،ثمّ یعتمد علی رحمته العامّة التی تشمل جمیع الخلائق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رحمته الخاصّة التی تخصّ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لتعطی للإنسان أملا،و لتعینه فی طریق بناء نفسه و التکامل بأخلاقه و سلوکه بالسیر نحو اللّه،لأنّ هذه المرحلة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للإنسان أن یجتازها بغیر لطفه،لأنّها ظلمات و خطر و ضیاع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صفة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بیّنت الآیة الکریمة ثلاثة من صفاته العظیمة،التی کلّ منها تلهمنا نوعا من المعرفة و الخشیة 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فی الآیة اللاحقة،فبالإضافة إلی التأکید علی مسألة التوحید فإنّها تذکر ثمانیة صفات اخری للّه سبحانه،حیث یقول البارئ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الَّذِی لاٰ إِلٰهَ إِلاّٰ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اَلْمَلِکُ</w:t>
      </w:r>
    </w:p>
    <w:p>
      <w:pPr>
        <w:pStyle w:val="BookText"/>
        <w:rPr/>
      </w:pPr>
      <w:r>
        <w:rPr>
          <w:rFonts w:ascii="IRNazanin" w:hAnsi="IRNazanin" w:eastAsia="IRNazanin"/>
          <w:color w:val="111111"/>
          <w:sz w:val="28"/>
          <w:sz w:val="28"/>
          <w:szCs w:val="28"/>
          <w:rtl w:val="true"/>
          <w:lang w:bidi="fa-IR"/>
        </w:rPr>
        <w:t>الحاکم و المالک الحقیقی لجمیع الکائنات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اَلْقُدُّوسُ</w:t>
      </w:r>
    </w:p>
    <w:p>
      <w:pPr>
        <w:pStyle w:val="BookText"/>
        <w:rPr/>
      </w:pPr>
      <w:r>
        <w:rPr>
          <w:rFonts w:ascii="Amiri" w:hAnsi="Amiri" w:eastAsia="Amiri" w:cs="Amiri"/>
          <w:color w:val="111111"/>
          <w:sz w:val="28"/>
          <w:sz w:val="28"/>
          <w:szCs w:val="28"/>
          <w:rtl w:val="true"/>
          <w:lang w:bidi="ar-SA"/>
        </w:rPr>
        <w:t>المنزّه من کلّ نقص و عیب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w:t>
      </w:r>
    </w:p>
    <w:p>
      <w:pPr>
        <w:pStyle w:val="BookText"/>
        <w:rPr/>
      </w:pP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یظلم أحد،و جمیع الخلائق فی سلامة من جهته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أساسا فإنّ دعوة اللّه تعالی هی للسلامة وَ اللّٰهُ یَدْعُوا إِلیٰ دٰارِ السَّلاٰمِ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هدایته أیضا باتّجاه السلامة یَهْدِی بِهِ اللّٰهُ مَنِ اتَّبَعَ رِضْوٰانَهُ سُبُلَ السَّلاٰمِ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المقرّ الذی اعدّ للمؤمنین أیضا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بیت السلامة لَهُمْ دٰارُ السَّلاٰمِ عِنْدَ رَبِّهِمْ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تحیّة أهل الجنّة أیضا لیست بشیء سوی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قِیلاً سَلاٰماً سَلاٰماً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یضیف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w:t>
      </w:r>
    </w:p>
    <w:p>
      <w:pPr>
        <w:pStyle w:val="BookText"/>
        <w:rPr/>
      </w:pP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الأمان لأحبّائه،و یتفضّل علیهم بالإیمان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اَلْمُهَیْمِنُ</w:t>
      </w:r>
    </w:p>
    <w:p>
      <w:pPr>
        <w:pStyle w:val="BookText"/>
        <w:rPr/>
      </w:pPr>
      <w:r>
        <w:rPr>
          <w:rFonts w:ascii="IRNazanin" w:hAnsi="IRNazanin" w:eastAsia="IRNazanin"/>
          <w:color w:val="111111"/>
          <w:sz w:val="28"/>
          <w:sz w:val="28"/>
          <w:szCs w:val="28"/>
          <w:rtl w:val="true"/>
          <w:lang w:bidi="fa-IR"/>
        </w:rPr>
        <w:t xml:space="preserve">الحافظ و المراقب لکلّ شیء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اَلْعَزِیزُ</w:t>
      </w:r>
    </w:p>
    <w:p>
      <w:pPr>
        <w:pStyle w:val="BookText"/>
        <w:rPr/>
      </w:pPr>
      <w:r>
        <w:rPr>
          <w:rFonts w:ascii="IRNazanin" w:hAnsi="IRNazanin" w:eastAsia="IRNazanin"/>
          <w:color w:val="111111"/>
          <w:sz w:val="28"/>
          <w:sz w:val="28"/>
          <w:szCs w:val="28"/>
          <w:rtl w:val="true"/>
          <w:lang w:bidi="fa-IR"/>
        </w:rPr>
        <w:t>القادر الذی لا یقهر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اَلْجَبّٰارُ</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مأخوذ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أحیانا بمعنی القهر و الغلبة و نفوذ الإرادة، و أحیانا بمعنی الإصلاح و التعویض،و مرج الراغب فی المفردات کلا المعنیین 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إصلاح شیء بالقوّة و الغلبة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ما یستعمل هذا اللفظ للّه تعالی،فإنّه یبیّن أحد صفاته الکبیرة،حیث أنّ نفوذ إرادته،و کمال قدرته یصلح کلّ 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استعملت فی غیر اللّه أعطت معنی المذمّة،و کما یقول الراغب فإنّها تطلق علی الشخص الذی یرید تعویض نقصه بإظهاره لأمور غیر لائقة،و قد ورد هذا المصطلح عشر مرّات فی القرآن الکریم،تسع مرّات حول الأشخاص الظالمین و المستکبرین المتسلّطین علی رقاب الامّة و المفسدین فی</w:t>
      </w:r>
    </w:p>
    <w:p>
      <w:pPr>
        <w:pStyle w:val="BookText"/>
        <w:rPr/>
      </w:pPr>
      <w:r>
        <w:rPr>
          <w:rFonts w:ascii="IRNazanin" w:hAnsi="IRNazanin" w:eastAsia="IRNazanin"/>
          <w:color w:val="111111"/>
          <w:sz w:val="28"/>
          <w:sz w:val="28"/>
          <w:szCs w:val="28"/>
          <w:rtl w:val="true"/>
          <w:lang w:bidi="fa-IR"/>
        </w:rPr>
        <w:t>الأرض و مرّة واحدة فقط عن اللّه القادر المتعال،حیث ورد بهذا المعنی فی الآیة مورد 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اَلْمُتَکَبِّرُ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جاءت بمعنیین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استعملت صفة المدح،و قد أطلقت علی لفظ الجلالة،و هو اتّصافه بالعلو و العظمة و السمات الحسنة بصورة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استعملت صفة الذمّ و هو ما یوصف به غیر اللّه عزّ و جلّ،حیث تطلق علی الأشخاص صغار الشأن و قلیلی الأهمیّة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یدّعون الشأن و المقام العالی،و ینعتون أنفسهم بصفات حسنة غیر موجودة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العظمة و صفات العلو و العزّة لا تکون لائقة لغیر مقام اللّه سبحانه،لذا استعمل هذا المصطلح هنا بمعناه الإیجابی حول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استعمل لغیر اللّه أعطی معنی الذمّ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نهایة الآیة یؤکّد مرّة اخری مسألة التوحید التی کان الحدیث حولها ابتداء 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عَمّٰا یُشْرِکُونَ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 التوضیح المذکور فإنّ من المؤکّد أنّ کلّ موجود لا یستطیع أن یکون شریکا و شبیها و نظیرا للصفات الإلهیة التی ذکرت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 آیة مورد للبحث یشیر سبحانه إلی ستّ صفات اخری حیث یقول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اللّٰهُ الْخٰالِقُ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اَلْبٰارِئُ</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صفات اللّه لا تنحصر فقط بالتی ذکرت فی هذه الآیة فإنّه سبحانه یشیر إلی صفة أساسیة لذاته المقدّسة اللامتناهیة،حیث یقول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الْأَسْمٰاءُ الْحُسْنیٰ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السبب فإنّه سبحانه منزّه و مبرّأ من کلّ عیب و نقص یُسَبِّحُ لَهُ مٰا فِی السَّمٰاوٰاتِ وَ الْأَرْضِ و یعتبرونه تامّا و کاملا من کلّ نقص و عیب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للتأکید الأکثر علی موضوع نظام الخلقة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سبحانه إلی وصفین آخرین من صفاته المقدّسة،التی ذکر أحدهما فی السابق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الْعَزِیزُ الْحَکِیمُ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 دلیل کمال قدرته علی کلّ شیء،و غلبته علی کلّ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 إشارة إلی علمه و اطّلاعه و معرفته ببرامج الخلق و تنظیم الوجود و تدبیر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بهذه الصورة فإنّ مجموع ما ورد فی الآیات الثلاث بالإضافة إلی مسألة التوحید التی تکرّرت مرّتین،فإنّ مجموع الصفات المقدّسة للّه سبحانه تکون سبع عشرة صفة مرتبة بهذا الشکل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 و الشهادة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 الخشب،حیث ینجز هذا العمل بقصد الموزونیة،و صرّح بعض أئمّة اللغة أیضا بأنّ البارئ هو الذی یبدأ شیئا لم یکن له نظیر فی 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المهیمن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المتکبّر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البارئ</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الأسماء الحسنی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 الذی تسبّح له کلّ موجودات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صفة التوحید یصبح عدد الصفات ثمانی عشرة 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یرجی الانتباه 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کلّ منها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بین مجموع هذه الصفات فإنّنا نلاحظ تنظیما خاصّا فی الآیات الثلاث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الاولی یبحث عن أعمّ صفات الذات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أعمّ صفات الفعل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أساس کلّ أعماله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الثانیة یتحدّث عن حاکمیته و شؤون هذه الحاکمیة و صفاته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القدّوس و السّلام و المؤمن و الجبّار و المتکبّر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بملاحظة معانی هذه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المذکورة 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جمیعها من خصوصیات هذه الحاکمیة الإلهیة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الأخیرة یبحث مسألة الخلق و ما یرتبط بها من انتظام فی مقام تسلسل الخلقة و التصویر،و کذلک البحث فی موضوع القدرة و الحکمة الإلهیة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بهذه الصورة فإنّ هذه الآیات تأخذ بید السائرین فی طریق معرفة اللّه، و تقودهم من درجة إلی درجة و من منزل إلی منزل،حیث تبدأ الآیات أوّلا</w:t>
      </w:r>
      <w:bookmarkStart w:id="507" w:name="pg12561_107740"/>
    </w:p>
    <w:p>
      <w:pPr>
        <w:pStyle w:val="BookText"/>
        <w:rPr/>
      </w:pPr>
      <w:bookmarkEnd w:id="507"/>
      <w:r>
        <w:rPr>
          <w:rFonts w:ascii="IRNazanin" w:hAnsi="IRNazanin" w:eastAsia="IRNazanin"/>
          <w:color w:val="111111"/>
          <w:sz w:val="28"/>
          <w:sz w:val="28"/>
          <w:szCs w:val="28"/>
          <w:rtl w:val="true"/>
          <w:lang w:bidi="fa-IR"/>
        </w:rPr>
        <w:t>بالحدیث عن ذاته المقدّسة،و من ثمّ إلی عالم الخلقة،و تارة اخری بالسیر نحو اللّه تعالی،حیث ترتفع روحیته إلی سمو الواحد الأحد،فیتطهّر القلب بالأسماء و الصفات الإلهیة المقدّسة،و یربی فی أجواء هذه الأنوار و المعارف،حیث تنمو براعم التقوی علی ظاهر أغصان وجوده،و تجعله لائقا لقرب جواره لکی یکون وجودا منسجما مع کلّ ذرّات الوجود،مردّدین معا ترانیم التسبیح و التقدیس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فلا عجب أن تختص هذه الآیة بصورة متمیّزة فی الروایات الإسلامیة التی سنشیر إلیها فیما یلی</w:t>
      </w:r>
      <w:r>
        <w:rPr>
          <w:rFonts w:eastAsia="IRNazanin" w:cs="IRNazanin"/>
          <w:color w:val="111111"/>
          <w:sz w:val="28"/>
          <w:szCs w:val="28"/>
          <w:rtl w:val="true"/>
          <w:lang w:bidi="fa-IR"/>
        </w:rPr>
        <w:t>..</w:t>
      </w:r>
    </w:p>
    <w:p>
      <w:pPr>
        <w:pStyle w:val="Heading4"/>
        <w:numPr>
          <w:ilvl w:val="3"/>
          <w:numId w:val="1"/>
        </w:numPr>
        <w:rPr/>
      </w:pPr>
      <w:bookmarkStart w:id="508" w:name="__RefHeading___Toc1647854_77815467"/>
      <w:bookmarkStart w:id="509" w:name="_Toc213"/>
      <w:bookmarkEnd w:id="508"/>
      <w:r>
        <w:rPr>
          <w:rtl w:val="true"/>
        </w:rPr>
        <w:t>ملاحظتان</w:t>
      </w:r>
      <w:bookmarkEnd w:id="509"/>
    </w:p>
    <w:p>
      <w:pPr>
        <w:pStyle w:val="Heading5"/>
        <w:numPr>
          <w:ilvl w:val="4"/>
          <w:numId w:val="1"/>
        </w:numPr>
        <w:rPr/>
      </w:pPr>
      <w:bookmarkStart w:id="510" w:name="__RefHeading___Toc1647856_77815467"/>
      <w:bookmarkStart w:id="511" w:name="_Toc214"/>
      <w:bookmarkEnd w:id="510"/>
      <w:r>
        <w:rPr>
          <w:rtl w:val="true"/>
        </w:rPr>
        <w:t>اشارة</w:t>
      </w:r>
      <w:bookmarkEnd w:id="511"/>
    </w:p>
    <w:p>
      <w:pPr>
        <w:pStyle w:val="Heading5"/>
        <w:numPr>
          <w:ilvl w:val="4"/>
          <w:numId w:val="1"/>
        </w:numPr>
        <w:rPr/>
      </w:pPr>
      <w:bookmarkStart w:id="512" w:name="__RefHeading___Toc1647858_77815467"/>
      <w:bookmarkStart w:id="513" w:name="_Toc215"/>
      <w:bookmarkEnd w:id="512"/>
      <w:r>
        <w:rPr/>
        <w:t>1</w:t>
      </w:r>
      <w:r>
        <w:rPr>
          <w:rtl w:val="true"/>
        </w:rPr>
        <w:t>-</w:t>
      </w:r>
      <w:r>
        <w:rPr>
          <w:rtl w:val="true"/>
        </w:rPr>
        <w:t>التأثیر الخارق للقرآن الکریم</w:t>
      </w:r>
      <w:bookmarkEnd w:id="513"/>
    </w:p>
    <w:p>
      <w:pPr>
        <w:pStyle w:val="BookText"/>
        <w:rPr/>
      </w:pPr>
      <w:r>
        <w:rPr>
          <w:rFonts w:ascii="IRNazanin" w:hAnsi="IRNazanin" w:eastAsia="IRNazanin"/>
          <w:color w:val="111111"/>
          <w:sz w:val="28"/>
          <w:sz w:val="28"/>
          <w:szCs w:val="28"/>
          <w:rtl w:val="true"/>
          <w:lang w:bidi="fa-IR"/>
        </w:rPr>
        <w:t>إنّ لتأثیر القرآن الکریم فی القلوب و الأفکار واقعیة لا تنکر،و علی طول التاریخ الإسلامی لوحظت شواهد عدیدة علی هذا المعنی،و ثبت عملیا أنّ أقسی القلوب عند سماعها لآیات محدودة من القرآن الکریم تلین و تخضع و تؤمن بالذی جاء بالقرآن دفعة واحدة،اللهمّ عدا الأشخاص المعاندین المکابرین فقد استثنوا من ذلک حیث طبع اللّه علی قلوبهم فهم لا یفقهون،و لیس هنالک من أمل فی هدایة نفوسهم المدبرة عن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 فی الآیات أعلاه العرض الرهیب الذی یصوّر نزول القرآن علی جبل، و ما هو الأثر سیحدثه حیث الخضوع و التصدّع و الخشوع،و هذه کلّها دلیل تأثیر هذا الکلام الإلهی الذی نحسّ بحلاوة طعمه عند التلاوة المقرونة بحضور القلب</w:t>
      </w:r>
      <w:r>
        <w:rPr>
          <w:rFonts w:eastAsia="IRNazanin" w:cs="IRNazanin"/>
          <w:color w:val="111111"/>
          <w:sz w:val="28"/>
          <w:szCs w:val="28"/>
          <w:rtl w:val="true"/>
          <w:lang w:bidi="fa-IR"/>
        </w:rPr>
        <w:t>.</w:t>
      </w:r>
    </w:p>
    <w:p>
      <w:pPr>
        <w:pStyle w:val="Heading5"/>
        <w:numPr>
          <w:ilvl w:val="4"/>
          <w:numId w:val="1"/>
        </w:numPr>
        <w:rPr/>
      </w:pPr>
      <w:bookmarkStart w:id="514" w:name="__RefHeading___Toc1647860_77815467"/>
      <w:bookmarkStart w:id="515" w:name="_Toc216"/>
      <w:bookmarkEnd w:id="514"/>
      <w:r>
        <w:rPr/>
        <w:t>2</w:t>
      </w:r>
      <w:r>
        <w:rPr>
          <w:rtl w:val="true"/>
        </w:rPr>
        <w:t>-</w:t>
      </w:r>
      <w:r>
        <w:rPr>
          <w:rtl w:val="true"/>
        </w:rPr>
        <w:t>عظمة الآیات الأخیرة لسورة الحشر</w:t>
      </w:r>
      <w:bookmarkEnd w:id="515"/>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الآیات الأخیرة لهذه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اشتملت علی قسم مهمّ من الأسماء</w:t>
      </w:r>
    </w:p>
    <w:p>
      <w:pPr>
        <w:pStyle w:val="BookText"/>
        <w:rPr/>
      </w:pPr>
      <w:r>
        <w:rPr>
          <w:rFonts w:ascii="IRNazanin" w:hAnsi="IRNazanin" w:eastAsia="IRNazanin"/>
          <w:color w:val="111111"/>
          <w:sz w:val="28"/>
          <w:sz w:val="28"/>
          <w:szCs w:val="28"/>
          <w:rtl w:val="true"/>
          <w:lang w:bidi="fa-IR"/>
        </w:rPr>
        <w:t>و الصفات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خارقة و عظیمة و ملهمة،و هی درس تربوی کبیر للإنسان،لأنّها تقول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کنت تطلب قرب اللّه،و ترید العظمة و 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فاقتبس من هذه الصفات نورا یضیء وجودک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بعض الرّوایات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فی الآیات الأخیرة من سورة الحشر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 xml:space="preserve">فی حدیث آخر عن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آخر الحشر غفر له ما تقدّم من ذنبه و ما تأخّر</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جاء فی حدیث آخر أنّه قال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لَوْ أَنْزَلْنٰا هٰذَا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آخرها،فمات من لیلته مات شهیدا</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یقول أحد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صلّی اللّه علیه و آله و سلّم عن الاسم الأعظم للّه، فقال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بآخر الحشر و أکثر قراءتها</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حتّی أنّه جاء</w:t>
      </w:r>
    </w:p>
    <w:p>
      <w:pPr>
        <w:pStyle w:val="BookText"/>
        <w:rPr/>
      </w:pP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 شفاء من کلّ داء إلاّ السأم،و السأم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الخلاصة أنّ الروایات التی جاءت فی هذا المجال کثیرة فی کتب الشیعة و أهل السنّة،و تدلّ جمیعها علی عظمة هذه الآیات و لزوم التفکّر فی محتواها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الجدیر بالملاحظة أنّ هذه السورة کما أنّها بدأت بتسبیح اللّه و اسمه العزیز الحکیم،فکذلک انتهت باسمه العزیز الحکیم،إذ أنّ الهدف النهائی للسورة هو معرفة اللّه و تسبیحه و التعرّف علی أسمائه و صفاته المقدّسة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حول أسماء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أشیر إلیها فی الآیات 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لدینا بحث مفصّل</w:t>
      </w:r>
    </w:p>
    <w:p>
      <w:pPr>
        <w:pStyle w:val="BookText"/>
        <w:rPr/>
      </w:pPr>
      <w:r>
        <w:rPr>
          <w:rFonts w:ascii="IRNazanin" w:hAnsi="IRNazanin" w:eastAsia="IRNazanin"/>
          <w:color w:val="111111"/>
          <w:sz w:val="28"/>
          <w:sz w:val="28"/>
          <w:szCs w:val="28"/>
          <w:rtl w:val="true"/>
          <w:lang w:bidi="fa-IR"/>
        </w:rPr>
        <w:t>فی نهایة الآیة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اللهمّ،نقسم علیک بعظمة أسمائک و صفاتک أن تجعل قلوبنا خاشعة خاضعة أمام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 إنّ مصیدة الشیطان خطیرة،و لا خلاص لنا منها إلاّ بلطفک،فاحفظنا فی ظلّ لطفک من وساوس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إلهنا،تفضّل علینا بروح الإیثار و التقوی و الابتعاد عن البخل و البغض و الحسد،و جنّبنا حبّ الذات و الأنانیة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نهایة سورة الحشر</w:t>
      </w:r>
      <w:bookmarkStart w:id="516" w:name="pg12561_107744"/>
    </w:p>
    <w:p>
      <w:pPr>
        <w:pStyle w:val="Heading2"/>
        <w:numPr>
          <w:ilvl w:val="1"/>
          <w:numId w:val="1"/>
        </w:numPr>
        <w:rPr/>
      </w:pPr>
      <w:bookmarkStart w:id="517" w:name="__RefHeading___Toc1647862_77815467"/>
      <w:bookmarkStart w:id="518" w:name="_Toc217"/>
      <w:bookmarkEnd w:id="516"/>
      <w:bookmarkEnd w:id="517"/>
      <w:r>
        <w:rPr>
          <w:rtl w:val="true"/>
        </w:rPr>
        <w:t>سورة الممتحنة مدنیّة</w:t>
      </w:r>
      <w:bookmarkEnd w:id="518"/>
    </w:p>
    <w:p>
      <w:pPr>
        <w:pStyle w:val="Heading3"/>
        <w:numPr>
          <w:ilvl w:val="2"/>
          <w:numId w:val="1"/>
        </w:numPr>
        <w:rPr/>
      </w:pPr>
      <w:bookmarkStart w:id="519" w:name="__RefHeading___Toc1647864_77815467"/>
      <w:bookmarkStart w:id="520" w:name="_Toc218"/>
      <w:bookmarkEnd w:id="519"/>
      <w:r>
        <w:rPr>
          <w:rtl w:val="true"/>
        </w:rPr>
        <w:t>اشارة</w:t>
      </w:r>
      <w:bookmarkEnd w:id="520"/>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عدد آیاتها ثلاث عشرة آیة</w:t>
      </w:r>
      <w:bookmarkStart w:id="521" w:name="pg12561_107746"/>
    </w:p>
    <w:p>
      <w:pPr>
        <w:pStyle w:val="BookText"/>
        <w:rPr/>
      </w:pPr>
      <w:bookmarkEnd w:id="5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الممتحنة</w:t>
      </w:r>
      <w:r>
        <w:rPr>
          <w:rFonts w:eastAsia="Amiri" w:cs="Amiri" w:ascii="Amiri" w:hAnsi="Amiri"/>
          <w:color w:val="111111"/>
          <w:sz w:val="28"/>
          <w:szCs w:val="28"/>
          <w:rtl w:val="true"/>
          <w:lang w:bidi="ar-SA"/>
        </w:rPr>
        <w:t>»</w:t>
      </w:r>
    </w:p>
    <w:p>
      <w:pPr>
        <w:pStyle w:val="Heading3"/>
        <w:numPr>
          <w:ilvl w:val="2"/>
          <w:numId w:val="1"/>
        </w:numPr>
        <w:rPr/>
      </w:pPr>
      <w:bookmarkStart w:id="522" w:name="__RefHeading___Toc1647866_77815467"/>
      <w:bookmarkStart w:id="523" w:name="_Toc219"/>
      <w:bookmarkEnd w:id="522"/>
      <w:r>
        <w:rPr>
          <w:rtl w:val="true"/>
        </w:rPr>
        <w:t>محتوی السورة</w:t>
      </w:r>
      <w:r>
        <w:rPr>
          <w:rtl w:val="true"/>
        </w:rPr>
        <w:t>:</w:t>
      </w:r>
      <w:bookmarkEnd w:id="523"/>
    </w:p>
    <w:p>
      <w:pPr>
        <w:pStyle w:val="BookText"/>
        <w:rPr/>
      </w:pPr>
      <w:r>
        <w:rPr>
          <w:rFonts w:ascii="IRNazanin" w:hAnsi="IRNazanin" w:eastAsia="IRNazanin"/>
          <w:color w:val="111111"/>
          <w:sz w:val="28"/>
          <w:sz w:val="28"/>
          <w:szCs w:val="28"/>
          <w:rtl w:val="true"/>
          <w:lang w:bidi="fa-IR"/>
        </w:rPr>
        <w:t>تتکوّن موضوعات هذه السورة من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یتحدّث عن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البغض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ینهی عن عقد الولاء و الودّ مع المشرکین،و یدعو المسلمین لکی یستلهموا من سیرة الرّسول العظیم إبراهیم علیه السّلام فیما یتعلّق بموقفه من أقرب الأقربین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أبیه 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ما یملیه علیه الموقف المبدئی،کما تذکر بعض الخصوصیات الاخری فی هذا المجال و یتکرّر هذا المعنی فی نهایة السورة،کما فی بدایتها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یتناول هذا القسم مسائل المرأة المهاجرة و ضرورة تمحیصها، کما یبیّن أحکاما اخری فی هذا الصدد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إختیار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الممتحنة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لهذه السورة کان بلحاظ حالة التمحیص و الامتحان التی وردت فی الآیة العاشرة من هذه السورة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ذکر اسم آخر لهذه السورة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بلحاظ النهی عن عقد الولاء و الودّ مع المشرکین،و قد أکّدت علیه السورة کثیرا</w:t>
      </w:r>
      <w:r>
        <w:rPr>
          <w:rFonts w:eastAsia="IRNazanin" w:cs="IRNazanin"/>
          <w:color w:val="111111"/>
          <w:sz w:val="28"/>
          <w:szCs w:val="28"/>
          <w:rtl w:val="true"/>
          <w:lang w:bidi="fa-IR"/>
        </w:rPr>
        <w:t>.</w:t>
      </w:r>
    </w:p>
    <w:p>
      <w:pPr>
        <w:pStyle w:val="Heading3"/>
        <w:numPr>
          <w:ilvl w:val="2"/>
          <w:numId w:val="1"/>
        </w:numPr>
        <w:rPr/>
      </w:pPr>
      <w:bookmarkStart w:id="524" w:name="__RefHeading___Toc1647868_77815467"/>
      <w:bookmarkStart w:id="525" w:name="_Toc220"/>
      <w:bookmarkEnd w:id="524"/>
      <w:r>
        <w:rPr>
          <w:rtl w:val="true"/>
        </w:rPr>
        <w:t>فضیلة تلاوة سورة الممتحنة</w:t>
      </w:r>
      <w:r>
        <w:rPr>
          <w:rtl w:val="true"/>
        </w:rPr>
        <w:t>:</w:t>
      </w:r>
      <w:bookmarkEnd w:id="525"/>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عن رسول اللّه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 الممتحنة کان المؤمنون</w:t>
      </w:r>
    </w:p>
    <w:p>
      <w:pPr>
        <w:pStyle w:val="BookText"/>
        <w:rPr/>
      </w:pPr>
      <w:r>
        <w:rPr>
          <w:rFonts w:ascii="IRNazanin" w:hAnsi="IRNazanin" w:eastAsia="IRNazanin"/>
          <w:color w:val="111111"/>
          <w:sz w:val="28"/>
          <w:sz w:val="28"/>
          <w:szCs w:val="28"/>
          <w:rtl w:val="true"/>
          <w:lang w:bidi="fa-IR"/>
        </w:rPr>
        <w:t>و المؤمنات له شفعاء یوم القیامة</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w:t>
      </w:r>
    </w:p>
    <w:p>
      <w:pPr>
        <w:pStyle w:val="BookText"/>
        <w:rPr/>
      </w:pPr>
      <w:r>
        <w:rPr>
          <w:rFonts w:ascii="IRNazanin" w:hAnsi="IRNazanin" w:eastAsia="IRNazanin"/>
          <w:color w:val="111111"/>
          <w:sz w:val="28"/>
          <w:sz w:val="28"/>
          <w:szCs w:val="28"/>
          <w:rtl w:val="true"/>
          <w:lang w:bidi="fa-IR"/>
        </w:rPr>
        <w:t>فی حدیث آخر عن الإمام علی بن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 الممتحنة فی فرائضه و نوافله،امتحن اللّه قلبه للإیمان،و نوّر له بصره،و لا یصیبه فقر أبدا،و لا جنون فی بدنه و لا فی ولده</w:t>
      </w:r>
      <w:r>
        <w:rPr>
          <w:rFonts w:eastAsia="IRNazanin" w:cs="IRNazanin"/>
          <w:color w:val="111111"/>
          <w:sz w:val="28"/>
          <w:szCs w:val="28"/>
          <w:rtl w:val="true"/>
          <w:lang w:bidi="fa-IR"/>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أنّ کلّ هذه النعم و الألطاف الإلهیة تکون للأشخاص الذین یجسّدون مفاهیم الآیات التی وردت فی هذه السورة فی مجال الحبّ فی اللّه و البغض فی اللّه و الجهاد فی سبیله،و یطبّقون محتواها،و لا یکتفون بالتلاوة السطحیة الفارغة من محتوی الروح،و البعیدة عن العلم و العمل</w:t>
      </w:r>
      <w:r>
        <w:rPr>
          <w:rFonts w:eastAsia="IRNazanin" w:cs="IRNazanin"/>
          <w:color w:val="111111"/>
          <w:sz w:val="28"/>
          <w:szCs w:val="28"/>
          <w:rtl w:val="true"/>
          <w:lang w:bidi="fa-IR"/>
        </w:rPr>
        <w:t>.</w:t>
      </w:r>
      <w:bookmarkStart w:id="526" w:name="pg12561_107748"/>
    </w:p>
    <w:p>
      <w:pPr>
        <w:pStyle w:val="Heading3"/>
        <w:numPr>
          <w:ilvl w:val="2"/>
          <w:numId w:val="1"/>
        </w:numPr>
        <w:rPr/>
      </w:pPr>
      <w:bookmarkStart w:id="527" w:name="__RefHeading___Toc1647870_77815467"/>
      <w:bookmarkStart w:id="528" w:name="_Toc221"/>
      <w:bookmarkEnd w:id="526"/>
      <w:bookmarkEnd w:id="527"/>
      <w:r>
        <w:rPr>
          <w:rtl w:val="true"/>
        </w:rPr>
        <w:t xml:space="preserve">الآیات </w:t>
      </w:r>
      <w:r>
        <w:rPr>
          <w:rtl w:val="true"/>
        </w:rPr>
        <w:t>[</w:t>
      </w:r>
      <w:r>
        <w:rPr>
          <w:rtl w:val="true"/>
        </w:rPr>
        <w:t xml:space="preserve">سورة الممتحنة </w:t>
      </w:r>
      <w:r>
        <w:rPr>
          <w:rtl w:val="true"/>
        </w:rPr>
        <w:t>(</w:t>
      </w:r>
      <w:r>
        <w:rPr/>
        <w:t>60</w:t>
      </w:r>
      <w:r>
        <w:rPr>
          <w:rtl w:val="true"/>
        </w:rPr>
        <w:t xml:space="preserve">): </w:t>
      </w:r>
      <w:r>
        <w:rPr>
          <w:rtl w:val="true"/>
        </w:rPr>
        <w:t xml:space="preserve">الآیات </w:t>
      </w:r>
      <w:r>
        <w:rPr/>
        <w:t>1</w:t>
      </w:r>
      <w:r>
        <w:rPr>
          <w:rtl w:val="true"/>
        </w:rPr>
        <w:t xml:space="preserve"> </w:t>
      </w:r>
      <w:r>
        <w:rPr>
          <w:rtl w:val="true"/>
        </w:rPr>
        <w:t xml:space="preserve">الی </w:t>
      </w:r>
      <w:r>
        <w:rPr/>
        <w:t>3</w:t>
      </w:r>
      <w:r>
        <w:rPr>
          <w:rtl w:val="true"/>
        </w:rPr>
        <w:t>]</w:t>
      </w:r>
      <w:bookmarkEnd w:id="528"/>
    </w:p>
    <w:p>
      <w:pPr>
        <w:pStyle w:val="Heading4"/>
        <w:numPr>
          <w:ilvl w:val="3"/>
          <w:numId w:val="1"/>
        </w:numPr>
        <w:rPr/>
      </w:pPr>
      <w:bookmarkStart w:id="529" w:name="__RefHeading___Toc1647872_77815467"/>
      <w:bookmarkStart w:id="530" w:name="_Toc222"/>
      <w:bookmarkEnd w:id="529"/>
      <w:r>
        <w:rPr>
          <w:rtl w:val="true"/>
        </w:rPr>
        <w:t>اشارة</w:t>
      </w:r>
      <w:bookmarkEnd w:id="530"/>
    </w:p>
    <w:p>
      <w:pPr>
        <w:pStyle w:val="BookText"/>
        <w:rPr/>
      </w:pPr>
      <w:r>
        <w:rPr>
          <w:rFonts w:ascii="Amiri" w:hAnsi="Amiri" w:eastAsia="Amiri" w:cs="Amiri"/>
          <w:color w:val="111111"/>
          <w:sz w:val="28"/>
          <w:sz w:val="28"/>
          <w:szCs w:val="28"/>
          <w:rtl w:val="true"/>
          <w:lang w:bidi="ar-SA"/>
        </w:rPr>
        <w:t xml:space="preserve">بِسْمِ اَللّٰهِ اَلرَّحْمٰنِ اَلرَّحِیمِ یٰا أَیُّهَا اَلَّذِینَ آمَنُوا لاٰ تَتَّخِذُوا عَدُوِّی وَ عَدُوَّکُمْ أَوْلِیٰاءَ تُلْقُونَ إِلَیْهِمْ بِالْمَوَدَّةِ وَ قَدْ کَفَرُوا بِمٰا جٰاءَکُمْ مِنَ اَلْحَقِّ یُخْرِجُونَ اَلرَّسُولَ وَ إِیّٰاکُمْ أَنْ تُؤْمِنُوا بِاللّٰهِ رَبِّکُمْ إِنْ کُنْتُمْ خَرَجْتُمْ جِهٰاداً فِی سَبِیلِی وَ اِبْتِغٰاءَ مَرْضٰاتِی تُسِرُّونَ إِلَیْهِمْ بِالْمَوَدَّةِ وَ أَنَا أَعْلَمُ بِمٰا أَخْفَیْتُمْ وَ مٰا أَعْلَنْتُمْ وَ مَنْ یَفْعَلْهُ مِنْکُمْ فَقَدْ ضَلَّ سَوٰاءَ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یَثْقَفُوکُمْ یَکُونُوا لَکُمْ أَعْدٰاءً وَ یَبْسُطُوا إِلَیْکُمْ أَیْدِیَهُمْ وَ أَلْسِنَتَهُمْ بِالسُّوءِ وَ وَدُّوا لَوْ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تَنْفَعَکُمْ أَرْحٰامُکُمْ وَ لاٰ أَوْلاٰدُکُمْ یَوْمَ اَلْقِیٰامَةِ یَفْصِلُ بَیْنَکُمْ وَ 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531" w:name="__RefHeading___Toc1647874_77815467"/>
      <w:bookmarkStart w:id="532" w:name="_Toc223"/>
      <w:bookmarkEnd w:id="531"/>
      <w:r>
        <w:rPr>
          <w:rtl w:val="true"/>
        </w:rPr>
        <w:t>سبب النّزول</w:t>
      </w:r>
      <w:bookmarkEnd w:id="53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صرّح أغلب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باختلاف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الآیة</w:t>
      </w:r>
    </w:p>
    <w:p>
      <w:pPr>
        <w:pStyle w:val="BookText"/>
        <w:rPr/>
      </w:pPr>
      <w:r>
        <w:rPr>
          <w:rFonts w:ascii="IRNazanin" w:hAnsi="IRNazanin" w:eastAsia="IRNazanin"/>
          <w:color w:val="111111"/>
          <w:sz w:val="28"/>
          <w:sz w:val="28"/>
          <w:szCs w:val="28"/>
          <w:rtl w:val="true"/>
          <w:lang w:bidi="fa-IR"/>
        </w:rPr>
        <w:t>الاولی بصورة أخصّ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حاطب بن أبی بلتعة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الصدد نذکر ما</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أورده العلاّمة الطبرسی فی مجمع البیان حول ذلک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سارة مولاة أبی عمرو بن صیفی بن هشام أتت رسول اللّه صلّی اللّه علیه و آله و سلّم من مکّة إلی المدینة بعد بدر بسنتین، فقال لها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مسلمة جئت؟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مهاجرة جئت؟قالت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جاء بک؟قالت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الأصل و العشیرة و الموالی و قد ذهب موالی و احتجت حاجة شدیدة فقدمت علیکم لتعطونی و تکسونی و تحملونی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أنت من شباب مکّة؟و کانت مغنیة نائحة،فقالت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طلب منّی بعد وقعة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یدلّ علی عمق النازلة التی نزلت بمشرکی قریش فی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فحثّ رسول اللّه صلّی اللّه علیه و آله و سلّم علیها بنی عبد المطلّب فکسوها و حملوها و أعطوها نفقة،و کان رسول اللّه صلّی اللّه علیه و آله و سلّم یتجهّز لفتح مکّة،فأتاها حاطب بن أبی بلتعة و کتب معها کتابا إلی أهل مکّة و أعطاها عشرة دنانیر و کساها بردا علی أن توصل الکتاب إلی أهل مکّة و کتب فی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حاطب بن أبی بلتعة إلی أهل مکّة إنّ رسول اللّه یریدکم فخذوا حذرکم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فخرجت سارة و نزل جبرائیل فأخبر النبی صلّی اللّه علیه و آله و سلّم بما فعل،فبعث رسول اللّه صلّی اللّه علیه و آله و سلّم علیا و عمّارا و عمر و الزبیر و طلحة و المقداد بن الأسود و أبا مرثد و کانوا کلّهم فرسانا و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انطلقوا حتّی تأتوا روضة خاخ فانّ بها ظعینة معها کتاب من حاطب إلی المشرکین فخذوه منها، فخرجوا حتّی أدرکوها فی ذلک المکان،فقالوا لها أین الکتاب؟فحلفت باللّه ما معها من کتاب،فنحوها و فتّشوا متاعها فلم یجدوا معها کتابا،فهمّوا بالرجوع، فقال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کذّبنا و لا کذّبنا،و سلّ سیفه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أخرجی الکتاب و إلاّ و اللّه لأضربنّ عنقک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رأت الجدّ أخرجته من ذؤابتها،فرجعوا بالکتاب إلی رسول اللّه صلّی اللّه علیه و آله و سلّم،فأرسل إلی حاطب فأتاه،فقال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تعرف الکتاب؟قال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حملک علی ما صنعت؟قال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 اللّه ما کفرت منذ أسلمت و لا غششتک منذ نصحتک،و لا أحببتهم منذ فارقتهم،و لکن لم یکن أحد من</w:t>
      </w:r>
      <w:bookmarkStart w:id="533" w:name="pg12561_107750"/>
    </w:p>
    <w:p>
      <w:pPr>
        <w:pStyle w:val="BookText"/>
        <w:rPr/>
      </w:pPr>
      <w:bookmarkEnd w:id="533"/>
      <w:r>
        <w:rPr>
          <w:rFonts w:ascii="IRNazanin" w:hAnsi="IRNazanin" w:eastAsia="IRNazanin"/>
          <w:color w:val="111111"/>
          <w:sz w:val="28"/>
          <w:sz w:val="28"/>
          <w:szCs w:val="28"/>
          <w:rtl w:val="true"/>
          <w:lang w:bidi="fa-IR"/>
        </w:rPr>
        <w:t>المهاجرین إلاّ و له بمکّة من یمنع عشیرته و کنت عریرا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غریبا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أهلی بین ظهرانیهم فخشیت علی أهلی فأردت أن أتّخذ عندهم یدا،و قد علمت أنّ اللّه ینزل بهم بأسه و أنّ کتابی لا یغنی عنهم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فصدّقه رسول اللّه صلّی اللّه علیه و آله و سلّم و عذره،فقام عمر بن الخطاب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دعنی یا رسول اللّه أضرب عنق هذا المنافق، فقال رسول اللّه صلّی اللّه علیه و آله و سلّم و ما یدریک یا عمر لعلّ اللّه اطّلع علی أهل بدر فغفر لهم فقال اعملوا ما شئتم فقد غفرت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کیفیة العلاقة التی یجب أن تتحکّم بین المسلمین من جهة،و المشرکین و أعداء اللّه من جهة اخری، و التأکید علی إلغاء و تجنّب أی ولاء مع أعداء اللّه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4" w:name="__RefHeading___Toc1647876_77815467"/>
      <w:bookmarkStart w:id="535" w:name="_Toc224"/>
      <w:bookmarkEnd w:id="534"/>
      <w:r>
        <w:rPr>
          <w:rtl w:val="true"/>
        </w:rPr>
        <w:t>التّفسیر</w:t>
      </w:r>
      <w:bookmarkEnd w:id="535"/>
    </w:p>
    <w:p>
      <w:pPr>
        <w:pStyle w:val="Heading5"/>
        <w:numPr>
          <w:ilvl w:val="4"/>
          <w:numId w:val="1"/>
        </w:numPr>
        <w:rPr/>
      </w:pPr>
      <w:bookmarkStart w:id="536" w:name="__RefHeading___Toc1647878_77815467"/>
      <w:bookmarkStart w:id="537" w:name="_Toc225"/>
      <w:bookmarkEnd w:id="536"/>
      <w:r>
        <w:rPr>
          <w:rtl w:val="true"/>
        </w:rPr>
        <w:t>اشارة</w:t>
      </w:r>
      <w:bookmarkEnd w:id="537"/>
    </w:p>
    <w:p>
      <w:pPr>
        <w:pStyle w:val="Heading5"/>
        <w:numPr>
          <w:ilvl w:val="4"/>
          <w:numId w:val="1"/>
        </w:numPr>
        <w:rPr/>
      </w:pPr>
      <w:bookmarkStart w:id="538" w:name="__RefHeading___Toc1647880_77815467"/>
      <w:bookmarkStart w:id="539" w:name="_Toc226"/>
      <w:bookmarkEnd w:id="538"/>
      <w:r>
        <w:rPr>
          <w:rtl w:val="true"/>
        </w:rPr>
        <w:t>نتیجة الولاء لأعداء اللّه</w:t>
      </w:r>
      <w:r>
        <w:rPr>
          <w:rtl w:val="true"/>
        </w:rPr>
        <w:t>:</w:t>
      </w:r>
      <w:bookmarkEnd w:id="539"/>
    </w:p>
    <w:p>
      <w:pPr>
        <w:pStyle w:val="BookText"/>
        <w:rPr/>
      </w:pPr>
      <w:r>
        <w:rPr>
          <w:rFonts w:ascii="IRNazanin" w:hAnsi="IRNazanin" w:eastAsia="IRNazanin"/>
          <w:color w:val="111111"/>
          <w:sz w:val="28"/>
          <w:sz w:val="28"/>
          <w:szCs w:val="28"/>
          <w:rtl w:val="true"/>
          <w:lang w:bidi="fa-IR"/>
        </w:rPr>
        <w:t>علمنا ممّا تقدّم أنّ سبب نزول الآیات السابقة هو التصرّف المشین الذی صدر من أحد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 بن أبی بلتعة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رغم أنّه لم یکن قاصدا التجسّس إلاّ أنّ عمله نوع من إظهار المودّة لأعداء الإسلام،فجاءت الآیات الکریمة تحذّر المسلمین من تکرار مثل هذه التصرّفات مستقبلا و تنهاهم عنها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سبحانه فی البدایة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تَتَّخِذُوا عَدُوِّی وَ عَدُوَّکُمْ أَوْلِیٰاءَ مؤکّدا أنّ أعداء اللّه وحدهم هم الذین یضمرون العداء للمؤمنین و الحقد علیهم،و مع هذا التصوّر فکیف تمدّون ید الصداقة و الودّ لهم؟ و یضیف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تُلْقُونَ إِلَیْهِمْ بِالْمَوَدَّةِ وَ قَدْ کَفَرُوا بِمٰا جٰاءَکُمْ مِنَ الْحَقِّ یُخْرِجُونَ الرَّسُولَ وَ إِیّٰاکُمْ أَنْ تُؤْمِنُوا بِاللّٰهِ رَبِّکُمْ</w:t>
      </w:r>
    </w:p>
    <w:p>
      <w:pPr>
        <w:pStyle w:val="BookText"/>
        <w:rPr/>
      </w:pP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إنّهم یخالفونکم فی العقیدة،کما أنّهم شنّوا علیکم الحرب عملیّا،و یعتبرون إیمانکم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أکبر فخر لکم و أعظم قداسة تجلّلکم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الجرم و أعظم الذنب،و لهذا السبب قاموا بإخراجکم من دیارکم و شتّتوکم من بلادکم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هذه الأعمال التی مارسوها معکم،هل من المناسب إظهار المودّة لهم،و السعی لإنقاذهم من ید العدالة و الجزاء الإلهی علی ید المقاتلین المسلمین المقتدرین؟ ثمّ یضیف القرآن الکریم موضّحا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کُنْتُمْ خَرَجْتُمْ جِهٰاداً فِی سَبِیلِی وَ ابْتِغٰاءَ مَرْضٰاتِی </w:t>
      </w:r>
      <w:r>
        <w:rPr>
          <w:rStyle w:val="FootnoteAnchor"/>
          <w:rtl w:val="true"/>
        </w:rPr>
        <w:footnoteReference w:id="266"/>
      </w:r>
      <w:r>
        <w:rPr>
          <w:rFonts w:ascii="IRNazanin" w:hAnsi="IRNazanin" w:eastAsia="IRNazanin"/>
          <w:color w:val="111111"/>
          <w:sz w:val="28"/>
          <w:sz w:val="28"/>
          <w:szCs w:val="28"/>
          <w:rtl w:val="true"/>
          <w:lang w:bidi="fa-IR"/>
        </w:rPr>
        <w:t>فلا تعقدوا معهم أواصر الولاء و الودّ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کنتم ممّن تدّعون حبّ اللّه حقّا،و هاجرتم من دیارکم لأجله سبحانه و ترغبون فی الجهاد فی سبیله طلبا لرضاه تعالی،فإنّ هذه الأهداف العظیمة لا یناسبها إظهار الولاء لأعداء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عزّ و جلّ للمزید من الإیضاح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تُسِرُّونَ إِلَیْهِمْ بِالْمَوَدَّةِ وَ أَنَا أَعْلَمُ بِمٰا أَخْفَیْتُمْ وَ مٰا أَعْلَنْتُمْ </w:t>
      </w:r>
      <w:r>
        <w:rPr>
          <w:rStyle w:val="FootnoteAnchor"/>
          <w:rtl w:val="true"/>
        </w:rPr>
        <w:footnoteReference w:id="267"/>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بناء علی هذا فما عسی أن یغنی الإخفاء و هو واقع بعلم اللّه فی الغیب و الشهود؟ و فی نهایة الآیة نجد تهدیدا شدیدا لمن یجانب السبیل الذی أمر به اللّه</w:t>
      </w:r>
    </w:p>
    <w:p>
      <w:pPr>
        <w:pStyle w:val="BookText"/>
        <w:rPr/>
      </w:pPr>
      <w:r>
        <w:rPr>
          <w:rFonts w:ascii="Amiri" w:hAnsi="Amiri" w:eastAsia="Amiri" w:cs="Amiri"/>
          <w:color w:val="111111"/>
          <w:sz w:val="28"/>
          <w:sz w:val="28"/>
          <w:szCs w:val="28"/>
          <w:rtl w:val="true"/>
          <w:lang w:bidi="ar-SA"/>
        </w:rPr>
        <w:t>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یَفْعَلْهُ مِنْکُمْ فَقَدْ ضَلَّ سَوٰاءَ السَّبِیلِ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جهة انحرف عن معرفة اللّه تعالی بظنّه أنّ اللّه لا یعلم و لا یری ما یصنع، و کذلک انحرف عن طریق الإیمان و الإخلاص و التقوی،حینما یعقد الولاء و تقام أواصر المودّة مع أعداء اللّه،و بالإضافة إلی ذلک فانّه وجّه ضربة قاصمة إلی حیاته حینما أفشی أسرار المسلمین إلی الأعداء،و یمثّل ذلک أقبح الأعمال و أسوأ الممارسات حینما یسقط الشخص المؤمن بهذا الوحل و یقوم بمثل هذه الأعمال المنحرفة بعد بلوغه مرتبة الإیمان و القداسة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الآیة اللاحقة یضیف سبحانه للتوضیح و التأکید الشدید فی تجنّب موالاتهم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یَثْقَفُوکُمْ یَکُونُوا لَکُمْ أَعْدٰاءً وَ یَبْسُطُوا إِلَیْکُمْ أَیْدِیَهُمْ وَ أَلْسِنَتَهُمْ بِالسُّوءِ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أنتم تکنّون لهم الودّ فی الوقت الذی یضمرون لکم حقدا و عداوة عمیقة و متأصّلة،و إذا ما ظفروا بکم فإنّهم لن یتوانوا عن القیام بأی عمل ضدّکم، و ینتقمون منکم و یؤذونکم بأیدیهم و بألسنتهم و بمختلف وسائل المکر و الغدر فکیف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تتألّمون و تحزنون علی فقدانهم مصالحهم؟ و الأدهی من ذلک هو سعیهم الحثیث فی ردّکم عن دینکم و إسلامکم،و العمل علی تجریدکم من أعظم مکسب و أکبر مفخرة لکم،و هی حقیقة الإیمان وَ وَدُّوا لَوْ تَکْفُرُونَ و هذه أوجع ضربة و أعظم مأساة و أکبر داهیة یریدون إلحاقها بکم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آخر آیة من هذه الآیات یستعرض سبحانه الجواب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 بن أبی بلتعة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یسایره فی منهجه من الأشخاص،حینما قال فی جوابه لرسول اللّه عن السبب الذی حدا به إلی إفشاء أسرار المسلمین لمشرکی مکّة،حیث قال بلتعة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أهلی و عیالی فی مکّة،و أردت أن أمنع عنهم الأذی و أصونهم بعملی هذا،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 عند أهلها 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تَنْفَعَکُمْ أَرْحٰامُکُمْ وَ لاٰ أَوْلاٰدُکُمْ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لأنّ الأرحام و الأولاد المشرکین سوف لن یجلبوا خیرا و عزّة فی الدنیا و لا نجاة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لماذا تتصرّفون و تعملون مثل هذا العمل الذی یوجب سخط البارئ،و ذلک بالتقرّب من أعداء اللّه و إرضاء المشرکین و البعد عن أولیائه تعالی و جلب الضرر علی المسلمین؟ ثمّ یضیف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الْقِیٰامَةِ یَفْصِلُ بَیْنَکُمْ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تأکید علی أنّ مقام أهل الإیمان هو الجنّة،و أنّ أهل الکفر یساقون إلی جهنّم و بئس المصیر،و هو بیان آخر و توضیح لما تقدّم سابقا من أنّ عملیة الفرز و الفصل ستکون فیما بینکم،حیث ستقطع الأواصر بصورة تامّة بین الأرحام بلحاظ طبیعة الإیمان و الکفر الذی هم علیه،و لن یغنی أحد عن الآخر شیئا،و هذا المعنی مشابه لما ورد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یَفِرُّ الْمَرْءُ مِنْ أَخِیهِ وَ أُمِّهِ وَ أَبِیهِ وَ صٰاحِبَتِهِ وَ بَنِیهِ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نهایة الآیة یحذّر الجمیع مرّة اخری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بِمٰا تَعْمَلُونَ بَصِیرٌ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عالم بنیّاتکم،و عالم بالأعمال التی تصدر منکم،سواء کانت فی حالة السرّ أو العلن،و إذا کانت المصلحة الإلهیة تقتضی عدم إفشاء أسرارکم أحیانا کما فی حادثة حاطب بن أبی بلتعة،فلأنّها لحکمة أو مصلحة یراها سبحانه،و لیس لأنّه لا یعلم بها أو تخفی علیه خافیة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الحقیقة إنّ علم اللّه بالغیب و الشهود،و السرّ و العلن،وسیلة مؤثّرة</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عظیمة فی تربیة الإنسان حیث یشعر دائما بأنّه فی محضر البارئ عزّ و جلّ الرقیب علی قوله و عمله،بل حتّی علی نیّته،و هنا تصدق مقولة أنّ التقوی ولیدة المعرفة التامّة باللّه عزّ و جلّ</w:t>
      </w:r>
      <w:r>
        <w:rPr>
          <w:rFonts w:eastAsia="IRNazanin" w:cs="IRNazanin"/>
          <w:color w:val="111111"/>
          <w:sz w:val="28"/>
          <w:szCs w:val="28"/>
          <w:rtl w:val="true"/>
          <w:lang w:bidi="fa-IR"/>
        </w:rPr>
        <w:t>.</w:t>
      </w:r>
      <w:bookmarkStart w:id="540" w:name="pg12561_107755"/>
    </w:p>
    <w:p>
      <w:pPr>
        <w:pStyle w:val="Heading3"/>
        <w:numPr>
          <w:ilvl w:val="2"/>
          <w:numId w:val="1"/>
        </w:numPr>
        <w:rPr/>
      </w:pPr>
      <w:bookmarkStart w:id="541" w:name="__RefHeading___Toc1647882_77815467"/>
      <w:bookmarkStart w:id="542" w:name="_Toc227"/>
      <w:bookmarkEnd w:id="540"/>
      <w:bookmarkEnd w:id="541"/>
      <w:r>
        <w:rPr>
          <w:rtl w:val="true"/>
        </w:rPr>
        <w:t xml:space="preserve">الآیات </w:t>
      </w:r>
      <w:r>
        <w:rPr>
          <w:rtl w:val="true"/>
        </w:rPr>
        <w:t>[</w:t>
      </w:r>
      <w:r>
        <w:rPr>
          <w:rtl w:val="true"/>
        </w:rPr>
        <w:t xml:space="preserve">سورة الممتحنة </w:t>
      </w:r>
      <w:r>
        <w:rPr>
          <w:rtl w:val="true"/>
        </w:rPr>
        <w:t>(</w:t>
      </w:r>
      <w:r>
        <w:rPr/>
        <w:t>60</w:t>
      </w:r>
      <w:r>
        <w:rPr>
          <w:rtl w:val="true"/>
        </w:rPr>
        <w:t xml:space="preserve">): </w:t>
      </w:r>
      <w:r>
        <w:rPr>
          <w:rtl w:val="true"/>
        </w:rPr>
        <w:t xml:space="preserve">الآیات </w:t>
      </w:r>
      <w:r>
        <w:rPr/>
        <w:t>4</w:t>
      </w:r>
      <w:r>
        <w:rPr>
          <w:rtl w:val="true"/>
        </w:rPr>
        <w:t xml:space="preserve"> </w:t>
      </w:r>
      <w:r>
        <w:rPr>
          <w:rtl w:val="true"/>
        </w:rPr>
        <w:t xml:space="preserve">الی </w:t>
      </w:r>
      <w:r>
        <w:rPr/>
        <w:t>6</w:t>
      </w:r>
      <w:r>
        <w:rPr>
          <w:rtl w:val="true"/>
        </w:rPr>
        <w:t>]</w:t>
      </w:r>
      <w:bookmarkEnd w:id="542"/>
    </w:p>
    <w:p>
      <w:pPr>
        <w:pStyle w:val="Heading4"/>
        <w:numPr>
          <w:ilvl w:val="3"/>
          <w:numId w:val="1"/>
        </w:numPr>
        <w:rPr/>
      </w:pPr>
      <w:bookmarkStart w:id="543" w:name="__RefHeading___Toc1647884_77815467"/>
      <w:bookmarkStart w:id="544" w:name="_Toc228"/>
      <w:bookmarkEnd w:id="543"/>
      <w:r>
        <w:rPr>
          <w:rtl w:val="true"/>
        </w:rPr>
        <w:t>اشارة</w:t>
      </w:r>
      <w:bookmarkEnd w:id="544"/>
    </w:p>
    <w:p>
      <w:pPr>
        <w:pStyle w:val="BookText"/>
        <w:rPr/>
      </w:pPr>
      <w:r>
        <w:rPr>
          <w:rFonts w:ascii="Amiri" w:hAnsi="Amiri" w:eastAsia="Amiri" w:cs="Amiri"/>
          <w:color w:val="111111"/>
          <w:sz w:val="28"/>
          <w:sz w:val="28"/>
          <w:szCs w:val="28"/>
          <w:rtl w:val="true"/>
          <w:lang w:bidi="ar-SA"/>
        </w:rPr>
        <w:t xml:space="preserve">قَدْ کٰانَتْ لَکُمْ أُسْوَةٌ حَسَنَةٌ فِی إِبْرٰاهِیمَ وَ اَلَّذِینَ مَعَهُ إِذْ قٰالُوا لِقَوْمِهِمْ إِنّٰا بُرَآؤُا مِنْکُمْ وَ مِمّٰا تَعْبُدُونَ مِنْ دُونِ اَللّٰهِ کَفَرْنٰا بِکُمْ وَ بَدٰا بَیْنَنٰا وَ بَیْنَکُمُ اَلْعَدٰاوَةُ وَ اَلْبَغْضٰاءُ أَبَداً حَتّٰی تُؤْمِنُوا بِاللّٰهِ وَحْدَهُ إِلاّٰ قَوْلَ إِبْرٰاهِیمَ لِأَبِیهِ لَأَسْتَغْفِرَنَّ لَکَ وَ مٰا أَمْلِکُ لَکَ مِنَ اَللّٰهِ مِنْ شَیْءٍ رَبَّنٰا عَلَیْکَ تَوَکَّلْنٰا وَ إِلَیْکَ أَنَبْنٰا وَ إِلَیْکَ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تَجْعَلْنٰا فِتْنَةً لِلَّذِینَ کَفَرُوا وَ اِغْفِرْ لَنٰا رَبَّنٰا إِنَّکَ أَنْتَ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لَکُمْ فِیهِمْ أُسْوَةٌ حَسَنَةٌ لِمَنْ کٰانَ یَرْجُوا اَللّٰهَ وَ اَلْیَوْمَ اَلْآخِرَ وَ مَنْ یَتَوَلَّ فَإِنَّ اَللّٰهَ هُوَ اَلْغَنِیُّ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545" w:name="__RefHeading___Toc1647886_77815467"/>
      <w:bookmarkStart w:id="546" w:name="_Toc229"/>
      <w:bookmarkEnd w:id="545"/>
      <w:r>
        <w:rPr>
          <w:rtl w:val="true"/>
        </w:rPr>
        <w:t>التّفسیر</w:t>
      </w:r>
      <w:bookmarkEnd w:id="546"/>
    </w:p>
    <w:p>
      <w:pPr>
        <w:pStyle w:val="Heading5"/>
        <w:numPr>
          <w:ilvl w:val="4"/>
          <w:numId w:val="1"/>
        </w:numPr>
        <w:rPr/>
      </w:pPr>
      <w:bookmarkStart w:id="547" w:name="__RefHeading___Toc1647888_77815467"/>
      <w:bookmarkStart w:id="548" w:name="_Toc230"/>
      <w:bookmarkEnd w:id="547"/>
      <w:r>
        <w:rPr>
          <w:rtl w:val="true"/>
        </w:rPr>
        <w:t>اشارة</w:t>
      </w:r>
      <w:bookmarkEnd w:id="548"/>
    </w:p>
    <w:p>
      <w:pPr>
        <w:pStyle w:val="Heading5"/>
        <w:numPr>
          <w:ilvl w:val="4"/>
          <w:numId w:val="1"/>
        </w:numPr>
        <w:rPr/>
      </w:pPr>
      <w:bookmarkStart w:id="549" w:name="__RefHeading___Toc1647890_77815467"/>
      <w:bookmarkStart w:id="550" w:name="_Toc231"/>
      <w:bookmarkEnd w:id="549"/>
      <w:r>
        <w:rPr>
          <w:rtl w:val="true"/>
        </w:rPr>
        <w:t>أسوة للجمیع</w:t>
      </w:r>
      <w:r>
        <w:rPr>
          <w:rtl w:val="true"/>
        </w:rPr>
        <w:t>:</w:t>
      </w:r>
      <w:bookmarkEnd w:id="550"/>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منهج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 التأکید علی تعالیمه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یعتمد فی کثیر من الموارد طریقة الاستشهاد بنماذج أساسیة فی عالم الإنسانیة و الحیاة،و بعد</w:t>
      </w:r>
    </w:p>
    <w:p>
      <w:pPr>
        <w:pStyle w:val="BookText"/>
        <w:rPr/>
      </w:pPr>
      <w:r>
        <w:rPr>
          <w:rFonts w:ascii="IRNazanin" w:hAnsi="IRNazanin" w:eastAsia="IRNazanin"/>
          <w:color w:val="111111"/>
          <w:sz w:val="28"/>
          <w:sz w:val="28"/>
          <w:szCs w:val="28"/>
          <w:rtl w:val="true"/>
          <w:lang w:bidi="fa-IR"/>
        </w:rPr>
        <w:t>التشدید السابق الذی مرّ بنا خلال آیات السابقة فی تجنّب عقد الولاء لأعداء اللّه، یتحدّث القرآن الکریم عن إبراهیم علیه السّلام و منهجه القدوة کنموذج رائد یحظی باحترام جمیع الأقوام و خصوصا العرب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کٰانَتْ لَکُمْ أُسْوَةٌ حَسَنَةٌ فِی إِبْرٰاهِیمَ وَ الَّذِینَ مَعَهُ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حیاة إبراهیم علیه السّلام الذی هو کبیر الأنبیاء،تلهمنا دروس العبودیة للّه، و الطاعة و الجهاد فی سبیله،و الوله و الحبّ لذاته المقدّسة،إنّ هذا النبی العظیم الذی کانت الامّة الإسلامیة من برکة دعائه،و هی معتزّة بالتسمیة التی أطلقها علیهم،هو لکم أسوة حسنة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تعبیر اَلَّذِینَ مَعَهُ هم المؤمنون الذین ساروا برفقته فی هذا الطریق بالرغم من قلّة عددهم،و هنا رأی آخر فی تفسیر اَلَّذِینَ مَعَهُ یری أنّ المقصود هم الأنبیاء الذین کانوا یشارکونه بالرأی،أو أنّ المقصود هم الأنبیاء المعاصرون له،و هو احتمال مستبعد،خاصّة إذا أخذنا ما یناسب المقام فی تشبیه القرآن الکریم لرسول الإسلام محمّد بإبراهیم علیه السّلام،و تشبیه المسلمین بأصحابه و أعوانه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التواریخ أیضا أنّ جماعة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 بإبراهیم علیه السّلام بعد مشاهدة المعاجز التی ظهرت علی یدیه،و صاحبوه فی الهجرة،قال ابن الأثیر فی 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إبراهیم و الذین اتّبعوا أمره أجمعوا علی فراق قومهم فخرج مهاجرا</w:t>
      </w:r>
      <w:r>
        <w:rPr>
          <w:rFonts w:eastAsia="IRNazanin" w:cs="IRNazanin"/>
          <w:color w:val="111111"/>
          <w:sz w:val="28"/>
          <w:szCs w:val="28"/>
          <w:rtl w:val="true"/>
          <w:lang w:bidi="fa-IR"/>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یضیف سبحانه لتوضیح هذا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قٰالُوا لِقَوْمِهِمْ إِنّٰا بُرَآؤُا مِنْکُمْ وَ مِمّٰا تَعْبُدُونَ مِنْ دُونِ اللّٰهِ</w:t>
      </w:r>
    </w:p>
    <w:p>
      <w:pPr>
        <w:pStyle w:val="BookText"/>
        <w:rPr/>
      </w:pP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یکون الموقف القاطع و الحاسم من جانب المؤمنین إزاء أعداء اللّه، بقولهم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لا نرتضیکم و لا نقبلکم،لا أنتم و لا ما تؤمنون به من معتقدات،إنّنا نبتعد و ننفر منکم و من أصنامکم التی لا قیمة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مرّة أخری یؤکّدون مضیفین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کفرنا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الکفر هنا هو کفر البراءة الذی أشیر له فی بعض الروایات ضمن ما ورد فی تعدّد أقسام الکفر الخمسة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یضیفون للمرّة الثالثة مؤکّدین بصورة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 بَیْنَنٰا وَ بَیْنَکُمُ الْعَدٰاوَةُ وَ الْبَغْضٰاءُ أَبَداً حَتّٰی تُؤْمِنُوا بِاللّٰهِ وَحْدَهُ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بهذا الإصرار و بهذه القاطعیة و بدون أی تردّد أو مواربة یعلن المؤمنون انفصالهم و ابتعادهم و نفرتهم من أعداء اللّه حتّی یؤمنوا باللّه وحده،و هم مستمرّون فی موقفهم و إلی الأبد و لن یتراجعوا عنه أو یعیدوا النظر فیه إلاّ إذا غیّر الکفّار مسارهم و تراجعوا عن خطّ الکفر إلی الإیمان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لأنّ هذا القانون العامّ کان له استثناء فی حیاة إبراهیم علیه السّلام یتجسّد ذلک بإمکانیة هدایة بعض المشرکین حیث یقول سبحانه معقّبا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قطعوا کلّ ارتباط لهم مع قومهم الکافرین حتّی الکلام الودود و الملائم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قَوْلَ إِبْرٰاهِیمَ لِأَبِیهِ لَأَسْتَغْفِرَنَّ لَکَ وَ مٰا أَمْلِکُ لَکَ مِنَ اللّٰهِ مِنْ شَیْءٍ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هذا الاستثناء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مسألة قطع کلّ ارتباط مع عبدة الأصنام من قبل إبراهیم علیه السّلام و أصحابه،کما أنّ هذا الاستثناء کانت له شروطه و مصلحته الخاصّة،لأنّ القرائن تظهر لنا أنّ إبراهیم علیه السّلام کان یری فی 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استعدادا لقبول الإیمان</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قلقا من آثام سابقته الوثنیة و عبادته للأصنام أوعده إبراهیم</w:t>
      </w:r>
    </w:p>
    <w:p>
      <w:pPr>
        <w:pStyle w:val="BookText"/>
        <w:rPr/>
      </w:pPr>
      <w:r>
        <w:rPr>
          <w:rFonts w:ascii="IRNazanin" w:hAnsi="IRNazanin" w:eastAsia="IRNazanin"/>
          <w:color w:val="111111"/>
          <w:sz w:val="28"/>
          <w:sz w:val="28"/>
          <w:szCs w:val="28"/>
          <w:rtl w:val="true"/>
          <w:lang w:bidi="fa-IR"/>
        </w:rPr>
        <w:t>علیه السّلام أنّه إذا تبنّی طریق التوحید فإنّه علیه السّلام سیستغفر له اللّه سبحانه،و قد عمل بما وعده به،إلاّ أنّ آزر لم یؤمن و بقی علی ضلاله،و عند ما اتّضح لإبراهیم أنّه عدوّ اللّه و سوف لن یؤمن أبدا،لم یستغفر له ثانیة و قطع علاقته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کان المسلمون مطّلعین علی منهج إبراهیم علیه السّلام فی تعامله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إجمالیة،فقد کان من المحتمل أن یکون هذا الموقف موضع إحتجاج لأشخاص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حاطب بن أبی بلتعة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کانوا یقیمون العلاقات و الارتباطات السریّة مع الکفّار،و لهذا فالقرآن الکریم یقطع الطریق علی مثل هذه التصوّرات و یعلن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الاستثناء قد تمّ تحت شروط خاصّة،و کان أسلوبا لاستدراج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الهدی و إدخاله فی الإیمان،و لم یکن لأهداف دنیویة آنیة أو مصلحة وقتیة،لذا یقول عزّ و جلّ فی بیان هذا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اسْتِغْفٰارُ إِبْرٰاهِیمَ لِأَبِیهِ إِلاّٰ عَنْ مَوْعِدَةٍ وَعَدَهٰا إِیّٰاهُ فَلَمّٰا تَبَیَّنَ لَهُ أَنَّهُ عَدُوٌّ لِلّٰهِ تَبَرَّأَ مِنْهُ إِنَّ إِبْرٰاهِیمَ لَأَوّٰاهٌ حَلِیمٌ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بعض المفسّرین یری أنّ هذا الأمر کان استثناء من التأسّی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قالوا یجب الاقتداء به فی جمیع الأمور إلاّ فی استغفاره لعمّه آزر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هذا المعنی بعیدا جدّا لأنّه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علیه السّلام أسوة فی جمیع الأمور و من ضمنها إتّباع هذا المنهج،و ذلک بلحاظ أنّ الشروط التی توفّرت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توفّرت أیضا فی بعض المشرکین و عند ذلک لا بدّ من إظهاره المودّة لهم و تهیئة الأجواء الطیّبة لهم،و جذبهم للإیمان</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إبراهیم علیه السّلام نبی معصوم من أنبیاء اللّه العظام و من المجاهدین اللامعین،و أعماله کلّها أسوة للمؤمنین،و عندئذ لا داعی لاستثناء هذه المسألة من التأسّی به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القول أنّ إبراهیم علیه السّلام و أصحابه کانوا من أشدّ المخالفین و المحاربین للشرک،و لا بدّ لنا من الاقتداء بهم و أخذ الدروس و العبر من سیرتهم،بما فی ذلک ما یتعلّق بموقفه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توفّرت لنا نفس الشروط و الخصوصیات</w:t>
      </w:r>
      <w:r>
        <w:rPr>
          <w:rFonts w:eastAsia="IRNazanin" w:cs="IRNazanin"/>
          <w:color w:val="111111"/>
          <w:sz w:val="28"/>
          <w:szCs w:val="28"/>
          <w:rtl w:val="true"/>
          <w:lang w:bidi="fa-IR"/>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أنّ محاربة أعداء اللّه،و الصرامة و الشدّة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مع تمتّعهم بقدرة ظاهریة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لن تکون فاعلة إلاّ بالتوکّل علی اللّه تبارک و تعالی،یضیف سبحانه فی نهایة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عَلَیْکَ تَوَکَّلْنٰا وَ إِلَیْکَ أَنَبْنٰا وَ إِلَیْکَ الْمَصِیرُ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نلاحظ ثلاثة امور فی هذه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التوکّل،الثانی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 و الإنابة،الثالث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التأکید علی حقیقة الرجوع النهائی فی کلّ شیء إلیه سبحانه،حیث أنّ کلّ أمر من هذه الأمور یکون علّة و بنفس الوقت معلولا للآخر،فالإیمان بالمعاد و الرجوع النهائی إلیه سبحانه یوجب التوبة،و التوبة تحیی روح التوکّل فی النفس الإنسانیة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الآیة اللاحقة یشیر القرآن الکریم إلی طلب آخر مهمّ و حسّاس لإبراهیم علیه السّلام و أصحابه فی هذا المجال،حیث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تَجْعَلْنٰا فِتْنَةً لِلَّذِینَ کَفَرُوا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المحتمل أن یکون ما ورد فی الآیة إشارة إلی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 بن أبی بلتعة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صدور شبیهه من أشخاص جهلة یکونون سببا فی تقویة الظالمین، من حیث لا یشعرون،بل یتصوّرون أنّهم یعملون لمصلحة الإسلام،أو إنّ المراد فی الحقیقة دعاء بأنّه لا تجعلنا نقع فی قبضة الکافرین فیقولوا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هؤلاء لو کانوا علی الحقّ ما غلبوا،و یؤدّی هذا التوهّم إلی ضلالهم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یعنی أنّ المسلمین ما کانوا یأبهون بالخوف من خشیة علی مصالحهم أو علی أنفسهم،بل لکی لا یقع مبدأ الحقّ فی دائرة الشکّ و یکون الإنتصار الظاهری للکفّار دلیلا علی حقّانیتهم و هذا هو منهج الإنسان المؤمن الراسخ فی إیمانه، حیث أنّ جمیع ما یقوم به و یضحّی فی سبیله لا لأجل نفسه،بل للّه سبحانه،فهو مرتبط به وحده،قاطع کلّ علاقة بما سواه،طالب کلّ شیء لمرضاته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یضیف فی نهایة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اغْفِرْ لَنٰا رَبَّنٰا إِنَّکَ أَنْتَ الْعَزِیزُ الْحَکِیمُ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فقدرتک یا اللّه لا تقهر،و حکمتک نافذة فی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الجملة قد تکون إشارة لطلب المغفرة من اللّه سبحانه و العفو عن الزلل فی حالة حصول المیل النفسی و الحبّ و الولاء لأعداء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درس لکلّ المسلمین کی یقتدوا بهؤلاء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ما وجد بینهم شخص منحرف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فلیستغفروا ربّهم و لینیبوا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مرّة اخری یؤکّد سبحانه فی آخر آیة من هذه الآیات علی نفس الأمر الذی ذکر فی أوّل آیة،حیث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لَکُمْ فِیهِمْ أُسْوَةٌ حَسَنَةٌ لِمَنْ کٰانَ یَرْجُوا اللّٰهَ وَ الْیَوْمَ الْآخِرَ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کانوا لنا أسوة،لیس فقط فی موقفهم ضدّ منهج الکفر و عبدة الأوثان،بل هم أسوة لنا فی الدعاء بین یدی البارئ عزّ و جلّ،و قدوة لنا فی طلب المغفرة منه کما استعرضت الآیات السابقة نماذج فی ذلک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الاقتداء فی حقیقته یتمثّل فی الذین تعلّقوا باللّه سبحانه،و نوّر الإیمان بالمبدأ و المعاد قلوبهم،و نهجوا منهج الحقّ و تحرّکوا فی طریقه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بدون شکّ فإنّ هذا التأسّی و الاقتداء یرجع نفعه إلی المسلمین أنفسهم قبل الآخرین،لذا یضیف سبحانه فی النهایة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یَتَوَلَّ فَإِنَّ اللّٰهَ هُوَ الْغَنِیُّ الْحَمِیدُ </w:t>
      </w:r>
      <w:r>
        <w:rPr>
          <w:rFonts w:eastAsia="Amiri" w:cs="Amiri" w:ascii="Amiri" w:hAnsi="Amiri"/>
          <w:color w:val="111111"/>
          <w:sz w:val="28"/>
          <w:szCs w:val="28"/>
          <w:rtl w:val="true"/>
          <w:lang w:bidi="ar-SA"/>
        </w:rPr>
        <w:t>.</w:t>
      </w:r>
      <w:bookmarkStart w:id="551" w:name="pg12561_107761"/>
    </w:p>
    <w:p>
      <w:pPr>
        <w:pStyle w:val="BookText"/>
        <w:rPr/>
      </w:pPr>
      <w:bookmarkEnd w:id="551"/>
      <w:r>
        <w:rPr>
          <w:rFonts w:ascii="IRNazanin" w:hAnsi="IRNazanin" w:eastAsia="IRNazanin"/>
          <w:color w:val="111111"/>
          <w:sz w:val="28"/>
          <w:sz w:val="28"/>
          <w:szCs w:val="28"/>
          <w:rtl w:val="true"/>
          <w:lang w:bidi="fa-IR"/>
        </w:rPr>
        <w:t xml:space="preserve">و ذلک أنّ عقد الولاء مع أعداء اللّه یقوّی عودهم و شوکتهم و بالتالی إلی هزیمة المسلمین،و إذا تسلّطوا علیکم فسوف لن یرحموا صغیرکم و کبیرکم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2" w:name="__RefHeading___Toc1647892_77815467"/>
      <w:bookmarkStart w:id="553" w:name="_Toc232"/>
      <w:bookmarkEnd w:id="552"/>
      <w:r>
        <w:rPr>
          <w:rtl w:val="true"/>
        </w:rPr>
        <w:t>بحوث</w:t>
      </w:r>
      <w:bookmarkEnd w:id="553"/>
    </w:p>
    <w:p>
      <w:pPr>
        <w:pStyle w:val="Heading5"/>
        <w:numPr>
          <w:ilvl w:val="4"/>
          <w:numId w:val="1"/>
        </w:numPr>
        <w:rPr/>
      </w:pPr>
      <w:bookmarkStart w:id="554" w:name="__RefHeading___Toc1647894_77815467"/>
      <w:bookmarkStart w:id="555" w:name="_Toc233"/>
      <w:bookmarkEnd w:id="554"/>
      <w:r>
        <w:rPr>
          <w:rtl w:val="true"/>
        </w:rPr>
        <w:t>اشارة</w:t>
      </w:r>
      <w:bookmarkEnd w:id="555"/>
    </w:p>
    <w:p>
      <w:pPr>
        <w:pStyle w:val="Heading5"/>
        <w:numPr>
          <w:ilvl w:val="4"/>
          <w:numId w:val="1"/>
        </w:numPr>
        <w:rPr/>
      </w:pPr>
      <w:bookmarkStart w:id="556" w:name="__RefHeading___Toc1647896_77815467"/>
      <w:bookmarkStart w:id="557" w:name="_Toc234"/>
      <w:bookmarkEnd w:id="556"/>
      <w:r>
        <w:rPr/>
        <w:t>1</w:t>
      </w:r>
      <w:r>
        <w:rPr>
          <w:rtl w:val="true"/>
        </w:rPr>
        <w:t>-</w:t>
      </w:r>
      <w:r>
        <w:rPr>
          <w:rtl w:val="true"/>
        </w:rPr>
        <w:t>نماذج خالدة</w:t>
      </w:r>
      <w:bookmarkEnd w:id="557"/>
    </w:p>
    <w:p>
      <w:pPr>
        <w:pStyle w:val="BookText"/>
        <w:rPr/>
      </w:pPr>
      <w:r>
        <w:rPr>
          <w:rFonts w:ascii="IRNazanin" w:hAnsi="IRNazanin" w:eastAsia="IRNazanin"/>
          <w:color w:val="111111"/>
          <w:sz w:val="28"/>
          <w:sz w:val="28"/>
          <w:szCs w:val="28"/>
          <w:rtl w:val="true"/>
          <w:lang w:bidi="fa-IR"/>
        </w:rPr>
        <w:t>إنّ المشاریع العملیة غالبا ما تکون منبثقة عن قناعات تسبقها،لأنّ العمل عادة یعبّر عن تجسید حالة الإیمان العمیق للإنسان بما یقوم به،و یکون مجسّدا لأقواله و أفکاره و متبنیاته،و الحدیث یخرج من القلب لا بدّ أن یکون موضع تأثّر و تفاعل قائلة نفسه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الغالب فإنّ وجود القدوة فی حیاة البشر مؤثّر فی تربیتهم و توجیههم، و لهذا السبب فإنّ النبی الأعظم صلّی اللّه علیه و آله و سلّم و الأئمّة المعصومین علیهم السّلام،و بقیّة الأنبیاء الکرام علیهم السّلام کانوا موضع هدایة البشریة من خلال أعمالهم و التزاماتهم،لذا فإنّنا حینما نتحدّث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عبارة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کلام و عمل و سکوت المعصوم کلّه حجّة و دلیل،لا بدّ من الالتزام به،و لهذا السبب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أساسی لکلّ الأنبیاء و الأئمّة علیهم السّلام کی یکونوا لنا أسوة و قدوة فی جمیع المجالات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القرآن الکریم یؤکّد هذه المسألة المهمّة و الأساسیة حیث یعرض للمؤمنین النماذج فی هذه المجالات و من جملتها ما جاء فی هذه الآیات،حیث یتحدّث عن النبی إبراهیم علیه السّلام و أصحابه مرّتین،کما یعرض القرآن الکریم فی سورة الأحزاب شخص الرّسول الأکرم کقدوة و أسوة للمسلمین</w:t>
      </w:r>
      <w:r>
        <w:rPr>
          <w:rFonts w:eastAsia="IRNazanin" w:cs="IRNazanin"/>
          <w:color w:val="111111"/>
          <w:sz w:val="28"/>
          <w:szCs w:val="28"/>
          <w:rtl w:val="true"/>
          <w:lang w:bidi="fa-IR"/>
        </w:rPr>
        <w:t>.</w:t>
      </w:r>
      <w:bookmarkStart w:id="558" w:name="pg12561_107762"/>
    </w:p>
    <w:p>
      <w:pPr>
        <w:pStyle w:val="BookText"/>
        <w:rPr/>
      </w:pPr>
      <w:bookmarkEnd w:id="5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لها معنی مصدری،بمعنی التأسّی و الاقتداء العملی،بالرغم من أنّها تفهم فی الاستعمالات المتداولة بأنّها تعنی الشخص موضع التأسّی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غزوة الأحزاب الرهیبة عرض القرآن الکریم النبی محمّد کنموذج و أسوة فی الاستقامة و الإیمان و الإخلاص و التحلّی بالهدوء و الصبر فی غزوة ملیئة بالمخاطر،فی وقت کان المسلمون موضع تمحیص،و تعرّضوا فیه إلی زلزال عصیب، و طبعا فانّ هذه المعنی لا ینحصر فی هذه المناسبة فحسب،بل إنّ شخصیة رسولنا الأکرم قدوة و أسوة عظیمة لتربیتنا فی کلّ زمان و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دعاة الناس بأعمالکم،و لا تکونوا دعاة بألسنتکم</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المنقول عن الإمام الصادق علیه السّلام دلیل علی ضرورة أن یکون المسلمون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 و کلّ فی مجاله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أسوة و قدوة للآخرین،و بلسان العمل یمکن أن یعرّف المسلمون الإسلام للعالم،و حینئذ یمکن أن یستوعب الإسلام العالم أجمع</w:t>
      </w:r>
      <w:r>
        <w:rPr>
          <w:rFonts w:eastAsia="IRNazanin" w:cs="IRNazanin"/>
          <w:color w:val="111111"/>
          <w:sz w:val="28"/>
          <w:szCs w:val="28"/>
          <w:rtl w:val="true"/>
          <w:lang w:bidi="fa-IR"/>
        </w:rPr>
        <w:t>.</w:t>
      </w:r>
    </w:p>
    <w:p>
      <w:pPr>
        <w:pStyle w:val="Heading5"/>
        <w:numPr>
          <w:ilvl w:val="4"/>
          <w:numId w:val="1"/>
        </w:numPr>
        <w:rPr/>
      </w:pPr>
      <w:bookmarkStart w:id="559" w:name="__RefHeading___Toc1647898_77815467"/>
      <w:bookmarkStart w:id="560" w:name="_Toc235"/>
      <w:bookmarkEnd w:id="559"/>
      <w:r>
        <w:rPr/>
        <w:t>2</w:t>
      </w:r>
      <w:r>
        <w:rPr>
          <w:rtl w:val="true"/>
        </w:rPr>
        <w:t>-</w:t>
      </w:r>
      <w:r>
        <w:rPr>
          <w:rtl w:val="true"/>
        </w:rPr>
        <w:t>اللّه غنی عن الجمیع</w:t>
      </w:r>
      <w:bookmarkEnd w:id="560"/>
    </w:p>
    <w:p>
      <w:pPr>
        <w:pStyle w:val="BookText"/>
        <w:rPr/>
      </w:pPr>
      <w:r>
        <w:rPr>
          <w:rFonts w:ascii="IRNazanin" w:hAnsi="IRNazanin" w:eastAsia="IRNazanin"/>
          <w:color w:val="111111"/>
          <w:sz w:val="28"/>
          <w:sz w:val="28"/>
          <w:szCs w:val="28"/>
          <w:rtl w:val="true"/>
          <w:lang w:bidi="fa-IR"/>
        </w:rPr>
        <w:t>أکّد القرآن الکریم مرارا علی نقطة مهمّة،و هی أنّ اللّه تعالی إذا أمر الإنسان بالالتزام بأحکام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تکالیف معیّنة،فإنّ جمیع منافعها تعود بالخیر و المصلحة علیه،بالرغم من المشقّة أحیانا فی تطبیق هذه الأحکام و التکالیف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لأنّ اللّه تعالی لیس محتاجا لأی شیء فی عالم الوجود لیستعین بنا علیه،کما أنّه لیس لدیه أی نقص فی أی شیء،إضافة إلی أنّ الإنسان لا یملک شیئا لیعطیه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کلّ ما لدیه فهو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جاء فی الأحادیث القدسیة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عبادی أنّکم لن تبلغوا ضرّی فتضرّونی و لن تبلغوا نفعی فتنفعونی،یا عبادی لو أنّ أوّلکم و آخرکم و إنسکم و جنّکم کانوا</w:t>
      </w:r>
      <w:bookmarkStart w:id="561" w:name="pg12561_107763"/>
    </w:p>
    <w:p>
      <w:pPr>
        <w:pStyle w:val="BookText"/>
        <w:rPr/>
      </w:pPr>
      <w:bookmarkEnd w:id="561"/>
      <w:r>
        <w:rPr>
          <w:rFonts w:ascii="IRNazanin" w:hAnsi="IRNazanin" w:eastAsia="IRNazanin"/>
          <w:color w:val="111111"/>
          <w:sz w:val="28"/>
          <w:sz w:val="28"/>
          <w:szCs w:val="28"/>
          <w:rtl w:val="true"/>
          <w:lang w:bidi="fa-IR"/>
        </w:rPr>
        <w:t>علی أتقی قلب رجل واحد منکم ما زاد ذلک فی ملکی شیئا،یا عبادی لو أنّ أوّلکم و آخرکم و إنسکم و جنّکم کانوا علی أفجر قلب رجل واحد منکم ما نقص ذلک من ملکی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عبادی لو أنّ أوّلکم و آخرکم و إنسکم و جنّکم قاموا فی صعید واحد فسألونی فأعطیت کلّ إنسان مسألته ما نقص ذلک من عندی إلاّ کما ینقص المحیط إذا دخل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عبادی إنّما هی أعمالکم أحصیها لکم ثمّ اوفیکم إیّاها فمن وجد خیرا فلیحمد اللّه و من وجد غیر ذلک فلا یلو منّ إلاّ نفسه</w:t>
      </w:r>
      <w:r>
        <w:rPr>
          <w:rFonts w:eastAsia="IRNazanin" w:cs="IRNazanin"/>
          <w:color w:val="111111"/>
          <w:sz w:val="28"/>
          <w:szCs w:val="28"/>
          <w:rtl w:val="true"/>
          <w:lang w:bidi="fa-IR"/>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2" w:name="__RefHeading___Toc1647900_77815467"/>
      <w:bookmarkStart w:id="563" w:name="_Toc236"/>
      <w:bookmarkEnd w:id="562"/>
      <w:r>
        <w:rPr/>
        <w:t>3</w:t>
      </w:r>
      <w:r>
        <w:rPr>
          <w:rtl w:val="true"/>
        </w:rPr>
        <w:t>-</w:t>
      </w:r>
      <w:r>
        <w:rPr>
          <w:rtl w:val="true"/>
        </w:rPr>
        <w:t>الأصل فی العلاقات الرسالیة</w:t>
      </w:r>
      <w:r>
        <w:rPr>
          <w:rtl w:val="true"/>
        </w:rPr>
        <w:t>:(</w:t>
      </w:r>
      <w:r>
        <w:rPr>
          <w:rtl w:val="true"/>
        </w:rPr>
        <w:t>الحبّ فی اللّه و البغض فی اللّه</w:t>
      </w:r>
      <w:r>
        <w:rPr>
          <w:rtl w:val="true"/>
        </w:rPr>
        <w:t>).</w:t>
      </w:r>
      <w:bookmarkEnd w:id="563"/>
    </w:p>
    <w:p>
      <w:pPr>
        <w:pStyle w:val="BookText"/>
        <w:rPr/>
      </w:pPr>
      <w:r>
        <w:rPr>
          <w:rFonts w:ascii="IRNazanin" w:hAnsi="IRNazanin" w:eastAsia="IRNazanin"/>
          <w:color w:val="111111"/>
          <w:sz w:val="28"/>
          <w:sz w:val="28"/>
          <w:szCs w:val="28"/>
          <w:rtl w:val="true"/>
          <w:lang w:bidi="fa-IR"/>
        </w:rPr>
        <w:t>إنّ أعمق رابطة تربط أبناء البشریة مع بعضهم هی الرابطة العقائدیة،حیث تبتنی علیها سائر العلاقات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أکّد القرآن الکریم مرارا علی هذا المعنی و هذا اللون من الارتباطات، و شجب صور الروابط القائمة علی أساس الصداقة و الحمیّة الجاهلیة و المنافع الشخصیة التی تکون علی حساب مرتکزات المبدأ،إذ أنّ ذلک یعنی الاهتزاز و التصدّع فی بناء الشخصیة الرسالیة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بالإضافة إلی ذلک فإنّ المعیار الأساس للإنسان هو الإیمان و التقوی،و لذا فإنّ إقامة العلاقات مع الأشخاص الذین یفقدون هذه المقوّمات أمر لا یقدم علیه الإنسان الملتزم و یحذّر من الوقوع فی شراکه،و لا بدّ من الرجوع إلی المعیار الإیمانی فی إقامة العلاقات وفق منهج الإسلام،و جعل العلاقة مع اللّه و الموقف من اللّه هو الحکم و الفصل فی طبیعة هذه العلاقة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الإمام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للّه و أبغض للّه و أعطی للّه جلّ و عزّ فهو ممّن کمل إیمانه</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فی حدیث آخر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أوثق عری الإیمان،أن تحبّ فی اللّه، و تبغض فی اللّه،و تعطی فی اللّه،و تمنع فی اللّه</w:t>
      </w:r>
      <w:r>
        <w:rPr>
          <w:rFonts w:eastAsia="IRNazanin" w:cs="IRNazanin"/>
          <w:color w:val="111111"/>
          <w:sz w:val="28"/>
          <w:szCs w:val="28"/>
          <w:rtl w:val="true"/>
          <w:lang w:bidi="fa-IR"/>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لمزید من الاطّلاع فی 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 فی اللّه و البغض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یراجع التّفسیر الأمثل نهایة الآیة</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المجادلة</w:t>
      </w:r>
      <w:r>
        <w:rPr>
          <w:rFonts w:eastAsia="IRNazanin" w:cs="IRNazanin"/>
          <w:color w:val="111111"/>
          <w:sz w:val="28"/>
          <w:szCs w:val="28"/>
          <w:rtl w:val="true"/>
          <w:lang w:bidi="fa-IR"/>
        </w:rPr>
        <w:t>.</w:t>
      </w:r>
      <w:bookmarkStart w:id="564" w:name="pg12561_107765"/>
    </w:p>
    <w:p>
      <w:pPr>
        <w:pStyle w:val="Heading3"/>
        <w:numPr>
          <w:ilvl w:val="2"/>
          <w:numId w:val="1"/>
        </w:numPr>
        <w:rPr/>
      </w:pPr>
      <w:bookmarkStart w:id="565" w:name="__RefHeading___Toc1647902_77815467"/>
      <w:bookmarkStart w:id="566" w:name="_Toc237"/>
      <w:bookmarkEnd w:id="564"/>
      <w:bookmarkEnd w:id="565"/>
      <w:r>
        <w:rPr>
          <w:rtl w:val="true"/>
        </w:rPr>
        <w:t xml:space="preserve">الآیات </w:t>
      </w:r>
      <w:r>
        <w:rPr>
          <w:rtl w:val="true"/>
        </w:rPr>
        <w:t>[</w:t>
      </w:r>
      <w:r>
        <w:rPr>
          <w:rtl w:val="true"/>
        </w:rPr>
        <w:t xml:space="preserve">سورة الممتحنة </w:t>
      </w:r>
      <w:r>
        <w:rPr>
          <w:rtl w:val="true"/>
        </w:rPr>
        <w:t>(</w:t>
      </w:r>
      <w:r>
        <w:rPr/>
        <w:t>60</w:t>
      </w:r>
      <w:r>
        <w:rPr>
          <w:rtl w:val="true"/>
        </w:rPr>
        <w:t xml:space="preserve">): </w:t>
      </w:r>
      <w:r>
        <w:rPr>
          <w:rtl w:val="true"/>
        </w:rPr>
        <w:t xml:space="preserve">الآیات </w:t>
      </w:r>
      <w:r>
        <w:rPr/>
        <w:t>7</w:t>
      </w:r>
      <w:r>
        <w:rPr>
          <w:rtl w:val="true"/>
        </w:rPr>
        <w:t xml:space="preserve"> </w:t>
      </w:r>
      <w:r>
        <w:rPr>
          <w:rtl w:val="true"/>
        </w:rPr>
        <w:t xml:space="preserve">الی </w:t>
      </w:r>
      <w:r>
        <w:rPr/>
        <w:t>9</w:t>
      </w:r>
      <w:r>
        <w:rPr>
          <w:rtl w:val="true"/>
        </w:rPr>
        <w:t>]</w:t>
      </w:r>
      <w:bookmarkEnd w:id="566"/>
    </w:p>
    <w:p>
      <w:pPr>
        <w:pStyle w:val="Heading4"/>
        <w:numPr>
          <w:ilvl w:val="3"/>
          <w:numId w:val="1"/>
        </w:numPr>
        <w:rPr/>
      </w:pPr>
      <w:bookmarkStart w:id="567" w:name="__RefHeading___Toc1647904_77815467"/>
      <w:bookmarkStart w:id="568" w:name="_Toc238"/>
      <w:bookmarkEnd w:id="567"/>
      <w:r>
        <w:rPr>
          <w:rtl w:val="true"/>
        </w:rPr>
        <w:t>اشارة</w:t>
      </w:r>
      <w:bookmarkEnd w:id="568"/>
    </w:p>
    <w:p>
      <w:pPr>
        <w:pStyle w:val="BookText"/>
        <w:rPr/>
      </w:pPr>
      <w:r>
        <w:rPr>
          <w:rFonts w:ascii="Amiri" w:hAnsi="Amiri" w:eastAsia="Amiri" w:cs="Amiri"/>
          <w:color w:val="111111"/>
          <w:sz w:val="28"/>
          <w:sz w:val="28"/>
          <w:szCs w:val="28"/>
          <w:rtl w:val="true"/>
          <w:lang w:bidi="ar-SA"/>
        </w:rPr>
        <w:t xml:space="preserve">عَسَی اَللّٰهُ أَنْ یَجْعَلَ بَیْنَکُمْ وَ بَیْنَ اَلَّذِینَ عٰادَیْتُمْ مِنْهُمْ مَوَدَّةً وَ اَللّٰهُ قَدِیرٌ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یَنْهٰاکُمُ اَللّٰهُ عَنِ اَلَّذِینَ لَمْ یُقٰاتِلُوکُمْ فِی اَلدِّینِ وَ لَمْ یُخْرِجُوکُمْ مِنْ دِیٰارِکُمْ أَنْ تَبَرُّوهُمْ وَ تُقْسِطُوا إِلَیْهِمْ إِنَّ اَللّٰهَ یُحِبُّ اَلْمُقْسِطِینَ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یَنْهٰاکُمُ اَللّٰهُ عَنِ اَلَّذِینَ قٰاتَلُوکُمْ فِی اَلدِّینِ وَ أَخْرَجُوکُمْ مِنْ دِیٰارِکُمْ وَ ظٰاهَرُوا عَلیٰ إِخْرٰاجِکُمْ أَنْ تَوَلَّوْهُمْ وَ مَنْ یَتَوَلَّهُمْ فَأُولٰئِکَ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569" w:name="__RefHeading___Toc1647906_77815467"/>
      <w:bookmarkStart w:id="570" w:name="_Toc239"/>
      <w:bookmarkEnd w:id="569"/>
      <w:r>
        <w:rPr>
          <w:rtl w:val="true"/>
        </w:rPr>
        <w:t>التّفسیر</w:t>
      </w:r>
      <w:bookmarkEnd w:id="570"/>
    </w:p>
    <w:p>
      <w:pPr>
        <w:pStyle w:val="Heading5"/>
        <w:numPr>
          <w:ilvl w:val="4"/>
          <w:numId w:val="1"/>
        </w:numPr>
        <w:rPr/>
      </w:pPr>
      <w:bookmarkStart w:id="571" w:name="__RefHeading___Toc1647908_77815467"/>
      <w:bookmarkStart w:id="572" w:name="_Toc240"/>
      <w:bookmarkEnd w:id="571"/>
      <w:r>
        <w:rPr>
          <w:rtl w:val="true"/>
        </w:rPr>
        <w:t>اشارة</w:t>
      </w:r>
      <w:bookmarkEnd w:id="572"/>
    </w:p>
    <w:p>
      <w:pPr>
        <w:pStyle w:val="Heading5"/>
        <w:numPr>
          <w:ilvl w:val="4"/>
          <w:numId w:val="1"/>
        </w:numPr>
        <w:rPr/>
      </w:pPr>
      <w:bookmarkStart w:id="573" w:name="__RefHeading___Toc1647910_77815467"/>
      <w:bookmarkStart w:id="574" w:name="_Toc241"/>
      <w:bookmarkEnd w:id="573"/>
      <w:r>
        <w:rPr>
          <w:rtl w:val="true"/>
        </w:rPr>
        <w:t>مودّة الکفّار غیر الحربیین</w:t>
      </w:r>
      <w:r>
        <w:rPr>
          <w:rtl w:val="true"/>
        </w:rPr>
        <w:t>:</w:t>
      </w:r>
      <w:bookmarkEnd w:id="574"/>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یستمرّ الحدیث فی هذه الآیات المبارکات تکملة للموضوعات التی طرحت فی الآیات السابقة 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 فی اللّه و البغض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 العلاقة مع المشرکین،بالرغم من أنّ قطع هذه الرابطة یولّد فراغا عاطفیا بالنسبة للبعض من</w:t>
      </w:r>
    </w:p>
    <w:p>
      <w:pPr>
        <w:pStyle w:val="BookText"/>
        <w:rPr/>
      </w:pPr>
      <w:r>
        <w:rPr>
          <w:rFonts w:ascii="Amiri" w:hAnsi="Amiri" w:eastAsia="Amiri" w:cs="Amiri"/>
          <w:color w:val="111111"/>
          <w:sz w:val="28"/>
          <w:sz w:val="28"/>
          <w:szCs w:val="28"/>
          <w:rtl w:val="true"/>
          <w:lang w:bidi="ar-SA"/>
        </w:rPr>
        <w:t>المسلمین،فإنّ المؤمنین الصادقین،و أصحاب رسول اللّه المخلصین آمنوا بهذا المنهج و ثبتوا علیه،و اللّه تعالی بشّر هؤلاء ألاّ یحزنوا،لأنّ الثواب هو جزاؤهم بالإضافة إلی أنّ هذه الحالة سوف لن تستمرّ طویلا،حیث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اللّٰهُ أَنْ یَجْعَلَ بَیْنَکُمْ وَ بَیْنَ الَّذِینَ عٰادَیْتُمْ مِنْهُمْ مَوَدَّةً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یتحقّق هذا الوعد و تصدق البشارة فی السنة الثامنة للهجرة حیث منّ اللّه علی المسلمین بفتح مکّة،و دخل أهلها جماعات جماعات فی دین الإسلام الحنیف،مصداقا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یَدْخُلُونَ فِی دِینِ اللّٰهِ أَفْوٰاجاً و عند ذلک تتبدّد غیوم الظلمة و العداء و العناد من سماء حیاتهم،و تشرق نفوسهم بنور الإیمان و حرارة الودّ و أجواء المحبّة و الصداقة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المفسّرین اعتبر هذه الآیة إشارة إلی زواج الرّسول الأکرم صلّی اللّه علیه و آله و سلّم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حبیبة بنت أبی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کانت قد أسلمت و صحبت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جحش</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فی هجرته للحبشة مع المهاجرین و مات زوجها هناک،فأرسل رسول اللّه صلّی اللّه علیه و آله و سلّم شخصا إلی النجاشی و تزوّجها،و لأنّ الزواج بین القبائل العربیة کان له تأثیر فی تضییق دائرة العداء و بناء جسور المودّة بینهم،و هذه المسألة کان لها تأثیر إیجابی علی أبی سفیان و أهل مکّة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هذا الاحتمال مستبعد،لأنّ هذه الآیات نزلت عند ما کان المسلمون علی أبواب فتح مکّة،و 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 بن أبی بلتعة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یروم من إرسال رسالته إلی مشرکی مکّة إحاطتهم علما بعزم الرّسول علی فتح مکّة،فی الوقت الذی نعلم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 رجعوا إلی المدینة قبل فتح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خیبر</w:t>
      </w:r>
      <w:r>
        <w:rPr>
          <w:rFonts w:eastAsia="IRNazanin" w:cs="IRNazanin"/>
          <w:color w:val="111111"/>
          <w:sz w:val="28"/>
          <w:szCs w:val="28"/>
          <w:rtl w:val="true"/>
          <w:lang w:bidi="fa-IR"/>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کلّ حال،إذا تباعد بعض الناس عن خطّ الإسلام و المسلمین و کانت تربطهم علاقات إیجابیة مع المسلمین،ففی مثل هذه الحالة لا ینبغی الیأس،لأنّ اللّه تعالی قادر علی کلّ شیء،و یستطیع تغییر ما فی قلوبهم،فهو الذی یغفر الذنوب و الخطایا لعباده،حیث یضیف تعالی فی نهایة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قَدِیرٌ وَ اللّٰهُ غَفُورٌ 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تستعمل عادة فی الموارد التی یؤمل فیها أن یتحقّق شیء ما، و بما أنّ هذا المعنی یستعمل أحیانا توأما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کثیرا من المفسّرین فسّروها بمعنی رجاء الآخرین من اللّه و لیس العکس،إلاّ أنّنا لا نری تعارضا فی أن یکون لهذا المصطلح المعنی الأصلی،و ذلک لأنّ الوصول إلی هدف معیّن لا بدّ له فی أحیان کثیرة من وجود الشروط المناسبة،و إذا لم تستکمل هذه الشروط فإنّ هذه الکلمة تستعمل فی مثل هذه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تبیّن الآیات اللاحقة شارحة و موضّحة طبیعة علاقة المودّة مع المشرکین، 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یَنْهٰاکُمُ اللّٰهُ عَنِ الَّذِینَ لَمْ یُقٰاتِلُوکُمْ فِی الدِّینِ وَ لَمْ یُخْرِجُوکُمْ مِنْ دِیٰارِکُمْ أَنْ تَبَرُّوهُمْ وَ تُقْسِطُوا إِلَیْهِمْ إِنَّ اللّٰهَ یُحِبُّ الْمُقْسِطِینَ إِنَّمٰا یَنْهٰاکُمُ اللّٰهُ عَنِ الَّذِینَ قٰاتَلُوکُمْ فِی الدِّینِ وَ أَخْرَجُوکُمْ مِنْ دِیٰارِکُمْ وَ ظٰاهَرُوا عَلیٰ إِخْرٰاجِکُمْ أَنْ تَوَلَّوْهُمْ وَ مَنْ یَتَوَلَّهُمْ فَأُولٰئِکَ هُمُ الظّٰالِمُونَ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بهذه الصورة یقسّم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فئتین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عارضوا المسلمین و وقفوا بوجوههم و شهروا علیهم السلاح و أخرجوهم من بیوتهم و دیارهم کرها،و أظهروا عداءهم للإسلام و المسلمین فی القول و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موقف المسلمین إزاء هذه المجموعة هو الامتناع عن إقامة کلّ لون من ألوان علاقة المحبّة و صلة الولاء معهم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المصداق الواضح لهذه المجموعة هم مشرکو مکّة،و خصوصا سادات قریش،حیث بذل بعضهم کلّ جهدهم لحرب المسلمین و إیذائهم،و أعانوا آخرون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فئة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کفرهم و شرکهم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یضمرون العداء للمسلمین،و لا یؤذونهم و لا یحاربونهم و لم یشارکوا فی إخراجهم من دیارهم و أوطانهم،حتّی أنّ قسما منهم عقد عهدا معهم بالسلم و ترک العداء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الإحسان إلی هذه المجموعة و إظهار الحبّ لهم لا مانع منه،و إذا ما عقد معهم عهد فیجب الوفاء به،و أن یسعی لإقامة علاقات العدل و القسط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مصداق هذه الجماعة یتجسّد بطائفة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کانوا قد عقدوا عهدا مع المسلمین علی المسالمة معهم و ترک الخصام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بناء علی ذلک فلا مجال لقول بعض المفسّرین من أنّ هذه الآیة منسوخة بما ورد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انْسَلَخَ الْأَشْهُرُ الْحُرُمُ فَاقْتُلُوا الْمُشْرِکِینَ حَیْثُ وَجَدْتُمُوهُمْ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أنّ هذه الآیة من سورة التوبة تتحدّث عن المشرکین الذین نقضوا العهد و مارسوا أدوارا عدائیة ضدّ الإسلام و المسلمین بصورة علنیة،و یتبیّن ذلک من خلال الاستدلال بالآیات اللاحقة التی تلی هذه الآیة الکریمة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 بعض المفسّرین فی حدیثه حول هذه الآیة أنّ زوجة أبی بکر المطلّقة أتت بهدایا لابنتها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مکّة،إلاّ أنّ ابنتها امتنعت عن قبولها،بل إنّها امتنعت أیضا حتّی من السماح لامّها من دخول بیتها،فنزلت الآیة أعلاه و أمرها رسول اللّه صلّی اللّه علیه و آله و سلّم أن تلتقی بامّها و تقبل هدیّتها و تکرمها و تحسن</w:t>
      </w:r>
    </w:p>
    <w:p>
      <w:pPr>
        <w:pStyle w:val="BookText"/>
        <w:rPr/>
      </w:pPr>
      <w:r>
        <w:rPr>
          <w:rFonts w:ascii="IRNazanin" w:hAnsi="IRNazanin" w:eastAsia="IRNazanin"/>
          <w:color w:val="111111"/>
          <w:sz w:val="28"/>
          <w:sz w:val="28"/>
          <w:szCs w:val="28"/>
          <w:rtl w:val="true"/>
          <w:lang w:bidi="fa-IR"/>
        </w:rPr>
        <w:t xml:space="preserve">ضیافتها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تبیّن لنا هذه الروایة أنّ هذه الروایة أنّ هذا الحکم لم یکن لیشمل أهل مکّة أجمع، حیث أنّ أقلیّة منهم لم تکن تضمر العداء للمسلمین،و لم یکن لهم موقف عدائی إزاء المسلمین،و بشکل عام فإنّ المستفاد من الآیات الکریمة حول طبیعة و کیفیة العلاقة بین المسلمین و غیرهم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کلّی و أساسی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یختصّ بذلک الوقت فقط،بل یمثّل خطّا عامّا لطبیعة هذه العلاقة فی کلّ الأزمنة سواء الیوم أو غدا،فی حیاتنا المعاصرة و المستقبلیة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واجب المسلمین وفق هذه الاسس أن یقفوا بکلّ صلابة أمام أیّة مجموعة، أو دولة،تتّخذ موقفا عدائیا منهم أو تعیّن من أراد بالإسلام و المسلمین سوءا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قطع کلّ صلّة قائمة علی أساس المحبّة و الصداقة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 الکفّار فی موقع محاید إزاء الإسلام و المسلمین،أو أنّهم متعاطفون معهم،عندئذ یستطیع المسلمون أن یقیموا علاقات حسنة و یرتبطوا و إیّاهم بروابط المودّة علی أن لا تکون بالصورة التی تکون بین المسلمین أنفسهم، و لا بالشکل الذی یؤدّی إلی تغلغلهم فی صفوف المسلمین</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تغیّر موقف جماعة ما،أو دولة ما،و هی من الصنف الأوّل أو حصل عکس ذلک فی موقف الصنف الثانی،فبدّلوا سیرتهم من المسالمة إلی المحاربة و العداء،فیجب أن یتغیّر معیار التعامل معهم حسب موقفهم الجدید و واقعهم الفعلی،و تبنی معهم العلائق حسبما ورد من مفاهیم طبقا للآیات أعلاه</w:t>
      </w:r>
      <w:r>
        <w:rPr>
          <w:rFonts w:eastAsia="IRNazanin" w:cs="IRNazanin"/>
          <w:color w:val="111111"/>
          <w:sz w:val="28"/>
          <w:szCs w:val="28"/>
          <w:rtl w:val="true"/>
          <w:lang w:bidi="fa-IR"/>
        </w:rPr>
        <w:t>.</w:t>
      </w:r>
      <w:bookmarkStart w:id="575" w:name="pg12561_107770"/>
    </w:p>
    <w:p>
      <w:pPr>
        <w:pStyle w:val="Heading3"/>
        <w:numPr>
          <w:ilvl w:val="2"/>
          <w:numId w:val="1"/>
        </w:numPr>
        <w:rPr/>
      </w:pPr>
      <w:bookmarkStart w:id="576" w:name="__RefHeading___Toc1647912_77815467"/>
      <w:bookmarkStart w:id="577" w:name="_Toc242"/>
      <w:bookmarkEnd w:id="575"/>
      <w:bookmarkEnd w:id="576"/>
      <w:r>
        <w:rPr>
          <w:rtl w:val="true"/>
        </w:rPr>
        <w:t xml:space="preserve">الآیتان </w:t>
      </w:r>
      <w:r>
        <w:rPr>
          <w:rtl w:val="true"/>
        </w:rPr>
        <w:t>[</w:t>
      </w:r>
      <w:r>
        <w:rPr>
          <w:rtl w:val="true"/>
        </w:rPr>
        <w:t xml:space="preserve">سورة الممتحنة </w:t>
      </w:r>
      <w:r>
        <w:rPr>
          <w:rtl w:val="true"/>
        </w:rPr>
        <w:t>(</w:t>
      </w:r>
      <w:r>
        <w:rPr/>
        <w:t>60</w:t>
      </w:r>
      <w:r>
        <w:rPr>
          <w:rtl w:val="true"/>
        </w:rPr>
        <w:t xml:space="preserve">): </w:t>
      </w:r>
      <w:r>
        <w:rPr>
          <w:rtl w:val="true"/>
        </w:rPr>
        <w:t xml:space="preserve">الآیات </w:t>
      </w:r>
      <w:r>
        <w:rPr/>
        <w:t>10</w:t>
      </w:r>
      <w:r>
        <w:rPr>
          <w:rtl w:val="true"/>
        </w:rPr>
        <w:t xml:space="preserve"> </w:t>
      </w:r>
      <w:r>
        <w:rPr>
          <w:rtl w:val="true"/>
        </w:rPr>
        <w:t xml:space="preserve">الی </w:t>
      </w:r>
      <w:r>
        <w:rPr/>
        <w:t>11</w:t>
      </w:r>
      <w:r>
        <w:rPr>
          <w:rtl w:val="true"/>
        </w:rPr>
        <w:t>]</w:t>
      </w:r>
      <w:bookmarkEnd w:id="577"/>
    </w:p>
    <w:p>
      <w:pPr>
        <w:pStyle w:val="Heading4"/>
        <w:numPr>
          <w:ilvl w:val="3"/>
          <w:numId w:val="1"/>
        </w:numPr>
        <w:rPr/>
      </w:pPr>
      <w:bookmarkStart w:id="578" w:name="__RefHeading___Toc1647914_77815467"/>
      <w:bookmarkStart w:id="579" w:name="_Toc243"/>
      <w:bookmarkEnd w:id="578"/>
      <w:r>
        <w:rPr>
          <w:rtl w:val="true"/>
        </w:rPr>
        <w:t>اشارة</w:t>
      </w:r>
      <w:bookmarkEnd w:id="579"/>
    </w:p>
    <w:p>
      <w:pPr>
        <w:pStyle w:val="BookText"/>
        <w:rPr/>
      </w:pPr>
      <w:r>
        <w:rPr>
          <w:rFonts w:ascii="Amiri" w:hAnsi="Amiri" w:eastAsia="Amiri" w:cs="Amiri"/>
          <w:color w:val="111111"/>
          <w:sz w:val="28"/>
          <w:sz w:val="28"/>
          <w:szCs w:val="28"/>
          <w:rtl w:val="true"/>
          <w:lang w:bidi="ar-SA"/>
        </w:rPr>
        <w:t xml:space="preserve">یٰا أَیُّهَا اَلَّذِینَ آمَنُوا إِذٰا جٰاءَکُمُ اَلْمُؤْمِنٰاتُ مُهٰاجِرٰاتٍ فَامْتَحِنُوهُنَّ اَللّٰهُ أَعْلَمُ بِإِیمٰانِهِنَّ فَإِنْ عَلِمْتُمُوهُنَّ مُؤْمِنٰاتٍ فَلاٰ تَرْجِعُوهُنَّ إِلَی اَلْکُفّٰارِ لاٰ هُنَّ حِلٌّ لَهُمْ وَ لاٰ هُمْ یَحِلُّونَ لَهُنَّ وَ آتُوهُمْ مٰا أَنْفَقُوا وَ لاٰ جُنٰاحَ عَلَیْکُمْ أَنْ تَنْکِحُوهُنَّ إِذٰا آتَیْتُمُوهُنَّ أُجُورَهُنَّ وَ لاٰ تُمْسِکُوا بِعِصَمِ اَلْکَوٰافِرِ وَ سْئَلُوا مٰا أَنْفَقْتُمْ وَ لْیَسْئَلُوا مٰا أَنْفَقُوا ذٰلِکُمْ حُکْمُ اَللّٰهِ یَحْکُمُ بَیْنَکُمْ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فٰاتَکُمْ شَیْءٌ مِنْ أَزْوٰاجِکُمْ إِلَی اَلْکُفّٰارِ فَعٰاقَبْتُمْ فَآتُوا اَلَّذِینَ ذَهَبَتْ أَزْوٰاجُهُمْ مِثْلَ مٰا أَنْفَقُوا وَ اِتَّقُوا اَللّٰهَ اَلَّذِی أَنْتُمْ بِهِ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580" w:name="__RefHeading___Toc1647916_77815467"/>
      <w:bookmarkStart w:id="581" w:name="_Toc244"/>
      <w:bookmarkEnd w:id="580"/>
      <w:r>
        <w:rPr>
          <w:rtl w:val="true"/>
        </w:rPr>
        <w:t>سبب النّزول</w:t>
      </w:r>
      <w:bookmarkEnd w:id="581"/>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المفسّرین فی سبب نزول 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أمضی فی</w:t>
      </w:r>
      <w:bookmarkStart w:id="582" w:name="pg12561_107771"/>
    </w:p>
    <w:p>
      <w:pPr>
        <w:pStyle w:val="BookText"/>
        <w:rPr/>
      </w:pPr>
      <w:bookmarkEnd w:id="582"/>
      <w:r>
        <w:rPr>
          <w:rFonts w:ascii="IRNazanin" w:hAnsi="IRNazanin" w:eastAsia="IRNazanin"/>
          <w:color w:val="111111"/>
          <w:sz w:val="28"/>
          <w:sz w:val="28"/>
          <w:szCs w:val="28"/>
          <w:rtl w:val="true"/>
          <w:lang w:bidi="fa-IR"/>
        </w:rPr>
        <w:t>الحدیبیة مع مشرکی مکّة عهدا،و کان من ضمن بنود هذا العهد أنّ من أتی رسول اللّه صلّی اللّه علیه و آله و سلّم من أهل مکّة ردّه علیهم،و من أتی أهل مکّة من أصحاب رسول اللّه فهو لهم لا یردّوه علیه،و کتبوا بذلک کتابا وقّعوا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الفترة جاءت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سبیعة بنت الحرث الأسلمیة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مسلمة،و التحقت بالمسلمین فی أرض الحدیبیة بعد الانتهاء من توقیع العهد،فأقبل زوجها و کان کافرا،فقال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محمّد،اردد علیّ امرأتی،فإنّک قد شرطت لنا أن ترد علینا من أتاک و هذه طینة الکتاب لم تجف بعد فنزلت الآیة أعلاه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إِذٰا جٰاءَکُمُ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أمرت بامتحان النسوة المهاجرات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امتحانهنّ أن یستحلفنّ ما خرجت من بغض زوج و لا رغبة عن أرض إلی أرض،و لا التماس دنیا،و ما خرجت إلاّ حبّا 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فاستحلفها رسول اللّه صلّی اللّه علیه و آله و سلّم فحلفت باللّه الذی لا إله إلاّ هو علی ذلک،فأعطی رسول اللّه زوجها مهرها و ما أنفق علیها و لم یردّها علیه فکان رسول اللّه یرد من جاءه من الرجال،و یحبس من جاءه من النساء إذا امتحنهنّ </w:t>
      </w:r>
      <w:r>
        <w:rPr>
          <w:rStyle w:val="FootnoteAnchor"/>
          <w:rtl w:val="true"/>
        </w:rPr>
        <w:footnoteReference w:id="290"/>
      </w:r>
      <w:r>
        <w:rPr>
          <w:rFonts w:ascii="Amiri" w:hAnsi="Amiri" w:eastAsia="Amiri" w:cs="Amiri"/>
          <w:color w:val="111111"/>
          <w:sz w:val="28"/>
          <w:sz w:val="28"/>
          <w:szCs w:val="28"/>
          <w:rtl w:val="true"/>
          <w:lang w:bidi="ar-SA"/>
        </w:rPr>
        <w:t>و یعطی أزواجهنّ مهورهنّ</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1647918_77815467"/>
      <w:bookmarkStart w:id="584" w:name="_Toc245"/>
      <w:bookmarkEnd w:id="583"/>
      <w:r>
        <w:rPr>
          <w:rtl w:val="true"/>
        </w:rPr>
        <w:t>التّفسیر</w:t>
      </w:r>
      <w:bookmarkEnd w:id="584"/>
    </w:p>
    <w:p>
      <w:pPr>
        <w:pStyle w:val="Heading5"/>
        <w:numPr>
          <w:ilvl w:val="4"/>
          <w:numId w:val="1"/>
        </w:numPr>
        <w:rPr/>
      </w:pPr>
      <w:bookmarkStart w:id="585" w:name="__RefHeading___Toc1647920_77815467"/>
      <w:bookmarkStart w:id="586" w:name="_Toc246"/>
      <w:bookmarkEnd w:id="585"/>
      <w:r>
        <w:rPr>
          <w:rtl w:val="true"/>
        </w:rPr>
        <w:t>اشارة</w:t>
      </w:r>
      <w:bookmarkEnd w:id="586"/>
    </w:p>
    <w:p>
      <w:pPr>
        <w:pStyle w:val="Heading5"/>
        <w:numPr>
          <w:ilvl w:val="4"/>
          <w:numId w:val="1"/>
        </w:numPr>
        <w:rPr/>
      </w:pPr>
      <w:bookmarkStart w:id="587" w:name="__RefHeading___Toc1647922_77815467"/>
      <w:bookmarkStart w:id="588" w:name="_Toc247"/>
      <w:bookmarkEnd w:id="587"/>
      <w:r>
        <w:rPr>
          <w:rtl w:val="true"/>
        </w:rPr>
        <w:t>تعویض خسائر المسلمین و الکفّار</w:t>
      </w:r>
      <w:r>
        <w:rPr>
          <w:rtl w:val="true"/>
        </w:rPr>
        <w:t>:</w:t>
      </w:r>
      <w:bookmarkEnd w:id="588"/>
    </w:p>
    <w:p>
      <w:pPr>
        <w:pStyle w:val="BookText"/>
        <w:rPr/>
      </w:pPr>
      <w:r>
        <w:rPr>
          <w:rFonts w:ascii="IRNazanin" w:hAnsi="IRNazanin" w:eastAsia="IRNazanin"/>
          <w:color w:val="111111"/>
          <w:sz w:val="28"/>
          <w:sz w:val="28"/>
          <w:szCs w:val="28"/>
          <w:rtl w:val="true"/>
          <w:lang w:bidi="fa-IR"/>
        </w:rPr>
        <w:t>استعرضت الآیات السابقة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البغض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یترتّب علی ذلک من قطع أی صلة مع أعداء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موضوع هذه الآیات فهو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طبیعة العلاقة مع الذین انفصلوا عن الکفر و ارتبطوا بالإیمان</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ینصبّ الحدیث فی الآیة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الآیات المبارکات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النساء المهاجرات،حیث ضمّت هذه الآیة سبع نقاط تتعلّق بالنساء المهاجرات،کما</w:t>
      </w:r>
    </w:p>
    <w:p>
      <w:pPr>
        <w:pStyle w:val="BookText"/>
        <w:rPr/>
      </w:pPr>
      <w:r>
        <w:rPr>
          <w:rFonts w:ascii="IRNazanin" w:hAnsi="IRNazanin" w:eastAsia="IRNazanin"/>
          <w:color w:val="111111"/>
          <w:sz w:val="28"/>
          <w:sz w:val="28"/>
          <w:szCs w:val="28"/>
          <w:rtl w:val="true"/>
          <w:lang w:bidi="fa-IR"/>
        </w:rPr>
        <w:t>تناولت نقاطا اخری تختّص بالنساء المشرکات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النقاط التی تختصّ بالنساء المهاجرات 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إمتحان النساء المهاجرات،حیث یوجّه سبحانه الحدیث إلی المؤمنین فیقول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جٰاءَکُمُ الْمُؤْمِنٰاتُ مُهٰاجِرٰاتٍ فَامْتَحِنُوهُنَّ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فالأمر الأوّل هو إمتحان النساء المؤمنات،و بالرغم من تسمیتهنّ بالمؤمنات إلاّ أنّ إعلان الشهادتین ظاهریا لا یکفی،فمن أجل المزید من الاطمئنان علی انسجام الظاهر مع الباطن کان الأمر بالامتحان للوثوق و التأکّد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طریقة و أسلوب هذا الامتحان فکما مرّ بنا،و هو أن یستحلفن أنّ هجرتهنّ لم تکن إلاّ من أجل الإسلام،و أنّها لم تکن بسبب بغض أزواجهنّ أو علاقة مع شخص آخر،أو حبّا بأرض المدینة و ما إلی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یوجد احتمال آخر حول کیفیة إمتحان النسوة المهاجرات،و ذلک کما ورد فی الآیة الثانیة عشرة من نفس السورة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إِذٰا جٰاءَکَ الْمُؤْمِنٰاتُ یُبٰایِعْنَکَ عَلیٰ أَنْ لاٰ یُشْرِکْنَ بِاللّٰهِ شَیْئاً وَ لاٰ یَسْرِقْنَ وَ لاٰ یَزْنِینَ وَ لاٰ یَقْتُلْنَ أَوْلاٰدَهُنَّ وَ لاٰ یَأْتِینَ بِبُهْتٰانٍ یَفْتَرِینَهُ بَیْنَ أَیْدِیهِنَّ وَ أَرْجُلِهِنَّ وَ لاٰ یَعْصِینَکَ فِی مَعْرُوفٍ فَبٰایِعْهُنَّ</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الممکن أن یکون الکذب فی الحلف أیضا،فیقول البعض خلافا لما یعتقد به،إلاّ أنّ التزام الکثیر من الناس حتّی المشرکین فی ذلک الزمان بمسألة البیعة و الحلف باللّه کان سببا فی تقلیص دائرة غیر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نلاحظ أنّ الامتحان المذکور بالرغم من أنّه لم یکن دلیلا قطعیّا علی الإیمان حقیقة،إلاّ أنّه غالبا ما یکون کاشفا عن الحقیقة بصورة کبیرة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یضیف سبحانه فی العبارة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بِإِیمٰانِهِنَّ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سبحانه فی الأمر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عَلِمْتُمُوهُنَّ مُؤْمِنٰاتٍ فَلاٰ تَرْجِعُوهُنَّ إِلَی الْکُفّٰارِ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رغم أنّ البند المثبت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وثیقة صلح الحدیبیة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إلی أنّ الأشخاص الذین أسلموا و هاجروا إلی المدینة یجب إرجاعهم إلی مکّة، إلاّ أنّه خاصّ بالرجال و لا یشمل النساء،لذا فإنّ رسول اللّه لم یرجع أیّة امرأة إلی 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فرجوع المسلمة إلی الکفّار یمثّل خطرا حقیقیّا علی وضعها الإیمانی،و ذلک بلحاظ ضعفها و حاجتها إلی الرعایة المستمرّة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ثالث نقطة التی هی فی الحقیقة دلیل علی الحکم السابق یضیف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هُنَّ حِلٌّ لَهُمْ وَ لاٰ هُمْ یَحِلُّونَ لَهُنَّ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فالإیمان و الکفر لا یجتمعان فی مکان واحد،لأنّ عقد الزواج المقدّس لا یمکن أن یربط بین محورین و خطّین متضادّین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اخری،إذ لا بدّ أن یکون عقد الزواج یشکّل نوعا من الوحدة و التجانس و الانسجام بین الزوجین،و هذا ما لا یمکن أن یتحقّق نتیجة الاختلاف و التضادّ التی سیکون علیها الزوجان فی حالة کون أحدهما مؤمنا و الآخر کافرا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نلاحظ فی بدایة صدر الإسلام حالات من هذا القبیل لزوجین أحدهما مؤمن و الآخر کافر،و لم ینه عنها رسول اللّه صلّی اللّه علیه و آله و سلّم حیث لم یزل المجتمع الإسلامی قلقا و غیر مستقرّ بعد،إلاّ أنّه عند ما تأصّلت جذور العقیدة الإسلامیة و ترسّخت مبادئها،أعطی أمرا بالانفصال التامّ بین الزوجین بلحاظ معتقدهما،و خاصّة بعد صلح الحدیبیة،و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إحدی أدلّة هذا الموضوع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المتعارف بین العرب أن یدفعوا للمرأة مهرها سلفا،و لهذا المعنی أشار سبحانه فی قوله فی 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آتُوهُمْ مٰا أَنْفَقُوا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بالرغم من أنّ أزواج المؤمنات کفّار فلا بدّ من إعطائهم ما أنفقوا من مهور علی زوجاتهم،و ذلک لأنّ الطلاق و الانفصال قد تمّ بمبادرة من المرأة بسبب</w:t>
      </w:r>
    </w:p>
    <w:p>
      <w:pPr>
        <w:pStyle w:val="BookText"/>
        <w:rPr/>
      </w:pPr>
      <w:r>
        <w:rPr>
          <w:rFonts w:ascii="IRNazanin" w:hAnsi="IRNazanin" w:eastAsia="IRNazanin"/>
          <w:color w:val="111111"/>
          <w:sz w:val="28"/>
          <w:sz w:val="28"/>
          <w:szCs w:val="28"/>
          <w:rtl w:val="true"/>
          <w:lang w:bidi="fa-IR"/>
        </w:rPr>
        <w:t>إیمانها،لذا توجب العدالة الإسلامیة دفع خسارة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یتساءل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المقصود من الإنفاق هو المهر فقط،أو أنّه یشمل کافّة المصاریف التی بذلها الرجل لهذا الشأن؟ رجّح أغلب المفسّرین المعنی الأوّل، و هذا هو القدر المسلّم به،بالرغم من أنّ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کأبی الفتوح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 وجوب تحمّل کافّة النفقات الاخری أیضا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طبیعی أنّ دفع المهر یکون لمن عقد معاهدة صلح من الکفّار مع المسلمین، کما فی صلح الحدیبیة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الذی یدفع المهر؟فالظاهر أنّ هذا العمل یجب أن تتبّناه الدولة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جمیع الأمور التی لم یکن لها مسئول خاصّ فی المجتمع الإسلامی یجب أن تتصدّی الدولة لإدارتها،و خطاب الجمع فی الآیة مورد البحث دلیل علی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یلاحظ فی آیات حدّ السارق و الزانی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الحکم الآخر الذی یلی الحکم أعلاه،فهو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جُنٰاحَ عَلَیْکُمْ أَنْ تَنْکِحُوهُنَّ إِذٰا آتَیْتُمُوهُنَّ أُجُورَهُنَّ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 تؤکّد الآیة الکریمة علی ضرورة إعطاء النساء المهاجرات مهورهنّ فی حالة الرغبة بالزواج منهنّ،شاجبة التصوّر الذی یدور فی خلد البعض بأنّ النساء المهاجرات لا یستحققن مهورا جدیدة بسبب استلامهنّ المهور من أزواجهنّ السابقین،و قد تحمّل بیت المال مبالغها و دفعها لأزواجهنّ السابقین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زواجکم من هؤلاء النسوة لا یمکن أن یکون مجانیّا،و لا بدّ أن یؤخذ بنظر الإعتبار مهر یتناسب مع حرمة المرأة المؤمنة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الضروری ملاحظة أنّ انفصال المرأة المؤمنة عن زوجها الکافر لا یحتاج إلی طلاق،إلاّ أنّه لا بدّ من انتهاء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شرحه 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الزوج و الزوجة غیر الکتابین،فالحکم فیهما انّ إسلام أحد الزوجین موجب لانفساخ العقد فی الحال ان کان قبل الدخول و ان کان بعده وقف علی انقضاء العدّة بلا خلاف فی شیء من ذلک و لا إشکال نصّا و فتوی،بل لعلّ الاتّفاق نقلا و تحصیلا علیه</w:t>
      </w:r>
      <w:r>
        <w:rPr>
          <w:rFonts w:eastAsia="IRNazanin" w:cs="IRNazanin"/>
          <w:color w:val="111111"/>
          <w:sz w:val="28"/>
          <w:szCs w:val="28"/>
          <w:rtl w:val="true"/>
          <w:lang w:bidi="fa-IR"/>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کان الأمر علی العکس،و کان الزوج قد آمن بالإسلام،و بقیت المرأة کافرة،فهنا تنفصل الرابطة الزوجیة،فتنقطع صلة زواجهما،کما فی قوله تعالی فی تکملة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تُمْسِکُوا بِعِصَمِ الْکَوٰافِرِ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عصمة،و هی فی الأصل بمعنی المنع،و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النکاح و الزوجیة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لوجود القرائن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صرّح البعض بأنّه النکاح الدائم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التعبیر بالعصمة أیضا مناسب لهذا المعنی،لأنّه یمنع المرأة من الزواج من أیّ شخص آخر إلی الأبد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کافرة،بمعنی النساء الکافرات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بحث الفقهاء فی أنّ هذا الحکم هل هو مختّص بالنساء المشرکات فقط، أم أنّه یشمل أهل الکتاب أیضا کالنسوة المسیحیات و الیهودیات؟و تختلف الروایات فی هذا المجال،حیث یجدر متابعتها فی کتب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ظاهر الآیة مطلق و یشمل جمیع النساء الکافرات،کما أنّ سبب النزول لم یحدّد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باقیة بطریق أولی،لأنّها إذا أنجبت طفلا فسیکون مسلما لأنّ أباه مسلم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آخر حکم ذکر فی الآیة الکریمة،فهو مهور النساء اللواتی ارتددن عن الإسلام و التحقن بالکفّار فانّ لکم الحقّ فی المطالبة بمهورهنّ مثلما للکفّار</w:t>
      </w:r>
    </w:p>
    <w:p>
      <w:pPr>
        <w:pStyle w:val="BookText"/>
        <w:rPr/>
      </w:pPr>
      <w:r>
        <w:rPr>
          <w:rFonts w:ascii="Amiri" w:hAnsi="Amiri" w:eastAsia="Amiri" w:cs="Amiri"/>
          <w:color w:val="111111"/>
          <w:sz w:val="28"/>
          <w:sz w:val="28"/>
          <w:szCs w:val="28"/>
          <w:rtl w:val="true"/>
          <w:lang w:bidi="ar-SA"/>
        </w:rPr>
        <w:t>الحقّ فی المطالبة بمهور زوجاتهم اللاتی دخلن دائرة الإسلام و التحقن بالمسلمین،حیث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سْئَلُوا مٰا أَنْفَقْتُمْ وَ لْیَسْئَلُوا مٰا أَنْفَقُوا و هذا ما توجبه العدالة و الاحترام المتقابل للحقوق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نهایة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تأکیدا لما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حُکْمُ اللّٰهِ یَحْکُمُ بَیْنَکُمْ وَ اللّٰهُ عَلِیمٌ حَکِیمٌ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هذه الأحکام المستلهمة من العلم الإلهی،الممتزجة بحکمته تعالی،و التی لاحظت فی تشریعاتها کافّة الحقوق،تنسجم مع مبادئ العدل و المرتکزات و الأصول الإسلامیة،و لا بدّ من الالتفات إلی حقیقة أنّ کون جمیع هذه الأحکام إلهیّة یعدّ أکبر ضمانة إجرائیة لها فی قوّة التنفیذ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استعرضت ثانی و آخر آیة من هذه الآیات متابعة لما تقدّم،بعض الأمور فی هذا الصدد یقول تعالی أنّه فی کلّ مرّة ترتدّ امرأة متزوّجة عن الإسلام و تلتحق بالکفّار،ثمّ حدثت معرکة بینکم و بین الکفّار و حالفکم النصر علیهم و غنمتم منهم مغانم فأعطوا الذین ذهبت زوجاتهم إلی الکفّار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فٰاتَکُمْ شَیْءٌ مِنْ أَزْوٰاجِکُمْ إِلَی الْکُفّٰارِ فَعٰاقَبْتُمْ فَآتُوا الَّذِینَ ذَهَبَتْ أَزْوٰاجُهُمْ مِثْلَ مٰا أَنْفَقُوا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تمشّیا مع النصّ القرآنی فإنّ بإمکان المسلمین الذین فقدوا زوجاتهم اللواتی التحقن بمعسکر الکفر أن یأخذوا مهورهنّ من الکفّار،کما کان یحقّ للکفّار استلام مهور زوجاتهم اللواتی اعتنقن الإسلام و هاجرن إلی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تحدّثنا بعض الروایات أنّه فی الوقت الذی طبّق المسلمون هذا الحکم العادل،فإنّ مشرکی مکّة امتنعوا عن الالتزام به و تنفیذه،لذا فقد امر المسلمون بصیانة حقّ هؤلاء الأفراد و ذلک بإعطائهم ما یعادل المهور التی دفعوها لزوجاتهم اللواتی التحقن بالمشرکین من الغنائم التی حصلوا علیها قبل تقسیمها علی الآخرین</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أن یکون هذا الحکم خاصّا بالجماعات التی لم یکن لها عهد مع</w:t>
      </w:r>
    </w:p>
    <w:p>
      <w:pPr>
        <w:pStyle w:val="BookText"/>
        <w:rPr/>
      </w:pPr>
      <w:r>
        <w:rPr>
          <w:rFonts w:ascii="IRNazanin" w:hAnsi="IRNazanin" w:eastAsia="IRNazanin"/>
          <w:color w:val="111111"/>
          <w:sz w:val="28"/>
          <w:sz w:val="28"/>
          <w:szCs w:val="28"/>
          <w:rtl w:val="true"/>
          <w:lang w:bidi="fa-IR"/>
        </w:rPr>
        <w:t>المسلمین،حیث من الطبیعی أنّ مثل هؤلاء لم یکونوا مستعدّین لدفع مهور أمثال هؤلاء النسوة للمسلمین،کما یمکن الجمع بین الرأیین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 معاقبة،و هی فی الأصل من 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کدر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السبب فإنّ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بمعنی الجزاء و العقوبة،أی بمعنی عقاب لعمل فیه مخالفة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فإنّ المعاقبة تستعمل بمعنی القصاص،کما یستعمل هذا المصطلح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أمر ما،لکون الأشخاص الذین ینجزون عملا ما بشکل متناوب،یعقب کلّ منهم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فإنّ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أعلاه جاءت بمعنی انتصار المسلمین علی الکفّار و عقابهم،و أخذ الغنائم منهم،کما جاءت أیضا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یوم ینتصر فیه الکفّار علی المسلمین و یوم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أیضا المقصود من هذه العبارة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الوصول إلی نهایة و عاقبة عمل ما،و المراد من نهایة العمل هنا هو أخذ الغنائم الحربیة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 من هذه المعانی کان،فإنّ النتیجة واحدة،إلاّ أنّ طرق الوصول إلی هذه النتیجة متفاوتة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تدعو الآیة الکریمة فی نهایتها جمیع المسلمین إلی الالتزام بالتقوی 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الَّذِی أَنْتُمْ بِهِ مُؤْمِنُونَ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الأمر بالتقوی هنا یمکن أن یکون بمراعاة الدقّة و العدل فی تعیین مقدار مهر الزوجة،باعتبار أنّ هذا الأمر یعتمد فیه علی قول الزوج فی الغالب،و لا یوجد سبیل لإثبات هذا الحقّ إلاّ أقوال الزوجین،و لاحتمال أن تسبّب الوساوس الشیطانیة فی الادّعاء بمبلغ أکثر من المقدار الحقیقی للمهر،لذا یوصی بالتقوی</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فی التواریخ و الروایات أنّ هذا الحکم الإسلامی قد شمل ستّ 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انفصلنّ عن أزواجهنّ المسلمین و التحقن بالکفّار،و قد أعطی رسول اللّه صلّی اللّه علیه و آله و سلّم أزواجهنّ مهورهنّ من الغنائم الحربیة</w:t>
      </w:r>
      <w:r>
        <w:rPr>
          <w:rFonts w:eastAsia="IRNazanin" w:cs="IRNazanin"/>
          <w:color w:val="111111"/>
          <w:sz w:val="28"/>
          <w:szCs w:val="28"/>
          <w:rtl w:val="true"/>
          <w:lang w:bidi="fa-IR"/>
        </w:rPr>
        <w:t>.</w:t>
      </w:r>
      <w:bookmarkStart w:id="589" w:name="pg12561_107778"/>
    </w:p>
    <w:p>
      <w:pPr>
        <w:pStyle w:val="Heading5"/>
        <w:numPr>
          <w:ilvl w:val="4"/>
          <w:numId w:val="1"/>
        </w:numPr>
        <w:rPr/>
      </w:pPr>
      <w:bookmarkStart w:id="590" w:name="__RefHeading___Toc1647924_77815467"/>
      <w:bookmarkStart w:id="591" w:name="_Toc248"/>
      <w:bookmarkEnd w:id="589"/>
      <w:bookmarkEnd w:id="590"/>
      <w:r>
        <w:rPr>
          <w:rtl w:val="true"/>
        </w:rPr>
        <w:t>العدل حتّی مع الأعداء</w:t>
      </w:r>
      <w:r>
        <w:rPr>
          <w:rtl w:val="true"/>
        </w:rPr>
        <w:t>:</w:t>
      </w:r>
      <w:bookmarkEnd w:id="591"/>
    </w:p>
    <w:p>
      <w:pPr>
        <w:pStyle w:val="BookText"/>
        <w:rPr/>
      </w:pPr>
      <w:r>
        <w:rPr>
          <w:rFonts w:ascii="IRNazanin" w:hAnsi="IRNazanin" w:eastAsia="IRNazanin"/>
          <w:color w:val="111111"/>
          <w:sz w:val="28"/>
          <w:sz w:val="28"/>
          <w:szCs w:val="28"/>
          <w:rtl w:val="true"/>
          <w:lang w:bidi="fa-IR"/>
        </w:rPr>
        <w:t>من خلال استعراضنا الآیات الکریمة أعلاه نلاحظ عمق الدقّة و روعة الظرافة و اللطف فی طبیعة الأحکام التی وردت فیها،موضّحة إلی أی حدّ یهتمّ الإسلام بأصل العدالة و القسط فی تشریع أحکامه حتّی فی أحرج الظروف و أصعبها،لأنّه یسعی لتعمیم الخیر و إبعاد الأذی و الضرر حتّی عن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الوقت الذی نلاحظ أنّ العرف العامّ فی حیاتنا العملیة یتعامل فی الظروف و الأوقات العصیبة بخصوصیة معیّنة و استثناء خاصّ و یتخلّی عن الکثیر من قیم الحقّ و العدل و یدّعی أن لا مکان لإحقاق الحقّ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تؤکّد التشریعات الإلهیة علی تحمّل کلّ صعوبة حتّی فی أدقّ الظروف و أشدّها ضیقا منعا لهدر أیّ حقّ،لا للقریبین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حتّی للأعداء،إذ یجب أن یحافظ علی حقوقهم و ترعی حرماتهم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مثل هذه الأحکام الإسلامیة هی فی الحقیقة نوع من الإعجاز،و دلیل علی حقّانیة دعوة الرّسول الأعظم حیث السعی بمنتهی الجهد لإقامة العدل حتّی فی أسوأ حالات الانتهاک للحرمات الإسلامیة فی مجال النفس و المال کما کان علیه فعل المجتمع الجاهلی</w:t>
      </w:r>
      <w:r>
        <w:rPr>
          <w:rFonts w:eastAsia="IRNazanin" w:cs="IRNazanin"/>
          <w:color w:val="111111"/>
          <w:sz w:val="28"/>
          <w:szCs w:val="28"/>
          <w:rtl w:val="true"/>
          <w:lang w:bidi="fa-IR"/>
        </w:rPr>
        <w:t>.</w:t>
      </w:r>
      <w:bookmarkStart w:id="592" w:name="pg12561_107779"/>
    </w:p>
    <w:p>
      <w:pPr>
        <w:pStyle w:val="Heading3"/>
        <w:numPr>
          <w:ilvl w:val="2"/>
          <w:numId w:val="1"/>
        </w:numPr>
        <w:rPr/>
      </w:pPr>
      <w:bookmarkStart w:id="593" w:name="__RefHeading___Toc1647926_77815467"/>
      <w:bookmarkStart w:id="594" w:name="_Toc249"/>
      <w:bookmarkEnd w:id="592"/>
      <w:bookmarkEnd w:id="593"/>
      <w:r>
        <w:rPr>
          <w:rtl w:val="true"/>
        </w:rPr>
        <w:t xml:space="preserve">الآیة </w:t>
      </w:r>
      <w:r>
        <w:rPr>
          <w:rtl w:val="true"/>
        </w:rPr>
        <w:t>[</w:t>
      </w:r>
      <w:r>
        <w:rPr>
          <w:rtl w:val="true"/>
        </w:rPr>
        <w:t xml:space="preserve">سورة الممتحنة </w:t>
      </w:r>
      <w:r>
        <w:rPr>
          <w:rtl w:val="true"/>
        </w:rPr>
        <w:t>(</w:t>
      </w:r>
      <w:r>
        <w:rPr/>
        <w:t>60</w:t>
      </w:r>
      <w:r>
        <w:rPr>
          <w:rtl w:val="true"/>
        </w:rPr>
        <w:t xml:space="preserve">): </w:t>
      </w:r>
      <w:r>
        <w:rPr>
          <w:rtl w:val="true"/>
        </w:rPr>
        <w:t xml:space="preserve">آیة </w:t>
      </w:r>
      <w:r>
        <w:rPr/>
        <w:t>12</w:t>
      </w:r>
      <w:r>
        <w:rPr>
          <w:rtl w:val="true"/>
        </w:rPr>
        <w:t>]</w:t>
      </w:r>
      <w:bookmarkEnd w:id="594"/>
    </w:p>
    <w:p>
      <w:pPr>
        <w:pStyle w:val="Heading4"/>
        <w:numPr>
          <w:ilvl w:val="3"/>
          <w:numId w:val="1"/>
        </w:numPr>
        <w:rPr/>
      </w:pPr>
      <w:bookmarkStart w:id="595" w:name="__RefHeading___Toc1647928_77815467"/>
      <w:bookmarkStart w:id="596" w:name="_Toc250"/>
      <w:bookmarkEnd w:id="595"/>
      <w:r>
        <w:rPr>
          <w:rtl w:val="true"/>
        </w:rPr>
        <w:t>اشارة</w:t>
      </w:r>
      <w:bookmarkEnd w:id="596"/>
    </w:p>
    <w:p>
      <w:pPr>
        <w:pStyle w:val="BookText"/>
        <w:rPr/>
      </w:pPr>
      <w:r>
        <w:rPr>
          <w:rFonts w:ascii="Amiri" w:hAnsi="Amiri" w:eastAsia="Amiri" w:cs="Amiri"/>
          <w:color w:val="111111"/>
          <w:sz w:val="28"/>
          <w:sz w:val="28"/>
          <w:szCs w:val="28"/>
          <w:rtl w:val="true"/>
          <w:lang w:bidi="ar-SA"/>
        </w:rPr>
        <w:t xml:space="preserve">یٰا أَیُّهَا اَلنَّبِیُّ إِذٰا جٰاءَکَ اَلْمُؤْمِنٰاتُ یُبٰایِعْنَکَ عَلیٰ أَنْ لاٰ یُشْرِکْنَ بِاللّٰهِ شَیْئاً وَ لاٰ یَسْرِقْنَ وَ لاٰ یَزْنِینَ وَ لاٰ یَقْتُلْنَ أَوْلاٰدَهُنَّ وَ لاٰ یَأْتِینَ بِبُهْتٰانٍ یَفْتَرِینَهُ بَیْنَ أَیْدِیهِنَّ وَ أَرْجُلِهِنَّ وَ لاٰ یَعْصِینَکَ فِی مَعْرُوفٍ فَبٰایِعْهُنَّ وَ اِسْتَغْفِرْ لَهُنَّ اَللّٰهَ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1647930_77815467"/>
      <w:bookmarkStart w:id="598" w:name="_Toc251"/>
      <w:bookmarkEnd w:id="597"/>
      <w:r>
        <w:rPr>
          <w:rtl w:val="true"/>
        </w:rPr>
        <w:t>التّفسیر</w:t>
      </w:r>
      <w:bookmarkEnd w:id="598"/>
    </w:p>
    <w:p>
      <w:pPr>
        <w:pStyle w:val="Heading5"/>
        <w:numPr>
          <w:ilvl w:val="4"/>
          <w:numId w:val="1"/>
        </w:numPr>
        <w:rPr/>
      </w:pPr>
      <w:bookmarkStart w:id="599" w:name="__RefHeading___Toc1647932_77815467"/>
      <w:bookmarkStart w:id="600" w:name="_Toc252"/>
      <w:bookmarkEnd w:id="599"/>
      <w:r>
        <w:rPr>
          <w:rtl w:val="true"/>
        </w:rPr>
        <w:t>اشارة</w:t>
      </w:r>
      <w:bookmarkEnd w:id="600"/>
    </w:p>
    <w:p>
      <w:pPr>
        <w:pStyle w:val="Heading5"/>
        <w:numPr>
          <w:ilvl w:val="4"/>
          <w:numId w:val="1"/>
        </w:numPr>
        <w:rPr/>
      </w:pPr>
      <w:bookmarkStart w:id="601" w:name="__RefHeading___Toc1647934_77815467"/>
      <w:bookmarkStart w:id="602" w:name="_Toc253"/>
      <w:bookmarkEnd w:id="601"/>
      <w:r>
        <w:rPr>
          <w:rtl w:val="true"/>
        </w:rPr>
        <w:t>شروط بیعة النساء</w:t>
      </w:r>
      <w:r>
        <w:rPr>
          <w:rtl w:val="true"/>
        </w:rPr>
        <w:t>:</w:t>
      </w:r>
      <w:bookmarkEnd w:id="602"/>
    </w:p>
    <w:p>
      <w:pPr>
        <w:pStyle w:val="BookText"/>
        <w:rPr/>
      </w:pPr>
      <w:r>
        <w:rPr>
          <w:rFonts w:ascii="IRNazanin" w:hAnsi="IRNazanin" w:eastAsia="IRNazanin"/>
          <w:color w:val="111111"/>
          <w:sz w:val="28"/>
          <w:sz w:val="28"/>
          <w:szCs w:val="28"/>
          <w:rtl w:val="true"/>
          <w:lang w:bidi="fa-IR"/>
        </w:rPr>
        <w:t>استمرارا للبحث الذی تقدّم فی الآیات السابقة و الذی استعرضت فیه أحکام النساء المهاجرات،تتحدّث هذه الآیة عن تفاصیل و أحکام بیعة النساء المؤمنات مع الرّسول الأعظم صلّی اللّه علیه و آله و سلّم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ذکر المفسّرون أنّ هذه الآیة نزلت یوم فتح مکّة عند ما کان رسول اللّه صلّی اللّه علیه و آله و سلّم علی 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 البیعة من الرجال،و کانت نساء مکّة قد أتین إلی رسول اللّه من أجل البیعة فنزلت الآیة أعلاه،و بیّنت کیفیة البیعة معهنّ،</w:t>
      </w:r>
    </w:p>
    <w:p>
      <w:pPr>
        <w:pStyle w:val="BookText"/>
        <w:rPr/>
      </w:pPr>
      <w:r>
        <w:rPr>
          <w:rFonts w:ascii="Amiri" w:hAnsi="Amiri" w:eastAsia="Amiri" w:cs="Amiri"/>
          <w:color w:val="111111"/>
          <w:sz w:val="28"/>
          <w:sz w:val="28"/>
          <w:szCs w:val="28"/>
          <w:rtl w:val="true"/>
          <w:lang w:bidi="ar-SA"/>
        </w:rPr>
        <w:t>و یختّص خطاب الآیة برسول اللّه صلّی اللّه علیه و آله و سلّم 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إِذٰا جٰاءَکَ الْمُؤْمِنٰاتُ یُبٰایِعْنَکَ عَلیٰ أَنْ لاٰ یُشْرِکْنَ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غَفُورٌ 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هذه الآیة أخذ رسول اللّه البیعة من النساء المؤمنات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البعض حول کیفیة البیعة أنّ رسول اللّه صلّی اللّه علیه و آله و سلّم مر بإناء فیه ماء،و وضع یده المبارکة فیه،و وضع النسوة أیدیهنّ فی الجهة الاخری من الإناء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إنّ رسول اللّه بایع النساء من فوق الملابس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یجدر ملاحظته أنّ الآیة الکریمة ذکرت ستّة شروط فی بیعة النساء، یجب مراعاتها و قبولها جمیعا عند البیعة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کلّ شرک و عبادة للأوثان،و هذا شرط أساسی فی الإسلام و الإیمان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السرقة،و یحتمل أن یکون المقصود بذلک هو سرقة أموال الزوج،لأنّ الوضع المالی السیء آنذاک،و قسوة الرجل علی المرأة،و انخفاض مستوی الوعی کان سببا فی سرقة النساء لأموال أزواجهنّ،و احتمال إعطاء هذه الأموال للمتعلّقین بهنّ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بیعتها لرسول اللّه صلّی اللّه علیه و آله و سلّم إلاّ شاهد علی هذا المعنی،و لکن علی کلّ حال فإنّ مفهوم الآیة واسع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التلوّث بالزنا،إذ المعروف تأریخیا أنّ الانحراف عن جادّة العفّة کان کثیرا فی عصر الجاهلیة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قتل الأولاد،و کان القتل یقع بطریقتین،إذ یکون بإسقاط الجنین تارة،و بصورة الوأد تارة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عملیة دفن البنات و الأولاد أحیاء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البهتان و الافتراء،و قد فسّر البعض ذلک بأنّ نساء الجاهلیة کنّ یأخذن الأطفال المشکوکین من المعابر و الطرق و یدّعین أنّ هذا الطفل من أزواجهنّ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الأمر محتمل فی حالة الغیاب الطویل للزوج</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اعتبر البعض ذلک إشارة إلی عمل قبیح هو من بقایا عصر الجاهلیة،</w:t>
      </w:r>
      <w:bookmarkStart w:id="603" w:name="pg12561_107781"/>
    </w:p>
    <w:p>
      <w:pPr>
        <w:pStyle w:val="BookText"/>
        <w:rPr/>
      </w:pPr>
      <w:bookmarkEnd w:id="603"/>
      <w:r>
        <w:rPr>
          <w:rFonts w:ascii="IRNazanin" w:hAnsi="IRNazanin" w:eastAsia="IRNazanin"/>
          <w:color w:val="111111"/>
          <w:sz w:val="28"/>
          <w:sz w:val="28"/>
          <w:szCs w:val="28"/>
          <w:rtl w:val="true"/>
          <w:lang w:bidi="fa-IR"/>
        </w:rPr>
        <w:t>حیث کانت المرأة تتزوّج من رجال عدّة،و عند ما یولد لها طفل تنسبه إلی أیّ کان منهم،إذا ضمنت رغبته بالطفل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الأخذ بنظر الإعتبار أنّ مسألة الزنا قد ذکرت سابقا،و لم یکن استمرار مثل هذا الأمر فی الإسلام ممکنا،لذا فإنّ هذا التّفسیر مستبعد،و التّفسیر الأوّل أنسب بالرغم من سعة مفهوم الآیة الشریفة الذی یشمل کلّ افتراء و بهتان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أنّ التعبیر ب‍ بَیْنَ أَیْدِیهِنَّ وَ أَرْجُلِهِنَّ یمکن أن یکون إشارة إلی أطفال أبناء السبیل،حیث تکون وضعیة الطفل الرضیع عند رضاعته فی حضن امّه بین یدیها و رجلیها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الطاعة لأوامر رسول اللّه صلّی اللّه علیه و آله و سلّم التی تبنی الشخصیة المسلمة و تهذّبها و تربّیها علی الحقّ و الخیر و الهدی،و هذا الحکم واسع أیضا یشمل جمیع أوامر الرّسول،بالرغم من أنّ البعض اعتبره إشارة إلی قسم من أعمال النساء فی عصر الجاهلیة کالنوح بصوت عال علی الموتی،و تمزیق الجیوب و خمش الخدود و ما شابه،إلاّ أنّ مفهوم الطاعة لا ینحصر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یطرح هنا هذا السؤال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کانت البیعة مع النساء مشروطة بهذه الشروط،فی حین أنّ بیعة الرجال لم تکن مشروطة إلاّ بالإیمان و الجهاد؟ و للإجابة علی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الأمور الأساسیة المتعلّقة بالرجال فی ذلک المحیط هو الإیمان و الجهاد،و لأنّ الجهاد لم یکن مشروعا بالنسبة للنساء لذا ذکرت شروط اخری أهمّها ما أکّدت علیه الآیة الشریفة و التی تؤکّد علی صیانة المرأة من الانحراف فی ذلک المجتمع</w:t>
      </w:r>
      <w:r>
        <w:rPr>
          <w:rFonts w:eastAsia="IRNazanin" w:cs="IRNazanin"/>
          <w:color w:val="111111"/>
          <w:sz w:val="28"/>
          <w:szCs w:val="28"/>
          <w:rtl w:val="true"/>
          <w:lang w:bidi="fa-IR"/>
        </w:rPr>
        <w:t>.</w:t>
      </w:r>
    </w:p>
    <w:p>
      <w:pPr>
        <w:pStyle w:val="Heading4"/>
        <w:numPr>
          <w:ilvl w:val="3"/>
          <w:numId w:val="1"/>
        </w:numPr>
        <w:rPr/>
      </w:pPr>
      <w:bookmarkStart w:id="604" w:name="__RefHeading___Toc1647936_77815467"/>
      <w:bookmarkStart w:id="605" w:name="_Toc254"/>
      <w:bookmarkEnd w:id="604"/>
      <w:r>
        <w:rPr>
          <w:rtl w:val="true"/>
        </w:rPr>
        <w:t>بحوث</w:t>
      </w:r>
      <w:bookmarkEnd w:id="605"/>
    </w:p>
    <w:p>
      <w:pPr>
        <w:pStyle w:val="Heading5"/>
        <w:numPr>
          <w:ilvl w:val="4"/>
          <w:numId w:val="1"/>
        </w:numPr>
        <w:rPr/>
      </w:pPr>
      <w:bookmarkStart w:id="606" w:name="__RefHeading___Toc1647938_77815467"/>
      <w:bookmarkStart w:id="607" w:name="_Toc255"/>
      <w:bookmarkEnd w:id="606"/>
      <w:r>
        <w:rPr>
          <w:rtl w:val="true"/>
        </w:rPr>
        <w:t>اشارة</w:t>
      </w:r>
      <w:bookmarkEnd w:id="607"/>
    </w:p>
    <w:p>
      <w:pPr>
        <w:pStyle w:val="Heading5"/>
        <w:numPr>
          <w:ilvl w:val="4"/>
          <w:numId w:val="1"/>
        </w:numPr>
        <w:rPr/>
      </w:pPr>
      <w:bookmarkStart w:id="608" w:name="__RefHeading___Toc1647940_77815467"/>
      <w:bookmarkStart w:id="609" w:name="_Toc256"/>
      <w:bookmarkEnd w:id="608"/>
      <w:r>
        <w:rPr/>
        <w:t>1</w:t>
      </w:r>
      <w:r>
        <w:rPr>
          <w:rtl w:val="true"/>
        </w:rPr>
        <w:t>-</w:t>
      </w:r>
      <w:r>
        <w:rPr>
          <w:rtl w:val="true"/>
        </w:rPr>
        <w:t>ارتباط بیعة النساء ببناء شخصیتهنّ الإسلامیة</w:t>
      </w:r>
      <w:bookmarkEnd w:id="609"/>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ذکرنا فی تفسیر سورة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نهایة الآیة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بحثا مفصّلا حول</w:t>
      </w:r>
      <w:bookmarkStart w:id="610" w:name="pg12561_107782"/>
    </w:p>
    <w:p>
      <w:pPr>
        <w:pStyle w:val="BookText"/>
        <w:rPr/>
      </w:pPr>
      <w:bookmarkEnd w:id="610"/>
      <w:r>
        <w:rPr>
          <w:rFonts w:ascii="IRNazanin" w:hAnsi="IRNazanin" w:eastAsia="IRNazanin"/>
          <w:color w:val="111111"/>
          <w:sz w:val="28"/>
          <w:sz w:val="28"/>
          <w:szCs w:val="28"/>
          <w:rtl w:val="true"/>
          <w:lang w:bidi="fa-IR"/>
        </w:rPr>
        <w:t xml:space="preserve">البیعة و شروطها و خصوصیاتها فی الإسلام،لذا لا ضرورة لتکرار ذلک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یجدر التذکیر به هنا أنّ مسألة بیعة النساء للرسول صلّی اللّه علیه و آله و سلّم کانت بشروط بنّاءة و مربّیة کما نصّت علیها الآیة أعلاه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النقطة علی خلاف ما یقوله الجهلة و المغرضون فی أنّ الإسلام حرم المرأة من الاحترام و القیمة و المکانة التی تستحقّها،فإنّ هذه الآیة أکّدت علی الاهتمام بالمرأة فی أهمّ المسائل و من ضمنها موضوع البیعة سواء کانت فی الحدیبیة فی العام السادس للهجرة أو فی فتح مکّة،و بذلک دخلن العهد الإلهی مع الرجال و تقبّلن شروطا إضافیة تعبّر عن الهویة الإنسانیة للمرأة الملتزمة تنقذها من شرور الجاهلیة،سواء القدیمة منها أو الجدیدة،حیث تتعامل معها کمتاع بخس رخیص،و وسیلة لإشباع شهوة الرجال لیس إلاّ</w:t>
      </w:r>
      <w:r>
        <w:rPr>
          <w:rFonts w:eastAsia="IRNazanin" w:cs="IRNazanin"/>
          <w:color w:val="111111"/>
          <w:sz w:val="28"/>
          <w:szCs w:val="28"/>
          <w:rtl w:val="true"/>
          <w:lang w:bidi="fa-IR"/>
        </w:rPr>
        <w:t>.</w:t>
      </w:r>
    </w:p>
    <w:p>
      <w:pPr>
        <w:pStyle w:val="Heading5"/>
        <w:numPr>
          <w:ilvl w:val="4"/>
          <w:numId w:val="1"/>
        </w:numPr>
        <w:rPr/>
      </w:pPr>
      <w:bookmarkStart w:id="611" w:name="__RefHeading___Toc1647942_77815467"/>
      <w:bookmarkStart w:id="612" w:name="_Toc257"/>
      <w:bookmarkEnd w:id="611"/>
      <w:r>
        <w:rPr/>
        <w:t>2</w:t>
      </w:r>
      <w:r>
        <w:rPr>
          <w:rtl w:val="true"/>
        </w:rPr>
        <w:t>-</w:t>
      </w:r>
      <w:r>
        <w:rPr>
          <w:rtl w:val="true"/>
        </w:rPr>
        <w:t>قصّة بیعة</w:t>
      </w:r>
      <w:r>
        <w:rPr>
          <w:rtl w:val="true"/>
        </w:rPr>
        <w:t>(</w:t>
      </w:r>
      <w:r>
        <w:rPr>
          <w:rtl w:val="true"/>
        </w:rPr>
        <w:t>هند</w:t>
      </w:r>
      <w:r>
        <w:rPr>
          <w:rtl w:val="true"/>
        </w:rPr>
        <w:t>)</w:t>
      </w:r>
      <w:r>
        <w:rPr>
          <w:rtl w:val="true"/>
        </w:rPr>
        <w:t>زوجة أبی سفیان</w:t>
      </w:r>
      <w:bookmarkEnd w:id="612"/>
    </w:p>
    <w:p>
      <w:pPr>
        <w:pStyle w:val="BookText"/>
        <w:rPr/>
      </w:pPr>
      <w:r>
        <w:rPr>
          <w:rFonts w:ascii="IRNazanin" w:hAnsi="IRNazanin" w:eastAsia="IRNazanin"/>
          <w:color w:val="111111"/>
          <w:sz w:val="28"/>
          <w:sz w:val="28"/>
          <w:szCs w:val="28"/>
          <w:rtl w:val="true"/>
          <w:lang w:bidi="fa-IR"/>
        </w:rPr>
        <w:t>عند ما منّ اللّه علی المسلمین بفتح مکّة،و جاءت النساء لبیعة الرّسول الأعظم صلّی اللّه علیه و آله و سلّم و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أبی سفیان من ضمن النساء اللواتی جئن لبیعة الرّسول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المرأة التی ینقل عنها التاریخ قصصا مثیرة فی ممارساتها الإجرامیة،و ما قصّة فعلها بحمزة سیّد الشهداء فی غزوة أحد،ذلک العمل الإجرامی القبیح،إلاّ مفردة واحدة من الصور السوداء لهذه المرأة المشینة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بالرغم من أنّ الظروف قد اضطرّتها إلی الانحناء أمام عظمة الإسلام فأعلنت إسلامها ظاهریا،إلاّ أنّ قصّة بیعتها تعکس أنّها فی الواقع کانت وفّیة لما ارتبطت به من عقائد جاهلیة سابقة،لذا فلیس عجبا ما ارتکبه آل امیّة و أبناؤهم بحقّ آل الرّسول،بصورة لم یکن لها مثیل</w:t>
      </w:r>
      <w:r>
        <w:rPr>
          <w:rFonts w:eastAsia="IRNazanin" w:cs="IRNazanin"/>
          <w:color w:val="111111"/>
          <w:sz w:val="28"/>
          <w:szCs w:val="28"/>
          <w:rtl w:val="true"/>
          <w:lang w:bidi="fa-IR"/>
        </w:rPr>
        <w:t>.</w:t>
      </w:r>
      <w:bookmarkStart w:id="613" w:name="pg12561_107783"/>
    </w:p>
    <w:p>
      <w:pPr>
        <w:pStyle w:val="BookText"/>
        <w:rPr/>
      </w:pPr>
      <w:bookmarkEnd w:id="613"/>
      <w:r>
        <w:rPr>
          <w:rFonts w:ascii="IRNazanin" w:hAnsi="IRNazanin" w:eastAsia="IRNazanin"/>
          <w:color w:val="111111"/>
          <w:sz w:val="28"/>
          <w:sz w:val="28"/>
          <w:szCs w:val="28"/>
          <w:rtl w:val="true"/>
          <w:lang w:bidi="fa-IR"/>
        </w:rPr>
        <w:t>و علی کلّ حال،فقد کتب المفسّرون فی قصّة بیعة 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أنّ النبی بایعهنّ و کان علی الصفا،و هند بنت عتبة متنقّبة متنکّرة خوفا من أن یعرفها رسول اللّه،فقال أبایعکن علی أن لا تشرکن باللّه شیئا،فقالت 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 لتأخذ علینا أمرا ما أخذته علی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انّه بایع الرجال یومئذ علی الإسلام و الجهاد فقط،فقال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تسرقن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سفیان ممسک و انّی أصبت من ماله هنات فلا أدری أ یحلّ لی أمّ لا؟فقال أبو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أصبت من مالی فیما مضی و فیما غبر فهو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رسول اللّه و عرفها 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انّک هند بنت عتبة،فقالت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فاعف عمّا سلف یا نبی اللّه عفا اللّه عنک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تزنین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تزنی الحرّة،فتبسّم عمر بن الخطاب لما جری بینه و بینها فی الجاهلیة،فقال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تقتلن أولادکن،فقالت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ربّیناهم صغارا و قتلوهم کبارا و أنتم و هم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ابنها حنظلة بن أبی سفیان قتله علی بن أبی طالب علیه السّلام یوم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تأتین ببهتان قالت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 البهتان قبیح و ما تأمرنا إلاّ بالرشد و مکارم الأخلاق،و لمّا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یعصینک فی معروف قالت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جلسنا مجلسنا هذا و فی أنفسنا أن نعصیک فی شیء</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4" w:name="__RefHeading___Toc1647944_77815467"/>
      <w:bookmarkStart w:id="615" w:name="_Toc258"/>
      <w:bookmarkEnd w:id="614"/>
      <w:r>
        <w:rPr/>
        <w:t>3</w:t>
      </w:r>
      <w:r>
        <w:rPr>
          <w:rtl w:val="true"/>
        </w:rPr>
        <w:t>-</w:t>
      </w:r>
      <w:r>
        <w:rPr>
          <w:rtl w:val="true"/>
        </w:rPr>
        <w:t>الطاعة بالمعروف</w:t>
      </w:r>
      <w:bookmarkEnd w:id="615"/>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جملة النقاط الرائعة المستفادة من الآیة أعلاه هو تقیید طاعة الرّسول بالمعروف،مع أنّ الرّسول صلّی اللّه علیه و آله و سلّم معصوم،و لا یأمر بالمنکر أبدا،و هذا التعبیر الرائع یدلّل علی أمر فی غایة السمو،و هو أنّ الأوامر التی تصدر من القادة الإسلامیین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کونهم یمثّلون القدوة و النموذج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تکون قابلة للتنفیذ و محترمة إلاّ إذا کانت</w:t>
      </w:r>
    </w:p>
    <w:p>
      <w:pPr>
        <w:pStyle w:val="BookText"/>
        <w:rPr/>
      </w:pPr>
      <w:r>
        <w:rPr>
          <w:rFonts w:ascii="IRNazanin" w:hAnsi="IRNazanin" w:eastAsia="IRNazanin"/>
          <w:color w:val="111111"/>
          <w:sz w:val="28"/>
          <w:sz w:val="28"/>
          <w:szCs w:val="28"/>
          <w:rtl w:val="true"/>
          <w:lang w:bidi="fa-IR"/>
        </w:rPr>
        <w:t>منسجمة مع التعالیم القرآنیة و اصول الشریعة و عندئذ تکون مصداقا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یعصینک فی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 هی الفاصلة بعیدة بین الأشخاص الذین یعتبرون أوامر القادة واجبة الطاعة،مهما کانت و من أی شخص صدرت،ممّا لا ینسجم مع العقل و لا مع حکم الشرع و القرآن،و بین التأکید علی إطاعة المعصوم و عدم المعصیة فی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أمیر المؤمنین علیه السّلام فی رسالته المشهورة التی أرسلها لأهل مصر حول و الولایة مالک الأشتر،و مع کلّ تلک الصفات المتمیّزة فیه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فاسمعوا له و أطیعوا أمره فیما طابق الحقّ فإنّه سیف من سیوف اللّه</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bookmarkStart w:id="616" w:name="pg12561_107785"/>
    </w:p>
    <w:p>
      <w:pPr>
        <w:pStyle w:val="Heading3"/>
        <w:numPr>
          <w:ilvl w:val="2"/>
          <w:numId w:val="1"/>
        </w:numPr>
        <w:rPr/>
      </w:pPr>
      <w:bookmarkStart w:id="617" w:name="__RefHeading___Toc1647946_77815467"/>
      <w:bookmarkStart w:id="618" w:name="_Toc259"/>
      <w:bookmarkEnd w:id="616"/>
      <w:bookmarkEnd w:id="617"/>
      <w:r>
        <w:rPr>
          <w:rtl w:val="true"/>
        </w:rPr>
        <w:t xml:space="preserve">الآیة </w:t>
      </w:r>
      <w:r>
        <w:rPr>
          <w:rtl w:val="true"/>
        </w:rPr>
        <w:t>[</w:t>
      </w:r>
      <w:r>
        <w:rPr>
          <w:rtl w:val="true"/>
        </w:rPr>
        <w:t xml:space="preserve">سورة الممتحنة </w:t>
      </w:r>
      <w:r>
        <w:rPr>
          <w:rtl w:val="true"/>
        </w:rPr>
        <w:t>(</w:t>
      </w:r>
      <w:r>
        <w:rPr/>
        <w:t>60</w:t>
      </w:r>
      <w:r>
        <w:rPr>
          <w:rtl w:val="true"/>
        </w:rPr>
        <w:t xml:space="preserve">): </w:t>
      </w:r>
      <w:r>
        <w:rPr>
          <w:rtl w:val="true"/>
        </w:rPr>
        <w:t xml:space="preserve">آیة </w:t>
      </w:r>
      <w:r>
        <w:rPr/>
        <w:t>13</w:t>
      </w:r>
      <w:r>
        <w:rPr>
          <w:rtl w:val="true"/>
        </w:rPr>
        <w:t>]</w:t>
      </w:r>
      <w:bookmarkEnd w:id="618"/>
    </w:p>
    <w:p>
      <w:pPr>
        <w:pStyle w:val="Heading4"/>
        <w:numPr>
          <w:ilvl w:val="3"/>
          <w:numId w:val="1"/>
        </w:numPr>
        <w:rPr/>
      </w:pPr>
      <w:bookmarkStart w:id="619" w:name="__RefHeading___Toc1647948_77815467"/>
      <w:bookmarkStart w:id="620" w:name="_Toc260"/>
      <w:bookmarkEnd w:id="619"/>
      <w:r>
        <w:rPr>
          <w:rtl w:val="true"/>
        </w:rPr>
        <w:t>اشارة</w:t>
      </w:r>
      <w:bookmarkEnd w:id="620"/>
    </w:p>
    <w:p>
      <w:pPr>
        <w:pStyle w:val="BookText"/>
        <w:rPr/>
      </w:pPr>
      <w:r>
        <w:rPr>
          <w:rFonts w:ascii="Amiri" w:hAnsi="Amiri" w:eastAsia="Amiri" w:cs="Amiri"/>
          <w:color w:val="111111"/>
          <w:sz w:val="28"/>
          <w:sz w:val="28"/>
          <w:szCs w:val="28"/>
          <w:rtl w:val="true"/>
          <w:lang w:bidi="ar-SA"/>
        </w:rPr>
        <w:t xml:space="preserve">یٰا أَیُّهَا اَلَّذِینَ آمَنُوا لاٰ تَتَوَلَّوْا قَوْماً غَضِبَ اَللّٰهُ عَلَیْهِمْ قَدْ یَئِسُوا مِنَ اَلْآخِرَةِ کَمٰا یَئِسَ اَلْکُفّٰارُ مِنْ أَصْحٰابِ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621" w:name="__RefHeading___Toc1647950_77815467"/>
      <w:bookmarkStart w:id="622" w:name="_Toc261"/>
      <w:bookmarkEnd w:id="621"/>
      <w:r>
        <w:rPr>
          <w:rtl w:val="true"/>
        </w:rPr>
        <w:t>التّفسیر</w:t>
      </w:r>
      <w:bookmarkEnd w:id="622"/>
    </w:p>
    <w:p>
      <w:pPr>
        <w:pStyle w:val="BookText"/>
        <w:rPr/>
      </w:pPr>
      <w:r>
        <w:rPr>
          <w:rFonts w:ascii="Amiri" w:hAnsi="Amiri" w:eastAsia="Amiri" w:cs="Amiri"/>
          <w:color w:val="111111"/>
          <w:sz w:val="28"/>
          <w:sz w:val="28"/>
          <w:szCs w:val="28"/>
          <w:rtl w:val="true"/>
          <w:lang w:bidi="ar-SA"/>
        </w:rPr>
        <w:t>بدأت هذه السورة بآیة تؤکّد علی قطع کلّ علاقة بأعداء اللّه،و تختتم هذه السورة بآیة تؤکّد هی الاخری علی نفس المفهوم و الموقف من أعداء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تَتَوَلَّوْا قَوْماً غَضِبَ اللّٰهُ عَلَیْهِمْ و بتعبیر آخر فإنّ ختام السورة رجوع إلی مطلعها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یحذّر القرآن الکریم من أن یتّخذ أمثال هؤلاء أولیاء و أن تفشی لهم الأسرار فیحیطون علما بخصوصیات الوضع الإسلامی</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یری البعض أنّ الآیة صریحة فی أنّ المراد بالمغضوب علیهم فیها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أنّهم ذکروا فی آیات قرآنیة اخری بهذا العنوان،قال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فَبٰاؤُ بِغَضَبٍ عَلیٰ غَضَبٍ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التّفسیر یتناسب أیضا مع سبب النزول الذی ذکر لهذه الآیة،حیث تحدّثنا بعض الرّوایات أنّ قسما من فقراء المسلمین کانوا یذهبون بأخبار المسلمین إلی الیهود مقابل إعطائهم شیئا من فواکه أشجارهم،فنزلت الآیة أعلاه و نهتهم عن ذلک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 ذلک فإنّ للآیة مفهوما واسعا حیث یشمل جمیع الکفّار و المشرکین، 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القرآن الکریم لا ینحصر بالیهود فقط،إذ ورد بشأن المنافقین أیضا کما فی الآیة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الفتح،بالإضافة إلی أنّ سبب النزول لا یحدّد مفهوم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هذا فإنّ ما جاء فی الآیة الشریفة یتناسب مع أمر واسع جاء فی أوّل آیة من هذه السورة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موالاة أعداء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تتناول الآیة أمرا یعتبر دلیلا علی هذا النهی 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یَئِسُوا مِنَ الْآخِرَةِ کَمٰا یَئِسَ الْکُفّٰارُ مِنْ أَصْحٰابِ الْقُبُورِ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ذلک أنّ موتی الکفّار سیرون نتیجة أعمالهم فی البرزخ حیث لا رجعة لهم لجبران ما مضی من أعمالهم السیّئة،لذلک فإنّهم یئسوا تماما من النجاة،و هؤلاء المجرمون فی هذه الدنیا قد غرقوا فی آثامهم و ذنوبهم إلی حدّ فقدوا معه کلّ أمل فی نجاتهم،کما هو الحال بالنسبة للموتی من الکفّار</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مثل هؤلاء الأفراد من الطبیعی أن یکونوا أشخاصا غیر أمناء و لا یعتد بکلامهم و عهدهم،و لا اعتبار لودّهم و صداقتهم،لأنّهم یائسون تماما من رحمة</w:t>
      </w:r>
    </w:p>
    <w:p>
      <w:pPr>
        <w:pStyle w:val="BookText"/>
        <w:rPr/>
      </w:pPr>
      <w:r>
        <w:rPr>
          <w:rFonts w:ascii="IRNazanin" w:hAnsi="IRNazanin" w:eastAsia="IRNazanin"/>
          <w:color w:val="111111"/>
          <w:sz w:val="28"/>
          <w:sz w:val="28"/>
          <w:szCs w:val="28"/>
          <w:rtl w:val="true"/>
          <w:lang w:bidi="fa-IR"/>
        </w:rPr>
        <w:t>اللّه، و لهذا السبب فإنّهم یرتکبون أقبح الجرائم و أرذل الأعمال،و جماعة هذه صفاتها کیف تثقون بها و تعتمدون علیها و تتّخذونها 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اللهمّ،لا تحرمنا أبدا من لطفک و رحمتک الواسعة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ربّنا،وفّقنا لنکون أولیاء لأولیائک و أعداء لأعدائک،و ثبّت أقدامنا فی هذا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إلهنا،وفّقنا للتأسّی بأنبیائک و أولیائک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نهایة سورة الممتحنة</w:t>
      </w:r>
      <w:bookmarkStart w:id="623" w:name="pg12561_107788"/>
    </w:p>
    <w:p>
      <w:pPr>
        <w:pStyle w:val="Heading2"/>
        <w:numPr>
          <w:ilvl w:val="1"/>
          <w:numId w:val="1"/>
        </w:numPr>
        <w:rPr/>
      </w:pPr>
      <w:bookmarkStart w:id="624" w:name="__RefHeading___Toc1647952_77815467"/>
      <w:bookmarkStart w:id="625" w:name="_Toc262"/>
      <w:bookmarkEnd w:id="623"/>
      <w:bookmarkEnd w:id="624"/>
      <w:r>
        <w:rPr>
          <w:rtl w:val="true"/>
        </w:rPr>
        <w:t>سورة الصّفّ</w:t>
      </w:r>
      <w:bookmarkEnd w:id="625"/>
    </w:p>
    <w:p>
      <w:pPr>
        <w:pStyle w:val="Heading3"/>
        <w:numPr>
          <w:ilvl w:val="2"/>
          <w:numId w:val="1"/>
        </w:numPr>
        <w:rPr/>
      </w:pPr>
      <w:bookmarkStart w:id="626" w:name="__RefHeading___Toc1647954_77815467"/>
      <w:bookmarkStart w:id="627" w:name="_Toc263"/>
      <w:bookmarkEnd w:id="626"/>
      <w:r>
        <w:rPr>
          <w:rtl w:val="true"/>
        </w:rPr>
        <w:t>اشارة</w:t>
      </w:r>
      <w:bookmarkEnd w:id="627"/>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مدنیّة و عدد آیاتها أربع عشرة آیة</w:t>
      </w:r>
      <w:bookmarkStart w:id="628" w:name="pg12561_107790"/>
    </w:p>
    <w:p>
      <w:pPr>
        <w:pStyle w:val="BookText"/>
        <w:rPr/>
      </w:pPr>
      <w:bookmarkEnd w:id="6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الصّف</w:t>
      </w:r>
      <w:r>
        <w:rPr>
          <w:rFonts w:eastAsia="Amiri" w:cs="Amiri" w:ascii="Amiri" w:hAnsi="Amiri"/>
          <w:color w:val="111111"/>
          <w:sz w:val="28"/>
          <w:szCs w:val="28"/>
          <w:rtl w:val="true"/>
          <w:lang w:bidi="ar-SA"/>
        </w:rPr>
        <w:t>»</w:t>
      </w:r>
    </w:p>
    <w:p>
      <w:pPr>
        <w:pStyle w:val="Heading3"/>
        <w:numPr>
          <w:ilvl w:val="2"/>
          <w:numId w:val="1"/>
        </w:numPr>
        <w:rPr/>
      </w:pPr>
      <w:bookmarkStart w:id="629" w:name="__RefHeading___Toc1647956_77815467"/>
      <w:bookmarkStart w:id="630" w:name="_Toc264"/>
      <w:bookmarkEnd w:id="629"/>
      <w:r>
        <w:rPr>
          <w:rtl w:val="true"/>
        </w:rPr>
        <w:t>محتوی سورة الصّف</w:t>
      </w:r>
      <w:r>
        <w:rPr>
          <w:rtl w:val="true"/>
        </w:rPr>
        <w:t>:</w:t>
      </w:r>
      <w:bookmarkEnd w:id="630"/>
    </w:p>
    <w:p>
      <w:pPr>
        <w:pStyle w:val="BookText"/>
        <w:rPr/>
      </w:pPr>
      <w:r>
        <w:rPr>
          <w:rFonts w:ascii="IRNazanin" w:hAnsi="IRNazanin" w:eastAsia="IRNazanin"/>
          <w:color w:val="111111"/>
          <w:sz w:val="28"/>
          <w:sz w:val="28"/>
          <w:szCs w:val="28"/>
          <w:rtl w:val="true"/>
          <w:lang w:bidi="fa-IR"/>
        </w:rPr>
        <w:t>تدور أبحاث هذه السورة إجمالا حول محورین أساسیین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فضیلة الإسلام علی جمیع الأدیان السماویة،و ضمان خلوده و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الجهاد فی طریق حفظ المبدأ و ترسیخ أرکانه و تطویر العمل لتقدّمه و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أنّنا حینما نتأمّل فی الآیات الکریمة نلاحظ إمکانیة تقسیمها إلی سبعة أقسام من خلال نظرة تفصیلیة،و تشمل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تتحدّث بدایة السورة عن تنزیه و تسبیح البارئ العزیز الحکیم،و تمهّد الأرضیة لتلقّی و قبول الحقائق و الموضوعات التی تلیها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 إلی الانسجام بین القول و العمل،و الابتعاد عن الدعاوی الفارغة البعیدة عن المسار العملی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 إلی الجهاد بیقین ثابت و عزم راسخ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إلی موقف الیهود من العهود و نقضهم لها،بالإضافة إلی بشارة السیّد المسیح علیه السّلام بظهور الإسلام العظیم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 الإلهی لانتصار الإسلام علی کافّة الأدیان</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الحثّ و التأکید علی الجهاد و استعراض المثوبات الدنیویة و الاخرویة للمجاهدین فی سبیل الحقّ</w:t>
      </w:r>
      <w:r>
        <w:rPr>
          <w:rFonts w:eastAsia="IRNazanin" w:cs="IRNazanin"/>
          <w:color w:val="111111"/>
          <w:sz w:val="28"/>
          <w:szCs w:val="28"/>
          <w:rtl w:val="true"/>
          <w:lang w:bidi="fa-IR"/>
        </w:rPr>
        <w:t>.</w:t>
      </w:r>
      <w:bookmarkStart w:id="631" w:name="pg12561_107791"/>
    </w:p>
    <w:p>
      <w:pPr>
        <w:pStyle w:val="BookText"/>
        <w:rPr/>
      </w:pPr>
      <w:bookmarkEnd w:id="631"/>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استعراض مختصر لحیاة حواری السیّد المسیح علیه السّلام و الدعوة لاستلهام الدروس من سیرتهم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خلال نظرة شاملة لموضوعات هذه السورة الشریفة نلاحظ أنّ المحور الأساس لها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و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إختیار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لهذه السورة کان بلحاظ العبارة التی وردت فی الآیة الرابعة منها،و تسمّی أحیانا بسورة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السّلام،أو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المعروف أنّ هذه السورة نزلت فی المدینة،و یؤیّد هذا المعنی ما ورد فیها من آیات الجهاد الذی لم یشرع فی مکّة کما هو معلوم</w:t>
      </w:r>
      <w:r>
        <w:rPr>
          <w:rFonts w:eastAsia="IRNazanin" w:cs="IRNazanin"/>
          <w:color w:val="111111"/>
          <w:sz w:val="28"/>
          <w:szCs w:val="28"/>
          <w:rtl w:val="true"/>
          <w:lang w:bidi="fa-IR"/>
        </w:rPr>
        <w:t>.</w:t>
      </w:r>
    </w:p>
    <w:p>
      <w:pPr>
        <w:pStyle w:val="Heading3"/>
        <w:numPr>
          <w:ilvl w:val="2"/>
          <w:numId w:val="1"/>
        </w:numPr>
        <w:rPr/>
      </w:pPr>
      <w:bookmarkStart w:id="632" w:name="__RefHeading___Toc1647958_77815467"/>
      <w:bookmarkStart w:id="633" w:name="_Toc265"/>
      <w:bookmarkEnd w:id="632"/>
      <w:r>
        <w:rPr>
          <w:rtl w:val="true"/>
        </w:rPr>
        <w:t>فضیلة تلاوة سورة الصّف</w:t>
      </w:r>
      <w:r>
        <w:rPr>
          <w:rtl w:val="true"/>
        </w:rPr>
        <w:t>:</w:t>
      </w:r>
      <w:bookmarkEnd w:id="633"/>
    </w:p>
    <w:p>
      <w:pPr>
        <w:pStyle w:val="BookText"/>
        <w:rPr/>
      </w:pPr>
      <w:r>
        <w:rPr>
          <w:rFonts w:ascii="IRNazanin" w:hAnsi="IRNazanin" w:eastAsia="IRNazanin"/>
          <w:color w:val="111111"/>
          <w:sz w:val="28"/>
          <w:sz w:val="28"/>
          <w:szCs w:val="28"/>
          <w:rtl w:val="true"/>
          <w:lang w:bidi="fa-IR"/>
        </w:rPr>
        <w:t>فی حدیث عن رسول اللّه صلّی اللّه علیه و آله و سلّم حول فضیلة تلاوة سورة الصفّ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 عیسی کان عیسی مصلّیا علیه مستغفرا له ما دام فی الدنیا و هو یوم القیامة رفیقه</w:t>
      </w:r>
      <w:r>
        <w:rPr>
          <w:rFonts w:eastAsia="IRNazanin" w:cs="IRNazanin"/>
          <w:color w:val="111111"/>
          <w:sz w:val="28"/>
          <w:szCs w:val="28"/>
          <w:rtl w:val="true"/>
          <w:lang w:bidi="fa-IR"/>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نقرأ</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آخر عن الإمام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 الصفّ و أدمن قراءتها فی فرائضه و نوافله،صفّه اللّه مع ملائکته و أنبیائه المرسلین</w:t>
      </w:r>
      <w:r>
        <w:rPr>
          <w:rFonts w:eastAsia="IRNazanin" w:cs="IRNazanin"/>
          <w:color w:val="111111"/>
          <w:sz w:val="28"/>
          <w:szCs w:val="28"/>
          <w:rtl w:val="true"/>
          <w:lang w:bidi="fa-IR"/>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bookmarkStart w:id="634" w:name="pg12561_107792"/>
    </w:p>
    <w:p>
      <w:pPr>
        <w:pStyle w:val="Heading3"/>
        <w:numPr>
          <w:ilvl w:val="2"/>
          <w:numId w:val="1"/>
        </w:numPr>
        <w:rPr/>
      </w:pPr>
      <w:bookmarkStart w:id="635" w:name="__RefHeading___Toc1647960_77815467"/>
      <w:bookmarkStart w:id="636" w:name="_Toc266"/>
      <w:bookmarkEnd w:id="634"/>
      <w:bookmarkEnd w:id="635"/>
      <w:r>
        <w:rPr>
          <w:rtl w:val="true"/>
        </w:rPr>
        <w:t xml:space="preserve">الآیات </w:t>
      </w:r>
      <w:r>
        <w:rPr>
          <w:rtl w:val="true"/>
        </w:rPr>
        <w:t>[</w:t>
      </w:r>
      <w:r>
        <w:rPr>
          <w:rtl w:val="true"/>
        </w:rPr>
        <w:t xml:space="preserve">سورة الصف </w:t>
      </w:r>
      <w:r>
        <w:rPr>
          <w:rtl w:val="true"/>
        </w:rPr>
        <w:t>(</w:t>
      </w:r>
      <w:r>
        <w:rPr/>
        <w:t>61</w:t>
      </w:r>
      <w:r>
        <w:rPr>
          <w:rtl w:val="true"/>
        </w:rPr>
        <w:t xml:space="preserve">): </w:t>
      </w:r>
      <w:r>
        <w:rPr>
          <w:rtl w:val="true"/>
        </w:rPr>
        <w:t xml:space="preserve">الآیات </w:t>
      </w:r>
      <w:r>
        <w:rPr/>
        <w:t>1</w:t>
      </w:r>
      <w:r>
        <w:rPr>
          <w:rtl w:val="true"/>
        </w:rPr>
        <w:t xml:space="preserve"> </w:t>
      </w:r>
      <w:r>
        <w:rPr>
          <w:rtl w:val="true"/>
        </w:rPr>
        <w:t xml:space="preserve">الی </w:t>
      </w:r>
      <w:r>
        <w:rPr/>
        <w:t>4</w:t>
      </w:r>
      <w:r>
        <w:rPr>
          <w:rtl w:val="true"/>
        </w:rPr>
        <w:t>]</w:t>
      </w:r>
      <w:bookmarkEnd w:id="636"/>
    </w:p>
    <w:p>
      <w:pPr>
        <w:pStyle w:val="Heading4"/>
        <w:numPr>
          <w:ilvl w:val="3"/>
          <w:numId w:val="1"/>
        </w:numPr>
        <w:rPr/>
      </w:pPr>
      <w:bookmarkStart w:id="637" w:name="__RefHeading___Toc1647962_77815467"/>
      <w:bookmarkStart w:id="638" w:name="_Toc267"/>
      <w:bookmarkEnd w:id="637"/>
      <w:r>
        <w:rPr>
          <w:rtl w:val="true"/>
        </w:rPr>
        <w:t>اشارة</w:t>
      </w:r>
      <w:bookmarkEnd w:id="638"/>
    </w:p>
    <w:p>
      <w:pPr>
        <w:pStyle w:val="BookText"/>
        <w:rPr/>
      </w:pPr>
      <w:r>
        <w:rPr>
          <w:rFonts w:ascii="Amiri" w:hAnsi="Amiri" w:eastAsia="Amiri" w:cs="Amiri"/>
          <w:color w:val="111111"/>
          <w:sz w:val="28"/>
          <w:sz w:val="28"/>
          <w:szCs w:val="28"/>
          <w:rtl w:val="true"/>
          <w:lang w:bidi="ar-SA"/>
        </w:rPr>
        <w:t xml:space="preserve">بِسْمِ اَللّٰهِ اَلرَّحْمٰنِ اَلرَّحِیمِ سَبَّحَ لِلّٰهِ مٰا فِی اَلسَّمٰاوٰاتِ وَ مٰا فِی اَلْأَرْضِ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لِمَ تَقُولُونَ مٰا لاٰ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کَبُرَ مَقْتاً عِنْدَ اَللّٰهِ أَنْ تَقُولُوا مٰا لاٰ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اَلَّذِینَ یُقٰاتِلُونَ فِی سَبِیلِهِ صَفًّا کَأَنَّهُمْ بُنْیٰانٌ مَرْصُوصٌ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639" w:name="__RefHeading___Toc1647964_77815467"/>
      <w:bookmarkStart w:id="640" w:name="_Toc268"/>
      <w:bookmarkEnd w:id="639"/>
      <w:r>
        <w:rPr>
          <w:rtl w:val="true"/>
        </w:rPr>
        <w:t>سبب النّزول</w:t>
      </w:r>
      <w:bookmarkEnd w:id="640"/>
    </w:p>
    <w:p>
      <w:pPr>
        <w:pStyle w:val="BookText"/>
        <w:rPr/>
      </w:pPr>
      <w:r>
        <w:rPr>
          <w:rFonts w:ascii="Amiri" w:hAnsi="Amiri" w:eastAsia="Amiri" w:cs="Amiri"/>
          <w:color w:val="111111"/>
          <w:sz w:val="28"/>
          <w:sz w:val="28"/>
          <w:szCs w:val="28"/>
          <w:rtl w:val="true"/>
          <w:lang w:bidi="ar-SA"/>
        </w:rPr>
        <w:t>ذکر المفسّرون أسبابا عدیدة لنزول الآیة الشریفة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تَقُولُونَ مٰا لاٰ تَفْعَلُونَ بتفاوت یسیر فیما ذکروه،و ممّا جاء فی أقوالهم ما یلی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الکریمة نزلت فی جماعة من المؤمنین کانوا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لقینا العدوّ لن نفرّ و لن نرجع عنهم،إلاّ أنّهم لم یفوا بما قالوا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شجّ وجه الرّسول صلّی اللّه علیه و آله و سلّم و کسرت رباعیته المبارکة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بیان البارئ عزّ و جلّ الثواب العظیم لشهداء بدر،قال بعض الصحابة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دام الأجر هکذا فإنّنا سوف لن نفرّ فی الغزوات المقبلة،إلاّ أنّهم فرّوا فی غزوة أحد،فنزلت الآیة أعلاه موبّخة لهم</w:t>
      </w:r>
      <w:r>
        <w:rPr>
          <w:rFonts w:eastAsia="IRNazanin" w:cs="IRNazanin"/>
          <w:color w:val="111111"/>
          <w:sz w:val="28"/>
          <w:szCs w:val="28"/>
          <w:rtl w:val="true"/>
          <w:lang w:bidi="fa-IR"/>
        </w:rPr>
        <w:t>.</w:t>
      </w:r>
      <w:bookmarkStart w:id="641" w:name="pg12561_107793"/>
    </w:p>
    <w:p>
      <w:pPr>
        <w:pStyle w:val="BookText"/>
        <w:rPr/>
      </w:pPr>
      <w:bookmarkEnd w:id="641"/>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بعض المؤمنین قبل نزول حکم الجهاد أن یرشدهم اللّه إلی أفضل الأعمال لیعملوا بها و لم یمض وقت طویل حتّی أخبرهم اللّه سبحانه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الأعمال الإیمان الخالص و الجهاد فی سبیله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أنّهم لم یتفاعلوا مع هذا التوجیه، و تعلّلوا فنزلت الآیة تلومهم و توبّخهم علی موقفهم هذا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2" w:name="__RefHeading___Toc1647966_77815467"/>
      <w:bookmarkStart w:id="643" w:name="_Toc269"/>
      <w:bookmarkEnd w:id="642"/>
      <w:r>
        <w:rPr>
          <w:rtl w:val="true"/>
        </w:rPr>
        <w:t>التّفسیر</w:t>
      </w:r>
      <w:bookmarkEnd w:id="643"/>
    </w:p>
    <w:p>
      <w:pPr>
        <w:pStyle w:val="Heading5"/>
        <w:numPr>
          <w:ilvl w:val="4"/>
          <w:numId w:val="1"/>
        </w:numPr>
        <w:rPr/>
      </w:pPr>
      <w:bookmarkStart w:id="644" w:name="__RefHeading___Toc1647968_77815467"/>
      <w:bookmarkStart w:id="645" w:name="_Toc270"/>
      <w:bookmarkEnd w:id="644"/>
      <w:r>
        <w:rPr>
          <w:rtl w:val="true"/>
        </w:rPr>
        <w:t>اشارة</w:t>
      </w:r>
      <w:bookmarkEnd w:id="645"/>
    </w:p>
    <w:p>
      <w:pPr>
        <w:pStyle w:val="Heading5"/>
        <w:numPr>
          <w:ilvl w:val="4"/>
          <w:numId w:val="1"/>
        </w:numPr>
        <w:rPr/>
      </w:pPr>
      <w:bookmarkStart w:id="646" w:name="__RefHeading___Toc1647970_77815467"/>
      <w:bookmarkStart w:id="647" w:name="_Toc271"/>
      <w:bookmarkEnd w:id="646"/>
      <w:r>
        <w:rPr>
          <w:rtl w:val="true"/>
        </w:rPr>
        <w:t>المقاتلون المؤمنون صفّ حدیدی منیع</w:t>
      </w:r>
      <w:r>
        <w:rPr>
          <w:rtl w:val="true"/>
        </w:rPr>
        <w:t>:</w:t>
      </w:r>
      <w:bookmarkEnd w:id="647"/>
    </w:p>
    <w:p>
      <w:pPr>
        <w:pStyle w:val="BookText"/>
        <w:rPr/>
      </w:pPr>
      <w:r>
        <w:rPr>
          <w:rFonts w:ascii="Amiri" w:hAnsi="Amiri" w:eastAsia="Amiri" w:cs="Amiri"/>
          <w:color w:val="111111"/>
          <w:sz w:val="28"/>
          <w:sz w:val="28"/>
          <w:szCs w:val="28"/>
          <w:rtl w:val="true"/>
          <w:lang w:bidi="ar-SA"/>
        </w:rPr>
        <w:t>اعتبرت هذه السورة من السور المسبّحات،ذلک لأنّها تبدأ بتسبیح اللّه فی بدایتها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لِلّٰهِ مٰا فِی السَّمٰاوٰاتِ وَ مٰا فِی الْأَرْضِ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لا یسبّحونه و لا ینزّهونه من کلّ عیب و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الْعَزِیزُ الْحَکِیمُ القدیر الذی لا یقهر و الحکیم المحیط بکلّ شیء علما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الالتفات إلی مسألة التسبیح العامّ للکائنات،الذی یتمّ بلسان الحال و القال،و کذلک النظام المدهش العجیب الحاکم فیها و الذی هو أفضل دلیل علی وجود خالق عزیز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شأنه تمکین أسس الإیمان فی القلوب،و من شأنه أیضا تمهید الطریق لأمر الجهاد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البارئ عزّ و جلّ فی معرض لوم و توبیخ للأشخاص الذین لم یلتزموا بأقوالهم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لِمَ تَقُولُونَ مٰا لاٰ تَفْعَلُونَ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الرغم من أنّ سبب نزول الآیة کما مرّ بنا کان متعلّقا بالجهاد فی سبیل اللّه،و ما حدث من فرار فی غزوة احد،و لکن یستفاد من الآیة سعة المفهوم الذی</w:t>
      </w:r>
    </w:p>
    <w:p>
      <w:pPr>
        <w:pStyle w:val="BookText"/>
        <w:rPr/>
      </w:pPr>
      <w:r>
        <w:rPr>
          <w:rFonts w:ascii="IRNazanin" w:hAnsi="IRNazanin" w:eastAsia="IRNazanin"/>
          <w:color w:val="111111"/>
          <w:sz w:val="28"/>
          <w:sz w:val="28"/>
          <w:szCs w:val="28"/>
          <w:rtl w:val="true"/>
          <w:lang w:bidi="fa-IR"/>
        </w:rPr>
        <w:t>تعرّضت له،و بهذا تستوعب کلّ قول لا یقترن بعمل و یستحقّ اللوم و التوبیخ،سواء یتعلّق بالثبات فی میدان الجهاد أو أی عمل إیجابی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بعض المفسّرین إلی أنّ المخاطب فی هذه الآیات هم المتظاهرون بالإیمان و المنافقون،مع أنّ الخطاب فی هذه الآیة موجّه إلی الذین آمنوا،کما أنّ تعبیرات الآیات اللاحقة تبیّن لنا أنّ المخاطب بذلک هم المؤمنون،و لکنّهم لم یصلوا بعد إلی الإیمان الکامل و أعمالهم غیر منسجمة مع أقوالهم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سبحانه مواصلا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کَبُرَ مَقْتاً عِنْدَ اللّٰهِ أَنْ تَقُولُوا مٰا لاٰ تَفْعَلُونَ </w:t>
      </w:r>
      <w:r>
        <w:rPr>
          <w:rStyle w:val="FootnoteAnchor"/>
          <w:rtl w:val="true"/>
        </w:rPr>
        <w:footnoteReference w:id="305"/>
      </w:r>
      <w:r>
        <w:rPr>
          <w:rFonts w:ascii="IRNazanin" w:hAnsi="IRNazanin" w:eastAsia="IRNazanin"/>
          <w:color w:val="111111"/>
          <w:sz w:val="28"/>
          <w:sz w:val="28"/>
          <w:szCs w:val="28"/>
          <w:rtl w:val="true"/>
          <w:lang w:bidi="fa-IR"/>
        </w:rPr>
        <w:t>حیث التصریحات العلنیة فی مجالس السمر و الادّعاء بالشجاعة، و لکن ما أن تحین ساعة الجدّ إلاّ و نلاحظ الهروب و النکوص و الابتعاد عن تجسید الأقوال المدّعاة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السمات الأساسیة للمؤمن الصادق هو الانسجام التامّ بین أقواله و أعماله و کلّما ابتعد الإنسان عن هذا الأصل،فإنّه یبتعد عن حقیقة الإیمان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البغض الشدید لمن ارتکب عملا قبیحا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عرب الجاهلیة یطلقون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المقت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یتزوّج زوجة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الجملة السابقة نلاحظ اقتران مصطلح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هو دلیل أیضا علی الشدّة و العظمة،کما هو دلیل علی الغضب الإلهی الشدید علی من یطلقون أقوالا و لا یقرنونها بالأعمال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المرحوم العلاّمة الطباطبائی فی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أن یقول الإنسان شیئا لا یرید أن یفعله،و بین الإنسان الذی لا ینجز عملا یقوله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فالأوّل دلیل النفاق،و الثانی دلیل ضعف الإرادة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توضیح ذلک أنّ الإنسان أنّ الإنسان الذی یقول شیئا لم یقرّر إنجازه منذ البدایة هو علی شعبة من النفاق،أمّا إذا قرّر القیام بعمل ما،و لکنّه ندم فیما بعد فهذا دلیل ضعف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حال،مفهوم الآیة یشمل کلّ تخلّف عن عمد،سواء تعلّق بنقض العهود و الوعود أو غیر ذلک من الشؤون،حتّی أنّ البعض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تشمل حتّی النذور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فی رسالة الإمام علی علیه السّلام لمالک الأشتر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تعدهم فتتبع موعدک بخلفک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الخلف یوجب المقت عند اللّه و الناس،قال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کَبُرَ مَقْتاً عِنْدَ اللّٰهِ أَنْ تَقُولُوا مٰا لاٰ تَفْعَلُونَ</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نقرأ</w:t>
      </w:r>
    </w:p>
    <w:p>
      <w:pPr>
        <w:pStyle w:val="BookText"/>
        <w:rPr/>
      </w:pPr>
      <w:r>
        <w:rPr>
          <w:rFonts w:ascii="Amiri" w:hAnsi="Amiri" w:eastAsia="Amiri" w:cs="Amiri"/>
          <w:color w:val="111111"/>
          <w:sz w:val="28"/>
          <w:sz w:val="28"/>
          <w:szCs w:val="28"/>
          <w:rtl w:val="true"/>
          <w:lang w:bidi="ar-SA"/>
        </w:rPr>
        <w:t>فی حدیث عن الإمام الصادق أنّه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المؤمن أخاه نذر لا کفّارة فیه،فمن أخلف فبخلف اللّه بدأ،و لمقته تعرّض،و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لِمَ تَقُولُونَ مٰا لاٰ تَفْعَلُونَ کَبُرَ مَقْتاً عِنْدَ اللّٰهِ أَنْ تَقُولُوا مٰا لاٰ تَفْعَلُونَ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تطرح الآیة اللاحقة مسألة مهمّة للغایة فی التشریع الإسلامی،و هی موضوع الجهاد فی سبیل اللّه،حیث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الَّذِینَ یُقٰاتِلُونَ فِی سَبِیلِهِ صَفًّا کَأَنَّهُمْ بُنْیٰانٌ مَرْصُوصٌ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نلاحظ هنا أنّ التأکید لیس علی القتال فحسب،بل علی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وحده،و یتجسّد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الاتّحاد و الانسجام التامّ و التجانس و الوحدة،کالبنیان المرصوص</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لها معنی مصدری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شیء ما فی خطّ مستو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أنّها هنا لها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w:t>
      </w:r>
      <w:bookmarkStart w:id="648" w:name="pg12561_107796"/>
    </w:p>
    <w:p>
      <w:pPr>
        <w:pStyle w:val="BookText"/>
        <w:rPr/>
      </w:pPr>
      <w:bookmarkEnd w:id="6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معدن الرصاص،و لأنّ هذه المادّة توضع بعد تذویبها بین طبقات البناء من أجل استحکامه و جعله قویّا و متینا للغایة، لذا أطلقت هذه الکلمة هنا علی کلّ أمر قوی و محکم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هنا أن یکون وقوف و ثبات المجاهدین أمام العدو قویّا راسخا تتجسّد فیه وحدة القلوب و الأرواح و العزائم الحدیدة و التصمیم القوی،بصورة تعکس أنّهم صفّ متراصّ لیس فیه تصدّع أو تخلخل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علی بن إبراهیم فی تفسیره موضّحا مقصود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یصطفّون کالبنیان الذی لا یزول</w:t>
      </w:r>
      <w:r>
        <w:rPr>
          <w:rFonts w:eastAsia="IRNazanin" w:cs="IRNazanin"/>
          <w:color w:val="111111"/>
          <w:sz w:val="28"/>
          <w:szCs w:val="28"/>
          <w:rtl w:val="true"/>
          <w:lang w:bidi="fa-IR"/>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جاء فی حدیث عن أمیر المؤمنین علی علیه السّلام أنّه عند ما کان یهیء أصحابه للقتال بصفّین،قال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قد أرشدکم إلی هذه المسؤولیة حیث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الَّذِینَ یُقٰاتِلُونَ فِی سَبِیلِهِ صَفًّا کَأَنَّهُمْ بُنْیٰانٌ مَرْصُوصٌ و علی هذا فاحکموا صفوفکم کالبنیان المرصوص، و قدموا الدّارع،و أخّروا الحاسر، و عضّوا علی الأضراس فإنّه أنبی للسیوف عن إلهام،و التووا فی أطراف الرماح، فإنّه أمور للأسنّة،و غضّوا الأبصار فإنّه أربط للجأش،و أسکن للقلوب،و أمیتوا الأصوات،فإنّه أطرد للفشل،و رایتکم فلا تمیلوها و لا تخلوها،و لا تجعلوها إلاّ بأیدی شجعانکم</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9" w:name="__RefHeading___Toc1647972_77815467"/>
      <w:bookmarkStart w:id="650" w:name="_Toc272"/>
      <w:bookmarkEnd w:id="649"/>
      <w:r>
        <w:rPr>
          <w:rtl w:val="true"/>
        </w:rPr>
        <w:t>بحثان</w:t>
      </w:r>
      <w:bookmarkEnd w:id="650"/>
    </w:p>
    <w:p>
      <w:pPr>
        <w:pStyle w:val="Heading5"/>
        <w:numPr>
          <w:ilvl w:val="4"/>
          <w:numId w:val="1"/>
        </w:numPr>
        <w:rPr/>
      </w:pPr>
      <w:bookmarkStart w:id="651" w:name="__RefHeading___Toc1647974_77815467"/>
      <w:bookmarkStart w:id="652" w:name="_Toc273"/>
      <w:bookmarkEnd w:id="651"/>
      <w:r>
        <w:rPr>
          <w:rtl w:val="true"/>
        </w:rPr>
        <w:t>اشارة</w:t>
      </w:r>
      <w:bookmarkEnd w:id="652"/>
    </w:p>
    <w:p>
      <w:pPr>
        <w:pStyle w:val="Heading5"/>
        <w:numPr>
          <w:ilvl w:val="4"/>
          <w:numId w:val="1"/>
        </w:numPr>
        <w:rPr/>
      </w:pPr>
      <w:bookmarkStart w:id="653" w:name="__RefHeading___Toc1647976_77815467"/>
      <w:bookmarkStart w:id="654" w:name="_Toc274"/>
      <w:bookmarkEnd w:id="653"/>
      <w:r>
        <w:rPr/>
        <w:t>1</w:t>
      </w:r>
      <w:r>
        <w:rPr>
          <w:rtl w:val="true"/>
        </w:rPr>
        <w:t>-</w:t>
      </w:r>
      <w:r>
        <w:rPr>
          <w:rtl w:val="true"/>
        </w:rPr>
        <w:t>ضرورة وحدة الصفوف</w:t>
      </w:r>
      <w:bookmarkEnd w:id="654"/>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العوامل المهمّة و المؤثّرة فی تحقیق النصر عامل الانسجام و وحدة</w:t>
      </w:r>
    </w:p>
    <w:p>
      <w:pPr>
        <w:pStyle w:val="BookText"/>
        <w:rPr/>
      </w:pPr>
      <w:r>
        <w:rPr>
          <w:rFonts w:ascii="IRNazanin" w:hAnsi="IRNazanin" w:eastAsia="IRNazanin"/>
          <w:color w:val="111111"/>
          <w:sz w:val="28"/>
          <w:sz w:val="28"/>
          <w:szCs w:val="28"/>
          <w:rtl w:val="true"/>
          <w:lang w:bidi="fa-IR"/>
        </w:rPr>
        <w:t xml:space="preserve">الصفوف أمام الأعداء فی میادین القتال،و هذا المبدأ لا یجدر بنا الالتزام به فی الحرب العسکریة فحسب،بل علینا تجسیده فی الحروب الاقتصادیة و السیاسیة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فسوف لن نحقّق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التشبیه القرآنی للعدو بأنّه سیل عارم و مدمّر لا یسیطر علیه إلاّ من خلال سدّ حدیدی محکم،تشبیه فی غایة الروعة و الجمال،و التعبیر بأن یکون المؤمنون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البنیان المرصوص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أروع تعبیر جاء فی هذا الصدد،و ممّا لا شکّ فیه أنّ لکلّ جزء فی السدّ أو البناء العظیم،دور معیّن فی مواجهة السیل،و هذا الدور مهمّ و مؤثّر علی جمیع الأجزاء،و فی حالة قوّته و تماسکه و عدم وجود تخلخل أو تشقّق أو ثغرات فیه،یصعب عندئذ نفوذ العدوّ منه،و إذا ما حاول ذلک فإنّ الجمیع یوجّهون إلیه صفعة مدمّرة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یؤسف له أنّ أمثال هذه التعالیم الإسلامیة قد نسیت الیوم، و استبدلت حالة الوحدة و التراصّ فی مجتمعنا الإسلامی بحالة من التشتّت و التمزّق، و أصبحت صفوفنا شتّی،و کلّ منها ینهش الآخر حتّی أدّی إلی تآکل قوانا و تفرّق جمعنا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وحدة الصفّ لیست شعارا إعلامیا،إنّها تحتاج إلی وحدة العقیدة و التصورات و الأهداف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یحتاج بالضرورة إلی خلوص النوایا و الالتزام بالمفاهیم القرآنیة العظیمة،و اعتماد التربیة الإلهیة فی السلوک و المنهج العلمی السلیم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 البارئ عزّ و جلّ یعلن حبّه للمجاهدین المتراصّین الذین یشکّلون وحدة متماسکة،فإنّه سبحانه فی نفس الوقت یعلن سخطه و غضبه علی الجموع المسلمة إذا کانت متمزّقة و مشتّتة و نتیجته هو ما نراه الآن متجسّدا فی تسلّط مجموعة صغیرة من الصهاینة علی أرضنا الإسلامیة و عددنا یربو علی الملیار</w:t>
      </w:r>
      <w:bookmarkStart w:id="655" w:name="pg12561_107798"/>
    </w:p>
    <w:p>
      <w:pPr>
        <w:pStyle w:val="BookText"/>
        <w:rPr/>
      </w:pPr>
      <w:bookmarkEnd w:id="655"/>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تفضّل علینا بمعرفة القرآن العظیم حقّ معرفته،و وفّقنا للالتزام بتعالیمه السامیة</w:t>
      </w:r>
      <w:r>
        <w:rPr>
          <w:rFonts w:eastAsia="IRNazanin" w:cs="IRNazanin"/>
          <w:color w:val="111111"/>
          <w:sz w:val="28"/>
          <w:szCs w:val="28"/>
          <w:rtl w:val="true"/>
          <w:lang w:bidi="fa-IR"/>
        </w:rPr>
        <w:t>.</w:t>
      </w:r>
    </w:p>
    <w:p>
      <w:pPr>
        <w:pStyle w:val="Heading5"/>
        <w:numPr>
          <w:ilvl w:val="4"/>
          <w:numId w:val="1"/>
        </w:numPr>
        <w:rPr/>
      </w:pPr>
      <w:bookmarkStart w:id="656" w:name="__RefHeading___Toc1647978_77815467"/>
      <w:bookmarkStart w:id="657" w:name="_Toc275"/>
      <w:bookmarkEnd w:id="656"/>
      <w:r>
        <w:rPr/>
        <w:t>2</w:t>
      </w:r>
      <w:r>
        <w:rPr>
          <w:rtl w:val="true"/>
        </w:rPr>
        <w:t>-</w:t>
      </w:r>
      <w:r>
        <w:rPr>
          <w:rtl w:val="true"/>
        </w:rPr>
        <w:t>الأقوال المجرّدة عن العمل</w:t>
      </w:r>
      <w:bookmarkEnd w:id="657"/>
    </w:p>
    <w:p>
      <w:pPr>
        <w:pStyle w:val="BookText"/>
        <w:rPr/>
      </w:pPr>
      <w:r>
        <w:rPr>
          <w:rFonts w:ascii="IRNazanin" w:hAnsi="IRNazanin" w:eastAsia="IRNazanin"/>
          <w:color w:val="111111"/>
          <w:sz w:val="28"/>
          <w:sz w:val="28"/>
          <w:szCs w:val="28"/>
          <w:rtl w:val="true"/>
          <w:lang w:bidi="fa-IR"/>
        </w:rPr>
        <w:t>یترجم اللسان فی الغالب ما یکنّه القلب و ما تضمره الروح،و إذا أصبح اللسان فی مسار بعید عن تصویر خلجات القلب و إرادته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دلیل علی حالة النفاق،و المنافق تبدو علیه علامات الاعتلال فی الفکر و 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أعظم الابتلاءات التی تبتلی بها المجتمعات الإنسانیة هو تزعزع الثقة بین صفوفها و عدم الاطمئنان فیما بینها،و أمارة ذلک هی الأقوال البعیدة عن الالتزام و الادّعاءات الفارغة من المحتوی العملی،و أداة ذلک هم الأشخاص الذین یقولون ما لا یفعلون،و بذلک فهم یشکّلون بؤرة عمیقة مخیّبة فی قبال حالات الانسجام و الوحدة و التماسک أمام المشاکل التی تواجههم،بل یشکّلون عاملا للضعف و التباغض و عدم الاحترام و تضییع الإمکانات و سقوط هیبتهم أمام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ما أغار جیش الشام علی حدود العراق،و وصل خبر ذلک إلی</w:t>
      </w:r>
    </w:p>
    <w:p>
      <w:pPr>
        <w:pStyle w:val="BookText"/>
        <w:rPr/>
      </w:pPr>
      <w:r>
        <w:rPr>
          <w:rFonts w:ascii="IRNazanin" w:hAnsi="IRNazanin" w:eastAsia="IRNazanin"/>
          <w:color w:val="111111"/>
          <w:sz w:val="28"/>
          <w:sz w:val="28"/>
          <w:szCs w:val="28"/>
          <w:rtl w:val="true"/>
          <w:lang w:bidi="fa-IR"/>
        </w:rPr>
        <w:t>الإمام علی علیه السّلام خطب فی أهل الکوفة خطبته التی قال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المجتمعة أبدانهم المختلفة أهواؤهم،کلامکم یوهی الصمّ الصلاب،و فعلکم یطمع فیکم الأعداء،تقولون فی المجالس کیت و کیت،فإذا جاء قلتم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حیدی حیاد</w:t>
      </w:r>
      <w:r>
        <w:rPr>
          <w:rFonts w:eastAsia="IRNazanin" w:cs="IRNazanin"/>
          <w:color w:val="111111"/>
          <w:sz w:val="28"/>
          <w:szCs w:val="28"/>
          <w:rtl w:val="true"/>
          <w:lang w:bidi="fa-IR"/>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الإمام علیه السّلام یتحدّث هنا بألم عن أهل العراق،و هذا ما تعکسه کلماته التی</w:t>
      </w:r>
    </w:p>
    <w:p>
      <w:pPr>
        <w:pStyle w:val="BookText"/>
        <w:rPr/>
      </w:pPr>
      <w:r>
        <w:rPr>
          <w:rFonts w:ascii="IRNazanin" w:hAnsi="IRNazanin" w:eastAsia="IRNazanin"/>
          <w:color w:val="111111"/>
          <w:sz w:val="28"/>
          <w:sz w:val="28"/>
          <w:szCs w:val="28"/>
          <w:rtl w:val="true"/>
          <w:lang w:bidi="fa-IR"/>
        </w:rPr>
        <w:t>تشیر التفاوت بین أقوالهم و 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بالعلماء من صدق فعله قوله، و من لم یصدق فعله قوله فلیس بعالم</w:t>
      </w:r>
      <w:r>
        <w:rPr>
          <w:rFonts w:eastAsia="IRNazanin" w:cs="IRNazanin"/>
          <w:color w:val="111111"/>
          <w:sz w:val="28"/>
          <w:szCs w:val="28"/>
          <w:rtl w:val="true"/>
          <w:lang w:bidi="fa-IR"/>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bookmarkStart w:id="658" w:name="pg12561_107800"/>
    </w:p>
    <w:p>
      <w:pPr>
        <w:pStyle w:val="Heading3"/>
        <w:numPr>
          <w:ilvl w:val="2"/>
          <w:numId w:val="1"/>
        </w:numPr>
        <w:rPr/>
      </w:pPr>
      <w:bookmarkStart w:id="659" w:name="__RefHeading___Toc1647980_77815467"/>
      <w:bookmarkStart w:id="660" w:name="_Toc276"/>
      <w:bookmarkEnd w:id="658"/>
      <w:bookmarkEnd w:id="659"/>
      <w:r>
        <w:rPr>
          <w:rtl w:val="true"/>
        </w:rPr>
        <w:t xml:space="preserve">الآیتان </w:t>
      </w:r>
      <w:r>
        <w:rPr>
          <w:rtl w:val="true"/>
        </w:rPr>
        <w:t>[</w:t>
      </w:r>
      <w:r>
        <w:rPr>
          <w:rtl w:val="true"/>
        </w:rPr>
        <w:t xml:space="preserve">سورة الصف </w:t>
      </w:r>
      <w:r>
        <w:rPr>
          <w:rtl w:val="true"/>
        </w:rPr>
        <w:t>(</w:t>
      </w:r>
      <w:r>
        <w:rPr/>
        <w:t>61</w:t>
      </w:r>
      <w:r>
        <w:rPr>
          <w:rtl w:val="true"/>
        </w:rPr>
        <w:t xml:space="preserve">): </w:t>
      </w:r>
      <w:r>
        <w:rPr>
          <w:rtl w:val="true"/>
        </w:rPr>
        <w:t xml:space="preserve">الآیات </w:t>
      </w:r>
      <w:r>
        <w:rPr/>
        <w:t>5</w:t>
      </w:r>
      <w:r>
        <w:rPr>
          <w:rtl w:val="true"/>
        </w:rPr>
        <w:t xml:space="preserve"> </w:t>
      </w:r>
      <w:r>
        <w:rPr>
          <w:rtl w:val="true"/>
        </w:rPr>
        <w:t xml:space="preserve">الی </w:t>
      </w:r>
      <w:r>
        <w:rPr/>
        <w:t>6</w:t>
      </w:r>
      <w:r>
        <w:rPr>
          <w:rtl w:val="true"/>
        </w:rPr>
        <w:t>]</w:t>
      </w:r>
      <w:bookmarkEnd w:id="660"/>
    </w:p>
    <w:p>
      <w:pPr>
        <w:pStyle w:val="Heading4"/>
        <w:numPr>
          <w:ilvl w:val="3"/>
          <w:numId w:val="1"/>
        </w:numPr>
        <w:rPr/>
      </w:pPr>
      <w:bookmarkStart w:id="661" w:name="__RefHeading___Toc1647982_77815467"/>
      <w:bookmarkStart w:id="662" w:name="_Toc277"/>
      <w:bookmarkEnd w:id="661"/>
      <w:r>
        <w:rPr>
          <w:rtl w:val="true"/>
        </w:rPr>
        <w:t>اشارة</w:t>
      </w:r>
      <w:bookmarkEnd w:id="662"/>
    </w:p>
    <w:p>
      <w:pPr>
        <w:pStyle w:val="BookText"/>
        <w:rPr/>
      </w:pPr>
      <w:r>
        <w:rPr>
          <w:rFonts w:ascii="Amiri" w:hAnsi="Amiri" w:eastAsia="Amiri" w:cs="Amiri"/>
          <w:color w:val="111111"/>
          <w:sz w:val="28"/>
          <w:sz w:val="28"/>
          <w:szCs w:val="28"/>
          <w:rtl w:val="true"/>
          <w:lang w:bidi="ar-SA"/>
        </w:rPr>
        <w:t xml:space="preserve">وَ إِذْ قٰالَ مُوسیٰ لِقَوْمِهِ یٰا قَوْمِ لِمَ تُؤْذُونَنِی وَ قَدْ تَعْلَمُونَ أَنِّی رَسُولُ اَللّٰهِ إِلَیْکُمْ فَلَمّٰا زٰاغُوا أَزٰاغَ اَللّٰهُ قُلُوبَهُمْ وَ اَللّٰهُ لاٰ یَهْدِی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عِیسَی اِبْنُ مَرْیَمَ یٰا بَنِی إِسْرٰائِیلَ إِنِّی رَسُولُ اَللّٰهِ إِلَیْکُمْ مُصَدِّقاً لِمٰا بَیْنَ یَدَیَّ مِنَ اَلتَّوْرٰاةِ وَ مُبَشِّراً بِرَسُولٍ یَأْتِی مِنْ بَعْدِی اِسْمُهُ أَحْمَدُ فَلَمّٰا جٰاءَهُمْ بِالْبَیِّنٰاتِ قٰالُوا هٰذٰا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663" w:name="__RefHeading___Toc1647984_77815467"/>
      <w:bookmarkStart w:id="664" w:name="_Toc278"/>
      <w:bookmarkEnd w:id="663"/>
      <w:r>
        <w:rPr>
          <w:rtl w:val="true"/>
        </w:rPr>
        <w:t>التّفسیر</w:t>
      </w:r>
      <w:bookmarkEnd w:id="664"/>
    </w:p>
    <w:p>
      <w:pPr>
        <w:pStyle w:val="Heading5"/>
        <w:numPr>
          <w:ilvl w:val="4"/>
          <w:numId w:val="1"/>
        </w:numPr>
        <w:rPr/>
      </w:pPr>
      <w:bookmarkStart w:id="665" w:name="__RefHeading___Toc1647986_77815467"/>
      <w:bookmarkStart w:id="666" w:name="_Toc279"/>
      <w:bookmarkEnd w:id="665"/>
      <w:r>
        <w:rPr>
          <w:rtl w:val="true"/>
        </w:rPr>
        <w:t>اشارة</w:t>
      </w:r>
      <w:bookmarkEnd w:id="666"/>
    </w:p>
    <w:p>
      <w:pPr>
        <w:pStyle w:val="Heading5"/>
        <w:numPr>
          <w:ilvl w:val="4"/>
          <w:numId w:val="1"/>
        </w:numPr>
        <w:rPr/>
      </w:pPr>
      <w:bookmarkStart w:id="667" w:name="__RefHeading___Toc1647988_77815467"/>
      <w:bookmarkStart w:id="668" w:name="_Toc280"/>
      <w:bookmarkEnd w:id="667"/>
      <w:r>
        <w:rPr>
          <w:rtl w:val="true"/>
        </w:rPr>
        <w:t>البشارة بظهور النّبی</w:t>
      </w:r>
      <w:r>
        <w:rPr>
          <w:rtl w:val="true"/>
        </w:rPr>
        <w:t>(</w:t>
      </w:r>
      <w:r>
        <w:rPr>
          <w:rtl w:val="true"/>
        </w:rPr>
        <w:t>أحمد</w:t>
      </w:r>
      <w:r>
        <w:rPr>
          <w:rtl w:val="true"/>
        </w:rPr>
        <w:t>):</w:t>
      </w:r>
      <w:bookmarkEnd w:id="668"/>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تأتی الآیة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مکمّلة لمحورین أساسیین تحدّثت عنهما الآیات السابقة 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الانسجام بین القول و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وحدة الصفّ الإیمانی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لتستعرض لنا زاویة من حیاة النبیین العظیمین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السّلام،و متطرّقة إلی طبیعة التناقض و الانفصام بین أقوال أتباعهم و أعمالهم،بالإضافة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انسجام صفوفهم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أخیرا المصیر السیء الذی انتهوا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مُوسیٰ لِقَوْمِهِ یٰا قَوْمِ لِمَ تُؤْذُونَنِی وَ قَدْ تَعْلَمُونَ أَنِّی رَسُولُ اللّٰهِ إِلَیْکُمْ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الآیة لعلّها إشارة إلی مخالفات بنی إسرائیل و ذرائعهم فی حیاة موسی علیه السّلام،أو أنّها إشارة إلی 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بیت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قال بنو إسرائیل لموسی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 نَدْخُلَهٰا أَبَداً مٰا دٰامُوا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الجبارین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 أَنْتَ وَ رَبُّکَ فَقٰاتِلاٰ إِنّٰا هٰاهُنٰا قٰاعِدُونَ </w:t>
      </w:r>
      <w:r>
        <w:rPr>
          <w:rStyle w:val="FootnoteAnchor"/>
          <w:rtl w:val="true"/>
        </w:rPr>
        <w:footnoteReference w:id="314"/>
      </w:r>
      <w:r>
        <w:rPr>
          <w:rFonts w:ascii="IRNazanin" w:hAnsi="IRNazanin" w:eastAsia="IRNazanin"/>
          <w:color w:val="111111"/>
          <w:sz w:val="28"/>
          <w:sz w:val="28"/>
          <w:szCs w:val="28"/>
          <w:rtl w:val="true"/>
          <w:lang w:bidi="fa-IR"/>
        </w:rPr>
        <w:t>و لهذا فقد بقوا فی 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 سنة،ذاقوا فیها و بال أمرهم لتهاونهم فی أمر الجهاد،و لادّعاءاتهم الواهیة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مع الالتفات إلی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الأحزاب یظهر أنّ المراد من هذا الإیذاء هو ما کانوا ینسبونه لموسی علیه السّلام من تهم، کما یبیّن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تَکُونُوا کَالَّذِینَ آذَوْا مُوسیٰ فَبَرَّأَهُ اللّٰهُ مِمّٰا قٰالُوا وَ کٰانَ عِنْدَ اللّٰهِ وَجِیهاً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حیث اتّهم علیه السّلام بقتل أخیه هارون علیه السّلام،و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بالعلاقة مع امرأة فاسقة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ضمن مخطّط قارون للتهرّب من إعطاء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ثالثة بالسحر و الجنون،کما ألصقت به علیه السّلام عدّة عیوب جسمیة اخری،جاء شرحها فی تفسیر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سورة الأحزاب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کیف یستسیغ هؤلاء أدعیاء الإیمان إلصاق أمثال هذه التّهم بأنبیائهم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هذه الممارسة تمثّل فی الواقع نموذجا صارخا للتناقض بین القول و العمل،ممّا حدا بموسی علیه السّلام إلی مخاطبة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تسیؤون إلیّ مع علمکم بأنّی رسول اللّه إلیکم؟ و ممّا لا شکّ فیه أنّ هذه الممارسات لم تبق بدون عقاب کما نقرأ ذلک فی نهایة الآیة حیث،قال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زٰاغُوا أَزٰاغَ اللّٰهُ قُلُوبَهُمْ وَ اللّٰهُ لاٰ یَهْدِی الْقَوْمَ الْفٰاسِقِینَ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هکذا تنزل بمثل هذا الإنسان أعظم الدواهی،حیث یحرم من الهدایة الإلهیة و ینحرف قلبه عن الحقّ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ما یستفاد من المفهوم الذی استعرضته الآیة المبارکة أنّ الهدایة و الضلالة و إن کانت من قبل اللّه سبحانه،إلاّ أنّ مقوّماتها و أرضیتها تکون من الإنسان نفسه، 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زٰاغُوا أَزٰاغَ اللّٰهُ قُلُوبَهُمْ و ذلک ما یوضّح أنّ الخطوة الاولی من الإنسان نفسه،و یقول سبحانه من جهة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یَهْدِی الْقَوْمَ الْفٰاسِقِینَ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صدر من الإنسان ذنب و معصیة فقد یسلب منه التوفیق و الهدایة الإلهیة و عندئذ یصاب بالحرمان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بحثنا مفصّلا فی هذا المجال فی تفسیر الآیة</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سورة الزمر،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تشیر الآیة اللاحقة إلی مسألة تکذیب بنی إسرائیل لرسالة عیسی علیه السّلام و مخالفتهم له،حیث یضیف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عِیسَی ابْنُ مَرْیَمَ یٰا بَنِی إِسْرٰائِیلَ إِنِّی رَسُولُ اللّٰهِ إِلَیْکُمْ مُصَدِّقاً لِمٰا بَیْنَ یَدَیَّ مِنَ التَّوْرٰاةِ وَ مُبَشِّراً بِرَسُولٍ یَأْتِی مِنْ بَعْدِی اسْمُهُ أَحْمَدُ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بیان من عیسی علیه السّلام أنّه یمثّل همزة وصل و حلقة من الرسالة بین نبیین و کتابین و امّتین،فقد سبقته رسالة موسی علیه السّلام و کتابه،و ستلیه رسالة الإسلام علی ید النبی العظیم محمّد صلّی اللّه علیه و آله و سلّم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نلاحظ أنّ عیسی علیه السّلام لم یکن یدّعی غیر الرسالة الإلهیة و فی مقطع زمنی خاصّ،و أنّ ما نسب إلیه من الألوهیة،أو أنّه 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کذبا و افتراء</w:t>
      </w:r>
      <w:bookmarkStart w:id="669" w:name="pg12561_107803"/>
    </w:p>
    <w:p>
      <w:pPr>
        <w:pStyle w:val="BookText"/>
        <w:rPr/>
      </w:pPr>
      <w:bookmarkEnd w:id="669"/>
      <w:r>
        <w:rPr>
          <w:rFonts w:ascii="IRNazanin" w:hAnsi="IRNazanin" w:eastAsia="IRNazanin"/>
          <w:color w:val="111111"/>
          <w:sz w:val="28"/>
          <w:sz w:val="28"/>
          <w:szCs w:val="28"/>
          <w:rtl w:val="true"/>
          <w:lang w:bidi="fa-IR"/>
        </w:rPr>
        <w:t>محضا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بالرغم من أنّ قسما من بنی إسرائیل قد آمنوا بالرّسول الموعود،إلاّ أنّ الأکثریة الغالبة کان لهم موقف عدائی متشدّد تجاهه،ممّا دعاهم و سوّل لهم إنکار معاجزه الواضحة، و ذلک ما یجسّده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بِالْبَیِّنٰاتِ قٰالُوا هٰذٰا سِحْرٌ 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العجیب هو أنّ الیهود کانوا قد شخّصوا الرّسول العظیم محمّد صلّی اللّه علیه و آله و سلّم قبل مشرکی العرب،و ترکوا أوطانهم شوقا إلی لقائه و الإیمان به،حیث استقرّوا فی المدینة ترقّبا لظهوره و لإجابة دعوته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المشرکین قد سبقوهم إلی الإیمان بالرّسول الموعود و بقی الکثیر من الیهود علی لجاجتهم و إصرارهم و عنادهم و إنکارهم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بعض المفسّرین إلی إرجاع الضمیر فی فَلَمّٰا جٰاءَهُمْ إلی رسول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أوضحناه أعلاه،إلاّ أنّ قسما آخر یری أنّه یعود إلی السیّد المسیح علیه السّلام،أی عند ما أتاهم المسیح بالمعاجز الواضحة أنکروها و ادّعوا أنّها 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خلال ملاحظة الآیات اللاحقة یتبیّن لنا أنّ الرأی الأوّل أصحّ حیث یترکّز الحدیث فیها علی رسالة الإسلام و رسوله الکریم</w:t>
      </w:r>
      <w:r>
        <w:rPr>
          <w:rFonts w:eastAsia="IRNazanin" w:cs="IRNazanin"/>
          <w:color w:val="111111"/>
          <w:sz w:val="28"/>
          <w:szCs w:val="28"/>
          <w:rtl w:val="true"/>
          <w:lang w:bidi="fa-IR"/>
        </w:rPr>
        <w:t>.</w:t>
      </w:r>
    </w:p>
    <w:p>
      <w:pPr>
        <w:pStyle w:val="Heading4"/>
        <w:numPr>
          <w:ilvl w:val="3"/>
          <w:numId w:val="1"/>
        </w:numPr>
        <w:rPr/>
      </w:pPr>
      <w:bookmarkStart w:id="670" w:name="__RefHeading___Toc1647990_77815467"/>
      <w:bookmarkStart w:id="671" w:name="_Toc281"/>
      <w:bookmarkEnd w:id="670"/>
      <w:r>
        <w:rPr>
          <w:rtl w:val="true"/>
        </w:rPr>
        <w:t>بحوث</w:t>
      </w:r>
      <w:bookmarkEnd w:id="671"/>
    </w:p>
    <w:p>
      <w:pPr>
        <w:pStyle w:val="Heading5"/>
        <w:numPr>
          <w:ilvl w:val="4"/>
          <w:numId w:val="1"/>
        </w:numPr>
        <w:rPr/>
      </w:pPr>
      <w:bookmarkStart w:id="672" w:name="__RefHeading___Toc1647992_77815467"/>
      <w:bookmarkStart w:id="673" w:name="_Toc282"/>
      <w:bookmarkEnd w:id="672"/>
      <w:r>
        <w:rPr>
          <w:rtl w:val="true"/>
        </w:rPr>
        <w:t>اشارة</w:t>
      </w:r>
      <w:bookmarkEnd w:id="673"/>
    </w:p>
    <w:p>
      <w:pPr>
        <w:pStyle w:val="Heading5"/>
        <w:numPr>
          <w:ilvl w:val="4"/>
          <w:numId w:val="1"/>
        </w:numPr>
        <w:rPr/>
      </w:pPr>
      <w:bookmarkStart w:id="674" w:name="__RefHeading___Toc1647994_77815467"/>
      <w:bookmarkStart w:id="675" w:name="_Toc283"/>
      <w:bookmarkEnd w:id="674"/>
      <w:r>
        <w:rPr/>
        <w:t>1</w:t>
      </w:r>
      <w:r>
        <w:rPr>
          <w:rtl w:val="true"/>
        </w:rPr>
        <w:t>-</w:t>
      </w:r>
      <w:r>
        <w:rPr>
          <w:rtl w:val="true"/>
        </w:rPr>
        <w:t>الصلة بین البشارة و تکامل الدین</w:t>
      </w:r>
      <w:bookmarkEnd w:id="675"/>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إخبار المسیح علیه السّلام بظهور الإسلام إشارة رائعة إلی تکامل هذا الدین قیاسا لما سبقه من الأدیان،إنّ دراسة الآیات القرآنیة و التعالیم الإسلامیة فی مجال العقائد و الأحکام و القوانین و المسائل الاجتماعیة</w:t>
      </w:r>
      <w:bookmarkStart w:id="676" w:name="pg12561_107804"/>
    </w:p>
    <w:p>
      <w:pPr>
        <w:pStyle w:val="BookText"/>
        <w:rPr/>
      </w:pPr>
      <w:bookmarkEnd w:id="676"/>
      <w:r>
        <w:rPr>
          <w:rFonts w:ascii="IRNazanin" w:hAnsi="IRNazanin" w:eastAsia="IRNazanin"/>
          <w:color w:val="111111"/>
          <w:sz w:val="28"/>
          <w:sz w:val="28"/>
          <w:szCs w:val="28"/>
          <w:rtl w:val="true"/>
          <w:lang w:bidi="fa-IR"/>
        </w:rPr>
        <w:t>و الأخلاقیة،و مقارنتها بما جاء فی کتب العهدین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التوراة و الإنجیل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توضّح لنا هذه الأفضلیة،و تبیّن لنا بجلاء حالة التکامل المبدئی الذی جاءت به رسالة محمّد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بالرغم من أنّ الآیة المتقدّمة لم توضّح لنا موضع تثبیت هذه البشارة، و هل أنّها کانت کتاب سماوی للمسیح علیه السّلام أم لا؟إلاّ أنّ الآیات القرآنیة الاخری تکشف أنّ موضع هذه البشارة هو الإنجیل نفسه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 الْإِنْجِیلِ</w:t>
      </w:r>
      <w:r>
        <w:rPr>
          <w:rFonts w:eastAsia="Amiri" w:cs="Amiri" w:ascii="Amiri" w:hAnsi="Amiri"/>
          <w:color w:val="111111"/>
          <w:sz w:val="28"/>
          <w:szCs w:val="28"/>
          <w:rtl w:val="true"/>
          <w:lang w:bidi="ar-SA"/>
        </w:rPr>
        <w:t xml:space="preserve">.. </w:t>
      </w:r>
      <w:r>
        <w:rPr>
          <w:rStyle w:val="FootnoteAnchor"/>
          <w:rtl w:val="true"/>
        </w:rPr>
        <w:footnoteReference w:id="317"/>
      </w:r>
      <w:r>
        <w:rPr>
          <w:rFonts w:ascii="IRNazanin" w:hAnsi="IRNazanin" w:eastAsia="IRNazanin"/>
          <w:color w:val="111111"/>
          <w:sz w:val="28"/>
          <w:sz w:val="28"/>
          <w:szCs w:val="28"/>
          <w:rtl w:val="true"/>
          <w:lang w:bidi="fa-IR"/>
        </w:rPr>
        <w:t xml:space="preserve">،و کذلک فی قسم من الآیات الاخری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7" w:name="__RefHeading___Toc1647996_77815467"/>
      <w:bookmarkStart w:id="678" w:name="_Toc284"/>
      <w:bookmarkEnd w:id="677"/>
      <w:r>
        <w:rPr/>
        <w:t>2</w:t>
      </w:r>
      <w:r>
        <w:rPr>
          <w:rtl w:val="true"/>
        </w:rPr>
        <w:t>-</w:t>
      </w:r>
      <w:r>
        <w:rPr>
          <w:rtl w:val="true"/>
        </w:rPr>
        <w:t>بشارة العهدین و تعبیر</w:t>
      </w:r>
      <w:r>
        <w:rPr>
          <w:rtl w:val="true"/>
        </w:rPr>
        <w:t>(</w:t>
      </w:r>
      <w:r>
        <w:rPr>
          <w:rtl w:val="true"/>
        </w:rPr>
        <w:t>فارقلیطا</w:t>
      </w:r>
      <w:r>
        <w:rPr>
          <w:rtl w:val="true"/>
        </w:rPr>
        <w:t>):</w:t>
      </w:r>
      <w:bookmarkEnd w:id="678"/>
    </w:p>
    <w:p>
      <w:pPr>
        <w:pStyle w:val="BookText"/>
        <w:rPr/>
      </w:pPr>
      <w:r>
        <w:rPr>
          <w:rFonts w:ascii="IRNazanin" w:hAnsi="IRNazanin" w:eastAsia="IRNazanin"/>
          <w:color w:val="111111"/>
          <w:sz w:val="28"/>
          <w:sz w:val="28"/>
          <w:szCs w:val="28"/>
          <w:rtl w:val="true"/>
          <w:lang w:bidi="fa-IR"/>
        </w:rPr>
        <w:t>ممّا لا شکّ فیه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التوراة و الإنجیل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اللذین بأیدی الیهود و النصاری لیسا من الکتب السماویة التی نزلت علی الرّسولین الإلهیین العظیمین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ألّفها و جمعها بعض أصحابهم أو من أتی بعدهم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مطالعة إجمالیة لها تکشف هذه الحقیقة بوضوح،کما أنّ الیهود و المسیحیین لا ینکرون ذلک،و ممّا لا شکّ فیه أنّ قسما من تعالیم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 قد ثبتت فی هذه الکتب من خلال أقوال أتباعهم و حوارییهم،و لذا فلا یمکن اعتبار کلّ ما ورد فی العهد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التوراة و الکتب الاخری المتعلّقة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کذلک العهد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الإنجیل و ما یرتبط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مقبولا و صحیحا،کما لا یمکن رفض و إنکار جمیع ما ورد فیها أیضا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الموقف المناسب ممّا ورد فیهما هو اعتبار ما جاء فیها من التعالیم خلیطا من تعالیم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 و أفکار أتباعهما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فإنّنا نلاحظ تعبیرات عدیدة فیها حول البشارة بظهور رجل عظیم لا تنطبق أوصافه و علاماته إلاّ علی نبیّ الإسلام الکریم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جدیر بالذکر بالإضافة إلی ما تقدّم من وجود النبؤات التی وردت فی هذه الکتب و التی تنطبق علی شخص الرّسول الأعظم،فقد وردت فی إنجیل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 xml:space="preserve">) </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مرّات،و حینما ترجمت کانت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لنقرأ النصّ فی إنجیل یوحنا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أطلب من الأب فیعطیکم معزیا آخر لیمکث معکم إلی الأبد</w:t>
      </w:r>
      <w:r>
        <w:rPr>
          <w:rFonts w:eastAsia="IRNazanin" w:cs="IRNazanin"/>
          <w:color w:val="111111"/>
          <w:sz w:val="28"/>
          <w:szCs w:val="28"/>
          <w:rtl w:val="true"/>
          <w:lang w:bidi="fa-IR"/>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الباب الذی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جاء المعزّی الذی سأرسله أنا إلیکم من الأب روح الحقّ الذی من عند الأب ینبثق فهو یشهد لی</w:t>
      </w:r>
      <w:r>
        <w:rPr>
          <w:rFonts w:eastAsia="IRNazanin" w:cs="IRNazanin"/>
          <w:color w:val="111111"/>
          <w:sz w:val="28"/>
          <w:szCs w:val="28"/>
          <w:rtl w:val="true"/>
          <w:lang w:bidi="fa-IR"/>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الباب الذی یلیه ما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لکنّی أقول لکم الحقّ أنّه خیر لکم أن أنطلق لأنّه إن لم أنطلق لا یأتیکم المعزّی و لکن إن ذهبت أرسله إلیکم</w:t>
      </w:r>
      <w:r>
        <w:rPr>
          <w:rFonts w:eastAsia="IRNazanin" w:cs="IRNazanin"/>
          <w:color w:val="111111"/>
          <w:sz w:val="28"/>
          <w:szCs w:val="28"/>
          <w:rtl w:val="true"/>
          <w:lang w:bidi="fa-IR"/>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الجدیر بالذکر أنّ فی المتن السریانی للأناجیل المأخوذة من الأصل الیونانی جاء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پارقلیطا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فی المتن الیونانی فلقد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پیرکلتوس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بمعنی الشخص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الممتدح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منظور الثقافة الیونانیة و تعادل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محمّد،أحمد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شعر أسیاد المعابد و الکنیسة أنّ انتشار هذه اللفظة یوجّه ضربة قاصمة و شدیدة إلی کیانهم و مؤسساتهم،لذا فقد کتبوا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پاراکلتوس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پیرکلتوس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التی هی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هذا التحریف الواضح الذی غیّروا فیه هذا النصّ الحیّ إلاّ أنّهم لم یستطیعوا إلغاء البشارة الصریحة بظهور نبی عظیم فی</w:t>
      </w:r>
    </w:p>
    <w:p>
      <w:pPr>
        <w:pStyle w:val="BookText"/>
        <w:rPr/>
      </w:pPr>
      <w:r>
        <w:rPr>
          <w:rFonts w:ascii="IRNazanin" w:hAnsi="IRNazanin" w:eastAsia="IRNazanin"/>
          <w:color w:val="111111"/>
          <w:sz w:val="28"/>
          <w:sz w:val="28"/>
          <w:szCs w:val="28"/>
          <w:rtl w:val="true"/>
          <w:lang w:bidi="fa-IR"/>
        </w:rPr>
        <w:t xml:space="preserve">المستقبل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ذکرنا فی تفسیرنا هذا شهادة حیّة لأحد القساوسة المعروفین،و الذی أسلم بعد مدّة،و قد أکّد بأنّ هذه البشائر کانت حول شخص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یجدر الانتباه إلی نصّ ما ورد فی هذا الصدد فی دائرة المعارف الفرنسیة المترجمة حیث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مؤسّس دین الإسلام و رسول اللّه و خاتم الأنبیاء،إنّ معنی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المحمود کثیرا و هی 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هی بمعنی التجلیل و التمجید،و تشاء الصدفة العجیبة أن یذکر له اسم آخر من نفس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ترادف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احتمالا قویّا أنّ مسیحی الحجاز کانوا یطلقون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الممدوح و المجلّل کثیرا و هو ترجمة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پیرکلتوس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وضع بدیلا عنه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پاراکلتوس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اشتباها،و لهذا فإنّ الکتاب المسلمین الملتزمین قد أشاروا مرارا إلی أنّ المراد من هذا اللفظ هو البشارة بظهور نبی الإسلام،و قد أشار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بوضوح إلی هذا الموضوع فی سورة الصفّ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خلاصة الحدیث أنّ المقصود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روح القدس أو المسلّی، بل هو معادل 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یرجی الانتباه إلی ذلک</w:t>
      </w:r>
      <w:r>
        <w:rPr>
          <w:rFonts w:eastAsia="IRNazanin" w:cs="IRNazanin"/>
          <w:color w:val="111111"/>
          <w:sz w:val="28"/>
          <w:szCs w:val="28"/>
          <w:rtl w:val="true"/>
          <w:lang w:bidi="fa-IR"/>
        </w:rPr>
        <w:t>.</w:t>
      </w:r>
      <w:bookmarkStart w:id="679" w:name="pg12561_107807"/>
    </w:p>
    <w:p>
      <w:pPr>
        <w:pStyle w:val="Heading5"/>
        <w:numPr>
          <w:ilvl w:val="4"/>
          <w:numId w:val="1"/>
        </w:numPr>
        <w:rPr/>
      </w:pPr>
      <w:bookmarkStart w:id="680" w:name="__RefHeading___Toc1647998_77815467"/>
      <w:bookmarkStart w:id="681" w:name="_Toc285"/>
      <w:bookmarkEnd w:id="679"/>
      <w:bookmarkEnd w:id="680"/>
      <w:r>
        <w:rPr/>
        <w:t>3</w:t>
      </w:r>
      <w:r>
        <w:rPr>
          <w:rtl w:val="true"/>
        </w:rPr>
        <w:t>-</w:t>
      </w:r>
      <w:r>
        <w:rPr>
          <w:rtl w:val="true"/>
        </w:rPr>
        <w:t>هل أنّ اسم رسول الإسلام کان</w:t>
      </w:r>
      <w:r>
        <w:rPr>
          <w:rtl w:val="true"/>
        </w:rPr>
        <w:t>(</w:t>
      </w:r>
      <w:r>
        <w:rPr>
          <w:rtl w:val="true"/>
        </w:rPr>
        <w:t>أحمد</w:t>
      </w:r>
      <w:r>
        <w:rPr>
          <w:rtl w:val="true"/>
        </w:rPr>
        <w:t>)</w:t>
      </w:r>
      <w:bookmarkEnd w:id="681"/>
    </w:p>
    <w:p>
      <w:pPr>
        <w:pStyle w:val="BookText"/>
        <w:rPr/>
      </w:pPr>
      <w:r>
        <w:rPr>
          <w:rFonts w:ascii="IRNazanin" w:hAnsi="IRNazanin" w:eastAsia="IRNazanin"/>
          <w:color w:val="111111"/>
          <w:sz w:val="28"/>
          <w:sz w:val="28"/>
          <w:szCs w:val="28"/>
          <w:rtl w:val="true"/>
          <w:lang w:bidi="fa-IR"/>
        </w:rPr>
        <w:t>إنّ الاسم المعروف للرسول الأکرم صلّی اللّه علیه و آله و سلّم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السؤال الذی یطرح هنا أنّ الآیات مورد البحث قد ذکرته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یمکن التوفیق بین هذین الاسمین؟ و للإجابة علی هذا السؤال یجدر الالتفات إلی النقاط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فی کتب التاریخ أنّ لرسول اللّه صلّی اللّه علیه و آله و سلّم اسمین منذ الطفولة،حتّی أنّ الناس کانوا یخاطبونه بهما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اختاره له جدّه عبد المطلّب و الآخر اختارته امّه آمنة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هذا الأمر بصورة تفصیلیة فی سیرة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المعروف أنّ من جملة الأشخاص الذین کانوا ینادون رسول اللّه صلّی اللّه علیه و آله و سلّم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عمّه أبو طالب،حیث نجد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أشعارا کثیرة یذکر فیها الرّسول الکریم بهذا الاسم کما فی الأبیات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أرادوا بقتل أحمد ظالموهم</w:t>
      </w:r>
    </w:p>
    <w:p>
      <w:pPr>
        <w:pStyle w:val="BookText"/>
        <w:rPr/>
      </w:pPr>
      <w:r>
        <w:rPr>
          <w:rFonts w:ascii="IRNazanin" w:hAnsi="IRNazanin" w:eastAsia="IRNazanin"/>
          <w:color w:val="111111"/>
          <w:sz w:val="28"/>
          <w:sz w:val="28"/>
          <w:szCs w:val="28"/>
          <w:rtl w:val="true"/>
          <w:lang w:bidi="fa-IR"/>
        </w:rPr>
        <w:t>و لیس بقتله فیهم زعیم</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أحمد قد جاءهم</w:t>
      </w:r>
    </w:p>
    <w:p>
      <w:pPr>
        <w:pStyle w:val="BookText"/>
        <w:rPr/>
      </w:pPr>
      <w:r>
        <w:rPr>
          <w:rFonts w:ascii="IRNazanin" w:hAnsi="IRNazanin" w:eastAsia="IRNazanin"/>
          <w:color w:val="111111"/>
          <w:sz w:val="28"/>
          <w:sz w:val="28"/>
          <w:szCs w:val="28"/>
          <w:rtl w:val="true"/>
          <w:lang w:bidi="fa-IR"/>
        </w:rPr>
        <w:t xml:space="preserve">بحقّ و لم یأتهم بالکذب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و لأبی طالب شعر آخر فی مدح رسول اللّه نقله ابن عساکر فی 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أکرم اللّه النبی محمّدا</w:t>
      </w:r>
    </w:p>
    <w:p>
      <w:pPr>
        <w:pStyle w:val="BookText"/>
        <w:rPr/>
      </w:pPr>
      <w:r>
        <w:rPr>
          <w:rFonts w:ascii="IRNazanin" w:hAnsi="IRNazanin" w:eastAsia="IRNazanin"/>
          <w:color w:val="111111"/>
          <w:sz w:val="28"/>
          <w:sz w:val="28"/>
          <w:szCs w:val="28"/>
          <w:rtl w:val="true"/>
          <w:lang w:bidi="fa-IR"/>
        </w:rPr>
        <w:t xml:space="preserve">فأکرم خلق اللّه فی الناس أحمد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یلاحظ هذا التعبیر فی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الشاعر المعروف فی عصر الرّسول کقوله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مفجعة قد شفها فقد أحمد</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فظلّت لآلاء الرّسول تعدّد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و الأشعار التی ورد فیه ذکر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کثیرة،و لا یوجد مجال لذکرها جمیعا لذا فإنّنا سننهی بحثنا بما ورد من شعر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تأمرنی بالصبر فی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 اللّه ما قلت الذی قلت جازعا</w:t>
      </w:r>
    </w:p>
    <w:p>
      <w:pPr>
        <w:pStyle w:val="BookText"/>
        <w:rPr/>
      </w:pPr>
      <w:r>
        <w:rPr>
          <w:rFonts w:ascii="IRNazanin" w:hAnsi="IRNazanin" w:eastAsia="IRNazanin"/>
          <w:color w:val="111111"/>
          <w:sz w:val="28"/>
          <w:sz w:val="28"/>
          <w:szCs w:val="28"/>
          <w:rtl w:val="true"/>
          <w:lang w:bidi="fa-IR"/>
        </w:rPr>
        <w:t>سأسعی لوجه اللّه فی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نبی الهدی المحمود طفلا و یافعا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المتتبع للرّوایات التی جاءت حول معراج الرّسول کثیرا ما یلاحظ أنّ اللّه سبحانه قد خاطب رسول الإسلام فی تلک اللیلة الکریمة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یمکن القول أنّ النبی قد اشتهر فی السماء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الأرض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جاء فی حدیث عن الإمام محمّد الباقر علیه السّلام فی هذا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لرسول اللّه صلّی اللّه علیه و آله و سلّم عشرة أسماء،خمسة فی القرآن و خمسة لیست فی القرآن،فأمّا التی فی القرآن،محمّد،و أحمد،و عبد اللّه،و یس،و ن</w:t>
      </w:r>
      <w:r>
        <w:rPr>
          <w:rFonts w:eastAsia="IRNazanin" w:cs="IRNazanin"/>
          <w:color w:val="111111"/>
          <w:sz w:val="28"/>
          <w:szCs w:val="28"/>
          <w:rtl w:val="true"/>
          <w:lang w:bidi="fa-IR"/>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اعتراض أهل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النصاری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النبی الأکرم صلّی اللّه علیه و آله و سلّم من هذه الناحیة،حیث لم یقولوا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سماع المشرکین و سماعهم آیات سورة الصفّ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الإنجیل قد بشّر بمجیء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اسمک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الاعتراض هذا دلیل علی شهرة هذا الاسم بینهم،و لو وجد مثل هذا الاعتراض لنقل لنا،خاصّة أنّ مختلف الاعتراضات قد دوّنت فی کتب التأریخ صغیرها و کبیرها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نستنتج من مجموع ما تقدّم فی هذا البحث أنّ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أحد الأسماء المعروفة لرسول الإسلام صلّی اللّه علیه و آله و سلّم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bookmarkStart w:id="682" w:name="pg12561_107809"/>
    </w:p>
    <w:p>
      <w:pPr>
        <w:pStyle w:val="Heading3"/>
        <w:numPr>
          <w:ilvl w:val="2"/>
          <w:numId w:val="1"/>
        </w:numPr>
        <w:rPr/>
      </w:pPr>
      <w:bookmarkStart w:id="683" w:name="__RefHeading___Toc1648000_77815467"/>
      <w:bookmarkStart w:id="684" w:name="_Toc286"/>
      <w:bookmarkEnd w:id="682"/>
      <w:bookmarkEnd w:id="683"/>
      <w:r>
        <w:rPr>
          <w:rtl w:val="true"/>
        </w:rPr>
        <w:t xml:space="preserve">الآیات </w:t>
      </w:r>
      <w:r>
        <w:rPr>
          <w:rtl w:val="true"/>
        </w:rPr>
        <w:t>[</w:t>
      </w:r>
      <w:r>
        <w:rPr>
          <w:rtl w:val="true"/>
        </w:rPr>
        <w:t xml:space="preserve">سورة الصف </w:t>
      </w:r>
      <w:r>
        <w:rPr>
          <w:rtl w:val="true"/>
        </w:rPr>
        <w:t>(</w:t>
      </w:r>
      <w:r>
        <w:rPr/>
        <w:t>61</w:t>
      </w:r>
      <w:r>
        <w:rPr>
          <w:rtl w:val="true"/>
        </w:rPr>
        <w:t xml:space="preserve">): </w:t>
      </w:r>
      <w:r>
        <w:rPr>
          <w:rtl w:val="true"/>
        </w:rPr>
        <w:t xml:space="preserve">الآیات </w:t>
      </w:r>
      <w:r>
        <w:rPr/>
        <w:t>7</w:t>
      </w:r>
      <w:r>
        <w:rPr>
          <w:rtl w:val="true"/>
        </w:rPr>
        <w:t xml:space="preserve"> </w:t>
      </w:r>
      <w:r>
        <w:rPr>
          <w:rtl w:val="true"/>
        </w:rPr>
        <w:t xml:space="preserve">الی </w:t>
      </w:r>
      <w:r>
        <w:rPr/>
        <w:t>9</w:t>
      </w:r>
      <w:r>
        <w:rPr>
          <w:rtl w:val="true"/>
        </w:rPr>
        <w:t>]</w:t>
      </w:r>
      <w:bookmarkEnd w:id="684"/>
    </w:p>
    <w:p>
      <w:pPr>
        <w:pStyle w:val="Heading4"/>
        <w:numPr>
          <w:ilvl w:val="3"/>
          <w:numId w:val="1"/>
        </w:numPr>
        <w:rPr/>
      </w:pPr>
      <w:bookmarkStart w:id="685" w:name="__RefHeading___Toc1648002_77815467"/>
      <w:bookmarkStart w:id="686" w:name="_Toc287"/>
      <w:bookmarkEnd w:id="685"/>
      <w:r>
        <w:rPr>
          <w:rtl w:val="true"/>
        </w:rPr>
        <w:t>اشارة</w:t>
      </w:r>
      <w:bookmarkEnd w:id="686"/>
    </w:p>
    <w:p>
      <w:pPr>
        <w:pStyle w:val="BookText"/>
        <w:rPr/>
      </w:pPr>
      <w:r>
        <w:rPr>
          <w:rFonts w:ascii="Amiri" w:hAnsi="Amiri" w:eastAsia="Amiri" w:cs="Amiri"/>
          <w:color w:val="111111"/>
          <w:sz w:val="28"/>
          <w:sz w:val="28"/>
          <w:szCs w:val="28"/>
          <w:rtl w:val="true"/>
          <w:lang w:bidi="ar-SA"/>
        </w:rPr>
        <w:t xml:space="preserve">وَ مَنْ أَظْلَمُ مِمَّنِ اِفْتَریٰ عَلَی اَللّٰهِ اَلْکَذِبَ وَ هُوَ یُدْعیٰ إِلَی اَلْإِسْلاٰمِ وَ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لِیُطْفِؤُا نُورَ اَللّٰهِ بِأَفْوٰاهِهِمْ وَ اَللّٰهُ مُتِمُّ نُورِهِ وَ لَوْ کَرِهَ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لَوْ کَرِهَ اَلْمُشْرِکُونَ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687" w:name="__RefHeading___Toc1648004_77815467"/>
      <w:bookmarkStart w:id="688" w:name="_Toc288"/>
      <w:bookmarkEnd w:id="687"/>
      <w:r>
        <w:rPr>
          <w:rtl w:val="true"/>
        </w:rPr>
        <w:t>التّفسیر</w:t>
      </w:r>
      <w:bookmarkEnd w:id="688"/>
    </w:p>
    <w:p>
      <w:pPr>
        <w:pStyle w:val="Heading5"/>
        <w:numPr>
          <w:ilvl w:val="4"/>
          <w:numId w:val="1"/>
        </w:numPr>
        <w:rPr/>
      </w:pPr>
      <w:bookmarkStart w:id="689" w:name="__RefHeading___Toc1648006_77815467"/>
      <w:bookmarkStart w:id="690" w:name="_Toc289"/>
      <w:bookmarkEnd w:id="689"/>
      <w:r>
        <w:rPr>
          <w:rtl w:val="true"/>
        </w:rPr>
        <w:t>اشارة</w:t>
      </w:r>
      <w:bookmarkEnd w:id="690"/>
    </w:p>
    <w:p>
      <w:pPr>
        <w:pStyle w:val="Heading5"/>
        <w:numPr>
          <w:ilvl w:val="4"/>
          <w:numId w:val="1"/>
        </w:numPr>
        <w:rPr/>
      </w:pPr>
      <w:bookmarkStart w:id="691" w:name="__RefHeading___Toc1648008_77815467"/>
      <w:bookmarkStart w:id="692" w:name="_Toc290"/>
      <w:bookmarkEnd w:id="691"/>
      <w:r>
        <w:rPr>
          <w:rtl w:val="true"/>
        </w:rPr>
        <w:t>یریدون لیطفئوا نور اللّه بأفواههم</w:t>
      </w:r>
      <w:r>
        <w:rPr>
          <w:rtl w:val="true"/>
        </w:rPr>
        <w:t>:</w:t>
      </w:r>
      <w:bookmarkEnd w:id="692"/>
    </w:p>
    <w:p>
      <w:pPr>
        <w:pStyle w:val="BookText"/>
        <w:rPr/>
      </w:pPr>
      <w:r>
        <w:rPr>
          <w:rFonts w:ascii="IRNazanin" w:hAnsi="IRNazanin" w:eastAsia="IRNazanin"/>
          <w:color w:val="111111"/>
          <w:sz w:val="28"/>
          <w:sz w:val="28"/>
          <w:szCs w:val="28"/>
          <w:rtl w:val="true"/>
          <w:lang w:bidi="fa-IR"/>
        </w:rPr>
        <w:t>لاحظنا فی الآیات السابقة موقف الإصرار و العناد لجموع أهل الکتاب من دعوة الرّسول الأعظم صلّی اللّه علیه و آله و سلّم رغم ما بشّر به المسیح علیه السّلام حول ظهور رسول الإسلام، و ما اقترن بذلک من بیّنات و دلائل و معاجز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تبیّن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عاقبة هؤلاء و مصیرهم السیء و نتیجة عملهم الخائب</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افْتَریٰ عَلَی اللّٰهِ الْکَذِبَ وَ هُوَ یُدْعیٰ إِلَی</w:t>
      </w:r>
    </w:p>
    <w:p>
      <w:pPr>
        <w:pStyle w:val="BookText"/>
        <w:rPr/>
      </w:pPr>
      <w:r>
        <w:rPr>
          <w:rFonts w:ascii="Amiri" w:hAnsi="Amiri" w:eastAsia="Amiri" w:cs="Amiri"/>
          <w:color w:val="111111"/>
          <w:sz w:val="28"/>
          <w:sz w:val="28"/>
          <w:szCs w:val="28"/>
          <w:rtl w:val="true"/>
          <w:lang w:bidi="ar-SA"/>
        </w:rPr>
        <w:t>الْإِسْلاٰمِ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نعم،إنّ أمثال هؤلاء المکذّبین لدعوة الرّسول الإلهی،الذین یعتبرون ما یأتی الرّسول به من إعجاز سحرا،و ما یتحدّث به من مبادئ إلهیة سامیة ضلالا و باطلا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هؤلاء هم أظلم الناس،لأنّهم یصدّون أنفسهم عن طریق الحقّ و الهدایة و النجاة،و یصدّون سائر عباد اللّه عن منابع الفیض الإلهی و یحرمونهم من السعادة الأبدیة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یضیف سبحانه فی نهایة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یَهْدِی الْقَوْمَ الظّٰالِمِینَ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عمل اللّه سبحانه هو الهدایة للحقّ،و إنّ ذاته المقدّسة الطاهرة هی النور و الضیاء السامی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نُورُ السَّمٰاوٰاتِ وَ الْأَرْضِ و لا بدّ للهدایة من استعداد و أرضیة مناسبة فی النفس الإنسانیة کی تؤثّر فیها،و هذا ما لا یحصل بالنسبة إلی الأشخاص الذین یجانبون الحقّ و یعرضون عن الحقیقة و یعادونها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الکریمة تؤکّد مرّة اخری علی حقیقة أنّ الهدایة و الضلالة بالرغم من أنّها من اللّه سبحانه،إلاّ أنّ مقدّماتها و أرضیتها لا بدّ أن تبدأ من الإنسان نفسه،و لذا فلا جبر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یدعی إلی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 دعوة النبی الأکرم تتضمّن السلام فی الدنیا و الآخرة و نجاة الناس،و مع ذلک فمثل هذا الإنسان یحطّم أساس سعادته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تکرّرت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عشر مرّة فی القرآن الکریم و کانت آخرها فی الآیة مورد البحث،بالغرم من أنّ ذکرها کان فی موارد مختلفة حسب الظاهر</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هذه المسألة کانت منشأ لهذا التساؤل،و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من الممکن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أظلم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یمثّل أکثر من صنف أو أکثر من جماعة،و أنّها جاءت متکرّرة بلحاظ تعدّد أقسام الظالمین؟</w:t>
      </w:r>
    </w:p>
    <w:p>
      <w:pPr>
        <w:pStyle w:val="BookText"/>
        <w:rPr/>
      </w:pPr>
      <w:r>
        <w:rPr>
          <w:rFonts w:ascii="IRNazanin" w:hAnsi="IRNazanin" w:eastAsia="IRNazanin"/>
          <w:color w:val="111111"/>
          <w:sz w:val="28"/>
          <w:sz w:val="28"/>
          <w:szCs w:val="28"/>
          <w:rtl w:val="true"/>
          <w:lang w:bidi="fa-IR"/>
        </w:rPr>
        <w:t>إنّ الملاحظة الدقیقة للآیات الکریمة تبیّن لنا أنّ السبب الأساس لذلک یرجع إلی مسألة منع الناس عن طریق الحقّ،و تکذیب الآیات الإلهیة،و هذا هو منتهی الظلم،کما أنّ الصدّ عن الوصول إلی الهدی و السعادة الأبدیة و قیم الخیر،یمثّل أسوأ عمل و أعظم ظلم،حیث المنع عن الخیر کلّه و فی کافّة المجالات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یستعرض القرآن الکریم نقطة اخری و یبیّن لنا أنّ أعداء الحقّ لیسوا بقادرین علی الوقوف بوجه مبادئ السماء و الأنوار الإلهیّة العظیمة،حیث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لِیُطْفِؤُا نُورَ اللّٰهِ بِأَفْوٰاهِهِمْ وَ اللّٰهُ مُتِمُّ نُورِهِ وَ لَوْ کَرِهَ الْکٰافِرُونَ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 تشبیه رائع لعمل هؤلاء الأشخاص الذین یحاولون عبثا إطفاء نور الشمس التی تضیء العالم کلّه بنفخة،إنّهم کالخفافیش التی تتصوّر أنّها قادرة علی تحدّی وهج الشمس و أشعّتها الساطعة بالنوم نهارا بعیدا عن نورها،و الظهور فی ظلمة اللیل و عتمته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تاریخ الإسلام صورة ناطقة لهذا التنبّؤ القرآنی العظیم،فرغم ضخامة المؤامرات التی حیکت ضدّه و الجهود الجبّارة المقترنة بالإمکانات الهائلة من الأعداء لطمس معالم هذا الذین و القضاء علیه منذ الیوم الأوّل لظهوره إلی یومنا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جمیعها کانت خائبة و خاسئة و ذهبت أدراج الریاح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عمد هؤلاء إلی أسالیب عدّة فی حربهم القدرة ضدّ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 اتّبعوا أسلوب الأذی و السخریة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عن طریق الحصار الاقتصادی و الاجتماعی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 فرض الحروب،ک‍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و الأحزاب و 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تجهیز الجیوش القویة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رابعة عن طریق التآمر الداخلی،کما کان عمل المنافقین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أحیانا عن طریق إیجاد الاختلافات فی داخل الصفّ الإسلامی</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أحیانا اخری الحروب الصلیبیة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 احتلال الأراضی کما فی القدس المقدّسة قبلة المسلمین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أحیانا اعتماد أسلوب تجزئة الوطن الإسلامی الواحد إلی أجزاء عدیدة تربو علی الأربعین جزءا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 التأثیر علی شباب هذه الامّة و إضعاف متبنّیاتها المبدئیة و السلوکیة بعیدا عن الالتزام بخطّها العقیدی الأصیل و الأخلاقیة القرآنیة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 تشجیع الرذیلة و الفساد الأخلاقی بین صفوف المجتمع و إشاعة وسائل المیوعة و الانحراف خاصّة بین الشباب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تارة السیطرة الاستعماریة عسکریا و سیاسیا و اقتصادیا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الأسالیب و الوسائل الماکرة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هذه الجهود و المؤامرات الشیطانیة غیر قادرة علی التأثیر و إطفاء شعلة الوهج الرسالی الذی أتی به محمّد صلّی اللّه علیه و آله و سلّم،و بذلک تحقّق التنبّؤ القرآنی فی الفشل الذریع الذی لحق بهؤلاء الذین أرادوا کیدا بالرسالة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النور الإلهی فی حالة انتشار و اتّساع یوما بعد یوم،کما تکشف ذلک لنا الإحصائیات،حیث أنّ عدد مسلمی العالم فی تزاید مستمرّ رغم الجهود المتظافرة من الصهاینة و الصلیبیین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المادّیین الشرقیین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نعم،إنّهم یبذلون أقصی جهدهم باستمرار لیطفئوا نور اللّه و لکن لإرادة اللّه شأنا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الأمر بحدّ ذاته یمثّل معجزة خالدة من معاجز القرآن الکریم و هذا الدین العظیم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النقطة الجدیرة بالذکر هنا أنّ هذا المضمون قد ورد مرّتین فی القرآن الکریم،و لکن مع قلیل من الاختلاف،حیث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التوبة کالتالی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أَنْ یُطْفِؤُا و هنا جاء بعبارة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لِیُطْفِؤُا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الراغب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توضیحه لهذا الاختلاف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الاولی إشارة إلی الإطفاء بدون مقدّمة،إلاّ أنّه فی الآیة الثانیة إشارة إلی الإطفاء</w:t>
      </w:r>
    </w:p>
    <w:p>
      <w:pPr>
        <w:pStyle w:val="BookText"/>
        <w:rPr/>
      </w:pPr>
      <w:r>
        <w:rPr>
          <w:rFonts w:ascii="IRNazanin" w:hAnsi="IRNazanin" w:eastAsia="IRNazanin"/>
          <w:color w:val="111111"/>
          <w:sz w:val="28"/>
          <w:sz w:val="28"/>
          <w:szCs w:val="28"/>
          <w:rtl w:val="true"/>
          <w:lang w:bidi="fa-IR"/>
        </w:rPr>
        <w:t>باستعمال المقدّمات التی تهیء الأرضیة المناسبة لمثل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فإنّ مفهوم الآیتین یبیّن عدم إمکانیة تحقیق هذا الأمر من قبل أعداء الإسلام،سواء هیّئوا الأرضیة المناسبة لإطفاء النور الإلهی أو لم یهیّئوا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یتوضّح التأکید الأکثر فی آخر 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یعلن القرآن الکریم ذلک صراحة بقوله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لَوْ کَرِهَ الْمُشْرِکُونَ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التعبیر ب‍ أَرْسَلَ رَسُولَهُ بِالْهُدیٰ وَ دِینِ الْحَقِّ بمنزلة بیان الرمز لغلبة الإسلام و انتصاره،لأنّ 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تنطوی علی هذا الإنتصار، ذلک أنّ الإسلام و القرآن هما النور الإلهی الذی تظهر آثاره أینما 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کراهیة الکفّار و المشرکین لن تستطیع أن تغیّر من هذه الحقیقة شیئا،و لا تقف فی طریق مسیرته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الظریف أیضا أنّنا نلاحظ أنّ هذه الآیة قد وردت فی القرآن الکریم ثلاث مرّات بتفاوت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فی سورة التوبة الآیة</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سورة الفتح الآیة</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ألاّ ننسی أنّ هذا التأکید و التکرار جاء فی وقت لم یکن الإسلام قد ثبت و استقرّ فی الجزیرة العربیة بعد،فکیف بنا مع هذه الآیات و قد وصل الإسلام إلی نقاط عدیدة فی العالم و شمل أصقاعا مختلفة؟ و بذلک أثبتت أحداث المستقبل صدق هذا التنبؤ العظیم،و غلبة الإسلام من الناحیة المنطقیة علی کافّة المذاهب الاخری و قد حقّق خطوات عظیمة فی طریق التقدّم علی الأعداء،و اکتسح مناطق واسعة من العالم،و هو الآن فی تقدّم مستمر، و قوّة یخشی منها عالمیّا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المسلّم أنّ النتیجة النهائیة کما نعتقد سوف تکون للإسلام،و ذلک عند ظهور الإمام المهدی أرواحنا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الآیات بذاتها دلیل علی هذا الظهور العظیم،و قد أوضحنا ذلک بصورة مفصّلة فی تفسیر الآیة</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التوبة حول المقصود من هذه الآیة المبارکة،و هل هو الغلبة و الإنتصار المنطقی،أم غلبة القدرة و القوّة علی الأعداء؟و کذلک حول مدی ارتباط هذا الإنتصار و تلک الغلبة بظهور الحجّة علیه السّلام</w:t>
      </w:r>
      <w:r>
        <w:rPr>
          <w:rFonts w:eastAsia="IRNazanin" w:cs="IRNazanin"/>
          <w:color w:val="111111"/>
          <w:sz w:val="28"/>
          <w:szCs w:val="28"/>
          <w:rtl w:val="true"/>
          <w:lang w:bidi="fa-IR"/>
        </w:rPr>
        <w:t>.</w:t>
      </w:r>
      <w:bookmarkStart w:id="693" w:name="pg12561_107815"/>
    </w:p>
    <w:p>
      <w:pPr>
        <w:pStyle w:val="Heading3"/>
        <w:numPr>
          <w:ilvl w:val="2"/>
          <w:numId w:val="1"/>
        </w:numPr>
        <w:rPr/>
      </w:pPr>
      <w:bookmarkStart w:id="694" w:name="__RefHeading___Toc1648010_77815467"/>
      <w:bookmarkStart w:id="695" w:name="_Toc291"/>
      <w:bookmarkEnd w:id="693"/>
      <w:bookmarkEnd w:id="694"/>
      <w:r>
        <w:rPr>
          <w:rtl w:val="true"/>
        </w:rPr>
        <w:t xml:space="preserve">الآیات </w:t>
      </w:r>
      <w:r>
        <w:rPr>
          <w:rtl w:val="true"/>
        </w:rPr>
        <w:t>[</w:t>
      </w:r>
      <w:r>
        <w:rPr>
          <w:rtl w:val="true"/>
        </w:rPr>
        <w:t xml:space="preserve">سورة الصف </w:t>
      </w:r>
      <w:r>
        <w:rPr>
          <w:rtl w:val="true"/>
        </w:rPr>
        <w:t>(</w:t>
      </w:r>
      <w:r>
        <w:rPr/>
        <w:t>61</w:t>
      </w:r>
      <w:r>
        <w:rPr>
          <w:rtl w:val="true"/>
        </w:rPr>
        <w:t xml:space="preserve">): </w:t>
      </w:r>
      <w:r>
        <w:rPr>
          <w:rtl w:val="true"/>
        </w:rPr>
        <w:t xml:space="preserve">الآیات </w:t>
      </w:r>
      <w:r>
        <w:rPr/>
        <w:t>10</w:t>
      </w:r>
      <w:r>
        <w:rPr>
          <w:rtl w:val="true"/>
        </w:rPr>
        <w:t xml:space="preserve"> </w:t>
      </w:r>
      <w:r>
        <w:rPr>
          <w:rtl w:val="true"/>
        </w:rPr>
        <w:t xml:space="preserve">الی </w:t>
      </w:r>
      <w:r>
        <w:rPr/>
        <w:t>13</w:t>
      </w:r>
      <w:r>
        <w:rPr>
          <w:rtl w:val="true"/>
        </w:rPr>
        <w:t>]</w:t>
      </w:r>
      <w:bookmarkEnd w:id="695"/>
    </w:p>
    <w:p>
      <w:pPr>
        <w:pStyle w:val="Heading4"/>
        <w:numPr>
          <w:ilvl w:val="3"/>
          <w:numId w:val="1"/>
        </w:numPr>
        <w:rPr/>
      </w:pPr>
      <w:bookmarkStart w:id="696" w:name="__RefHeading___Toc1648012_77815467"/>
      <w:bookmarkStart w:id="697" w:name="_Toc292"/>
      <w:bookmarkEnd w:id="696"/>
      <w:r>
        <w:rPr>
          <w:rtl w:val="true"/>
        </w:rPr>
        <w:t>اشارة</w:t>
      </w:r>
      <w:bookmarkEnd w:id="697"/>
    </w:p>
    <w:p>
      <w:pPr>
        <w:pStyle w:val="BookText"/>
        <w:rPr/>
      </w:pPr>
      <w:r>
        <w:rPr>
          <w:rFonts w:ascii="Amiri" w:hAnsi="Amiri" w:eastAsia="Amiri" w:cs="Amiri"/>
          <w:color w:val="111111"/>
          <w:sz w:val="28"/>
          <w:sz w:val="28"/>
          <w:szCs w:val="28"/>
          <w:rtl w:val="true"/>
          <w:lang w:bidi="ar-SA"/>
        </w:rPr>
        <w:t xml:space="preserve">یٰا أَیُّهَا اَلَّذِینَ آمَنُوا هَلْ أَدُلُّکُمْ عَلیٰ تِجٰارَةٍ تُنْجِیکُمْ مِنْ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تُؤْمِنُونَ بِاللّٰهِ وَ رَسُولِهِ وَ تُجٰاهِدُونَ فِی سَبِیلِ اَللّٰهِ بِأَمْوٰالِکُمْ وَ أَنْفُسِکُمْ ذٰلِکُمْ خَیْرٌ لَکُمْ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یَغْفِرْ لَکُمْ ذُنُوبَکُمْ وَ یُدْخِلْکُمْ جَنّٰاتٍ تَجْرِی مِنْ تَحْتِهَا اَلْأَنْهٰارُ وَ مَسٰاکِنَ طَیِّبَةً فِی جَنّٰاتِ عَدْنٍ ذٰلِکَ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أُخْریٰ تُحِبُّونَهٰا نَصْرٌ مِنَ اَللّٰهِ وَ فَتْحٌ قَرِیبٌ وَ بَشِّرِ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698" w:name="__RefHeading___Toc1648014_77815467"/>
      <w:bookmarkStart w:id="699" w:name="_Toc293"/>
      <w:bookmarkEnd w:id="698"/>
      <w:r>
        <w:rPr>
          <w:rtl w:val="true"/>
        </w:rPr>
        <w:t>التّفسیر</w:t>
      </w:r>
      <w:bookmarkEnd w:id="699"/>
    </w:p>
    <w:p>
      <w:pPr>
        <w:pStyle w:val="Heading5"/>
        <w:numPr>
          <w:ilvl w:val="4"/>
          <w:numId w:val="1"/>
        </w:numPr>
        <w:rPr/>
      </w:pPr>
      <w:bookmarkStart w:id="700" w:name="__RefHeading___Toc1648016_77815467"/>
      <w:bookmarkStart w:id="701" w:name="_Toc294"/>
      <w:bookmarkEnd w:id="700"/>
      <w:r>
        <w:rPr>
          <w:rtl w:val="true"/>
        </w:rPr>
        <w:t>اشارة</w:t>
      </w:r>
      <w:bookmarkEnd w:id="701"/>
    </w:p>
    <w:p>
      <w:pPr>
        <w:pStyle w:val="Heading5"/>
        <w:numPr>
          <w:ilvl w:val="4"/>
          <w:numId w:val="1"/>
        </w:numPr>
        <w:rPr/>
      </w:pPr>
      <w:bookmarkStart w:id="702" w:name="__RefHeading___Toc1648018_77815467"/>
      <w:bookmarkStart w:id="703" w:name="_Toc295"/>
      <w:bookmarkEnd w:id="702"/>
      <w:r>
        <w:rPr>
          <w:rtl w:val="true"/>
        </w:rPr>
        <w:t>التجارة الرّابحة</w:t>
      </w:r>
      <w:r>
        <w:rPr>
          <w:rtl w:val="true"/>
        </w:rPr>
        <w:t>:</w:t>
      </w:r>
      <w:bookmarkEnd w:id="703"/>
    </w:p>
    <w:p>
      <w:pPr>
        <w:pStyle w:val="BookText"/>
        <w:rPr/>
      </w:pPr>
      <w:r>
        <w:rPr>
          <w:rFonts w:ascii="IRNazanin" w:hAnsi="IRNazanin" w:eastAsia="IRNazanin"/>
          <w:color w:val="111111"/>
          <w:sz w:val="28"/>
          <w:sz w:val="28"/>
          <w:szCs w:val="28"/>
          <w:rtl w:val="true"/>
          <w:lang w:bidi="fa-IR"/>
        </w:rPr>
        <w:t>قلنا فی بدایة السورة أنّ الأهداف المهمّة لهذه السورة هو الدعوة إلی الإیمان و الجهاد فی سبیل اللّه،و ما الآیات مورد البحث إلاّ تأکید علی هذین الأصلین،من خلال مثال رائع یبعث علی الحرکة الإلهیّة فی روح الإنسان،و التی هی شرط انتصار الإسلام علی کلّ الأدیان،و قد أشیر إلی هذا العامل فی الآیات الماضیة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تعالی فی البدایة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هَلْ أَدُلُّکُمْ عَلیٰ تِجٰارَةٍ تُنْجِیکُمْ مِنْ</w:t>
      </w:r>
    </w:p>
    <w:p>
      <w:pPr>
        <w:pStyle w:val="BookText"/>
        <w:rPr/>
      </w:pPr>
      <w:r>
        <w:rPr>
          <w:rFonts w:ascii="Amiri" w:hAnsi="Amiri" w:eastAsia="Amiri" w:cs="Amiri"/>
          <w:color w:val="111111"/>
          <w:sz w:val="28"/>
          <w:sz w:val="28"/>
          <w:szCs w:val="28"/>
          <w:rtl w:val="true"/>
          <w:lang w:bidi="ar-SA"/>
        </w:rPr>
        <w:t>عَذٰابٍ أَلِیمٍ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بالرغم من أنّ الإیمان و الجهاد من الواجبات المفروضة،إلاّ أنّ الآیات هنا لم تطرحها بصیغة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قدّمتها بعرض تجاری مقترن بتعابیر تحکی اللطف اللامتناهی للبارئ عزّ و جلّ،و ممّا لا شکّ فیه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النجاة من العذاب الألیم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أهمّ امنیات کلّ 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فإنّ السؤال المثار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تریدون من یدلّکم علی تجارة تنجیکم من عذاب ألیم؟و هو سؤال مثیر لانتباه الجمیع،و قد بادر فی نفس الوقت و بدون انتظار للإجابة متحدّثا عن هذه التجارة المتعدّدة المنافع،حیث یضیف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تُؤْمِنُونَ بِاللّٰهِ وَ رَسُولِهِ وَ تُجٰاهِدُونَ فِی سَبِیلِ اللّٰهِ بِأَمْوٰالِکُمْ وَ أَنْفُسِکُمْ</w:t>
      </w:r>
    </w:p>
    <w:p>
      <w:pPr>
        <w:pStyle w:val="BookText"/>
        <w:rPr/>
      </w:pP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لا شکّ فیه أنّ اللّه سبحانه غنی عن هذه التجارة النافعة و أنّ جمیع منافعها تعود علی المؤمنین،لذا یقول فی نهایة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خَیْرٌ لَکُمْ إِنْ کُنْتُمْ تَعْلَمُونَ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الجدیر بالملاحظة هنا أنّ المخاطب هم المؤمنون بقرینة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لکنّه فی الوقت نفسه یدعوهم إلی الإیمان و الجهاد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کان هذا التعبیر إشارة إلی أنّ الإیمان یلزم أن یکون عمیقا و خالصا للّه سبحانه،حتّی یستطیع أن یکون منبعا لکلّ خیر،و حافزا للإیثار و التضحیة و الجهاد،و بذا لا یعتدّ بالإیمان الاسمی السطحی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التأکید علی الإیمان باللّه و رسوله هنا،هو شرح لمفهوم الإیمان الذی عرض بصورة إجمالیة فی بدایة الآیة السابقة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 فإنّ الإیمان بالرّسول لا ینفصل عن الإیمان باللّه تعالی،کما أنّ الجهاد بالنفس لا ینفصل عن الجهاد بالمال،ذلک أنّ جمیع الحروب تستلزم</w:t>
      </w:r>
    </w:p>
    <w:p>
      <w:pPr>
        <w:pStyle w:val="BookText"/>
        <w:rPr/>
      </w:pPr>
      <w:r>
        <w:rPr>
          <w:rFonts w:ascii="IRNazanin" w:hAnsi="IRNazanin" w:eastAsia="IRNazanin"/>
          <w:color w:val="111111"/>
          <w:sz w:val="28"/>
          <w:sz w:val="28"/>
          <w:szCs w:val="28"/>
          <w:rtl w:val="true"/>
          <w:lang w:bidi="fa-IR"/>
        </w:rPr>
        <w:t>وجود الوسائل و الإمکانات المالیة،و من هنا فإنّنا نلاحظ أنّ البعض قادر علی الجهاد بکلا النوعین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و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آخرین قادرون علی الجهاد بالمال فقط و فی المواقع الخلفیة للجبهة،و بعض آخر مستعدّ للجهاد بالنفس و الجود بها فی سبیل اللّه لأنّهم لا یملکون سواها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الضرورة تستلزم أن یکون هذان النوعان من الجهاد توأمین متلازمین کلّ منهما مع الآخر لتحقیق النصر،و عند التدقیق فی الآیة المبارکة نلاحظ أنّ تعالی قد قدّم الجهاد بالمال علی الجهاد بالنفس،لا باعتباره أکثر أهمیّة،بل بلحاظ أنّه مقدّمة للجهاد بالنفس،لأنّ مستلزمات الجهاد لا تتهیّأ إلاّ عند توفّر الإمکانات المادیّة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تمّ تسلیط الأضواء علی ثلاثة عناصر أساسیة فی هذه التجارة العظیمة و التی لا مثیل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 اللّه سبحانه،و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المؤمنون،و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البضاعة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الأنفس و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یأتی دور العنصر الرابع فی هذه الصفقة و هو الثمن و العوض لهذه المعاملة العظیمة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یَغْفِرْ لَکُمْ ذُنُوبَکُمْ وَ یُدْخِلْکُمْ جَنّٰاتٍ تَجْرِی مِنْ تَحْتِهَا الْأَنْهٰارُ وَ مَسٰاکِنَ طَیِّبَةً فِی جَنّٰاتِ عَدْنٍ ذٰلِکَ الْفَوْزُ الْعَظِیمُ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تستعرض الآیة مرحلة الجزاء الاخروی فی البدایة حیث غفران الذنوب باعتبارها أهمّ عوامل القلق و عدم الراحة الفکریة و النفسیة للإنسان،و عند ما یتحقّق الغفران له فمن المسلّم أنّ الراحة و الهدوء و الاطمئنان تنشر ظلالها علیه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نلاحظ أنّ أوّل هدیة یتحف اللّه سبحانه بها عباده الذین استشهدوا</w:t>
      </w:r>
    </w:p>
    <w:p>
      <w:pPr>
        <w:pStyle w:val="BookText"/>
        <w:rPr/>
      </w:pPr>
      <w:r>
        <w:rPr>
          <w:rFonts w:ascii="IRNazanin" w:hAnsi="IRNazanin" w:eastAsia="IRNazanin"/>
          <w:color w:val="111111"/>
          <w:sz w:val="28"/>
          <w:sz w:val="28"/>
          <w:szCs w:val="28"/>
          <w:rtl w:val="true"/>
          <w:lang w:bidi="fa-IR"/>
        </w:rPr>
        <w:t>فی سبیل طریق الحقّ و باعوا مهجهم فی سبیل الدین العظیم،هی مغفرة الذنوب جمیعا و لکن هل أنّ المقصود من غفران الذنوب الذی ورد فی الآیة الکریمة هی الذنوب التی تختّص بحقّ اللّه فقط،أم تشمل ما یتعلّق بحقوق الناس أیضا؟ و یتبیّن لنا فی هذا الشأن أنّ الآیة مطلقة و الدلیل هو عمومیتها،و نظرا إلی أنّ اللّه سبحانه قد أوکل حقّ الناس إلیهم لذا تردّد البعض فی القول بعمومیة الآیة الکریمة،و شکّکوا فی شمولها الحقّین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بهذه الصورة نلاحظ أنّ الآیات أعلاه قد تحدّثت عن مرتکزین أساسین من مرتکزات الإیمان 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باللّه 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مرتکزین أساسین أیضا من مرتکزات الجهاد 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بالمال و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عن مرتکزین من الجزاء الاخروی و 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غفران الذنوب و الدخول فی جنّة الخلد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أنّنا نقرأ فی الآیة اللاحقة عن شعبتین من الهبات الإلهیة التی تفضل بها البارئ علی عباده المؤمنین فی هذه الدنیا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أُخْریٰ تُحِبُّونَهٰا نَصْرٌ مِنَ اللّٰهِ وَ فَتْحٌ قَرِیبٌ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لها من تجارة مبارکة مربحة حیث تشتمل علی الفتح و النصر و النعمة و الرحمة،و لذلک عبّر عنها البارئ سبحانه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اَلْفَوْزُ الْعَظِیمُ و نصر کبیر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لهذا فإنّه سبحانه یبارک للمؤمنین تجارتهم العظیمة هذه،و یزفّ لهم البشری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فی الحدیث أنّه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اللیلة التی التقی بها رسول اللّه سرّا بأهل المدینة قرب مکّة و أخذ منهم 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رواحة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اشترط لربّک و نفسک ما شئت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أشترط لربّی أن تعبدوه و لا تشرکوا به شیئا،و أشترط لنفسی أن</w:t>
      </w:r>
      <w:bookmarkStart w:id="704" w:name="pg12561_107819"/>
    </w:p>
    <w:p>
      <w:pPr>
        <w:pStyle w:val="BookText"/>
        <w:rPr/>
      </w:pPr>
      <w:bookmarkEnd w:id="704"/>
      <w:r>
        <w:rPr>
          <w:rFonts w:ascii="IRNazanin" w:hAnsi="IRNazanin" w:eastAsia="IRNazanin"/>
          <w:color w:val="111111"/>
          <w:sz w:val="28"/>
          <w:sz w:val="28"/>
          <w:szCs w:val="28"/>
          <w:rtl w:val="true"/>
          <w:lang w:bidi="fa-IR"/>
        </w:rPr>
        <w:t>تمنعونی ممّا تمنعون منه أنفسکم و أموالکم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لنا إذا فعلنا ذلک؟ 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ربح البیع لا نقیل و لا نستقیل،أی لا نفسخ و لا نقبل الفسخ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5" w:name="__RefHeading___Toc1648020_77815467"/>
      <w:bookmarkStart w:id="706" w:name="_Toc296"/>
      <w:bookmarkEnd w:id="705"/>
      <w:r>
        <w:rPr>
          <w:rtl w:val="true"/>
        </w:rPr>
        <w:t>بحوث</w:t>
      </w:r>
      <w:bookmarkEnd w:id="706"/>
    </w:p>
    <w:p>
      <w:pPr>
        <w:pStyle w:val="Heading5"/>
        <w:numPr>
          <w:ilvl w:val="4"/>
          <w:numId w:val="1"/>
        </w:numPr>
        <w:rPr/>
      </w:pPr>
      <w:bookmarkStart w:id="707" w:name="__RefHeading___Toc1648022_77815467"/>
      <w:bookmarkStart w:id="708" w:name="_Toc297"/>
      <w:bookmarkEnd w:id="707"/>
      <w:r>
        <w:rPr>
          <w:rtl w:val="true"/>
        </w:rPr>
        <w:t>اشارة</w:t>
      </w:r>
      <w:bookmarkEnd w:id="708"/>
    </w:p>
    <w:p>
      <w:pPr>
        <w:pStyle w:val="Heading5"/>
        <w:numPr>
          <w:ilvl w:val="4"/>
          <w:numId w:val="1"/>
        </w:numPr>
        <w:rPr/>
      </w:pPr>
      <w:bookmarkStart w:id="709" w:name="__RefHeading___Toc1648024_77815467"/>
      <w:bookmarkStart w:id="710" w:name="_Toc298"/>
      <w:bookmarkEnd w:id="709"/>
      <w:r>
        <w:rPr/>
        <w:t>1</w:t>
      </w:r>
      <w:r>
        <w:rPr>
          <w:rtl w:val="true"/>
        </w:rPr>
        <w:t>-</w:t>
      </w:r>
      <w:r>
        <w:rPr>
          <w:rtl w:val="true"/>
        </w:rPr>
        <w:t>أی فتح هو</w:t>
      </w:r>
      <w:r>
        <w:rPr>
          <w:rtl w:val="true"/>
        </w:rPr>
        <w:t>«</w:t>
      </w:r>
      <w:r>
        <w:rPr>
          <w:rtl w:val="true"/>
        </w:rPr>
        <w:t>الفتح القریب</w:t>
      </w:r>
      <w:r>
        <w:rPr>
          <w:rtl w:val="true"/>
        </w:rPr>
        <w:t>»!</w:t>
      </w:r>
      <w:r>
        <w:rPr>
          <w:rtl w:val="true"/>
        </w:rPr>
        <w:t>؟</w:t>
      </w:r>
      <w:bookmarkEnd w:id="710"/>
    </w:p>
    <w:p>
      <w:pPr>
        <w:pStyle w:val="BookText"/>
        <w:rPr/>
      </w:pPr>
      <w:r>
        <w:rPr>
          <w:rFonts w:ascii="IRNazanin" w:hAnsi="IRNazanin" w:eastAsia="IRNazanin"/>
          <w:color w:val="111111"/>
          <w:sz w:val="28"/>
          <w:sz w:val="28"/>
          <w:szCs w:val="28"/>
          <w:rtl w:val="true"/>
          <w:lang w:bidi="fa-IR"/>
        </w:rPr>
        <w:t>من المعروف أنّ النصر الموعود فی هذه الآیات قد تحقّق مرّات عدّة،لیس فی الجوانب العقائدیة و المنطقیة 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المیادین الحربیة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المفسّرون احتمالات عدیدة حول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 القریب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الفتح القریب فی الآیة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بها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بلاد إیران و الروم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البعض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تشمل جمیع الفتوحات الإسلامیة التی منّ اللّه بها علی المسلمین بعد الإیمان بالإسلام و الجهاد من أجله بفترة وجیزة</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لأنّ المخاطب فی هذه الآیة لا ینحصر بصحابة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یشمل جمیع المؤمنین و علی مدی التاریخ،لذا فإنّ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مِنَ اللّٰهِ وَ فَتْحٌ قَرِیبٌ لها معنی واسع،و تمثّل بشارة للمؤمنین جمیعا،بالرغم من أنّ المصداق الواضح لهذه الآیة کان فی عصر الرّسول صلّی اللّه علیه و آله و سلّم،و فی وقت نزول هذه الآیات إبان فتح مکّة</w:t>
      </w:r>
      <w:r>
        <w:rPr>
          <w:rFonts w:eastAsia="IRNazanin" w:cs="IRNazanin"/>
          <w:color w:val="111111"/>
          <w:sz w:val="28"/>
          <w:szCs w:val="28"/>
          <w:rtl w:val="true"/>
          <w:lang w:bidi="fa-IR"/>
        </w:rPr>
        <w:t>.</w:t>
      </w:r>
      <w:bookmarkStart w:id="711" w:name="pg12561_107820"/>
    </w:p>
    <w:p>
      <w:pPr>
        <w:pStyle w:val="Heading5"/>
        <w:numPr>
          <w:ilvl w:val="4"/>
          <w:numId w:val="1"/>
        </w:numPr>
        <w:rPr/>
      </w:pPr>
      <w:bookmarkStart w:id="712" w:name="__RefHeading___Toc1648026_77815467"/>
      <w:bookmarkStart w:id="713" w:name="_Toc299"/>
      <w:bookmarkEnd w:id="711"/>
      <w:bookmarkEnd w:id="712"/>
      <w:r>
        <w:rPr/>
        <w:t>2</w:t>
      </w:r>
      <w:r>
        <w:rPr>
          <w:rtl w:val="true"/>
        </w:rPr>
        <w:t>-</w:t>
      </w:r>
      <w:r>
        <w:rPr>
          <w:rtl w:val="true"/>
        </w:rPr>
        <w:t>ما هی خصائص المساکین الطیّبة؟</w:t>
      </w:r>
      <w:bookmarkEnd w:id="713"/>
    </w:p>
    <w:p>
      <w:pPr>
        <w:pStyle w:val="BookText"/>
        <w:rPr/>
      </w:pPr>
      <w:r>
        <w:rPr>
          <w:rFonts w:ascii="IRNazanin" w:hAnsi="IRNazanin" w:eastAsia="IRNazanin"/>
          <w:color w:val="111111"/>
          <w:sz w:val="28"/>
          <w:sz w:val="28"/>
          <w:szCs w:val="28"/>
          <w:rtl w:val="true"/>
          <w:lang w:bidi="fa-IR"/>
        </w:rPr>
        <w:t>أکّدت الآیات الکریمة علی أنّ من ضمن أنواع النعم الإلهیة فی الجنّة مسألة المسکن الهادیء،موضع استقرار النفس،الذی تحیط به الحدائق من کلّ جانب فی جنّات الخلد،و سبب التأکید هنا علی المسکن لأنّه یشکّل أحد العوامل الأساسیة لراحة الإنسان و هدوئه،خصوصا إذا تمیّز بالطهر و النظافة من کلّ أنواع التلوّث المادّی و المعنوی،حیث یستطیع الإنسان أن یستقرّ به و ینعم بطمأنینة الروح و راحة البال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هو الشیء الذی تلتذّ به الحواس الظاهریة و الباطنیة،و هذا المعنی جامع شامل لکلّ الشروط المناسبة لسکن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النقطة الجدیرة بالملاحظة هنا أنّ القرآن الکریم یری أنّ ثلاثة امور أساسیة توجب السکینة و الطمأنینة للإنسان و 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ظلام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اللَّیْلَ سَکَناً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الزوجة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أَنْ خَلَقَ لَکُمْ مِنْ أَنْفُسِکُمْ أَزْوٰاجاً لِتَسْکُنُوا إِلَیْهٰا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البیوت السکنیة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لَکُمْ مِنْ بُیُوتِکُمْ سَکَناً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4" w:name="__RefHeading___Toc1648028_77815467"/>
      <w:bookmarkStart w:id="715" w:name="_Toc300"/>
      <w:bookmarkEnd w:id="714"/>
      <w:r>
        <w:rPr/>
        <w:t>3</w:t>
      </w:r>
      <w:r>
        <w:rPr>
          <w:rtl w:val="true"/>
        </w:rPr>
        <w:t>-</w:t>
      </w:r>
      <w:r>
        <w:rPr>
          <w:rtl w:val="true"/>
        </w:rPr>
        <w:t>الدنیا موضع تجارة أولیاء اللّه</w:t>
      </w:r>
      <w:bookmarkEnd w:id="715"/>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نهج البلاغة أنّ الإمام علی علیه السّلام قال لرجل کثیر الادّعاء و التملّق کان یذمّ الدنیا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الذامّ للدنیا المغترّ بغرورها المخدوع بأباطیلها أ تغترّ بالدنیا</w:t>
      </w:r>
    </w:p>
    <w:p>
      <w:pPr>
        <w:pStyle w:val="BookText"/>
        <w:rPr/>
      </w:pPr>
      <w:r>
        <w:rPr>
          <w:rFonts w:ascii="IRNazanin" w:hAnsi="IRNazanin" w:eastAsia="IRNazanin"/>
          <w:color w:val="111111"/>
          <w:sz w:val="28"/>
          <w:sz w:val="28"/>
          <w:szCs w:val="28"/>
          <w:rtl w:val="true"/>
          <w:lang w:bidi="fa-IR"/>
        </w:rPr>
        <w:t>ثمّ تذمّها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الدنیا دار صدق لمن صدّقها و دار موعظة لمن اتّعظ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متجر أولیاء اللّه اکتسبوا فیها الرحمة و ربحوا فیها الجنّة</w:t>
      </w:r>
      <w:r>
        <w:rPr>
          <w:rFonts w:eastAsia="IRNazanin" w:cs="IRNazanin"/>
          <w:color w:val="111111"/>
          <w:sz w:val="28"/>
          <w:szCs w:val="28"/>
          <w:rtl w:val="true"/>
          <w:lang w:bidi="fa-IR"/>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شبّهت الدنیا بأنّها مزرعة الآخرة،فقد شبّهت أیضا هنا بأنّها تجارة،حیث أنّ الإنسان یبیع البضاعة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أخذها من اللّه سبحانه یبیعها علیه تعالی شأنه بأغلی الأثمان و یستلم منه سبحانه أعظم الأرباح المتمثّلة بالنعم و الهبات الإلهیة المختلفة مقابل متاع حقیر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جانب الإغراء فی هذه الصفقة التجاریة النافعة کان من أجل تحریک و إثارة المحفّزات الإنسانیة فی طریق الخیر و جلب النفع للإنسان و دفع الضرر، لأنّ هذه التجارة الإلهیة لا تنحصر أرباحها فی جلب النفع و الخیر فحسب،بل إنّها تدفع العذاب الألیم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نظیر هذا المعنی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اشْتَریٰ مِنَ الْمُؤْمِنِینَ أَنْفُسَهُمْ وَ أَمْوٰالَهُمْ بِأَنَّ لَهُمُ الْجَنَّةَ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تقدّم شرح آخر فی تفسیر الآیة الآنفة من سورة التوبة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bookmarkStart w:id="716" w:name="pg12561_107822"/>
    </w:p>
    <w:p>
      <w:pPr>
        <w:pStyle w:val="Heading3"/>
        <w:numPr>
          <w:ilvl w:val="2"/>
          <w:numId w:val="1"/>
        </w:numPr>
        <w:rPr/>
      </w:pPr>
      <w:bookmarkStart w:id="717" w:name="__RefHeading___Toc1648030_77815467"/>
      <w:bookmarkStart w:id="718" w:name="_Toc301"/>
      <w:bookmarkEnd w:id="716"/>
      <w:bookmarkEnd w:id="717"/>
      <w:r>
        <w:rPr>
          <w:rtl w:val="true"/>
        </w:rPr>
        <w:t xml:space="preserve">الآیة </w:t>
      </w:r>
      <w:r>
        <w:rPr>
          <w:rtl w:val="true"/>
        </w:rPr>
        <w:t>[</w:t>
      </w:r>
      <w:r>
        <w:rPr>
          <w:rtl w:val="true"/>
        </w:rPr>
        <w:t xml:space="preserve">سورة الصف </w:t>
      </w:r>
      <w:r>
        <w:rPr>
          <w:rtl w:val="true"/>
        </w:rPr>
        <w:t>(</w:t>
      </w:r>
      <w:r>
        <w:rPr/>
        <w:t>61</w:t>
      </w:r>
      <w:r>
        <w:rPr>
          <w:rtl w:val="true"/>
        </w:rPr>
        <w:t xml:space="preserve">): </w:t>
      </w:r>
      <w:r>
        <w:rPr>
          <w:rtl w:val="true"/>
        </w:rPr>
        <w:t xml:space="preserve">آیة </w:t>
      </w:r>
      <w:r>
        <w:rPr/>
        <w:t>14</w:t>
      </w:r>
      <w:r>
        <w:rPr>
          <w:rtl w:val="true"/>
        </w:rPr>
        <w:t>]</w:t>
      </w:r>
      <w:bookmarkEnd w:id="718"/>
    </w:p>
    <w:p>
      <w:pPr>
        <w:pStyle w:val="Heading4"/>
        <w:numPr>
          <w:ilvl w:val="3"/>
          <w:numId w:val="1"/>
        </w:numPr>
        <w:rPr/>
      </w:pPr>
      <w:bookmarkStart w:id="719" w:name="__RefHeading___Toc1648032_77815467"/>
      <w:bookmarkStart w:id="720" w:name="_Toc302"/>
      <w:bookmarkEnd w:id="719"/>
      <w:r>
        <w:rPr>
          <w:rtl w:val="true"/>
        </w:rPr>
        <w:t>اشارة</w:t>
      </w:r>
      <w:bookmarkEnd w:id="720"/>
    </w:p>
    <w:p>
      <w:pPr>
        <w:pStyle w:val="BookText"/>
        <w:rPr/>
      </w:pPr>
      <w:r>
        <w:rPr>
          <w:rFonts w:ascii="Amiri" w:hAnsi="Amiri" w:eastAsia="Amiri" w:cs="Amiri"/>
          <w:color w:val="111111"/>
          <w:sz w:val="28"/>
          <w:sz w:val="28"/>
          <w:szCs w:val="28"/>
          <w:rtl w:val="true"/>
          <w:lang w:bidi="ar-SA"/>
        </w:rPr>
        <w:t xml:space="preserve">یٰا أَیُّهَا اَلَّذِینَ آمَنُوا کُونُوا أَنْصٰارَ اَللّٰهِ کَمٰا قٰالَ عِیسَی اِبْنُ مَرْیَمَ لِلْحَوٰارِیِّینَ مَنْ أَنْصٰارِی إِلَی اَللّٰهِ قٰالَ اَلْحَوٰارِیُّونَ نَحْنُ أَنْصٰارُ اَللّٰهِ فَآمَنَتْ طٰائِفَةٌ مِنْ بَنِی إِسْرٰائِیلَ وَ کَفَرَتْ طٰائِفَةٌ فَأَیَّدْنَا اَلَّذِینَ آمَنُوا عَلیٰ عَدُوِّهِمْ فَأَصْبَحُوا ظٰاهِرِینَ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721" w:name="__RefHeading___Toc1648034_77815467"/>
      <w:bookmarkStart w:id="722" w:name="_Toc303"/>
      <w:bookmarkEnd w:id="721"/>
      <w:r>
        <w:rPr>
          <w:rtl w:val="true"/>
        </w:rPr>
        <w:t>التّفسیر</w:t>
      </w:r>
      <w:bookmarkEnd w:id="722"/>
    </w:p>
    <w:p>
      <w:pPr>
        <w:pStyle w:val="Heading5"/>
        <w:numPr>
          <w:ilvl w:val="4"/>
          <w:numId w:val="1"/>
        </w:numPr>
        <w:rPr/>
      </w:pPr>
      <w:bookmarkStart w:id="723" w:name="__RefHeading___Toc1648036_77815467"/>
      <w:bookmarkStart w:id="724" w:name="_Toc304"/>
      <w:bookmarkEnd w:id="723"/>
      <w:r>
        <w:rPr>
          <w:rtl w:val="true"/>
        </w:rPr>
        <w:t>اشارة</w:t>
      </w:r>
      <w:bookmarkEnd w:id="724"/>
    </w:p>
    <w:p>
      <w:pPr>
        <w:pStyle w:val="Heading5"/>
        <w:numPr>
          <w:ilvl w:val="4"/>
          <w:numId w:val="1"/>
        </w:numPr>
        <w:rPr/>
      </w:pPr>
      <w:bookmarkStart w:id="725" w:name="__RefHeading___Toc1648038_77815467"/>
      <w:bookmarkStart w:id="726" w:name="_Toc305"/>
      <w:bookmarkEnd w:id="725"/>
      <w:r>
        <w:rPr>
          <w:rtl w:val="true"/>
        </w:rPr>
        <w:t>کونوا کالحواریین</w:t>
      </w:r>
      <w:r>
        <w:rPr>
          <w:rtl w:val="true"/>
        </w:rPr>
        <w:t>:</w:t>
      </w:r>
      <w:bookmarkEnd w:id="726"/>
    </w:p>
    <w:p>
      <w:pPr>
        <w:pStyle w:val="BookText"/>
        <w:rPr/>
      </w:pPr>
      <w:r>
        <w:rPr>
          <w:rFonts w:ascii="IRNazanin" w:hAnsi="IRNazanin" w:eastAsia="IRNazanin"/>
          <w:color w:val="111111"/>
          <w:sz w:val="28"/>
          <w:sz w:val="28"/>
          <w:szCs w:val="28"/>
          <w:rtl w:val="true"/>
          <w:lang w:bidi="fa-IR"/>
        </w:rPr>
        <w:t xml:space="preserve">فی الآیة الأخیرة من سورة الصفّ یدور الحدیث مرّة اخری حول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مرّ ذکره سابقا فی هذه السورة،إلاّ أنّ الحدیث عنه یستمرّ هنا فی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بأسلوب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طرحت الآیة الکریمة مسألة مهمّة غیر الجنّة و النّار و ذلک بقوله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کُونُوا أَنْصٰارَ اللّٰهِ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نعم،أنصار اللّه،اللّه الذی هو منشأ جمیع القدرات،و مرجعها،صاحب القدرة التی لا تقهر و اللامتناهیة،هذا الربّ العظیم و الإله الجبّار یطلب من عباده النصرة</w:t>
      </w:r>
    </w:p>
    <w:p>
      <w:pPr>
        <w:pStyle w:val="BookText"/>
        <w:rPr/>
      </w:pPr>
      <w:r>
        <w:rPr>
          <w:rFonts w:ascii="IRNazanin" w:hAnsi="IRNazanin" w:eastAsia="IRNazanin"/>
          <w:color w:val="111111"/>
          <w:sz w:val="28"/>
          <w:sz w:val="28"/>
          <w:szCs w:val="28"/>
          <w:rtl w:val="true"/>
          <w:lang w:bidi="fa-IR"/>
        </w:rPr>
        <w:t>و العون،و هذا فخر لا مثیل له،فالبرغم من أنّ معناه و مفهومه هو إعانة و نصرة الرّسول صلّی اللّه علیه و آله و سلّم و مبدئه و عقیدته،إلاّ أنّه ینطوی علی طلب العون و النصرة للّه سبحانه،و هذا غایة اللطف و منتهی الرحمة و العظمة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یستشهد بنموذج تاریخی رائد کی یوضّح سبحانه أنّ هذا الطریق لن یخلو من السالکین و العشّاق الإلهیین حیث یضیف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قٰالَ عِیسَی ابْنُ مَرْیَمَ لِلْحَوٰارِیِّینَ مَنْ أَنْصٰارِی إِلَی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یکون الجواب علی لسان الحواریین بمنتهی الفخر و الاعتزاز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الْحَوٰارِیُّونَ نَحْنُ أَنْصٰارُ اللّٰهِ و ساروا فی هذا الدرب حاملین لواء الخیر و الهدایة، و متصدّین لحرب أعداء الحقّ و الرسالة،حیث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فَآمَنَتْ طٰائِفَةٌ مِنْ بَنِی إِسْرٰائِیلَ وَ کَفَرَتْ طٰائِفَةٌ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یأتی العون و النصر و الإغاثة و المدد الإلهی للطائفة المؤمنة 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فَأَیَّدْنَا الَّذِینَ آمَنُوا عَلیٰ عَدُوِّهِمْ فَأَصْبَحُوا ظٰاهِرِینَ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أنتم أیضا یا حواریی محمّد،یشملکم هذا الفخر و تحیطکم هذه العنایة و اللطف الإلهی،لأنّکم أنصار اللّه،و إنّ النصر علی أعداء اللّه سیکون حلیفکم أیضا، کما انتصر الحواریون علیهم،و سوف تکون العزّة و السمو من نصیبکم فی هذه الدنیا و فی عالم الآخرة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الأمر غیر منحصر أو مختّص بأصحاب و أعوان رسول اللّه صلّی اللّه علیه و آله و سلّم فحسب،بل جمیع أتباع الحقّ الذین هم فی صراع دائم ضدّ الباطل و أهله،إنّ هؤلاء جمیعا هم أنصار اللّه،و ممّا لا شکّ فیه فإنّ النصر سیکون نصیبهم و حلیفهم لا محالة</w:t>
      </w:r>
      <w:r>
        <w:rPr>
          <w:rFonts w:eastAsia="IRNazanin" w:cs="IRNazanin"/>
          <w:color w:val="111111"/>
          <w:sz w:val="28"/>
          <w:szCs w:val="28"/>
          <w:rtl w:val="true"/>
          <w:lang w:bidi="fa-IR"/>
        </w:rPr>
        <w:t>.</w:t>
      </w:r>
      <w:bookmarkStart w:id="727" w:name="pg12561_107824"/>
    </w:p>
    <w:p>
      <w:pPr>
        <w:pStyle w:val="Heading4"/>
        <w:numPr>
          <w:ilvl w:val="3"/>
          <w:numId w:val="1"/>
        </w:numPr>
        <w:rPr/>
      </w:pPr>
      <w:bookmarkStart w:id="728" w:name="__RefHeading___Toc1648040_77815467"/>
      <w:bookmarkStart w:id="729" w:name="_Toc306"/>
      <w:bookmarkEnd w:id="727"/>
      <w:bookmarkEnd w:id="728"/>
      <w:r>
        <w:rPr>
          <w:rtl w:val="true"/>
        </w:rPr>
        <w:t>تعقیب</w:t>
      </w:r>
      <w:bookmarkEnd w:id="729"/>
    </w:p>
    <w:p>
      <w:pPr>
        <w:pStyle w:val="Heading5"/>
        <w:numPr>
          <w:ilvl w:val="4"/>
          <w:numId w:val="1"/>
        </w:numPr>
        <w:rPr/>
      </w:pPr>
      <w:bookmarkStart w:id="730" w:name="__RefHeading___Toc1648042_77815467"/>
      <w:bookmarkStart w:id="731" w:name="_Toc307"/>
      <w:bookmarkEnd w:id="730"/>
      <w:r>
        <w:rPr>
          <w:rtl w:val="true"/>
        </w:rPr>
        <w:t>اشارة</w:t>
      </w:r>
      <w:bookmarkEnd w:id="731"/>
    </w:p>
    <w:p>
      <w:pPr>
        <w:pStyle w:val="Heading5"/>
        <w:numPr>
          <w:ilvl w:val="4"/>
          <w:numId w:val="1"/>
        </w:numPr>
        <w:rPr/>
      </w:pPr>
      <w:bookmarkStart w:id="732" w:name="__RefHeading___Toc1648044_77815467"/>
      <w:bookmarkStart w:id="733" w:name="_Toc308"/>
      <w:bookmarkEnd w:id="732"/>
      <w:r>
        <w:rPr>
          <w:rtl w:val="true"/>
        </w:rPr>
        <w:t>من هم الحواریون؟</w:t>
      </w:r>
      <w:bookmarkEnd w:id="733"/>
    </w:p>
    <w:p>
      <w:pPr>
        <w:pStyle w:val="BookText"/>
        <w:rPr/>
      </w:pPr>
      <w:r>
        <w:rPr>
          <w:rFonts w:ascii="IRNazanin" w:hAnsi="IRNazanin" w:eastAsia="IRNazanin"/>
          <w:color w:val="111111"/>
          <w:sz w:val="28"/>
          <w:sz w:val="28"/>
          <w:szCs w:val="28"/>
          <w:rtl w:val="true"/>
          <w:lang w:bidi="fa-IR"/>
        </w:rPr>
        <w:t>جاء ذکر الحواریین فی القرآن الکریم خمس مرّات،مرتین منها فی هذه السورة المبارکة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الحواریون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یراد به الإشارة إلی اثنی عشر شخصا من الأنصار الخواص لعیسی علیه السّلام و قد ذکرت أسماؤهم فی الأناجیل المتداولة حالیا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إنجیل متّی،و لوقا باب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المصطلح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الغسل و التبییض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الشیء أبیض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بنا سابقا،لأنّهم یتمتّعون بقلوب طاهرة و أرواح نقیّة،و کانوا یسعون دائما لغسل نفوسهم و الآخرین من دنس الذنوب و تطهیرها من الآثام،لذا اطلق علیهم هذا المصطلح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بعض الرّوایات أنّ المسیح علیه السّلام أرسلهم جمیعا ممثّلین عنه إلی مناطق مختلفة من العالم،و ذلک لإخلاصهم،و تضحیتهم و جهادهم و حربهم ضدّ الباطل،و کانوا أیضا ممّن یکنّون أعمق الحبّ و الولاء للمسیح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تحدّثنا الرّوایات أنّ جمیعهم قد بقی علی العهد إلاّ واحدا منهم فإنّه قد خان و نکص و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یهودای أسخر 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حدا المسیح علیه السّلام فی نهایة المطاف إلی طرده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تناولنا توضیحات عدیدة حول هذا فی تفسیر الآیة</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آل عمران</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حدیث أنّ رسول اللّه صلّی اللّه علیه و آله و سلّم قال للنفر الذین لاقوه بالعقبة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أخرجوا إلیّ اثنی عشر رجلا منکم یکونوا کفلاء علی قومهم کما کفلت الحواریون لعیسی</w:t>
      </w:r>
    </w:p>
    <w:p>
      <w:pPr>
        <w:pStyle w:val="BookText"/>
        <w:rPr/>
      </w:pPr>
      <w:r>
        <w:rPr>
          <w:rFonts w:ascii="IRNazanin" w:hAnsi="IRNazanin" w:eastAsia="IRNazanin"/>
          <w:color w:val="111111"/>
          <w:sz w:val="28"/>
          <w:sz w:val="28"/>
          <w:szCs w:val="28"/>
          <w:rtl w:val="true"/>
          <w:lang w:bidi="fa-IR"/>
        </w:rPr>
        <w:t>بن مریم</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ممّا یعکس أهمیّة هؤلاء العظام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اللهمّ،وفّقنا للمشارکة مع أولیائک فی هذه التجارة الرابحة و الاستفادة من برکاتها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الاختلاف و التفرقة فی صفوف المسلمین قد أضعفت مکانة المسلمین صفّا واحدا کالبنیان المرصوص فی مواجهة أعدائهم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إلهنا،إنّ دینک القویم لم یبق یوما دون ناصر،فاکتبنا من أنصاره و حماته و أعوانه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 ربّ العالمین نهایة سورة الصفّ</w:t>
      </w:r>
      <w:bookmarkStart w:id="734" w:name="pg12561_107826"/>
    </w:p>
    <w:p>
      <w:pPr>
        <w:pStyle w:val="Heading2"/>
        <w:numPr>
          <w:ilvl w:val="1"/>
          <w:numId w:val="1"/>
        </w:numPr>
        <w:rPr/>
      </w:pPr>
      <w:bookmarkStart w:id="735" w:name="__RefHeading___Toc1648046_77815467"/>
      <w:bookmarkStart w:id="736" w:name="_Toc309"/>
      <w:bookmarkEnd w:id="734"/>
      <w:bookmarkEnd w:id="735"/>
      <w:r>
        <w:rPr>
          <w:rtl w:val="true"/>
        </w:rPr>
        <w:t>سورة الجمعة</w:t>
      </w:r>
      <w:bookmarkEnd w:id="736"/>
    </w:p>
    <w:p>
      <w:pPr>
        <w:pStyle w:val="Heading3"/>
        <w:numPr>
          <w:ilvl w:val="2"/>
          <w:numId w:val="1"/>
        </w:numPr>
        <w:rPr/>
      </w:pPr>
      <w:bookmarkStart w:id="737" w:name="__RefHeading___Toc1648048_77815467"/>
      <w:bookmarkStart w:id="738" w:name="_Toc310"/>
      <w:bookmarkEnd w:id="737"/>
      <w:r>
        <w:rPr>
          <w:rtl w:val="true"/>
        </w:rPr>
        <w:t>اشارة</w:t>
      </w:r>
      <w:bookmarkEnd w:id="738"/>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مدنیّة و عدد آیاتها إحدی عشرة آیة</w:t>
      </w:r>
      <w:bookmarkStart w:id="739" w:name="pg12561_107828"/>
    </w:p>
    <w:p>
      <w:pPr>
        <w:pStyle w:val="BookText"/>
        <w:rPr/>
      </w:pPr>
      <w:bookmarkEnd w:id="7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الجمعة</w:t>
      </w:r>
      <w:r>
        <w:rPr>
          <w:rFonts w:eastAsia="Amiri" w:cs="Amiri" w:ascii="Amiri" w:hAnsi="Amiri"/>
          <w:color w:val="111111"/>
          <w:sz w:val="28"/>
          <w:szCs w:val="28"/>
          <w:rtl w:val="true"/>
          <w:lang w:bidi="ar-SA"/>
        </w:rPr>
        <w:t>»</w:t>
      </w:r>
    </w:p>
    <w:p>
      <w:pPr>
        <w:pStyle w:val="Heading3"/>
        <w:numPr>
          <w:ilvl w:val="2"/>
          <w:numId w:val="1"/>
        </w:numPr>
        <w:rPr/>
      </w:pPr>
      <w:bookmarkStart w:id="740" w:name="__RefHeading___Toc1648050_77815467"/>
      <w:bookmarkStart w:id="741" w:name="_Toc311"/>
      <w:bookmarkEnd w:id="740"/>
      <w:r>
        <w:rPr>
          <w:rtl w:val="true"/>
        </w:rPr>
        <w:t>محتوی السورة</w:t>
      </w:r>
      <w:r>
        <w:rPr>
          <w:rtl w:val="true"/>
        </w:rPr>
        <w:t>:</w:t>
      </w:r>
      <w:bookmarkEnd w:id="741"/>
    </w:p>
    <w:p>
      <w:pPr>
        <w:pStyle w:val="BookText"/>
        <w:rPr/>
      </w:pPr>
      <w:r>
        <w:rPr>
          <w:rFonts w:ascii="IRNazanin" w:hAnsi="IRNazanin" w:eastAsia="IRNazanin"/>
          <w:color w:val="111111"/>
          <w:sz w:val="28"/>
          <w:sz w:val="28"/>
          <w:szCs w:val="28"/>
          <w:rtl w:val="true"/>
          <w:lang w:bidi="fa-IR"/>
        </w:rPr>
        <w:t>تدور هذه السورة حول محورین أساسیین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التوحید و صفات اللّه و الهدف من بعثة الرّسول و مسألة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المحور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الأثر التربوی لصلاة الجمعة و بعض الخصوصیات المتعلّقة بهذه العبادة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أن نجمل الأبحاث التی وردت فی هذه السورة المبارکة بالنقاط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کافّة المخلوقات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الهدف التعلیمی و التربوی من بعثة الرّسول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تحذیر المؤمنین و تنبیههم من مغبّة الوقوع فی الانحراف الذی وقع فیه الیهود فابتعدوا عن جادّة الصواب و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قانون الموت العامّ و الشامل الذی یمثّل المعبر إلی عالم البقاء و الخلود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التأکید علی أداء فریضة صلاة الجمعة،و حثّ المؤمنین علی تعطیل العمل و الکسب من أجل المشارکة فیها</w:t>
      </w:r>
      <w:r>
        <w:rPr>
          <w:rFonts w:eastAsia="IRNazanin" w:cs="IRNazanin"/>
          <w:color w:val="111111"/>
          <w:sz w:val="28"/>
          <w:szCs w:val="28"/>
          <w:rtl w:val="true"/>
          <w:lang w:bidi="fa-IR"/>
        </w:rPr>
        <w:t>.</w:t>
      </w:r>
    </w:p>
    <w:p>
      <w:pPr>
        <w:pStyle w:val="Heading3"/>
        <w:numPr>
          <w:ilvl w:val="2"/>
          <w:numId w:val="1"/>
        </w:numPr>
        <w:rPr/>
      </w:pPr>
      <w:bookmarkStart w:id="742" w:name="__RefHeading___Toc1648052_77815467"/>
      <w:bookmarkStart w:id="743" w:name="_Toc312"/>
      <w:bookmarkEnd w:id="742"/>
      <w:r>
        <w:rPr>
          <w:rtl w:val="true"/>
        </w:rPr>
        <w:t>فضیلة تلاوة سورة الجمعة</w:t>
      </w:r>
      <w:r>
        <w:rPr>
          <w:rtl w:val="true"/>
        </w:rPr>
        <w:t>:</w:t>
      </w:r>
      <w:bookmarkEnd w:id="743"/>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وردت روایات کثیرة فی فضیلة تلاوة هذه السورة سواء کانت هذه التلاوة</w:t>
      </w:r>
    </w:p>
    <w:p>
      <w:pPr>
        <w:pStyle w:val="BookText"/>
        <w:rPr/>
      </w:pPr>
      <w:r>
        <w:rPr>
          <w:rFonts w:ascii="IRNazanin" w:hAnsi="IRNazanin" w:eastAsia="IRNazanin"/>
          <w:color w:val="111111"/>
          <w:sz w:val="28"/>
          <w:sz w:val="28"/>
          <w:szCs w:val="28"/>
          <w:rtl w:val="true"/>
          <w:lang w:bidi="fa-IR"/>
        </w:rPr>
        <w:t>مستقلّة أو ضمن الصلوات الیومیة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نقرأ</w:t>
      </w:r>
    </w:p>
    <w:p>
      <w:pPr>
        <w:pStyle w:val="BookText"/>
        <w:rPr/>
      </w:pPr>
      <w:r>
        <w:rPr>
          <w:rFonts w:ascii="IRNazanin" w:hAnsi="IRNazanin" w:eastAsia="IRNazanin"/>
          <w:color w:val="111111"/>
          <w:sz w:val="28"/>
          <w:sz w:val="28"/>
          <w:szCs w:val="28"/>
          <w:rtl w:val="true"/>
          <w:lang w:bidi="fa-IR"/>
        </w:rPr>
        <w:t>فی حدیث عن النبی الأکرم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قرأ سورة الجمعة أعطی عشر حسنات بعدد من أتی الجمعة،و بعدد من لم یأتها فی أمصار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ورد فی حدیث آخر عن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 علی کلّ مؤمن إذا کان لنا شیعة أن یقرأ فی لیلة الجمعة بالجمعة و سبّح اسم ربّک الأعلی،و فی صلاة الظهر بالجمعة و المنافقین،فإذا فعل ذلک فکإنّما یعمل بعمل رسول اللّه و کان جزائه و ثوابه علی اللّه الجنّة</w:t>
      </w:r>
      <w:r>
        <w:rPr>
          <w:rFonts w:eastAsia="IRNazanin" w:cs="IRNazanin"/>
          <w:color w:val="111111"/>
          <w:sz w:val="28"/>
          <w:szCs w:val="28"/>
          <w:rtl w:val="true"/>
          <w:lang w:bidi="fa-IR"/>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ورد فی الروایات التأکید الکثیر علی قراءة سورة الجمعة و المنافقون فی صلاة الجمعة،و قد ورد فی بعض الروایات أن لا تترک قراءتها ما أمکن </w:t>
      </w:r>
      <w:r>
        <w:rPr>
          <w:rStyle w:val="FootnoteAnchor"/>
          <w:rtl w:val="true"/>
        </w:rPr>
        <w:footnoteReference w:id="344"/>
      </w:r>
      <w:r>
        <w:rPr>
          <w:rFonts w:ascii="IRNazanin" w:hAnsi="IRNazanin" w:eastAsia="IRNazanin"/>
          <w:color w:val="111111"/>
          <w:sz w:val="28"/>
          <w:sz w:val="28"/>
          <w:szCs w:val="28"/>
          <w:rtl w:val="true"/>
          <w:lang w:bidi="fa-IR"/>
        </w:rPr>
        <w:t>،و مع أنّ العدول فی القراءة عن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سور اخری غیر جائز،إلاّ أنّ هذه المسألة مستثناة فی صلاة الجمعة،فیجوز العدول عنهما إلی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عدّ ذلک مستحبّا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ذلک دلیل علی الأهمیّة العالیة لهذه السورة القرآنیة</w:t>
      </w:r>
      <w:r>
        <w:rPr>
          <w:rFonts w:eastAsia="IRNazanin" w:cs="IRNazanin"/>
          <w:color w:val="111111"/>
          <w:sz w:val="28"/>
          <w:szCs w:val="28"/>
          <w:rtl w:val="true"/>
          <w:lang w:bidi="fa-IR"/>
        </w:rPr>
        <w:t>.</w:t>
      </w:r>
      <w:bookmarkStart w:id="744" w:name="pg12561_107830"/>
    </w:p>
    <w:p>
      <w:pPr>
        <w:pStyle w:val="Heading3"/>
        <w:numPr>
          <w:ilvl w:val="2"/>
          <w:numId w:val="1"/>
        </w:numPr>
        <w:rPr/>
      </w:pPr>
      <w:bookmarkStart w:id="745" w:name="__RefHeading___Toc1648054_77815467"/>
      <w:bookmarkStart w:id="746" w:name="_Toc313"/>
      <w:bookmarkEnd w:id="744"/>
      <w:bookmarkEnd w:id="745"/>
      <w:r>
        <w:rPr>
          <w:rtl w:val="true"/>
        </w:rPr>
        <w:t xml:space="preserve">الآیات </w:t>
      </w:r>
      <w:r>
        <w:rPr>
          <w:rtl w:val="true"/>
        </w:rPr>
        <w:t>[</w:t>
      </w:r>
      <w:r>
        <w:rPr>
          <w:rtl w:val="true"/>
        </w:rPr>
        <w:t xml:space="preserve">سورة الجمعة </w:t>
      </w:r>
      <w:r>
        <w:rPr>
          <w:rtl w:val="true"/>
        </w:rPr>
        <w:t>(</w:t>
      </w:r>
      <w:r>
        <w:rPr/>
        <w:t>62</w:t>
      </w:r>
      <w:r>
        <w:rPr>
          <w:rtl w:val="true"/>
        </w:rPr>
        <w:t xml:space="preserve">): </w:t>
      </w:r>
      <w:r>
        <w:rPr>
          <w:rtl w:val="true"/>
        </w:rPr>
        <w:t xml:space="preserve">الآیات </w:t>
      </w:r>
      <w:r>
        <w:rPr/>
        <w:t>1</w:t>
      </w:r>
      <w:r>
        <w:rPr>
          <w:rtl w:val="true"/>
        </w:rPr>
        <w:t xml:space="preserve"> </w:t>
      </w:r>
      <w:r>
        <w:rPr>
          <w:rtl w:val="true"/>
        </w:rPr>
        <w:t xml:space="preserve">الی </w:t>
      </w:r>
      <w:r>
        <w:rPr/>
        <w:t>4</w:t>
      </w:r>
      <w:r>
        <w:rPr>
          <w:rtl w:val="true"/>
        </w:rPr>
        <w:t>]</w:t>
      </w:r>
      <w:bookmarkEnd w:id="746"/>
    </w:p>
    <w:p>
      <w:pPr>
        <w:pStyle w:val="Heading4"/>
        <w:numPr>
          <w:ilvl w:val="3"/>
          <w:numId w:val="1"/>
        </w:numPr>
        <w:rPr/>
      </w:pPr>
      <w:bookmarkStart w:id="747" w:name="__RefHeading___Toc1648056_77815467"/>
      <w:bookmarkStart w:id="748" w:name="_Toc314"/>
      <w:bookmarkEnd w:id="747"/>
      <w:r>
        <w:rPr>
          <w:rtl w:val="true"/>
        </w:rPr>
        <w:t>اشارة</w:t>
      </w:r>
      <w:bookmarkEnd w:id="748"/>
    </w:p>
    <w:p>
      <w:pPr>
        <w:pStyle w:val="BookText"/>
        <w:rPr/>
      </w:pPr>
      <w:r>
        <w:rPr>
          <w:rFonts w:ascii="Amiri" w:hAnsi="Amiri" w:eastAsia="Amiri" w:cs="Amiri"/>
          <w:color w:val="111111"/>
          <w:sz w:val="28"/>
          <w:sz w:val="28"/>
          <w:szCs w:val="28"/>
          <w:rtl w:val="true"/>
          <w:lang w:bidi="ar-SA"/>
        </w:rPr>
        <w:t xml:space="preserve">بِسْمِ اَللّٰهِ اَلرَّحْمٰنِ اَلرَّحِیمِ یُسَبِّحُ لِلّٰهِ مٰا فِی اَلسَّمٰاوٰاتِ وَ مٰا فِی اَلْأَرْضِ اَلْمَلِکِ اَلْقُدُّوسِ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بَعَثَ فِی اَلْأُمِّیِّینَ رَسُولاً مِنْهُمْ یَتْلُوا عَلَیْهِمْ آیٰاتِهِ وَ یُزَکِّیهِمْ وَ یُعَلِّمُهُمُ اَلْکِتٰابَ وَ اَلْحِکْمَةَ وَ إِنْ کٰانُوا مِنْ قَبْلُ لَفِی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آخَرِینَ مِنْهُمْ لَمّٰا یَلْحَقُوا بِهِمْ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فَضْلُ اَللّٰهِ یُؤْتِیهِ مَنْ یَشٰاءُ وَ اَللّٰهُ ذُو اَلْفَضْلِ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749" w:name="__RefHeading___Toc1648058_77815467"/>
      <w:bookmarkStart w:id="750" w:name="_Toc315"/>
      <w:bookmarkEnd w:id="749"/>
      <w:r>
        <w:rPr>
          <w:rtl w:val="true"/>
        </w:rPr>
        <w:t>التّفسیر</w:t>
      </w:r>
      <w:bookmarkEnd w:id="750"/>
    </w:p>
    <w:p>
      <w:pPr>
        <w:pStyle w:val="Heading5"/>
        <w:numPr>
          <w:ilvl w:val="4"/>
          <w:numId w:val="1"/>
        </w:numPr>
        <w:rPr/>
      </w:pPr>
      <w:bookmarkStart w:id="751" w:name="__RefHeading___Toc1648060_77815467"/>
      <w:bookmarkStart w:id="752" w:name="_Toc316"/>
      <w:bookmarkEnd w:id="751"/>
      <w:r>
        <w:rPr>
          <w:rtl w:val="true"/>
        </w:rPr>
        <w:t>اشارة</w:t>
      </w:r>
      <w:bookmarkEnd w:id="752"/>
    </w:p>
    <w:p>
      <w:pPr>
        <w:pStyle w:val="Heading5"/>
        <w:numPr>
          <w:ilvl w:val="4"/>
          <w:numId w:val="1"/>
        </w:numPr>
        <w:rPr/>
      </w:pPr>
      <w:bookmarkStart w:id="753" w:name="__RefHeading___Toc1648062_77815467"/>
      <w:bookmarkStart w:id="754" w:name="_Toc317"/>
      <w:bookmarkEnd w:id="753"/>
      <w:r>
        <w:rPr>
          <w:rtl w:val="true"/>
        </w:rPr>
        <w:t>الهدف من بعثة الرّسول</w:t>
      </w:r>
      <w:r>
        <w:rPr>
          <w:rtl w:val="true"/>
        </w:rPr>
        <w:t>:</w:t>
      </w:r>
      <w:bookmarkEnd w:id="754"/>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تبدأ هذه السورة کذلک بالتسبیح للّه عزّ و جلّ،و تشیر إلی بعض صفات الجمال و الجلال و الأسماء الحسنی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یعتبر ذلک فی الحقیقة مقدّمة للأبحاث القادمة، 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یُسَبِّحُ لِلّٰهِ مٰا فِی السَّمٰاوٰاتِ وَ مٰا فِی الْأَرْضِ حیث یسبّحونه بلسان الحال و القال و ینزّهونه عن جمیع العیوب و النقائض اَلْمَلِکِ الْقُدُّوسِ الْعَزِیزِ الْحَکِیمِ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بناء علی ذلک تشیر الآیة أوّلا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المالکیة و الحاکمیة 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تنزّهه من أی نوع من الظلم و النقص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لارتباط اسم الملوک بأنواع المظالم و المآسی،فجاءت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لتنفی کلّ ذلک عنه جلّ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جانب آخر فالآیة ترکّز علی رکنین أساسیین من أرکان الحکومة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سنری أنّ هذه الصفات ترتبط بشکل مباشر بالأبحاث القادمة لهذه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نشیر هنا إلی أنّ ذکر صفات الحقّ تعالی فی الآیات القرآنیة المختلفة جاءت ضمن نظام و ترتیب و حساب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کنّا قد تعرّضنا سابقا لتسبیح کافّة المخلوقات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هذه الإشارة الخاطفة ذات المعنی العظیم لمسألة التوحید و صفات اللّه، یتحدّث القرآن عن بعثة الرّسول و الهدف من هذه الرسالة العظیمة المرتبطة بالعزیز الحکیم القدّوس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بَعَثَ فِی الْأُمِّیِّینَ رَسُولاً مِنْهُمْ یَتْلُوا عَلَیْهِمْ آیٰاتِهِ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ذلک من أجل أن یطهّرهم من کلّ أشکال الشرک و الکفر و الانحراف و الفساد وَ یُزَکِّیهِمْ وَ یُعَلِّمُهُمُ الْکِتٰابَ وَ الْحِکْمَةَ وَ إِنْ کٰانُوا مِنْ قَبْلُ لَفِی ضَلاٰلٍ مُبِینٍ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الملفت للنظر أنّ بعثة الرّسول صلّی اللّه علیه و آله و سلّم بهذه الخصوصیات التی لا یمکن تفسیرها إلاّ عن طریق الإعجاز،تعتبر هی الاخری إشارة إلی عظمته عزّ و جلّ و دلیل علی وجوده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بَعَثَ فِی الْأُمِّیِّینَ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أبدع هذا الموجود العظیم بین أولئک الامّیین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لا یعرف القراءة و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نسبته إلی الامّ باعتبار أنّه لم یتلقّ تعلیما فی معهد أو مدرسة غیر مدرسة الامّ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المقصود بها أهل مکّة،لأنّ مکّة کانت تسمّی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 القری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لکنّه بعید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الیهود و غیرهم، و اعتبروا الآیة</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آل عمران شاهدة علی هذا المعنی حیث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لَیْسَ عَلَیْنٰا فِی الْأُمِّیِّینَ سَبِیلٌ و ذلک باعتبار أنّ الیهود کانوا یعتبرون أنفسهم أهل الکتاب و هم أهل القراءة و الکتابة،بینما کان العرب علی العکس من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التّفسیر الأوّل أنسب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الجدیر بالذکر أنّ الآیة تؤکّد علی أنّ نبی الإسلام بعث من بین هؤلاء الامّیین الذین لم یتلقّوا ثقافة و تعلیما و ذلک لبیان عظمة الرسالة و ذکر الدلیل علی حقّانیتها،لأنّ من المحال أن یکون هذا القرآن العظیم و بذلک المحتوی العمیق ولید فکر بشری و فی ذلک المحیط الجاهلی و من شخص امّی أیضا،بل هو نور أشرق فی الظلمات،و دوحة خضراء فی قلب الصحراء،و هی بحدّ ذاتها معجزة باهرة و سندا قاطعا علی حقّانیته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لخّصت الآیة الهدف من بعثة الرّسول صلّی اللّه علیه و آله و سلّم فی ثلاثة امور،جاء أحدها کمقدّمة و هو تلاوة الآیات علیهم،بینما شکّل الأمران الآخران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و تزکیة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تعلیمهم الکتاب و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الهدف النهائی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نعم،جاء الرّسول صلّی اللّه علیه و آله و سلّم لیعطی الإنسانیة و یعلّمها العلم و الأخلاق،لتستطیع بهذین الجناحین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العلم و جناح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تحلّق فی عالم السعادة و تطوی مسیرها إلی اللّه لتنال القرب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الجدیر بالملاحظة انّنا نجد بعض الآیات القرآنیة 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تقدّم آیات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ثلاثة من الموارد الأربعة التی ذکر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تقدّمت التزکیة علی التعلیم بینما تقدّم التعلیم فی المورد الرابع</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الوقت الذی یشار فی هذا التعبیر إلی التأثیر المتبادل لهذین العنصرین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الأخلاق ولیدة العلم،کما أنّ العلم ولید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تظهر أیضا أصالة التربیة و مدی</w:t>
      </w:r>
    </w:p>
    <w:p>
      <w:pPr>
        <w:pStyle w:val="BookText"/>
        <w:rPr/>
      </w:pPr>
      <w:r>
        <w:rPr>
          <w:rFonts w:ascii="IRNazanin" w:hAnsi="IRNazanin" w:eastAsia="IRNazanin"/>
          <w:color w:val="111111"/>
          <w:sz w:val="28"/>
          <w:sz w:val="28"/>
          <w:szCs w:val="28"/>
          <w:rtl w:val="true"/>
          <w:lang w:bidi="fa-IR"/>
        </w:rPr>
        <w:t>الاهتمام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أنّ المقصود بالعلم العلوم الحقیقیة لا العلوم التی اصطلح علیها بأنّها علم و ألبست ثوب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الفرق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الأوّل إشارة إلی القرآن و الثانی إشارة إلی سنّة الرّسول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أیضا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أصل العقائد و الأحکام الإسلامیة،و الثانیة إشارة إلی فلسفتها و أسرارها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النقاط الجدیرة بالملاحظة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الحکمة تعنی المنع بقصد الإصلاح،و لهذا یقال للجام 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یمنعها و یجعلها تسیر فی مسارها الصحیح،و بناء علی ذلک فإنّ مفهوم هذه الدلائل عقلی،و من هنا یتّضح أنّ ذکر الکتاب و الحکمة بشکل مترادف یراد منه التنبیه إلی مصدرین مهمّین من مصادر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الأحکام السماویة و تعالیم الإسلام رغم أنّها نابعة من الوحی الإلهی غیر أنّها یمکن تعقّلها و إدراکها بالعقل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کلّیات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الضلال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مختصرة معبّرة إلی سابقة العرب و ماضیهم الجاهلی فی عبادة الأصنام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ضلال أوضح و أسوأ من هذا الضلال الذی یعبد فیه الناس أحجارا و أخشابا یصنعونها بأنفسهم و یلجؤون إلیها لحلّ مشاکلهم و إنقاذهم من المعضلات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یدفنون بناتهم و هنّ أحیاء ثمّ یتفاخرون بکلّ بساطة بهذا العمل قائلین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لم ندع ناموسنا و عرضنا یقع بید الأجانب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صلاتهم و دعاؤهم عبارة عن تصفیق و صیاح إلی جانب الکعبة،و حتّی النساء کن یطفن حول الکعبة و هنّ عراة تماما،و یحسبون ذلک عبادة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تسیطر علی أفکارهم مجموعة من الخرافات و الأوهام،و کانوا یفتخرون و یتباهون بالحرب و نزف الدماء و الإغارة علی بعضهم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w:t>
      </w:r>
    </w:p>
    <w:p>
      <w:pPr>
        <w:pStyle w:val="BookText"/>
        <w:rPr/>
      </w:pPr>
      <w:r>
        <w:rPr>
          <w:rFonts w:ascii="IRNazanin" w:hAnsi="IRNazanin" w:eastAsia="IRNazanin"/>
          <w:color w:val="111111"/>
          <w:sz w:val="28"/>
          <w:sz w:val="28"/>
          <w:szCs w:val="28"/>
          <w:rtl w:val="true"/>
          <w:lang w:bidi="fa-IR"/>
        </w:rPr>
        <w:t>کانت تعدّ بضاعة لا قیمة لها عندهم،یلعبون علیها القمار،و یحرمونها من أبسط الحقوق الإنسانیة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یتوارثون العداوة و البغضاء،و لهذا أصبحت الحروب و إراقة الدماء أمرا عادیا لدیهم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لقد جاء الرّسول و أنقذهم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ببرکة الکتاب و الحکمة من هذا الضلال و التخبّط و زکّاهم و علّمهم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 إنّ تربیة و تغییر مثل هذا المجتمع الضالّ یعتبر أحد الأدلّة علی عظمة الإسلام و معاجز نبیّنا العظیمة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لم یکن الرّسول مبعوثا لهذا المجتمع الامّی فقط،بل کانت دعوته عامّة لجمیع الناس،فقد جاء فی الآیة التالیة وَ آخَرِینَ مِنْهُمْ لَمّٰا یَلْحَقُوا بِهِمْ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نعم،إنّ الأقوام الآخرین الذین جاؤوا بعد أصحاب الرّسول لیتربّوا فی مدرسة الرّسول صلّی اللّه علیه و آله و سلّم و یغترفوا من معین القرآن الصافی و السنّة المحمّدیة،کانوا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مشمولین بهذه الدعوة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ذلک تکون الآیة أعلاه شاملة لجمیع الأقوام الذین یأتون بعد أصحاب الرّسول من العرب و العجم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فی الحدیث أنّ الرّسول بعد أن تلا هذه الآیة سئل من هؤلاء؟فأشار الرّسول إلی سلمان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الإیمان فی الثریا لنالته رجال من هؤلاء</w:t>
      </w:r>
      <w:r>
        <w:rPr>
          <w:rFonts w:eastAsia="IRNazanin" w:cs="IRNazanin"/>
          <w:color w:val="111111"/>
          <w:sz w:val="28"/>
          <w:szCs w:val="28"/>
          <w:rtl w:val="true"/>
          <w:lang w:bidi="fa-IR"/>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فی آخر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الْعَزِیزُ الْحَکِیمُ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یشیر إلی هذه النعمة الکبیرة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نعمة بعث نبی الإسلام الأکرم و برنامجه التعلیمی و التربوی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یضیف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فَضْلُ اللّٰهِ یُؤْتِیهِ مَنْ یَشٰاءُ وَ اللّٰهُ ذُو الْفَضْلِ الْعَظِیمِ </w:t>
      </w:r>
      <w:r>
        <w:rPr>
          <w:rFonts w:eastAsia="Amiri" w:cs="Amiri" w:ascii="Amiri" w:hAnsi="Amiri"/>
          <w:color w:val="111111"/>
          <w:sz w:val="28"/>
          <w:szCs w:val="28"/>
          <w:rtl w:val="true"/>
          <w:lang w:bidi="ar-SA"/>
        </w:rPr>
        <w:t>.</w:t>
      </w:r>
      <w:bookmarkStart w:id="755" w:name="pg12561_107835"/>
    </w:p>
    <w:p>
      <w:pPr>
        <w:pStyle w:val="BookText"/>
        <w:rPr/>
      </w:pPr>
      <w:bookmarkEnd w:id="755"/>
      <w:r>
        <w:rPr>
          <w:rFonts w:ascii="Amiri" w:hAnsi="Amiri" w:eastAsia="Amiri" w:cs="Amiri"/>
          <w:color w:val="111111"/>
          <w:sz w:val="28"/>
          <w:sz w:val="28"/>
          <w:szCs w:val="28"/>
          <w:rtl w:val="true"/>
          <w:lang w:bidi="ar-SA"/>
        </w:rPr>
        <w:t>و هذه الآیة فی الحقیقة کالآیة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سورة آل عمران التی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مَنَّ اللّٰهُ عَلَی الْمُؤْمِنِینَ إِذْ بَعَثَ فِیهِمْ رَسُولاً مِنْ أَنْفُسِهِمْ یَتْلُوا عَلَیْهِمْ آیٰاتِهِ وَ یُزَکِّیهِمْ وَ یُعَلِّمُهُمُ الْکِتٰابَ وَ الْحِکْمَةَ وَ إِنْ کٰانُوا مِنْ قَبْلُ لَفِی ضَلاٰلٍ مُبِینٍ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احتمل بعضهم جملة ذٰلِکَ فَضْلُ اللّٰهِ إشارة إلی أصل مقام النبوّة الذی یعطیه اللّه لمن یکون لائقا به،غیر أنّ التّفسیر الأوّل أنسب،مع أنّه یمکن الجمع بین التّفسیرین بأن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قیادة الرّسول صلّی اللّه علیه و آله و سلّم کانت نعمة للامّة کما أنّ مقام النبوّة نعمة عظیمة لشخص الرّسول الکریم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نجد حاجة إلی القول بأنّ تعبیر مَنْ یَشٰاءُ لا یعنی أنّ اللّه ینزل رحمته و برکاته بدون حساب و بلا سبب،بل إنّ المشیئة هنا مرادفة للحکمة کما وصف الباری نفسه فی بدایة السورة بأنّه العزیز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أمیر المؤمنین علیه السّلام فی معنی هذا الفضل الإلهی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فانظروا إلی مواقع نعم اللّه علیهم حیث بعث إلیهم رسولا،فعقد بملّته طاعتهم و جمع علی دعوته ألفتهم،کیف نشرت النعمة علیهم جناح کرامتها،و أسالت لهم جداول نعیمها،و التفت الملّة بهم فی عوائد برکتها،فأصبحوا فی نعمتها غرقین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خضرة عیشها فکهین</w:t>
      </w:r>
      <w:r>
        <w:rPr>
          <w:rFonts w:eastAsia="IRNazanin" w:cs="IRNazanin"/>
          <w:color w:val="111111"/>
          <w:sz w:val="28"/>
          <w:szCs w:val="28"/>
          <w:rtl w:val="true"/>
          <w:lang w:bidi="fa-IR"/>
        </w:rPr>
        <w:t>».</w:t>
      </w:r>
    </w:p>
    <w:p>
      <w:pPr>
        <w:pStyle w:val="Heading4"/>
        <w:numPr>
          <w:ilvl w:val="3"/>
          <w:numId w:val="1"/>
        </w:numPr>
        <w:rPr/>
      </w:pPr>
      <w:bookmarkStart w:id="756" w:name="__RefHeading___Toc1648064_77815467"/>
      <w:bookmarkStart w:id="757" w:name="_Toc318"/>
      <w:bookmarkEnd w:id="756"/>
      <w:r>
        <w:rPr>
          <w:rtl w:val="true"/>
        </w:rPr>
        <w:t>ملاحظة</w:t>
      </w:r>
      <w:bookmarkEnd w:id="757"/>
    </w:p>
    <w:p>
      <w:pPr>
        <w:pStyle w:val="Heading5"/>
        <w:numPr>
          <w:ilvl w:val="4"/>
          <w:numId w:val="1"/>
        </w:numPr>
        <w:rPr/>
      </w:pPr>
      <w:bookmarkStart w:id="758" w:name="__RefHeading___Toc1648066_77815467"/>
      <w:bookmarkStart w:id="759" w:name="_Toc319"/>
      <w:bookmarkEnd w:id="758"/>
      <w:r>
        <w:rPr>
          <w:rtl w:val="true"/>
        </w:rPr>
        <w:t>اشارة</w:t>
      </w:r>
      <w:bookmarkEnd w:id="759"/>
    </w:p>
    <w:p>
      <w:pPr>
        <w:pStyle w:val="Heading5"/>
        <w:numPr>
          <w:ilvl w:val="4"/>
          <w:numId w:val="1"/>
        </w:numPr>
        <w:rPr/>
      </w:pPr>
      <w:bookmarkStart w:id="760" w:name="__RefHeading___Toc1648068_77815467"/>
      <w:bookmarkStart w:id="761" w:name="_Toc320"/>
      <w:bookmarkEnd w:id="760"/>
      <w:r>
        <w:rPr>
          <w:rtl w:val="true"/>
        </w:rPr>
        <w:t>الفضل الإلهی له حساب</w:t>
      </w:r>
      <w:r>
        <w:rPr>
          <w:rtl w:val="true"/>
        </w:rPr>
        <w:t>:</w:t>
      </w:r>
      <w:bookmarkEnd w:id="761"/>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الحدیث أنّ جمعا من الفقراء ذهبوا إلی رسول اللّه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اللّه،إنّ للأغنیاء ما یتصدّقون و لیس لنا ما نتصدّق و لهم ما یحجّون و لیس لنا ما نحجّ و لهم ما یعتقون و لیس لنا ما نعتق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کبّر مائة مرّة کان أفضل من عتق رقبة،و من سبّح اللّه مائة مرّة کان أفضل من مائة فرس فی سبیل اللّه یسرجها</w:t>
      </w:r>
    </w:p>
    <w:p>
      <w:pPr>
        <w:pStyle w:val="BookText"/>
        <w:rPr/>
      </w:pPr>
      <w:r>
        <w:rPr>
          <w:rFonts w:ascii="IRNazanin" w:hAnsi="IRNazanin" w:eastAsia="IRNazanin"/>
          <w:color w:val="111111"/>
          <w:sz w:val="28"/>
          <w:sz w:val="28"/>
          <w:szCs w:val="28"/>
          <w:rtl w:val="true"/>
          <w:lang w:bidi="fa-IR"/>
        </w:rPr>
        <w:t>و یلجمها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هلّل اللّه مائة مرّة کان أفضل الناس عملا فی ذلک الیوم إلاّ من زاد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فبلغ ذلک الأغنیاء فقالوه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الفقراء إلی النبی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قد بلغ الأغنیاء ما قلت فصنعوه،فقال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فَضْلُ اللّٰهِ یُؤْتِیهِ مَنْ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إشارة إلی أنّ ذلک لأمثالکم فإنّکم مشتاقون إلی الإنفاق و لا تملکون ما تنفقون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الأغنیاء فسبیل بلوغهم ثواب اللّه هو إنفاق أموالهم فی سبیله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الحدیث شاهد علی ما ذکرنا سابقا من أنّ ثواب اللّه و فضله لا یعطی بدون حساب</w:t>
      </w:r>
      <w:r>
        <w:rPr>
          <w:rFonts w:eastAsia="IRNazanin" w:cs="IRNazanin"/>
          <w:color w:val="111111"/>
          <w:sz w:val="28"/>
          <w:szCs w:val="28"/>
          <w:rtl w:val="true"/>
          <w:lang w:bidi="fa-IR"/>
        </w:rPr>
        <w:t>.</w:t>
      </w:r>
      <w:bookmarkStart w:id="762" w:name="pg12561_107837"/>
    </w:p>
    <w:p>
      <w:pPr>
        <w:pStyle w:val="Heading3"/>
        <w:numPr>
          <w:ilvl w:val="2"/>
          <w:numId w:val="1"/>
        </w:numPr>
        <w:rPr/>
      </w:pPr>
      <w:bookmarkStart w:id="763" w:name="__RefHeading___Toc1648070_77815467"/>
      <w:bookmarkStart w:id="764" w:name="_Toc321"/>
      <w:bookmarkEnd w:id="762"/>
      <w:bookmarkEnd w:id="763"/>
      <w:r>
        <w:rPr>
          <w:rtl w:val="true"/>
        </w:rPr>
        <w:t xml:space="preserve">الآیات </w:t>
      </w:r>
      <w:r>
        <w:rPr>
          <w:rtl w:val="true"/>
        </w:rPr>
        <w:t>[</w:t>
      </w:r>
      <w:r>
        <w:rPr>
          <w:rtl w:val="true"/>
        </w:rPr>
        <w:t xml:space="preserve">سورة الجمعة </w:t>
      </w:r>
      <w:r>
        <w:rPr>
          <w:rtl w:val="true"/>
        </w:rPr>
        <w:t>(</w:t>
      </w:r>
      <w:r>
        <w:rPr/>
        <w:t>62</w:t>
      </w:r>
      <w:r>
        <w:rPr>
          <w:rtl w:val="true"/>
        </w:rPr>
        <w:t xml:space="preserve">): </w:t>
      </w:r>
      <w:r>
        <w:rPr>
          <w:rtl w:val="true"/>
        </w:rPr>
        <w:t xml:space="preserve">الآیات </w:t>
      </w:r>
      <w:r>
        <w:rPr/>
        <w:t>5</w:t>
      </w:r>
      <w:r>
        <w:rPr>
          <w:rtl w:val="true"/>
        </w:rPr>
        <w:t xml:space="preserve"> </w:t>
      </w:r>
      <w:r>
        <w:rPr>
          <w:rtl w:val="true"/>
        </w:rPr>
        <w:t xml:space="preserve">الی </w:t>
      </w:r>
      <w:r>
        <w:rPr/>
        <w:t>8</w:t>
      </w:r>
      <w:r>
        <w:rPr>
          <w:rtl w:val="true"/>
        </w:rPr>
        <w:t>]</w:t>
      </w:r>
      <w:bookmarkEnd w:id="764"/>
    </w:p>
    <w:p>
      <w:pPr>
        <w:pStyle w:val="Heading4"/>
        <w:numPr>
          <w:ilvl w:val="3"/>
          <w:numId w:val="1"/>
        </w:numPr>
        <w:rPr/>
      </w:pPr>
      <w:bookmarkStart w:id="765" w:name="__RefHeading___Toc1648072_77815467"/>
      <w:bookmarkStart w:id="766" w:name="_Toc322"/>
      <w:bookmarkEnd w:id="765"/>
      <w:r>
        <w:rPr>
          <w:rtl w:val="true"/>
        </w:rPr>
        <w:t>اشارة</w:t>
      </w:r>
      <w:bookmarkEnd w:id="766"/>
    </w:p>
    <w:p>
      <w:pPr>
        <w:pStyle w:val="BookText"/>
        <w:rPr/>
      </w:pPr>
      <w:r>
        <w:rPr>
          <w:rFonts w:ascii="Amiri" w:hAnsi="Amiri" w:eastAsia="Amiri" w:cs="Amiri"/>
          <w:color w:val="111111"/>
          <w:sz w:val="28"/>
          <w:sz w:val="28"/>
          <w:szCs w:val="28"/>
          <w:rtl w:val="true"/>
          <w:lang w:bidi="ar-SA"/>
        </w:rPr>
        <w:t xml:space="preserve">مَثَلُ اَلَّذِینَ حُمِّلُوا اَلتَّوْرٰاةَ ثُمَّ لَمْ یَحْمِلُوهٰا کَمَثَلِ اَلْحِمٰارِ یَحْمِلُ أَسْفٰاراً بِئْسَ مَثَلُ اَلْقَوْمِ اَلَّذِینَ کَذَّبُوا بِآیٰاتِ اَللّٰهِ وَ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أَیُّهَا اَلَّذِینَ هٰادُوا إِنْ زَعَمْتُمْ أَنَّکُمْ أَوْلِیٰاءُ لِلّٰهِ مِنْ دُونِ اَلنّٰاسِ فَتَمَنَّوُا اَلْمَوْتَ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یَتَمَنَّوْنَهُ أَبَداً بِمٰا قَدَّمَتْ أَیْدِیهِمْ وَ اَللّٰهُ عَلِیمٌ بِالظّٰالِمِینَ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اَلْمَوْتَ اَلَّذِی تَفِرُّونَ مِنْهُ فَإِنَّهُ مُلاٰقِیکُمْ ثُمَّ تُرَدُّونَ إِلیٰ عٰالِمِ اَلْغَیْبِ وَ اَلشَّهٰادَةِ فَیُنَبِّئُکُمْ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767" w:name="__RefHeading___Toc1648074_77815467"/>
      <w:bookmarkStart w:id="768" w:name="_Toc323"/>
      <w:bookmarkEnd w:id="767"/>
      <w:r>
        <w:rPr>
          <w:rtl w:val="true"/>
        </w:rPr>
        <w:t>التّفسیر</w:t>
      </w:r>
      <w:bookmarkEnd w:id="768"/>
    </w:p>
    <w:p>
      <w:pPr>
        <w:pStyle w:val="Heading5"/>
        <w:numPr>
          <w:ilvl w:val="4"/>
          <w:numId w:val="1"/>
        </w:numPr>
        <w:rPr/>
      </w:pPr>
      <w:bookmarkStart w:id="769" w:name="__RefHeading___Toc1648076_77815467"/>
      <w:bookmarkStart w:id="770" w:name="_Toc324"/>
      <w:bookmarkEnd w:id="769"/>
      <w:r>
        <w:rPr>
          <w:rtl w:val="true"/>
        </w:rPr>
        <w:t>اشارة</w:t>
      </w:r>
      <w:bookmarkEnd w:id="770"/>
    </w:p>
    <w:p>
      <w:pPr>
        <w:pStyle w:val="Heading5"/>
        <w:numPr>
          <w:ilvl w:val="4"/>
          <w:numId w:val="1"/>
        </w:numPr>
        <w:rPr/>
      </w:pPr>
      <w:bookmarkStart w:id="771" w:name="__RefHeading___Toc1648078_77815467"/>
      <w:bookmarkStart w:id="772" w:name="_Toc325"/>
      <w:bookmarkEnd w:id="771"/>
      <w:r>
        <w:rPr>
          <w:rtl w:val="true"/>
        </w:rPr>
        <w:t>الحمار الذی یحمل الأسفار</w:t>
      </w:r>
      <w:r>
        <w:rPr>
          <w:rtl w:val="true"/>
        </w:rPr>
        <w:t>:</w:t>
      </w:r>
      <w:bookmarkEnd w:id="772"/>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بعض الرّوایات أنّ الیهود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محمّد قد بعث برسالة فإنّ رسالته لا تشملنا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فردّت علیهم الآیة مورد البحث فی أوّل بیان لها بأنّ رسالته قد</w:t>
      </w:r>
    </w:p>
    <w:p>
      <w:pPr>
        <w:pStyle w:val="BookText"/>
        <w:rPr/>
      </w:pPr>
      <w:r>
        <w:rPr>
          <w:rFonts w:ascii="IRNazanin" w:hAnsi="IRNazanin" w:eastAsia="IRNazanin"/>
          <w:color w:val="111111"/>
          <w:sz w:val="28"/>
          <w:sz w:val="28"/>
          <w:szCs w:val="28"/>
          <w:rtl w:val="true"/>
          <w:lang w:bidi="fa-IR"/>
        </w:rPr>
        <w:t>أشیر إلیها فی کتابکم السماوی لو أنّکم قرأتموه و عملتم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الَّذِینَ حُمِّلُوا التَّوْرٰاةَ ثُمَّ لَمْ یَحْمِلُوهٰا أی نزلت علیهم التوراة و کلّفوا بالعمل بها و لکنّهم لم یؤدّوا حقّها و لم یعملوا بآیاتها فمثلهم کَمَثَلِ الْحِمٰارِ یَحْمِلُ أَسْفٰاراً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یشعر هذا الحیوان بما یحمل من کتب إلاّ بثقلها،و لا یمیّز بین أن یکون المحمول علی ظهره خشب أو حجر أو کتب فیها أدقّ أسرار الخلق و أحسن منهج فی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اقتنع هؤلاء القوم بتلاوة التوراة و اکتفوا بذلک دون أن یعملوا بموجبها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مثلهم کمثل الحمار الذی یضرب به المثل فی الغباء و الحماقة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أوضح مثال یمکن أن یکشف عن قیمة العلم و أهمیّته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یشمل هذا الخطاب جمیع المسلمین الذین یتعاملون بألفاظ القرآن دون إدراک أبعاده و حکمه الثمینة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أکثر هؤلاء بین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تفسیر آخر هو أنّ الیهود لمّا سمعوا تلک الآیات و الآیات المشابهة فی السور الاخری التی تتحدّث عن نعمة بعث الرّسول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أهل کتاب أیضا، و نفتخر ببعثة سیّدنا موسی علیه السّلام کلیم اللّه،فردّ علیهم القرآن أنّکم جعلتم التوراة وراء ظهورکم و لم تعملوا بما جاء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یعتبر ذلک تحذیرا للمسلمین کافّة من أن ینتهوا إلی ما انتهی إلیه الیهود فقد شملتهم الرحمة الإلهیة و نزل علیهم القرآن الکریم،لا لکی یضعوه علی الرفوف یعلوه الغبار،أو یحملوه کما تحمل التعاویذ أو ما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لا یتعدّی اهتمام بعض المسلمین بالقرآن أکثر من تلاوته بصوت جمیل فی أغلب الأحیان</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مَثَلُ الْقَوْمِ الَّذِینَ کَذَّبُوا بِآیٰاتِ اللّٰهِ إذ لم یکتفوا بمخالفة القرآن عملا،بل أنکروه بلسانهم أیضا،حیث نصّت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w:t>
      </w:r>
    </w:p>
    <w:p>
      <w:pPr>
        <w:pStyle w:val="BookText"/>
        <w:rPr/>
      </w:pPr>
      <w:r>
        <w:rPr>
          <w:rFonts w:ascii="Amiri" w:hAnsi="Amiri" w:eastAsia="Amiri" w:cs="Amiri"/>
          <w:color w:val="111111"/>
          <w:sz w:val="28"/>
          <w:sz w:val="28"/>
          <w:szCs w:val="28"/>
          <w:rtl w:val="true"/>
          <w:lang w:bidi="ar-SA"/>
        </w:rPr>
        <w:t>البقرة و هی تصف الیهود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فَکُلَّمٰا جٰاءَکُمْ رَسُولٌ بِمٰا لاٰ تَهْویٰ أَنْفُسُکُمُ اسْتَکْبَرْتُمْ فَفَرِیقاً کَذَّبْتُمْ وَ فَرِیقاً تَقْتُلُونَ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یقول تعالی فی آخر الآیة فی عبارة وجیزة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یَهْدِی الْقَوْمَ الظّٰالِمِینَ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 أنّ الهدایة شأن إلهی،و لکن ینبغی أن تهیّأ لها الأرضیة اللازمة،و هی الروح التواقة لطلب الحقّ و البحث عنه،و هی امور یجب أن یهیّئها الإنسان نفسه، و لا شکّ أنّ الظالمین یفتقدون مثل هذه الأرضیة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أوضحنا سابقا أنّ الیهود اعتبروا أنفسهم امّة مختارة،أو نسیجا خاصّا لا یشبه غیره،و ذهبوا إلی أبعد من ذلک حینما ادّعوا أنّهم أبناء اللّه و أحبّاؤه المنتقمون،و هذا ما أشارت إلیه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الْیَهُودُ وَ النَّصٰاریٰ نَحْنُ أَبْنٰاءُ اللّٰهِ وَ أَحِبّٰاؤُهُ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أنّهم یقصدون الأبناء المجازیین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لکن القرآن شجب هذا التعالی مرّة اخری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أَیُّهَا الَّذِینَ هٰادُوا إِنْ زَعَمْتُمْ أَنَّکُمْ أَوْلِیٰاءُ لِلّٰهِ مِنْ دُونِ النّٰاسِ فَتَمَنَّوُا الْمَوْتَ إِنْ کُنْتُمْ صٰادِقِینَ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فالأحبّاء یتمنون اللقاء دائما،و لا یتمّ اللقاء المعنوی باللّه یوم القیامة إلاّ عند ما تزول حجب عالم الدنیا و ینقشع غبار الشهوات و الهوی،و حینئذ سیری الإنسان جمال المحبوب و یجلس علی بساط قربه،و یکون مصداقا ل‍ فِی مَقْعَدِ صِدْقٍ عِنْدَ مَلِیکٍ مُقْتَدِرٍ فیدخل إلی حرم الحبیب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خوفکم و فرارکم من الموت دلیل قاطع علی أنّکم متعلّقون بهذه الدنیا و غیر صادقین فی ادّعائکم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یوضّح القرآن الکریم هذا المعنی بتعبیر آخر فی سورة البقرة آیة</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ما یقول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لَتَجِدَنَّهُمْ أَحْرَصَ النّٰاسِ عَلیٰ حَیٰاةٍ وَ مِنَ الَّذِینَ أَشْرَکُوا یَوَدُّ أَحَدُهُمْ لَوْ یُعَمَّرُ أَلْفَ سَنَةٍ وَ مٰا هُوَ بِمُزَحْزِحِهِ مِنَ الْعَذٰابِ أَنْ یُعَمَّرَ وَ اللّٰهُ بَصِیرٌ بِمٰا یَعْمَلُونَ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یشیر القرآن إلی سبب خوفهم من الموت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یَتَمَنَّوْنَهُ أَبَداً بِمٰا قَدَّمَتْ أَیْدِیهِمْ وَ اللّٰهُ عَلِیمٌ بِالظّٰالِمِینَ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 خوف الإنسان من الموت ناشئ من عاملین أساسیین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إیمان الإنسان بالحیاة بعد الموت و اعتقاده أنّ الموت زوال و فناء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أعماله السیّئة التی یعتقد أنّه سیواجهها بعد مماته فی عالم الآخرة عند ما تقام المحکمة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یخاف الیهود من الموت لسوء أعمالهم إذ أنّهم یعتقدون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بیوم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وصفهم القرآن الکریم بالظالمین،و ذلک لأنّ الظلم یتّسع لیشمل جمیع الأعمال السیّئة و الجرائم التی ارتکبوها،من قتلهم الأنبیاء و قول الزور و غصب الحقوق و تلوّثهم بمختلف المفاسد الأخلاقیة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غیر أنّ هذا الخوف و ذلک الفرار لا یجدی شیئا،فالموت أمر حتمی لا بدّ أن یدرک الجمیع،إذ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الْمَوْتَ الَّذِی تَفِرُّونَ مِنْهُ فَإِنَّهُ مُلاٰقِیکُمْ ثُمَّ تُرَدُّونَ إِلیٰ عٰالِمِ الْغَیْبِ وَ الشَّهٰادَةِ فَیُنَبِّئُکُمْ بِمٰا کُنْتُمْ تَعْمَلُونَ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الموت قانون عام یخضع له الجمیع بما فیهم الأنبیاء و الملائکة و جمیع الناس کُلُّ مَنْ عَلَیْهٰا فٰانٍ وَ یَبْقیٰ وَجْهُ رَبِّکَ ذُو الْجَلاٰلِ وَ الْإِکْرٰامِ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کذلک المثول أمام محکمة العدل الإلهی لا یفلت منها أحد،إضافة إلی علم اللّه تعالی بأعمال عباده بدقّة و بتفصیل کامل</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سوف لا یکون هناک طریق للتخلّص من هذا الخوف سوی تقوی اللّه و تطهیر النفس و القلب من المعاصی،و بعد أن یخلص الإنسان للّه تعالی فإنّه لن</w:t>
      </w:r>
      <w:bookmarkStart w:id="773" w:name="pg12561_107841"/>
    </w:p>
    <w:p>
      <w:pPr>
        <w:pStyle w:val="BookText"/>
        <w:rPr/>
      </w:pPr>
      <w:bookmarkEnd w:id="773"/>
      <w:r>
        <w:rPr>
          <w:rFonts w:ascii="IRNazanin" w:hAnsi="IRNazanin" w:eastAsia="IRNazanin"/>
          <w:color w:val="111111"/>
          <w:sz w:val="28"/>
          <w:sz w:val="28"/>
          <w:szCs w:val="28"/>
          <w:rtl w:val="true"/>
          <w:lang w:bidi="fa-IR"/>
        </w:rPr>
        <w:t>یخاف الموت حینئذ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یعبّر</w:t>
      </w:r>
    </w:p>
    <w:p>
      <w:pPr>
        <w:pStyle w:val="BookText"/>
        <w:rPr/>
      </w:pPr>
      <w:r>
        <w:rPr>
          <w:rFonts w:ascii="IRNazanin" w:hAnsi="IRNazanin" w:eastAsia="IRNazanin"/>
          <w:color w:val="111111"/>
          <w:sz w:val="28"/>
          <w:sz w:val="28"/>
          <w:szCs w:val="28"/>
          <w:rtl w:val="true"/>
          <w:lang w:bidi="fa-IR"/>
        </w:rPr>
        <w:t>الإمام أمیر المؤمنین علیه السّلام عن هذه المرحلة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بعد اللتیا و التی،و اللّه لابن أبی طالب آنس بالموت من الطفل بثدی امّه</w:t>
      </w:r>
      <w:r>
        <w:rPr>
          <w:rFonts w:eastAsia="IRNazanin" w:cs="IRNazanin"/>
          <w:color w:val="111111"/>
          <w:sz w:val="28"/>
          <w:szCs w:val="28"/>
          <w:rtl w:val="true"/>
          <w:lang w:bidi="fa-IR"/>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4" w:name="__RefHeading___Toc1648080_77815467"/>
      <w:bookmarkStart w:id="775" w:name="_Toc326"/>
      <w:bookmarkEnd w:id="774"/>
      <w:r>
        <w:rPr>
          <w:rtl w:val="true"/>
        </w:rPr>
        <w:t>بحثان</w:t>
      </w:r>
      <w:bookmarkEnd w:id="775"/>
    </w:p>
    <w:p>
      <w:pPr>
        <w:pStyle w:val="Heading5"/>
        <w:numPr>
          <w:ilvl w:val="4"/>
          <w:numId w:val="1"/>
        </w:numPr>
        <w:rPr/>
      </w:pPr>
      <w:bookmarkStart w:id="776" w:name="__RefHeading___Toc1648082_77815467"/>
      <w:bookmarkStart w:id="777" w:name="_Toc327"/>
      <w:bookmarkEnd w:id="776"/>
      <w:r>
        <w:rPr>
          <w:rtl w:val="true"/>
        </w:rPr>
        <w:t>اشارة</w:t>
      </w:r>
      <w:bookmarkEnd w:id="777"/>
    </w:p>
    <w:p>
      <w:pPr>
        <w:pStyle w:val="Heading5"/>
        <w:numPr>
          <w:ilvl w:val="4"/>
          <w:numId w:val="1"/>
        </w:numPr>
        <w:rPr/>
      </w:pPr>
      <w:bookmarkStart w:id="778" w:name="__RefHeading___Toc1648084_77815467"/>
      <w:bookmarkStart w:id="779" w:name="_Toc328"/>
      <w:bookmarkEnd w:id="778"/>
      <w:r>
        <w:rPr/>
        <w:t>1</w:t>
      </w:r>
      <w:r>
        <w:rPr>
          <w:rtl w:val="true"/>
        </w:rPr>
        <w:t>-</w:t>
      </w:r>
      <w:r>
        <w:rPr>
          <w:rtl w:val="true"/>
        </w:rPr>
        <w:t>العالم بلا عمل</w:t>
      </w:r>
      <w:bookmarkEnd w:id="779"/>
    </w:p>
    <w:p>
      <w:pPr>
        <w:pStyle w:val="BookText"/>
        <w:rPr/>
      </w:pPr>
      <w:r>
        <w:rPr>
          <w:rFonts w:ascii="IRNazanin" w:hAnsi="IRNazanin" w:eastAsia="IRNazanin"/>
          <w:color w:val="111111"/>
          <w:sz w:val="28"/>
          <w:sz w:val="28"/>
          <w:szCs w:val="28"/>
          <w:rtl w:val="true"/>
          <w:lang w:bidi="fa-IR"/>
        </w:rPr>
        <w:t>ممّا لا شکّ فیه أنّ لطلب العلم تبعات و مسئولیات عدیدة،و لکن مع کثرة هذه التبعات فإنّها لا تساوی شیئا أمام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أشدّ ما یخیف الإنسان و یقلقه أن یتحمّل مصاعب طلب العلم،و یعانی فی سبیل ذلک الأمّرین دون أن یحصد برکاته،و عندها سیکون مثل هذا الإنسان کمثل الحمار الذی یحمل أسفارا علی ظهره لا یعلم منها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شبّه العالم بلا عمل فی بعض الأمثال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کالشجر بلا ثمر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کالسحاب بلا 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کالشمعة التی تحرق نفسها لتضیء أطرافها و لکنّها تفنی و تزول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کالحیوان الذی یدیر الطاحونة فإنّه یمشی ساعات طویلة دون أن یقطع أیّة مسافة بل یبقی دائما یدور حول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إلی ذلک من التشبیهات التی یوضّح کلّ واحد منها جانبا من جوانب النقص حینما لا یقرن العلم بالعمل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حملت الروایات بشدّة علی مثل هؤلاء العلماء الذین لا یعملون بما یعلمون،</w:t>
      </w:r>
    </w:p>
    <w:p>
      <w:pPr>
        <w:pStyle w:val="BookText"/>
        <w:rPr/>
      </w:pPr>
      <w:r>
        <w:rPr>
          <w:rFonts w:ascii="IRNazanin" w:hAnsi="IRNazanin" w:eastAsia="IRNazanin"/>
          <w:color w:val="111111"/>
          <w:sz w:val="28"/>
          <w:sz w:val="28"/>
          <w:szCs w:val="28"/>
          <w:rtl w:val="true"/>
          <w:lang w:bidi="fa-IR"/>
        </w:rPr>
        <w:t>ففی روایة عن الرّسول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إزداد علما و لم یزدد هدی لم یزدد من اللّه إلاّ بعدا</w:t>
      </w:r>
      <w:r>
        <w:rPr>
          <w:rFonts w:eastAsia="IRNazanin" w:cs="IRNazanin"/>
          <w:color w:val="111111"/>
          <w:sz w:val="28"/>
          <w:szCs w:val="28"/>
          <w:rtl w:val="true"/>
          <w:lang w:bidi="fa-IR"/>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أمیر المؤمنین علی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مقرون بالعمل فمن علم عمل،</w:t>
      </w:r>
      <w:bookmarkStart w:id="780" w:name="pg12561_107842"/>
    </w:p>
    <w:p>
      <w:pPr>
        <w:pStyle w:val="BookText"/>
        <w:rPr/>
      </w:pPr>
      <w:bookmarkEnd w:id="780"/>
      <w:r>
        <w:rPr>
          <w:rFonts w:ascii="IRNazanin" w:hAnsi="IRNazanin" w:eastAsia="IRNazanin"/>
          <w:color w:val="111111"/>
          <w:sz w:val="28"/>
          <w:sz w:val="28"/>
          <w:szCs w:val="28"/>
          <w:rtl w:val="true"/>
          <w:lang w:bidi="fa-IR"/>
        </w:rPr>
        <w:t>و العلم یهتف بالعمل فإنّ أجابه و إلاّ ارتحل عنه</w:t>
      </w:r>
      <w:r>
        <w:rPr>
          <w:rFonts w:eastAsia="IRNazanin" w:cs="IRNazanin"/>
          <w:color w:val="111111"/>
          <w:sz w:val="28"/>
          <w:szCs w:val="28"/>
          <w:rtl w:val="true"/>
          <w:lang w:bidi="fa-IR"/>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روایة اخری عن رسول اللّه صلّی اللّه علیه و آله و سلّم یعتبر العالم الذی لا یعمل بموجب علمه غیر جدیر بهذا اللقب 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المرء عالما حتّی یکون بعلمه عاملا</w:t>
      </w:r>
      <w:r>
        <w:rPr>
          <w:rFonts w:eastAsia="IRNazanin" w:cs="IRNazanin"/>
          <w:color w:val="111111"/>
          <w:sz w:val="28"/>
          <w:szCs w:val="28"/>
          <w:rtl w:val="true"/>
          <w:lang w:bidi="fa-IR"/>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لیس أفضل من العالم الذی یعمل بعلمه دون أن یستفید من مزایا العلم ذاتیا و مادیا،</w:t>
      </w:r>
    </w:p>
    <w:p>
      <w:pPr>
        <w:pStyle w:val="BookText"/>
        <w:rPr/>
      </w:pPr>
      <w:r>
        <w:rPr>
          <w:rFonts w:ascii="IRNazanin" w:hAnsi="IRNazanin" w:eastAsia="IRNazanin"/>
          <w:color w:val="111111"/>
          <w:sz w:val="28"/>
          <w:sz w:val="28"/>
          <w:szCs w:val="28"/>
          <w:rtl w:val="true"/>
          <w:lang w:bidi="fa-IR"/>
        </w:rPr>
        <w:t xml:space="preserve">فقد ورد عن أمیر المؤمنین فی خطبة له علی المنبر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إذا علمتم فاعملوا بما علمتم لعلّکم تهتدون،إنّ العالم العامل بغیره،کالجاهل الحائر الذی لا یستفیق عن جهله بل قد رأیت أنّ الحجّة علیه أعظم و الحسرة أدوم</w:t>
      </w:r>
      <w:r>
        <w:rPr>
          <w:rFonts w:eastAsia="IRNazanin" w:cs="IRNazanin"/>
          <w:color w:val="111111"/>
          <w:sz w:val="28"/>
          <w:szCs w:val="28"/>
          <w:rtl w:val="true"/>
          <w:lang w:bidi="fa-IR"/>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 هؤلاء العلماء سیکونون بلاء علی المجتمع و وبالا علیه،و سینتهی المجتمع الذی علماؤه من هذا القبیل إلی مصیر خطیر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راعی الشاة یحمی الذئب عنها</w:t>
      </w:r>
    </w:p>
    <w:p>
      <w:pPr>
        <w:pStyle w:val="BookText"/>
        <w:rPr/>
      </w:pPr>
      <w:r>
        <w:rPr>
          <w:rFonts w:ascii="IRNazanin" w:hAnsi="IRNazanin" w:eastAsia="IRNazanin"/>
          <w:color w:val="111111"/>
          <w:sz w:val="28"/>
          <w:sz w:val="28"/>
          <w:szCs w:val="28"/>
          <w:rtl w:val="true"/>
          <w:lang w:bidi="fa-IR"/>
        </w:rPr>
        <w:t>فکیف إذا الرعاة لها ذئاب</w:t>
      </w:r>
      <w:r>
        <w:rPr>
          <w:rFonts w:eastAsia="IRNazanin" w:cs="IRNazanin"/>
          <w:color w:val="111111"/>
          <w:sz w:val="28"/>
          <w:szCs w:val="28"/>
          <w:rtl w:val="true"/>
          <w:lang w:bidi="fa-IR"/>
        </w:rPr>
        <w:t>!</w:t>
      </w:r>
    </w:p>
    <w:p>
      <w:pPr>
        <w:pStyle w:val="Heading5"/>
        <w:numPr>
          <w:ilvl w:val="4"/>
          <w:numId w:val="1"/>
        </w:numPr>
        <w:rPr/>
      </w:pPr>
      <w:bookmarkStart w:id="781" w:name="__RefHeading___Toc1648086_77815467"/>
      <w:bookmarkStart w:id="782" w:name="_Toc329"/>
      <w:bookmarkEnd w:id="781"/>
      <w:r>
        <w:rPr/>
        <w:t>2</w:t>
      </w:r>
      <w:r>
        <w:rPr>
          <w:rtl w:val="true"/>
        </w:rPr>
        <w:t>-</w:t>
      </w:r>
      <w:r>
        <w:rPr>
          <w:rtl w:val="true"/>
        </w:rPr>
        <w:t>لماذا أخاف الموت</w:t>
      </w:r>
      <w:bookmarkEnd w:id="782"/>
    </w:p>
    <w:p>
      <w:pPr>
        <w:pStyle w:val="BookText"/>
        <w:rPr/>
      </w:pPr>
      <w:r>
        <w:rPr>
          <w:rFonts w:ascii="IRNazanin" w:hAnsi="IRNazanin" w:eastAsia="IRNazanin"/>
          <w:color w:val="111111"/>
          <w:sz w:val="28"/>
          <w:sz w:val="28"/>
          <w:szCs w:val="28"/>
          <w:rtl w:val="true"/>
          <w:lang w:bidi="fa-IR"/>
        </w:rPr>
        <w:t>قلّة من الناس فقط لا یخافون الموت و یبتسمون له و یحتضنونه و یهبون تلک النفس المتعبة لیحصلوا علی الخلود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الآن لماذا تخاف الموت الأغلبیة الغالبة من الناس و تخاف من أعراضه،بل حتّی من اسمه؟ إنّ السبب الأساسی وراء هذا الخوف هو عدم إیمان هؤلاء بالحیاة بعد الموت،أو إذا کانوا مؤمنین بذلک فإنّهم لم یصدّقوا به تصدیقا حقیقیّا،و لم یتمکّن</w:t>
      </w:r>
    </w:p>
    <w:p>
      <w:pPr>
        <w:pStyle w:val="BookText"/>
        <w:rPr/>
      </w:pPr>
      <w:r>
        <w:rPr>
          <w:rFonts w:ascii="IRNazanin" w:hAnsi="IRNazanin" w:eastAsia="IRNazanin"/>
          <w:color w:val="111111"/>
          <w:sz w:val="28"/>
          <w:sz w:val="28"/>
          <w:szCs w:val="28"/>
          <w:rtl w:val="true"/>
          <w:lang w:bidi="fa-IR"/>
        </w:rPr>
        <w:t>من جمیع أفکارهم و إحساساتهم و مشاعرهم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خوف الإنسان من العدم شیء طبیعی،بل إنّ الإنسان یخاف من الظلمة فی اللیل التی هی عدم النور،و أحیانا یصل بالإنسان الخوف إلی أنّه یخاف من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إذا صدقت النفس 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سجن المؤمن و جنّة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أیقنت هذه النفس أنّ هذا البدن الترابی إنّما هو سجن للروح و سور یضرب الحصار علیها،إذا آمنت بذلک حقّا و کانت نظرة الإنسان إلی الموت هکذا فإنّه سوف لن یخشی الموت أبدا،و فی نفس الوقت الذی یعتزّ بالحیاة من أجل الارتقاء فی سلّم التکامل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نجد فی قصّة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کلّما ضاقت حلقة الأعداء و إزداد ضغطهم علی الإمام الحسین و أصحابه ازدادت وجوههم إشراقا،حتّی أنّ الشیوخ من أصحابه کانت الابتسامة تطفو علی وجوههم فی صبیحة عاشوراء،و حینما کانوا یسألون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إنّنا سنستشهد بعد ساعات فنعانق الحور العین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السبب الآخر الذی یجعل الإنسان یخاف من الموت هو التعلّق بالدنیا أکثر من اللازم،الأمر الذی یجعله یری الموت الشیء الذی سیفصله عن محبوبه و معشوقه التی هی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کثرة السیّئات و قلّة الحسنات فی صحیفة الأعمال هی السبب الثالث وراء الخوف من الموت،</w:t>
      </w:r>
    </w:p>
    <w:p>
      <w:pPr>
        <w:pStyle w:val="BookText"/>
        <w:rPr/>
      </w:pPr>
      <w:r>
        <w:rPr>
          <w:rFonts w:ascii="IRNazanin" w:hAnsi="IRNazanin" w:eastAsia="IRNazanin"/>
          <w:color w:val="111111"/>
          <w:sz w:val="28"/>
          <w:sz w:val="28"/>
          <w:szCs w:val="28"/>
          <w:rtl w:val="true"/>
          <w:lang w:bidi="fa-IR"/>
        </w:rPr>
        <w:t>فقد جاء أنّ رجلا أتی رسول اللّه صلّی اللّه علیه و آله و سلّم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اللّه،ما بالی لا أحبّ الموت؟فقال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مال؟قال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قدّمته؟قال</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ثمّة لا تحبّ الموت</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صحیفة أعمالک خالیة من الحسنات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رجل آخر و 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السؤال فأجابه أبو ذرّ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لأنّکم عمّرتم الدنیا و خرّبتم الآخرة،فتکرهون أن تنتقلوا من عمران إلی خراب</w:t>
      </w:r>
      <w:r>
        <w:rPr>
          <w:rFonts w:eastAsia="IRNazanin" w:cs="IRNazanin"/>
          <w:color w:val="111111"/>
          <w:sz w:val="28"/>
          <w:szCs w:val="28"/>
          <w:rtl w:val="true"/>
          <w:lang w:bidi="fa-IR"/>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bookmarkStart w:id="783" w:name="pg12561_107845"/>
    </w:p>
    <w:p>
      <w:pPr>
        <w:pStyle w:val="Heading3"/>
        <w:numPr>
          <w:ilvl w:val="2"/>
          <w:numId w:val="1"/>
        </w:numPr>
        <w:rPr/>
      </w:pPr>
      <w:bookmarkStart w:id="784" w:name="__RefHeading___Toc1648088_77815467"/>
      <w:bookmarkStart w:id="785" w:name="_Toc330"/>
      <w:bookmarkEnd w:id="783"/>
      <w:bookmarkEnd w:id="784"/>
      <w:r>
        <w:rPr>
          <w:rtl w:val="true"/>
        </w:rPr>
        <w:t xml:space="preserve">الآیات </w:t>
      </w:r>
      <w:r>
        <w:rPr>
          <w:rtl w:val="true"/>
        </w:rPr>
        <w:t>[</w:t>
      </w:r>
      <w:r>
        <w:rPr>
          <w:rtl w:val="true"/>
        </w:rPr>
        <w:t xml:space="preserve">سورة الجمعة </w:t>
      </w:r>
      <w:r>
        <w:rPr>
          <w:rtl w:val="true"/>
        </w:rPr>
        <w:t>(</w:t>
      </w:r>
      <w:r>
        <w:rPr/>
        <w:t>62</w:t>
      </w:r>
      <w:r>
        <w:rPr>
          <w:rtl w:val="true"/>
        </w:rPr>
        <w:t xml:space="preserve">): </w:t>
      </w:r>
      <w:r>
        <w:rPr>
          <w:rtl w:val="true"/>
        </w:rPr>
        <w:t xml:space="preserve">الآیات </w:t>
      </w:r>
      <w:r>
        <w:rPr/>
        <w:t>9</w:t>
      </w:r>
      <w:r>
        <w:rPr>
          <w:rtl w:val="true"/>
        </w:rPr>
        <w:t xml:space="preserve"> </w:t>
      </w:r>
      <w:r>
        <w:rPr>
          <w:rtl w:val="true"/>
        </w:rPr>
        <w:t xml:space="preserve">الی </w:t>
      </w:r>
      <w:r>
        <w:rPr/>
        <w:t>11</w:t>
      </w:r>
      <w:r>
        <w:rPr>
          <w:rtl w:val="true"/>
        </w:rPr>
        <w:t>]</w:t>
      </w:r>
      <w:bookmarkEnd w:id="785"/>
    </w:p>
    <w:p>
      <w:pPr>
        <w:pStyle w:val="Heading4"/>
        <w:numPr>
          <w:ilvl w:val="3"/>
          <w:numId w:val="1"/>
        </w:numPr>
        <w:rPr/>
      </w:pPr>
      <w:bookmarkStart w:id="786" w:name="__RefHeading___Toc1648090_77815467"/>
      <w:bookmarkStart w:id="787" w:name="_Toc331"/>
      <w:bookmarkEnd w:id="786"/>
      <w:r>
        <w:rPr>
          <w:rtl w:val="true"/>
        </w:rPr>
        <w:t>اشارة</w:t>
      </w:r>
      <w:bookmarkEnd w:id="787"/>
    </w:p>
    <w:p>
      <w:pPr>
        <w:pStyle w:val="BookText"/>
        <w:rPr/>
      </w:pPr>
      <w:r>
        <w:rPr>
          <w:rFonts w:ascii="Amiri" w:hAnsi="Amiri" w:eastAsia="Amiri" w:cs="Amiri"/>
          <w:color w:val="111111"/>
          <w:sz w:val="28"/>
          <w:sz w:val="28"/>
          <w:szCs w:val="28"/>
          <w:rtl w:val="true"/>
          <w:lang w:bidi="ar-SA"/>
        </w:rPr>
        <w:t xml:space="preserve">یٰا أَیُّهَا اَلَّذِینَ آمَنُوا إِذٰا نُودِیَ لِلصَّلاٰةِ مِنْ یَوْمِ اَلْجُمُعَةِ فَاسْعَوْا إِلیٰ ذِکْرِ اَللّٰهِ وَ ذَرُوا اَلْبَیْعَ ذٰلِکُمْ خَیْرٌ لَکُمْ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قُضِیَتِ اَلصَّلاٰةُ فَانْتَشِرُوا فِی اَلْأَرْضِ وَ اِبْتَغُوا مِنْ فَضْلِ اَللّٰهِ وَ اُذْکُرُوا اَللّٰهَ کَثِیراً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رَأَوْا تِجٰارَةً أَوْ لَهْواً اِنْفَضُّوا إِلَیْهٰا وَ تَرَکُوکَ قٰائِماً قُلْ مٰا عِنْدَ اَللّٰهِ خَیْرٌ مِنَ اَللَّهْوِ وَ مِنَ اَلتِّجٰارَةِ وَ اَللّٰهُ خَیْرُ اَلرّٰازِقِینَ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788" w:name="__RefHeading___Toc1648092_77815467"/>
      <w:bookmarkStart w:id="789" w:name="_Toc332"/>
      <w:bookmarkEnd w:id="788"/>
      <w:r>
        <w:rPr>
          <w:rtl w:val="true"/>
        </w:rPr>
        <w:t>سبب النّزول</w:t>
      </w:r>
      <w:bookmarkEnd w:id="789"/>
    </w:p>
    <w:p>
      <w:pPr>
        <w:pStyle w:val="BookText"/>
        <w:rPr/>
      </w:pPr>
      <w:r>
        <w:rPr>
          <w:rFonts w:ascii="IRNazanin" w:hAnsi="IRNazanin" w:eastAsia="IRNazanin"/>
          <w:color w:val="111111"/>
          <w:sz w:val="28"/>
          <w:sz w:val="28"/>
          <w:szCs w:val="28"/>
          <w:rtl w:val="true"/>
          <w:lang w:bidi="fa-IR"/>
        </w:rPr>
        <w:t>نقل فی سبب نزول هذه الآیات و خصوصا الآیة وَ إِذٰا رَأَوْا تِجٰارَةً روایات مختلفة جمیعها تخبر عن معنی واحد،هو أنّه فی أحد السنوات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 أهل المدینة جوع و غلاء سعر فقدم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دحیّة بن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بتجارة زیت من الشام و النبی یخطب یوم الجمعة فلمّا رأوه قاموا إلیه بالبقیع خشیة أن یسبقوا إلیه فلم یبق مع النبی إلاّ رهط فنزلت الآیة</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نفسی بیده لو تتابعتم حتّی لا یبقی أحد منکم لسال بکم الوادی نارا</w:t>
      </w:r>
      <w:r>
        <w:rPr>
          <w:rFonts w:eastAsia="IRNazanin" w:cs="IRNazanin"/>
          <w:color w:val="111111"/>
          <w:sz w:val="28"/>
          <w:szCs w:val="28"/>
          <w:rtl w:val="true"/>
          <w:lang w:bidi="fa-IR"/>
        </w:rPr>
        <w:t>».</w:t>
      </w:r>
      <w:bookmarkStart w:id="790" w:name="pg12561_107846"/>
    </w:p>
    <w:p>
      <w:pPr>
        <w:pStyle w:val="BookText"/>
        <w:rPr/>
      </w:pPr>
      <w:bookmarkEnd w:id="790"/>
      <w:r>
        <w:rPr>
          <w:rFonts w:ascii="IRNazanin" w:hAnsi="IRNazanin" w:eastAsia="IRNazanin"/>
          <w:color w:val="111111"/>
          <w:sz w:val="28"/>
          <w:sz w:val="28"/>
          <w:szCs w:val="28"/>
          <w:rtl w:val="true"/>
          <w:lang w:bidi="fa-IR"/>
        </w:rPr>
        <w:t>و قال المقاتلان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رسول اللّه یخطب یوم الجمعة إذ قدم دحیّة بن خلیفة بن فروة الکلبی ثمّ أخذ بنی الخزرج ثمّ أخذ بنی زید بن مناة من الشام بتجارة و کان إذا قدم لم یبق بالمدینة عاتق إلاّ أتته و کان یقدم إذا قدم بکلّ ما یحتاج إلیه من دقیق أو برّ أو غیره فینزل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أحجار الزیت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مکان فی سوق المدینة ثمّ یضرب بالطبل لیؤذن الناس بقدومه فیخرج إلیه الناس لیتبایعوا معه فقدم ذات جمعة و کان ذلک قبل أن یسلم و رسول اللّه قائم علی المنبر یخطب فخرج الناس فلم یبق فی المسجد إلاّ إثنا عشر رجلا و امرأة</w:t>
      </w:r>
    </w:p>
    <w:p>
      <w:pPr>
        <w:pStyle w:val="BookText"/>
        <w:rPr/>
      </w:pP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هؤلاء لسوّمت علیهم الحجارة من السماء و أنزل اللّه هذه الآیة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1" w:name="__RefHeading___Toc1648094_77815467"/>
      <w:bookmarkStart w:id="792" w:name="_Toc333"/>
      <w:bookmarkEnd w:id="791"/>
      <w:r>
        <w:rPr>
          <w:rtl w:val="true"/>
        </w:rPr>
        <w:t>التّفسیر</w:t>
      </w:r>
      <w:bookmarkEnd w:id="792"/>
    </w:p>
    <w:p>
      <w:pPr>
        <w:pStyle w:val="Heading5"/>
        <w:numPr>
          <w:ilvl w:val="4"/>
          <w:numId w:val="1"/>
        </w:numPr>
        <w:rPr/>
      </w:pPr>
      <w:bookmarkStart w:id="793" w:name="__RefHeading___Toc1648096_77815467"/>
      <w:bookmarkStart w:id="794" w:name="_Toc334"/>
      <w:bookmarkEnd w:id="793"/>
      <w:r>
        <w:rPr>
          <w:rtl w:val="true"/>
        </w:rPr>
        <w:t>اشارة</w:t>
      </w:r>
      <w:bookmarkEnd w:id="794"/>
    </w:p>
    <w:p>
      <w:pPr>
        <w:pStyle w:val="Heading5"/>
        <w:numPr>
          <w:ilvl w:val="4"/>
          <w:numId w:val="1"/>
        </w:numPr>
        <w:rPr/>
      </w:pPr>
      <w:bookmarkStart w:id="795" w:name="__RefHeading___Toc1648098_77815467"/>
      <w:bookmarkStart w:id="796" w:name="_Toc335"/>
      <w:bookmarkEnd w:id="795"/>
      <w:r>
        <w:rPr>
          <w:rtl w:val="true"/>
        </w:rPr>
        <w:t>أکبر تجمّع عبادی سیاسی اسبوعی</w:t>
      </w:r>
      <w:r>
        <w:rPr>
          <w:rtl w:val="true"/>
        </w:rPr>
        <w:t>:</w:t>
      </w:r>
      <w:bookmarkEnd w:id="796"/>
    </w:p>
    <w:p>
      <w:pPr>
        <w:pStyle w:val="BookText"/>
        <w:rPr/>
      </w:pPr>
      <w:r>
        <w:rPr>
          <w:rFonts w:ascii="IRNazanin" w:hAnsi="IRNazanin" w:eastAsia="IRNazanin"/>
          <w:color w:val="111111"/>
          <w:sz w:val="28"/>
          <w:sz w:val="28"/>
          <w:szCs w:val="28"/>
          <w:rtl w:val="true"/>
          <w:lang w:bidi="fa-IR"/>
        </w:rPr>
        <w:t>کانت الأبحاث السابقة تدور حول مسألة التوحید و النبوّة و المعاد،و کذلک ذمّ الیهود عبید الدنیا،بینما انصبّ الحدیث فی الآیات مورد البحث علی الرکائز الإسلامیة المهمّة التی تؤثّر کثیرا علی استقرار أساس الإیمان،و تمثّل الهدف الأساس للسورة،و هی صلاة الجمعة و بعض الأحکام المتعلّقة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البدایة یخاطب اللّه تعالی المسلمین جمیعا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نُودِیَ لِلصَّلاٰةِ مِنْ یَوْمِ الْجُمُعَةِ فَاسْعَوْا إِلیٰ ذِکْرِ اللّٰهِ وَ ذَرُوا الْبَیْعَ ذٰلِکُمْ خَیْرٌ لَکُمْ إِنْ کُنْتُمْ تَعْلَمُونَ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هنا بمعنی الأذان إذ لا نداء للصلاة غیر الأذان</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المائدة وَ إِذٰا نٰادَیْتُمْ إِلَی الصَّلاٰةِ اتَّخَذُوهٰا هُزُواً وَ لَعِباً ذٰلِکَ بِأَنَّهُمْ قَوْمٌ لاٰ یَعْقِلُونَ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فعند ما یرتفع الأذان لصلاة الجمعة یکون لزاما علی الناس أن یترکوا مکاسبهم و معایشهم،و یذهبوا إلی الصلاة و هی أهمّ ذکر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عبارة ذٰلِکُمْ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إقامة صلاة الجمعة و ترک المکاسب و العمل فی هذا الوقت،خیر و أنفع للمسلمین من حطام الدنیا و ملاذها الزائلة لو کانوا یعقلون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فإنّ اللّه غنی عن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نظرة عابرة إلی فلسفة صلاة الجمعة و ما فیها من فضائل سنبحثها تباعا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الواضح أنّ لأمر ترک البیع و الشراء مفهوما واسعا یشمل کلّ عمل یمکن أن یزاحم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لماذا سمّی یوم الجمعة بهذا الاسم؟فهو لاجتماع الناس فی هذا الیوم للصلاة،و هذه المسألة لها تاریخ سنبحثه فی النقاط القادمة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الجدیر بالملاحظة أنّ بعض الروایات جاءت حول الصلاة الیومیة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أقیمت الصلاة فلا تأتوها و أنتم تسعون و أتوها و أنتم تمشون و علیکم السکینة</w:t>
      </w:r>
      <w:r>
        <w:rPr>
          <w:rFonts w:eastAsia="IRNazanin" w:cs="IRNazanin"/>
          <w:color w:val="111111"/>
          <w:sz w:val="28"/>
          <w:szCs w:val="28"/>
          <w:rtl w:val="true"/>
          <w:lang w:bidi="fa-IR"/>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عبّرت الآیة السابقة فیما یتعلّق بصلاة الجمعة بقولها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لتعطی أهمیّة بالغة لصلاة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بالدرجة الاولی هو الصلاة،و لکنّنا نعلم أنّ خطبتی صلاة الجمعة مشتملة هی الاخری و متضمّنة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الحقیقة جزء من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بناء علی ذلک ینبغی الإسراع لحضور الخطبتین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تضیف الآیة التی تلیها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قُضِیَتِ الصَّلاٰةُ فَانْتَشِرُوا فِی الْأَرْضِ وَ ابْتَغُوا مِنْ فَضْلِ اللّٰهِ وَ اذْکُرُوا اللّٰهَ کَثِیراً لَعَلَّکُمْ تُفْلِحُونَ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رغم أنّ عبارة اِبْتَغُوا مِنْ فَضْلِ اللّٰهِ أو ما یشابهها من تعابیر،وردت فی القرآن الکریم للحثّ علی طلب الرزق و الکسب و التجارة،لکن الظاهر أنّ مفهوم</w:t>
      </w:r>
    </w:p>
    <w:p>
      <w:pPr>
        <w:pStyle w:val="BookText"/>
        <w:rPr/>
      </w:pPr>
      <w:r>
        <w:rPr>
          <w:rFonts w:ascii="IRNazanin" w:hAnsi="IRNazanin" w:eastAsia="IRNazanin"/>
          <w:color w:val="111111"/>
          <w:sz w:val="28"/>
          <w:sz w:val="28"/>
          <w:szCs w:val="28"/>
          <w:rtl w:val="true"/>
          <w:lang w:bidi="fa-IR"/>
        </w:rPr>
        <w:t>هذه الجملة أوسع من ذلک بکثیر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فسّرها بعضهم بعیادة المریض و زیارة المؤمن و طلب العلم و المعرفة،و لم یحصروها بهذه المعانی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الواضح أنّ الانتشار فی الأرض و طلب الرزق لیس أمرا وجوبیا،و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معلوم أصولیّا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بعد الحظر و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علی الجواز و 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البعض فهم من هذا التعبیر أنّ المقصود هو استحباب طلب الرزق و الکسب بعد صلاة الجمعة،و إشارة إلی کونه مبارکا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الحدیث أنّ الرّسول صلّی اللّه علیه و آله و سلّم کان یمشی فی السوق بعد صلاة الجمعة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 وَ اذْکُرُوا اللّٰهَ کَثِیراً إشارة إلی ذکر اللّه تعالی الذی وهب کلّ تلک البرکات و النعم للإنسان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الذکر هنا یعنی التفکّر کما</w:t>
      </w:r>
    </w:p>
    <w:p>
      <w:pPr>
        <w:pStyle w:val="BookText"/>
        <w:rPr/>
      </w:pPr>
      <w:r>
        <w:rPr>
          <w:rFonts w:ascii="IRNazanin" w:hAnsi="IRNazanin" w:eastAsia="IRNazanin"/>
          <w:color w:val="111111"/>
          <w:sz w:val="28"/>
          <w:sz w:val="28"/>
          <w:szCs w:val="28"/>
          <w:rtl w:val="true"/>
          <w:lang w:bidi="fa-IR"/>
        </w:rPr>
        <w:t xml:space="preserve">جاء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ساعة خیر من عبادة سنة</w:t>
      </w:r>
      <w:r>
        <w:rPr>
          <w:rFonts w:eastAsia="IRNazanin" w:cs="IRNazanin"/>
          <w:color w:val="111111"/>
          <w:sz w:val="28"/>
          <w:szCs w:val="28"/>
          <w:rtl w:val="true"/>
          <w:lang w:bidi="fa-IR"/>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فسّرها آخرون بمعنی التوجّه إلی اللّه تعالی فی الکسب و المعاملات و عدم الانحراف عن جادّة الحقّ و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أنّه من الواضح أنّ للآیة مفهوما واسعا یشمل کلّ تلک المعانی،کما أنّه من المسلّم أنّ روح الذکر هو التفکّر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الذکر الذی لا یکون مقرونا بالتفکّر لا یزید عن کونه لقلقة لسان،و إنّ الذکر الممزوج بالتفکّر هو سبب الفوز فی جمیع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لا شکّ فیه أنّ استمرار الذکر و المداومة علیه یرسخ الخوف من اللّه و یعمّقه فی نفس الإنسان،و یجعله یستشعر ذلک فی أعماق نفسه،و یقضی نهائیا علی أسباب الغفلة و الجهل اللذین یشکّلان السبب الأساس لکلّ الذنوب،و یضع الإنسان فی طریق الفلاح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هناک تتحقّق حقیقة لَعَلَّکُمْ تُفْلِحُونَ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آخر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ذمّ عنیف للأشخاص الذین ترکوا رسول اللّه صلّی اللّه علیه و آله و سلّم فی صلاة الجمعة و أسرعوا للشراء من القافلة القادمة، إذ یقول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رَأَوْا تِجٰارَةً أَوْ لَهْواً انْفَضُّوا إِلَیْهٰا وَ تَرَکُوکَ قٰائِماً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لکن قُلْ مٰا عِنْدَ اللّٰهِ خَیْرٌ مِنَ اللَّهْوِ وَ مِنَ التِّجٰارَةِ وَ اللّٰهُ خَیْرُ الرّٰازِقِینَ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المؤکّد،أنّ الثواب و الجزاء الإلهی و البرکات التی یحظی بها الإنسان عند حضوره صلاة الجمعة و الاستماع إلی المواعظ و الحکم التی یلقیها رسول اللّه صلّی اللّه علیه و آله و سلّم و ما ینتج عن ذلک من تربیة روحیة و معنویة،لا یمکن مقارنتها بأی شیء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کنتم تظنّون انقطاع الرزق فإنّکم علی خطأ کبیر لأنّ اَللّٰهُ خَیْرُ الرّٰازِقِینَ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الطبل و سائر آلات اللهو التی کانت تستعمل عند دخول قافلة جدیدة إلی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کانت تستعمل کإعلان و إخبار عن دخول القافلة،إضافة إلی کونها وسیلة للترفیه و الدعایة و اللهو،کما نشاهد ما یشابه ذلک فی الغرب هذه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انفضّوا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الانتشار و الانصراف عن صلاة الجمعة و الذهاب إلی القافلة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ورد فی سبب النزول أنّ المسلمین ترکوا الرّسول فی خطبة الجمعة و تجمّعوا مع باقی الناس حول قافلة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لم یکن قد أسلم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یبق فی المسجد إلاّ ثلاثة عشر شخصا أو أقل،کما جاء فی روایة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التجارة التی أسرعوا إلیها،و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الهدف المقصود بل کان مجرّد مقدّمة للإعلان عن وصول القافلة إلی المدینة، و کذلک للترفیه و الدعایة للبضاعة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یکشف عن أنّ الرّسول کان واقفا یلقی خطبة الجمعة،کما</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حدیث عن جابر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أر رسول اللّه قطّ یخطب و هو جالس،و کلّ من قال یخطب و هو جالس فکذّبوه</w:t>
      </w:r>
      <w:r>
        <w:rPr>
          <w:rFonts w:eastAsia="IRNazanin" w:cs="IRNazanin"/>
          <w:color w:val="111111"/>
          <w:sz w:val="28"/>
          <w:szCs w:val="28"/>
          <w:rtl w:val="true"/>
          <w:lang w:bidi="fa-IR"/>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bookmarkStart w:id="797" w:name="pg12561_107850"/>
    </w:p>
    <w:p>
      <w:pPr>
        <w:pStyle w:val="BookText"/>
        <w:rPr/>
      </w:pPr>
      <w:bookmarkEnd w:id="797"/>
      <w:r>
        <w:rPr>
          <w:rFonts w:ascii="Amiri" w:hAnsi="Amiri" w:eastAsia="Amiri" w:cs="Amiri"/>
          <w:color w:val="111111"/>
          <w:sz w:val="28"/>
          <w:sz w:val="28"/>
          <w:szCs w:val="28"/>
          <w:rtl w:val="true"/>
          <w:lang w:bidi="ar-SA"/>
        </w:rPr>
        <w:t>و جاء فی روایة اخری أنّه سئل عبد اللّه بن مسعود یوما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کان الرّسول یخطب واقفا؟قال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تسمعوا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تَرَکُوکَ قٰائِماً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معاویة کان أوّل شخص ألقی خطبة الجمعة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w:t>
      </w:r>
      <w:r>
        <w:rPr>
          <w:rFonts w:eastAsia="IRNazanin" w:cs="IRNazanin"/>
          <w:color w:val="111111"/>
          <w:sz w:val="28"/>
          <w:szCs w:val="28"/>
          <w:rtl w:val="true"/>
          <w:lang w:bidi="fa-IR"/>
        </w:rPr>
        <w:t>».</w:t>
      </w:r>
    </w:p>
    <w:p>
      <w:pPr>
        <w:pStyle w:val="Heading4"/>
        <w:numPr>
          <w:ilvl w:val="3"/>
          <w:numId w:val="1"/>
        </w:numPr>
        <w:rPr/>
      </w:pPr>
      <w:bookmarkStart w:id="798" w:name="__RefHeading___Toc1648100_77815467"/>
      <w:bookmarkStart w:id="799" w:name="_Toc336"/>
      <w:bookmarkEnd w:id="798"/>
      <w:r>
        <w:rPr>
          <w:rtl w:val="true"/>
        </w:rPr>
        <w:t>بحوث</w:t>
      </w:r>
      <w:bookmarkEnd w:id="799"/>
    </w:p>
    <w:p>
      <w:pPr>
        <w:pStyle w:val="Heading5"/>
        <w:numPr>
          <w:ilvl w:val="4"/>
          <w:numId w:val="1"/>
        </w:numPr>
        <w:rPr/>
      </w:pPr>
      <w:bookmarkStart w:id="800" w:name="__RefHeading___Toc1648102_77815467"/>
      <w:bookmarkStart w:id="801" w:name="_Toc337"/>
      <w:bookmarkEnd w:id="800"/>
      <w:r>
        <w:rPr>
          <w:rtl w:val="true"/>
        </w:rPr>
        <w:t>اشارة</w:t>
      </w:r>
      <w:bookmarkEnd w:id="801"/>
    </w:p>
    <w:p>
      <w:pPr>
        <w:pStyle w:val="Heading5"/>
        <w:numPr>
          <w:ilvl w:val="4"/>
          <w:numId w:val="1"/>
        </w:numPr>
        <w:rPr/>
      </w:pPr>
      <w:bookmarkStart w:id="802" w:name="__RefHeading___Toc1648104_77815467"/>
      <w:bookmarkStart w:id="803" w:name="_Toc338"/>
      <w:bookmarkEnd w:id="802"/>
      <w:r>
        <w:rPr/>
        <w:t>1</w:t>
      </w:r>
      <w:r>
        <w:rPr>
          <w:rtl w:val="true"/>
        </w:rPr>
        <w:t>-</w:t>
      </w:r>
      <w:r>
        <w:rPr>
          <w:rtl w:val="true"/>
        </w:rPr>
        <w:t>أوّل صلاة جمعة فی الإسلام</w:t>
      </w:r>
      <w:bookmarkEnd w:id="803"/>
    </w:p>
    <w:p>
      <w:pPr>
        <w:pStyle w:val="BookText"/>
        <w:rPr/>
      </w:pPr>
      <w:r>
        <w:rPr>
          <w:rFonts w:ascii="IRNazanin" w:hAnsi="IRNazanin" w:eastAsia="IRNazanin"/>
          <w:color w:val="111111"/>
          <w:sz w:val="28"/>
          <w:sz w:val="28"/>
          <w:szCs w:val="28"/>
          <w:rtl w:val="true"/>
          <w:lang w:bidi="fa-IR"/>
        </w:rPr>
        <w:t>جاء فی بعض الرّوایات أنّ مسلمی المدینة کانوا یتحدّثون مع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هجرة الرّسول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للیهود یوما یجتمعون فیه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للنصاری یوما یجتمعون فیه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ذا لا نتّخذ نحن یوما معیّنا نذکر اللّه فیه کثیرا و نشکره؟و انتخبوا یوما قبل السبت و کان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العروبة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ذهبوا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أسعد بن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وجهاء المدینة و قد صلّی بهم جماعة و وعظهم و سمّی ذلک الیوم بیوم الجمعة لاجتماع المسلمین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یذبحوا کبشا لیصنعوا منه غداء و عشاء لجمیع المسلمین الذین کان عددهم من القلّة بحیث کفاهم الکبش لهاتین الوجبتین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هذه أوّل جمعة تقام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 جمعة أقامها الرّسول صلّی اللّه علیه و آله و سلّم مع أصحابه فکانت بعد وصوله إلی المدینة بأربعة أیّام،و کان وصوله یوم الإثنین الثانی عشر من ربیع الأوّل،بقی بعدها أربعة أیّام فی قبا فبنوا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تحرّکوا بعدها إلی المدینة،و کان ذلک یوم الجمعة، و لم تکن المسافة بین قبا و المدینة طویلة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تعتبر قبا الیوم من ضواحی المدینة</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الرّسول قد وصل ضاحیة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أذان الجمعة فأقیمت صلاة الجمعة</w:t>
      </w:r>
      <w:bookmarkStart w:id="804" w:name="pg12561_107851"/>
    </w:p>
    <w:p>
      <w:pPr>
        <w:pStyle w:val="BookText"/>
        <w:rPr/>
      </w:pPr>
      <w:bookmarkEnd w:id="804"/>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هی أوّل جمعة أقامها الرّسول صلّی اللّه علیه و آله و سلّم فی الإسلام،و قد ألقی فیها خطبة کانت هی بدورها أوّل خطبة لرسول اللّه فی المدینة المنوّرة</w:t>
      </w:r>
      <w:r>
        <w:rPr>
          <w:rFonts w:eastAsia="IRNazanin" w:cs="IRNazanin"/>
          <w:color w:val="111111"/>
          <w:sz w:val="28"/>
          <w:szCs w:val="28"/>
          <w:rtl w:val="true"/>
          <w:lang w:bidi="fa-IR"/>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أحد المحدّثین عن عبد اللّه بن کعب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أبی کان یترحّم علی أسعد بن زرارة کلّما سمع أذان صلاة الجمعة،و عند ما سألته عن سبب ذلک أجابنی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کان أوّل رجل أقام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کان عددکم ذلک الیوم؟قال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أربعون رجلا فقط</w:t>
      </w:r>
      <w:r>
        <w:rPr>
          <w:rFonts w:eastAsia="IRNazanin" w:cs="IRNazanin"/>
          <w:color w:val="111111"/>
          <w:sz w:val="28"/>
          <w:szCs w:val="28"/>
          <w:rtl w:val="true"/>
          <w:lang w:bidi="fa-IR"/>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5" w:name="__RefHeading___Toc1648106_77815467"/>
      <w:bookmarkStart w:id="806" w:name="_Toc339"/>
      <w:bookmarkEnd w:id="805"/>
      <w:r>
        <w:rPr/>
        <w:t>2</w:t>
      </w:r>
      <w:r>
        <w:rPr>
          <w:rtl w:val="true"/>
        </w:rPr>
        <w:t>-</w:t>
      </w:r>
      <w:r>
        <w:rPr>
          <w:rtl w:val="true"/>
        </w:rPr>
        <w:t>أهمیّة صلاة الجمعة</w:t>
      </w:r>
      <w:bookmarkEnd w:id="806"/>
    </w:p>
    <w:p>
      <w:pPr>
        <w:pStyle w:val="BookText"/>
        <w:rPr/>
      </w:pPr>
      <w:r>
        <w:rPr>
          <w:rFonts w:ascii="IRNazanin" w:hAnsi="IRNazanin" w:eastAsia="IRNazanin"/>
          <w:color w:val="111111"/>
          <w:sz w:val="28"/>
          <w:sz w:val="28"/>
          <w:szCs w:val="28"/>
          <w:rtl w:val="true"/>
          <w:lang w:bidi="fa-IR"/>
        </w:rPr>
        <w:t>إنّ أفضل دلیل علی أهمیّة هذه الفریضة العظیمة هو الآیات الأخیرة فی هذه السورة المبارکة،التی أمرت جمیع المسلمین و أهل الإیمان بمجرّد سماعهم لأذان الجمعة أن یسرعوا إلیها و یترکوا الکسب و العمل،و کلّ ما من شأنه أن یزاحم هذه الفریضة،إلی الحدّ الذی نهتهم عن الذهاب إلی تلک القافلة رغم حاجتهم الماسّة إلی ما فیها من طعام إذ کانوا یعیشون القحط و المجاعة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دعتهم إلی الاستمرار فی صلاة الجمعة حتّی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فی أحادیث اخری فی هذا المجال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الخطبة التی نقلتها جمیع مصادر المسلمین عن الرّسول صلّی اللّه علیه و آله و سلّم و قد جاء فیها</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فرض علیکم الجمعة،فمن ترکها فی حیاتی أو بعد موتی استخفافا بها أو جحودا لها،فلا جمع اللّه شمله و لا بارک له فی أمره،ألا و لا صلاة له،ألا و لا زکاة له،ألا و لا حجّ له،ألا و لا صوم له،ألا و لا برّ له،حتّی یتوب</w:t>
      </w:r>
      <w:r>
        <w:rPr>
          <w:rFonts w:eastAsia="IRNazanin" w:cs="IRNazanin"/>
          <w:color w:val="111111"/>
          <w:sz w:val="28"/>
          <w:szCs w:val="28"/>
          <w:rtl w:val="true"/>
          <w:lang w:bidi="fa-IR"/>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حدیث آخر عن الإمام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الجمعة فریضة</w:t>
      </w:r>
      <w:bookmarkStart w:id="807" w:name="pg12561_107852"/>
    </w:p>
    <w:p>
      <w:pPr>
        <w:pStyle w:val="BookText"/>
        <w:rPr/>
      </w:pPr>
      <w:bookmarkEnd w:id="807"/>
      <w:r>
        <w:rPr>
          <w:rFonts w:ascii="IRNazanin" w:hAnsi="IRNazanin" w:eastAsia="IRNazanin"/>
          <w:color w:val="111111"/>
          <w:sz w:val="28"/>
          <w:sz w:val="28"/>
          <w:szCs w:val="28"/>
          <w:rtl w:val="true"/>
          <w:lang w:bidi="fa-IR"/>
        </w:rPr>
        <w:t>و الاجتماع إلیها فریضة مع الإمام،فإن ترک رجل من غیر علّة ثلاث جمع فقد ترک ثلاث فرائض و لا یدع ثلاث فرائض من غیر علّة إلاّ منافق</w:t>
      </w:r>
      <w:r>
        <w:rPr>
          <w:rFonts w:eastAsia="IRNazanin" w:cs="IRNazanin"/>
          <w:color w:val="111111"/>
          <w:sz w:val="28"/>
          <w:szCs w:val="28"/>
          <w:rtl w:val="true"/>
          <w:lang w:bidi="fa-IR"/>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آخر عن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أتی الجمعة إیمانا و احتسابا استأنف العمل</w:t>
      </w:r>
      <w:r>
        <w:rPr>
          <w:rFonts w:eastAsia="IRNazanin" w:cs="IRNazanin"/>
          <w:color w:val="111111"/>
          <w:sz w:val="28"/>
          <w:szCs w:val="28"/>
          <w:rtl w:val="true"/>
          <w:lang w:bidi="fa-IR"/>
        </w:rPr>
        <w:t xml:space="preserve">» </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استغفر ذنوبه و یبدأ العمل من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الرّوایات کثیرة فی هذا المجال و لا یتّسع المجال لذکرها جمیعا،لذا نحاول أن ننهی هذا البحث بحدیث آخر،حیث</w:t>
      </w:r>
    </w:p>
    <w:p>
      <w:pPr>
        <w:pStyle w:val="BookText"/>
        <w:rPr/>
      </w:pPr>
      <w:r>
        <w:rPr>
          <w:rFonts w:ascii="IRNazanin" w:hAnsi="IRNazanin" w:eastAsia="IRNazanin"/>
          <w:color w:val="111111"/>
          <w:sz w:val="28"/>
          <w:sz w:val="28"/>
          <w:szCs w:val="28"/>
          <w:rtl w:val="true"/>
          <w:lang w:bidi="fa-IR"/>
        </w:rPr>
        <w:t>جاء رجل إلی الرّسول صلّی اللّه علیه و آله و سلّم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رسول اللّه،إنّی تهیّأت عدّة مرّات للحجّ و لکنّی لم اوفّق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بالجمعة فإنّها حجّ المساکین</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ذلک إشارة إلی أنّ ما یتضمّنه هذا المؤتمر الإسلامی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برکات،موجودة فی اجتماع صلاة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الملفت للنظر أنّه قد ورد ذمّ شدید لتارک صلاة الجمعة،حتّی عدّ التارکون للجمعة فی صفّ المنافقین عند ما تکون صلاة الجمعة واجبا عینیّا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زمن حضور الإمام المعصوم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زمن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بناء علی أنّه واجب مخیّر بین صلاة الجمعة و صلاة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یکون مشمولا بهذا الذمّ و التقریع رغم عظمة صلاة الجمعة و أهمیّتها فی هذا الوقت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للتوسّع فی ذلک یجب الرجوع إلی الکتب الفقهیّة</w:t>
      </w:r>
      <w:r>
        <w:rPr>
          <w:rFonts w:eastAsia="IRNazanin" w:cs="IRNazanin"/>
          <w:color w:val="111111"/>
          <w:sz w:val="28"/>
          <w:szCs w:val="28"/>
          <w:rtl w:val="true"/>
          <w:lang w:bidi="fa-IR"/>
        </w:rPr>
        <w:t>).</w:t>
      </w:r>
    </w:p>
    <w:p>
      <w:pPr>
        <w:pStyle w:val="Heading5"/>
        <w:numPr>
          <w:ilvl w:val="4"/>
          <w:numId w:val="1"/>
        </w:numPr>
        <w:rPr/>
      </w:pPr>
      <w:bookmarkStart w:id="808" w:name="__RefHeading___Toc1648108_77815467"/>
      <w:bookmarkStart w:id="809" w:name="_Toc340"/>
      <w:bookmarkEnd w:id="808"/>
      <w:r>
        <w:rPr/>
        <w:t>3</w:t>
      </w:r>
      <w:r>
        <w:rPr>
          <w:rtl w:val="true"/>
        </w:rPr>
        <w:t>-</w:t>
      </w:r>
      <w:r>
        <w:rPr>
          <w:rtl w:val="true"/>
        </w:rPr>
        <w:t>فلسفة صلاة الجمعة العبادیة و السیاسیّة</w:t>
      </w:r>
      <w:bookmarkEnd w:id="809"/>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جماعیة و لها أثر العبادات عموما، حیث تطهّر الروح و القلب من الذنوب،و تزیل صدأ المعاصی عن القلوب،خاصّة و أنّها تکون دائما مسبوقة بخطبتین تشتملان علی أنواع المواعظ و الحکم،و الحثّ</w:t>
      </w:r>
    </w:p>
    <w:p>
      <w:pPr>
        <w:pStyle w:val="BookText"/>
        <w:rPr/>
      </w:pPr>
      <w:r>
        <w:rPr>
          <w:rFonts w:ascii="IRNazanin" w:hAnsi="IRNazanin" w:eastAsia="IRNazanin"/>
          <w:color w:val="111111"/>
          <w:sz w:val="28"/>
          <w:sz w:val="28"/>
          <w:szCs w:val="28"/>
          <w:rtl w:val="true"/>
          <w:lang w:bidi="fa-IR"/>
        </w:rPr>
        <w:t>علی التقوی و خوف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الناحیة السیاسیّة و الاجتماعیة فهی أکبر مؤتمر اسبوعی عظیم بعد مؤتمر الحجّ السنوی،لهذا نجد الرّسول صلّی اللّه علیه و آله و سلّم یقول فی الروایة التی نقلناها سابقا من أنّ الجمعة حجّ من لا یملک القدرة علی المشارکة فی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یعطی الإسلام فی الحقیقة أهمیّة خاصّة لثلاثة مؤتمرات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التجمّعات التی تتمّ یومیا لصلاة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التجمّع الأسبوعی الأوسع فی صلاة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مؤتمر الحجّ الذی یعقد فی کلّ سنة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دور صلاة الجمعة مهمّ جدّا خاصّة و أنّ من واجبات الخطیب هو التحدّث فی الخطبتین عن المسائل السیاسیة و الاجتماعیة و الاقتصادیة و بذلک سیکون هذا التجمّع العظیم و المهیب منشأ للبرکات و النعم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توعیة الناس علی المعارف الإسلامیة و الأحداث السیاسیة و الاجتماعیة المهمّة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 الاتّحاد و الانسجام بین المسلمین أکثر لإخافة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الروح الدینیة و تصعید معنویات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إیجاد التعاون لحلّ المشکلات العامّة التی تواجه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فإنّ أعداء الإسلام یخافون دائما من صلاة الجمعة الجامعة للشرائط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صلاة الجمعة مصدر قوّة سیاسیة فی أیدی حکومات العدل کحکومة الرّسول صلّی اللّه علیه و آله و سلّم الذی استثمرها أحسن استثمار لخدمة الإسلام، و کذلک کانت مصدر قوّة أیضا لحکومات الجور کدولة بنی امیّة الذین استغلّوها لتحکیم قدرتهم و سیطرتهم و إضلال الناس</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مدی التأریخ نلاحظ أنّ أی محاولة للتمرّد علی النظام تبدأ أوّلا بالامتناع عن صلاة الجمعة خلف الإمام المنصوب من قبل الحاکم،فقد جاء فی</w:t>
      </w:r>
    </w:p>
    <w:p>
      <w:pPr>
        <w:pStyle w:val="BookText"/>
        <w:rPr/>
      </w:pPr>
      <w:r>
        <w:rPr>
          <w:rFonts w:ascii="IRNazanin" w:hAnsi="IRNazanin" w:eastAsia="IRNazanin"/>
          <w:color w:val="111111"/>
          <w:sz w:val="28"/>
          <w:sz w:val="28"/>
          <w:szCs w:val="28"/>
          <w:rtl w:val="true"/>
          <w:lang w:bidi="fa-IR"/>
        </w:rPr>
        <w:t>قصّة عاشوراء أنّ بعض الشیعة اجتمعوا فی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صرد الخزاعی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بعثوا رسالة إلی الإمام الحسین من الکوفة جاء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النعمان بن بشیر فی قصر الإمارة،لسنا نجتمع معه فی جمعة،و لا نخرج معه إلی عید،و لو قد بلغنا أنّک قد أقبلت إلینا أخرجناه حتّی نلحقه بالشام إن شاء اللّه</w:t>
      </w:r>
      <w:r>
        <w:rPr>
          <w:rFonts w:eastAsia="IRNazanin" w:cs="IRNazanin"/>
          <w:color w:val="111111"/>
          <w:sz w:val="28"/>
          <w:szCs w:val="28"/>
          <w:rtl w:val="true"/>
          <w:lang w:bidi="fa-IR"/>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الصحیفة السجادیة عن الإمام السجّاد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هذا المقام لخلفائک و أصفیائک و مواضع أمنائک،فی الدرجة الرفیعة التی اختصصتهم بها قد ابتزّوها</w:t>
      </w:r>
      <w:r>
        <w:rPr>
          <w:rFonts w:eastAsia="IRNazanin" w:cs="IRNazanin"/>
          <w:color w:val="111111"/>
          <w:sz w:val="28"/>
          <w:szCs w:val="28"/>
          <w:rtl w:val="true"/>
          <w:lang w:bidi="fa-IR"/>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خطبة الجمعة یتمّ تبدید جمیع الإشاعات التی کان الأعداء قد بثّوها خلال الأسبوع،و تدبّ بعد ذلک الحیاة فی جموع المسلمین و یبدأ دم جدید بالتدفّق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الجدیر بالإشارة إلیه أنّ فقه أهل البیت علیهم السّلام ینصّ علی عدم جواز إقامة أکثر من جمعة واحدة فی منطقة نصف قطرها فرسخ،کما یمکن أن یشارک فی صلاة الجمعة من کان یبعد عنها بمسافة فرسخین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یعادل أحد عشر 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هذا یعنی أنّه لا یمکن إقامة أکثر من صلاة جمعة فی مدینة واحدة صغیرة أو کبیرة،مع أطرافها و ضواحیها،و بناء علی هذا فسیکون هذا التجمّع هو أوسع تجمّع یقام فی تلک المنطقة</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لکنّنا نجد مع الأسف أنّ هذه المراسم العبادیة السیاسیة التی تستطیع أن تکون مصدر حرکة عظیمة فی المجتمعات الإسلامیة،نجدها بسبب سیطرة الحکومات الفاسدة علی بعض الدول الإسلامیة قد فقدت روحها و معناها،إلی الحدّ الذی لا تترک أی أثر إیجابی،و أصبحت تقام باعتبارها مراسم حکومیة رسمیة لا أکثر،و ذلک ممّا یحزّ بالنفس و یؤلم کثیرا</w:t>
      </w:r>
      <w:r>
        <w:rPr>
          <w:rFonts w:eastAsia="IRNazanin" w:cs="IRNazanin"/>
          <w:color w:val="111111"/>
          <w:sz w:val="28"/>
          <w:szCs w:val="28"/>
          <w:rtl w:val="true"/>
          <w:lang w:bidi="fa-IR"/>
        </w:rPr>
        <w:t>.</w:t>
      </w:r>
      <w:bookmarkStart w:id="810" w:name="pg12561_107855"/>
    </w:p>
    <w:p>
      <w:pPr>
        <w:pStyle w:val="BookText"/>
        <w:rPr/>
      </w:pPr>
      <w:bookmarkEnd w:id="810"/>
      <w:r>
        <w:rPr>
          <w:rFonts w:ascii="IRNazanin" w:hAnsi="IRNazanin" w:eastAsia="IRNazanin"/>
          <w:color w:val="111111"/>
          <w:sz w:val="28"/>
          <w:sz w:val="28"/>
          <w:szCs w:val="28"/>
          <w:rtl w:val="true"/>
          <w:lang w:bidi="fa-IR"/>
        </w:rPr>
        <w:t>إنّ أهمّ صلاة جمعة تقام علی طول العام هی الصلاة التی تقام قبل الذهاب إلی عرفات فی مکّة،حیث یشارک فیها عدد غفیر من الحجّاج الذین تجمّعوا من مختلف أنحاء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هناک تمثیل حقیقی لکلّ فئات المسلمین فی الکرة الأرضیة،و من اللائق أن یهیّأ لمثل هذه الصلاة الحسّاسة خطبة عظیمة یشارک فی إعدادها أئمّة الجمع لیعرضوا فیها امور المسلمین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الطبیعی أن تعطی مثل هذه الخطبة أکلها،و تفیض بالبرکات و الوعی بین المسلمین و تحلّ مشاکلهم الخطیرة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شدید الأسف نری أنّ خطبة الجمعة فی هذه الأیّام لا تتناول سوی الأمور الهامشیة،أو یتمّ التحدّث عن امور معروفة للجمیع،و لا یتمّ التحدّث عن الأمور الأساسیة التی تهمّ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ینبغی البکاء علی ذهاب هذه الفرص الذهبیة و ضیاع هذه الثروة المعنویة؟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یدعو ذلک إلی الأسف و یتطلّب الإسراع فی الإصلاح؟</w:t>
      </w:r>
      <w:r>
        <w:rPr>
          <w:rFonts w:eastAsia="IRNazanin" w:cs="IRNazanin"/>
          <w:color w:val="111111"/>
          <w:sz w:val="28"/>
          <w:szCs w:val="28"/>
          <w:rtl w:val="true"/>
          <w:lang w:bidi="fa-IR"/>
        </w:rPr>
        <w:t>!</w:t>
      </w:r>
    </w:p>
    <w:p>
      <w:pPr>
        <w:pStyle w:val="Heading5"/>
        <w:numPr>
          <w:ilvl w:val="4"/>
          <w:numId w:val="1"/>
        </w:numPr>
        <w:rPr/>
      </w:pPr>
      <w:bookmarkStart w:id="811" w:name="__RefHeading___Toc1648110_77815467"/>
      <w:bookmarkStart w:id="812" w:name="_Toc341"/>
      <w:bookmarkEnd w:id="811"/>
      <w:r>
        <w:rPr/>
        <w:t>4</w:t>
      </w:r>
      <w:r>
        <w:rPr>
          <w:rtl w:val="true"/>
        </w:rPr>
        <w:t>-</w:t>
      </w:r>
      <w:r>
        <w:rPr>
          <w:rtl w:val="true"/>
        </w:rPr>
        <w:t>آداب صلاة الجمعة و مضمون الخطبتین</w:t>
      </w:r>
      <w:bookmarkEnd w:id="812"/>
    </w:p>
    <w:p>
      <w:pPr>
        <w:pStyle w:val="BookText"/>
        <w:rPr/>
      </w:pPr>
      <w:r>
        <w:rPr>
          <w:rFonts w:ascii="IRNazanin" w:hAnsi="IRNazanin" w:eastAsia="IRNazanin"/>
          <w:color w:val="111111"/>
          <w:sz w:val="28"/>
          <w:sz w:val="28"/>
          <w:szCs w:val="28"/>
          <w:rtl w:val="true"/>
          <w:lang w:bidi="fa-IR"/>
        </w:rPr>
        <w:t>تجب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توافر الشروط اللازمة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الرجال البالغین و الأصحاء الذین لهم القدرة علی حضورها و المشارکة فیها،و لا تجب علی المسافرین و المسنّین رغم جواز الحضور فیها للمسافر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یمکن للنساء المشارکة فی صلاة الجمعة رغم أنّها غیر واجبة علیهنّ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أقلّ عدد یمکن انعقاد الجمعة به هو خمسة 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الجمعة رکعتین و تقام بدلا عن صلاة الظهر،و تحسب الخطبتان اللتان یتمّ إلقاؤهما قبل صلاة الجمعة بدل الرکعتین الأخیرتین</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صلاة الجمعة کصلاة الصبح یستحبّ أن یقرأ فیها الحمد و السورة جهرا،</w:t>
      </w:r>
    </w:p>
    <w:p>
      <w:pPr>
        <w:pStyle w:val="BookText"/>
        <w:rPr/>
      </w:pPr>
      <w:r>
        <w:rPr>
          <w:rFonts w:ascii="IRNazanin" w:hAnsi="IRNazanin" w:eastAsia="IRNazanin"/>
          <w:color w:val="111111"/>
          <w:sz w:val="28"/>
          <w:sz w:val="28"/>
          <w:szCs w:val="28"/>
          <w:rtl w:val="true"/>
          <w:lang w:bidi="fa-IR"/>
        </w:rPr>
        <w:t>و یستحبّ کذلک أن تقرأ سورة الجمعة فی الرکعة الاولی و المنافقون فی الرکعة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قنوتان فی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قبل رکوع الرکعة الاولی،و الثانی بعد رکوع الرکعة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إلقاء الخطبتین قبل الصلاة،کما یجب أن یقوم الخطیب واقفا لإلقاء الخطبة،و من یلقی الخطبة یجب أن یکون إمام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أن یرفع الخطیب صوته لیسمعه جمیع من یحضر الصلاة و یطّلع علی مضمون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السکوت و الإنصات إلی الخطیب و الجلوس فی مقابله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اللائق أن یکون الخطیب فصیحا و بلیغا و مطّلعا علی أحوال المسلمین و عارفا بشؤون المجتمع الإسلامی،و شجاعا و صریح اللهجة و لا یتردّد فی إظهار الحقّ،و یجب أن تکون سیرته مدعاة للتأثیر علی الناس،و کذلک حدیثه ینبغی أن یربط الناس أکثر باللّه جلّ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اللائق أن یرتدی الإمام أنظف الملابس،و یستخدم العطر،و یمشی بوقار و سکینة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ما یرتقی المنبر یبدأ بالسلام علی الناس و یقف مقابلهم و یتکئ علی سیف أو عصی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یجلس علی المنبر متی ینتهی الأذان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یبدأ بخطبته بعد تمام الأذان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بحمد اللّه و یثنی علیه و یصلّی علی رسوله فی بدایة الخطبة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یقرأ هذا القسم باللغة العربیة احتیاطا،و ما تبقّی بلسان الحاضرین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أن یوصی الناس بتقوی اللّه،و یقرأ سورة من السور القصیرة،و یراعی هذا الأمر فی الخطبتین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الخطبة الثانیة،بعد الصلاة علی النبی و أئمّة المسلمین،یدعو و یستغفر للمؤمنین و المؤمنات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المناسب أن یناقش الخطیب فی خطبته شؤون المسلمین و ما یتعلّق بدینهم و دنیاهم مع الترکیز علی الأولویات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أن ینبّههم إلی مؤامرات</w:t>
      </w:r>
      <w:bookmarkStart w:id="813" w:name="pg12561_107857"/>
    </w:p>
    <w:p>
      <w:pPr>
        <w:pStyle w:val="BookText"/>
        <w:rPr/>
      </w:pPr>
      <w:bookmarkEnd w:id="813"/>
      <w:r>
        <w:rPr>
          <w:rFonts w:ascii="IRNazanin" w:hAnsi="IRNazanin" w:eastAsia="IRNazanin"/>
          <w:color w:val="111111"/>
          <w:sz w:val="28"/>
          <w:sz w:val="28"/>
          <w:szCs w:val="28"/>
          <w:rtl w:val="true"/>
          <w:lang w:bidi="fa-IR"/>
        </w:rPr>
        <w:t>الأعداء و یحثّهم ضمن برنامج طویل أو قصیر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خلاصة القول یجب أن تتوفّر فی الخطیب عناصر الوعی و التفکیر الصحیح و المتابعة لشؤون المسلمین،لیستثمر الخطبة فی تحقیق الأهداف الإسلامیة العلیا، و یدفع المسلمین نحوها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فی حدیث عن الإمام الرضا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جعلت الخطبة یوم الجمعة لأنّ الجمعة مشهد عام،فأراد أن یکون للأمیر سبب إلی موعظتهم و ترغیبهم فی الطاعة و ترهیبهم من المعصیة،و توقیفهم علی ما أراد من مصلحة دینهم و دنیاهم،و یخبرهم بما ورد علیهم من الآفاق،من الأهوال التی لهم فیها المضرّة و 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جعلت خطبتین لتکون واحدة للثناء علی اللّه و التمجید و التقدیس للّه عزّ و جلّ،و الاخری للحوائج و الأعذار و الإنذار و الدعاء و لما یرید أن یعلّمهم من أمره و نهیه ما فیه الصلاح و الفساد</w:t>
      </w:r>
      <w:r>
        <w:rPr>
          <w:rFonts w:eastAsia="IRNazanin" w:cs="IRNazanin"/>
          <w:color w:val="111111"/>
          <w:sz w:val="28"/>
          <w:szCs w:val="28"/>
          <w:rtl w:val="true"/>
          <w:lang w:bidi="fa-IR"/>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4" w:name="__RefHeading___Toc1648112_77815467"/>
      <w:bookmarkStart w:id="815" w:name="_Toc342"/>
      <w:bookmarkEnd w:id="814"/>
      <w:r>
        <w:rPr/>
        <w:t>5</w:t>
      </w:r>
      <w:r>
        <w:rPr>
          <w:rtl w:val="true"/>
        </w:rPr>
        <w:t>-</w:t>
      </w:r>
      <w:r>
        <w:rPr>
          <w:rtl w:val="true"/>
        </w:rPr>
        <w:t>شرائط وجوب صلاة الجمعة</w:t>
      </w:r>
      <w:bookmarkEnd w:id="815"/>
    </w:p>
    <w:p>
      <w:pPr>
        <w:pStyle w:val="BookText"/>
        <w:rPr/>
      </w:pPr>
      <w:r>
        <w:rPr>
          <w:rFonts w:ascii="IRNazanin" w:hAnsi="IRNazanin" w:eastAsia="IRNazanin"/>
          <w:color w:val="111111"/>
          <w:sz w:val="28"/>
          <w:sz w:val="28"/>
          <w:szCs w:val="28"/>
          <w:rtl w:val="true"/>
          <w:lang w:bidi="fa-IR"/>
        </w:rPr>
        <w:t>لا شکّ فی وجوب أن یکون إمام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ککل إمام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عادلا إضافة إلی شروط إضافیة وقع خلاف فیها و فی وجوب توفّرها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ذهب البعض أنّ هذه الصلاة من وظائف الإمام المعصوم و نائبه الخاصّ، أو بتعبیر آخر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شؤون عصر حضور الإمام المعصوم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فی وقت یری عدد کبیر من المحقّقین أنّ حضور الإمام المعصوم شرط للوجوب التعیینی لصلاة الجمعة،و لیس شرطا فی الوجوب التخییری،حیث یمکن إقامة صلاة الجمعة فی زمان الغیبة بدلا عن صلاة الظهر،و هذا هو الحقّ،بل</w:t>
      </w:r>
    </w:p>
    <w:p>
      <w:pPr>
        <w:pStyle w:val="BookText"/>
        <w:rPr/>
      </w:pPr>
      <w:r>
        <w:rPr>
          <w:rFonts w:ascii="IRNazanin" w:hAnsi="IRNazanin" w:eastAsia="IRNazanin"/>
          <w:color w:val="111111"/>
          <w:sz w:val="28"/>
          <w:sz w:val="28"/>
          <w:szCs w:val="28"/>
          <w:rtl w:val="true"/>
          <w:lang w:bidi="fa-IR"/>
        </w:rPr>
        <w:t>إنّه إذا قامت الحکومة الإسلامیة بشرائطها من قبل النائب العامّ للإمام المعصوم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فالاحتیاط هو أن ینصب إمام الجمعة من قبل نائب الإمام و یشارک المسلمون فی هذه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ثمّة کلام کثیر فی هذا الصدد و فی باقی الأمور المرتبطة بصلاة الجمعة،غیر أنّ بعضها خارج عن موضوع التّفسیر و یدخل فی إطار البحوث الفقهیة و الحدیث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اللهمّ،وفّقنا لأن ننتفع کأحسن ما یکون الانتفاع لتزکیة النفوس بهذه الشعائر الإسلامیة العظیمة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إنقاذ المسلمین من قبضة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ربّنا،اجعلنا من المشتاقین للقائک،الذین لا یخافون من الموت،اللهمّ لا تسلبنا نعمة الإیمان بأنبیائک و التعلّم منهم و الاقتداء بهم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آمین ربّ العالمین</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نهایة سورة الجمعة</w:t>
      </w:r>
      <w:bookmarkStart w:id="816" w:name="pg12561_107860"/>
    </w:p>
    <w:p>
      <w:pPr>
        <w:pStyle w:val="Heading2"/>
        <w:numPr>
          <w:ilvl w:val="1"/>
          <w:numId w:val="1"/>
        </w:numPr>
        <w:rPr/>
      </w:pPr>
      <w:bookmarkStart w:id="817" w:name="__RefHeading___Toc1648114_77815467"/>
      <w:bookmarkStart w:id="818" w:name="_Toc343"/>
      <w:bookmarkEnd w:id="816"/>
      <w:bookmarkEnd w:id="817"/>
      <w:r>
        <w:rPr>
          <w:rtl w:val="true"/>
        </w:rPr>
        <w:t>سورة المنافقون</w:t>
      </w:r>
      <w:bookmarkEnd w:id="818"/>
    </w:p>
    <w:p>
      <w:pPr>
        <w:pStyle w:val="Heading3"/>
        <w:numPr>
          <w:ilvl w:val="2"/>
          <w:numId w:val="1"/>
        </w:numPr>
        <w:rPr/>
      </w:pPr>
      <w:bookmarkStart w:id="819" w:name="__RefHeading___Toc1648116_77815467"/>
      <w:bookmarkStart w:id="820" w:name="_Toc344"/>
      <w:bookmarkEnd w:id="819"/>
      <w:r>
        <w:rPr>
          <w:rtl w:val="true"/>
        </w:rPr>
        <w:t>اشارة</w:t>
      </w:r>
      <w:bookmarkEnd w:id="820"/>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مدنیّة و عدد آیاتها إحدی عشرة آیة</w:t>
      </w:r>
      <w:bookmarkStart w:id="821" w:name="pg12561_107862"/>
    </w:p>
    <w:p>
      <w:pPr>
        <w:pStyle w:val="BookText"/>
        <w:rPr/>
      </w:pPr>
      <w:bookmarkEnd w:id="8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المنافقون</w:t>
      </w:r>
      <w:r>
        <w:rPr>
          <w:rFonts w:eastAsia="Amiri" w:cs="Amiri" w:ascii="Amiri" w:hAnsi="Amiri"/>
          <w:color w:val="111111"/>
          <w:sz w:val="28"/>
          <w:szCs w:val="28"/>
          <w:rtl w:val="true"/>
          <w:lang w:bidi="ar-SA"/>
        </w:rPr>
        <w:t>»</w:t>
      </w:r>
    </w:p>
    <w:p>
      <w:pPr>
        <w:pStyle w:val="Heading3"/>
        <w:numPr>
          <w:ilvl w:val="2"/>
          <w:numId w:val="1"/>
        </w:numPr>
        <w:rPr/>
      </w:pPr>
      <w:bookmarkStart w:id="822" w:name="__RefHeading___Toc1648118_77815467"/>
      <w:bookmarkStart w:id="823" w:name="_Toc345"/>
      <w:bookmarkEnd w:id="822"/>
      <w:r>
        <w:rPr>
          <w:rtl w:val="true"/>
        </w:rPr>
        <w:t>محتوی السورة</w:t>
      </w:r>
      <w:r>
        <w:rPr>
          <w:rtl w:val="true"/>
        </w:rPr>
        <w:t>:</w:t>
      </w:r>
      <w:bookmarkEnd w:id="823"/>
    </w:p>
    <w:p>
      <w:pPr>
        <w:pStyle w:val="BookText"/>
        <w:rPr/>
      </w:pPr>
      <w:r>
        <w:rPr>
          <w:rFonts w:ascii="IRNazanin" w:hAnsi="IRNazanin" w:eastAsia="IRNazanin"/>
          <w:color w:val="111111"/>
          <w:sz w:val="28"/>
          <w:sz w:val="28"/>
          <w:szCs w:val="28"/>
          <w:rtl w:val="true"/>
          <w:lang w:bidi="fa-IR"/>
        </w:rPr>
        <w:t>احتوت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مضامین عدیدة،لکن المحور الأصلی لها هو صفات المنافقین و بعض الأمور الاخری المرتبطة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جاء فی ذیل السورة بعض الآیات التی حملت مواعظ و نصائح للمسلمین فی مجالات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تلخیص تلک الآیات فی أربعة 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المنافقین و تتضمّن نقاطا مهمّة و حسّاسة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تحذیر المؤمنین من خطط المنافقین و وجوب الانتباه إلی ذلک و رصده بشکل دقیق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حثّ المؤمنین علی عدم الاستغراق فی الدنیا و زخرفها و الانشغال بذلک عن ذکر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حثّ المسلمین علی الإنفاق فی سبیل اللّه،و الانتفاع من الأحوال قبل الموت و قبل اشتعال الحسرة فی نفوسهم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 فی تسمیة هذه السورة بسورة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لا یحتاج إلی شرح</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یجدر بالملاحظة هو أنّ من آداب صلاة الجمعة أن تقرأ سورة المنافقین فی الرکعة الثانیة،لیتذکّر المسلمون علی طول الأسبوع مؤامرات المنافقین و خططهم،و یکونوا علی حذر دائم من تحرّکاتهم</w:t>
      </w:r>
      <w:r>
        <w:rPr>
          <w:rFonts w:eastAsia="IRNazanin" w:cs="IRNazanin"/>
          <w:color w:val="111111"/>
          <w:sz w:val="28"/>
          <w:szCs w:val="28"/>
          <w:rtl w:val="true"/>
          <w:lang w:bidi="fa-IR"/>
        </w:rPr>
        <w:t>.</w:t>
      </w:r>
      <w:bookmarkStart w:id="824" w:name="pg12561_107863"/>
    </w:p>
    <w:p>
      <w:pPr>
        <w:pStyle w:val="Heading3"/>
        <w:numPr>
          <w:ilvl w:val="2"/>
          <w:numId w:val="1"/>
        </w:numPr>
        <w:rPr/>
      </w:pPr>
      <w:bookmarkStart w:id="825" w:name="__RefHeading___Toc1648120_77815467"/>
      <w:bookmarkStart w:id="826" w:name="_Toc346"/>
      <w:bookmarkEnd w:id="824"/>
      <w:bookmarkEnd w:id="825"/>
      <w:r>
        <w:rPr>
          <w:rtl w:val="true"/>
        </w:rPr>
        <w:t>فضیلة تلاوة سورة المنافقین</w:t>
      </w:r>
      <w:r>
        <w:rPr>
          <w:rtl w:val="true"/>
        </w:rPr>
        <w:t>:</w:t>
      </w:r>
      <w:bookmarkEnd w:id="826"/>
    </w:p>
    <w:p>
      <w:pPr>
        <w:pStyle w:val="BookText"/>
        <w:rPr/>
      </w:pPr>
      <w:r>
        <w:rPr>
          <w:rFonts w:ascii="IRNazanin" w:hAnsi="IRNazanin" w:eastAsia="IRNazanin"/>
          <w:color w:val="111111"/>
          <w:sz w:val="28"/>
          <w:sz w:val="28"/>
          <w:szCs w:val="28"/>
          <w:rtl w:val="true"/>
          <w:lang w:bidi="fa-IR"/>
        </w:rPr>
        <w:t>جاء فی روایة عن الرّسول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 المنافقین برأ من النفاق</w:t>
      </w:r>
      <w:r>
        <w:rPr>
          <w:rFonts w:eastAsia="IRNazanin" w:cs="IRNazanin"/>
          <w:color w:val="111111"/>
          <w:sz w:val="28"/>
          <w:szCs w:val="28"/>
          <w:rtl w:val="true"/>
          <w:lang w:bidi="fa-IR"/>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 علی کلّ مؤمن إذا کان لنا شیعة أن یقرأ فی لیلة الجمعة بالجمعة و سبّح اسم ربّک الأعلی،و فی صلاة الظهر بالجمعة و المنافقین،فإذا فعل ذلک فکإنّما یعمل بعمل رسول اللّه و کان جزاؤه و ثوابه علی اللّه الجنّة</w:t>
      </w:r>
      <w:r>
        <w:rPr>
          <w:rFonts w:eastAsia="IRNazanin" w:cs="IRNazanin"/>
          <w:color w:val="111111"/>
          <w:sz w:val="28"/>
          <w:szCs w:val="28"/>
          <w:rtl w:val="true"/>
          <w:lang w:bidi="fa-IR"/>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الواضح أنّ فضائل کلّ سورة و آثارها،و منها هذه السورة،لا یمکن أن تکون من ثمار التلاوة الخالیة من التفکّر و العمل فحسب،و الروایات أعلاه خیر شاهد علی ذلک،فإنّ المرور علی هذه السور دون الاستفادة منها علی الصعید العملی و جعلها برنامجا للحیاة،سوف لن یؤدّی إلی زوال روح النفاق و اجتثاث جذورها من نفس الإنسان</w:t>
      </w:r>
      <w:r>
        <w:rPr>
          <w:rFonts w:eastAsia="IRNazanin" w:cs="IRNazanin"/>
          <w:color w:val="111111"/>
          <w:sz w:val="28"/>
          <w:szCs w:val="28"/>
          <w:rtl w:val="true"/>
          <w:lang w:bidi="fa-IR"/>
        </w:rPr>
        <w:t>.</w:t>
      </w:r>
      <w:bookmarkStart w:id="827" w:name="pg12561_107864"/>
    </w:p>
    <w:p>
      <w:pPr>
        <w:pStyle w:val="Heading3"/>
        <w:numPr>
          <w:ilvl w:val="2"/>
          <w:numId w:val="1"/>
        </w:numPr>
        <w:rPr/>
      </w:pPr>
      <w:bookmarkStart w:id="828" w:name="__RefHeading___Toc1648122_77815467"/>
      <w:bookmarkStart w:id="829" w:name="_Toc347"/>
      <w:bookmarkEnd w:id="827"/>
      <w:bookmarkEnd w:id="828"/>
      <w:r>
        <w:rPr>
          <w:rtl w:val="true"/>
        </w:rPr>
        <w:t xml:space="preserve">الآیات </w:t>
      </w:r>
      <w:r>
        <w:rPr>
          <w:rtl w:val="true"/>
        </w:rPr>
        <w:t>[</w:t>
      </w:r>
      <w:r>
        <w:rPr>
          <w:rtl w:val="true"/>
        </w:rPr>
        <w:t xml:space="preserve">سورة المنافقون </w:t>
      </w:r>
      <w:r>
        <w:rPr>
          <w:rtl w:val="true"/>
        </w:rPr>
        <w:t>(</w:t>
      </w:r>
      <w:r>
        <w:rPr/>
        <w:t>63</w:t>
      </w:r>
      <w:r>
        <w:rPr>
          <w:rtl w:val="true"/>
        </w:rPr>
        <w:t xml:space="preserve">): </w:t>
      </w:r>
      <w:r>
        <w:rPr>
          <w:rtl w:val="true"/>
        </w:rPr>
        <w:t xml:space="preserve">الآیات </w:t>
      </w:r>
      <w:r>
        <w:rPr/>
        <w:t>1</w:t>
      </w:r>
      <w:r>
        <w:rPr>
          <w:rtl w:val="true"/>
        </w:rPr>
        <w:t xml:space="preserve"> </w:t>
      </w:r>
      <w:r>
        <w:rPr>
          <w:rtl w:val="true"/>
        </w:rPr>
        <w:t xml:space="preserve">الی </w:t>
      </w:r>
      <w:r>
        <w:rPr/>
        <w:t>4</w:t>
      </w:r>
      <w:r>
        <w:rPr>
          <w:rtl w:val="true"/>
        </w:rPr>
        <w:t>]</w:t>
      </w:r>
      <w:bookmarkEnd w:id="829"/>
    </w:p>
    <w:p>
      <w:pPr>
        <w:pStyle w:val="Heading4"/>
        <w:numPr>
          <w:ilvl w:val="3"/>
          <w:numId w:val="1"/>
        </w:numPr>
        <w:rPr/>
      </w:pPr>
      <w:bookmarkStart w:id="830" w:name="__RefHeading___Toc1648124_77815467"/>
      <w:bookmarkStart w:id="831" w:name="_Toc348"/>
      <w:bookmarkEnd w:id="830"/>
      <w:r>
        <w:rPr>
          <w:rtl w:val="true"/>
        </w:rPr>
        <w:t>اشارة</w:t>
      </w:r>
      <w:bookmarkEnd w:id="831"/>
    </w:p>
    <w:p>
      <w:pPr>
        <w:pStyle w:val="BookText"/>
        <w:rPr/>
      </w:pPr>
      <w:r>
        <w:rPr>
          <w:rFonts w:ascii="Amiri" w:hAnsi="Amiri" w:eastAsia="Amiri" w:cs="Amiri"/>
          <w:color w:val="111111"/>
          <w:sz w:val="28"/>
          <w:sz w:val="28"/>
          <w:szCs w:val="28"/>
          <w:rtl w:val="true"/>
          <w:lang w:bidi="ar-SA"/>
        </w:rPr>
        <w:t xml:space="preserve">بِسْمِ اَللّٰهِ اَلرَّحْمٰنِ اَلرَّحِیمِ إِذٰا جٰاءَکَ اَلْمُنٰافِقُونَ قٰالُوا نَشْهَدُ إِنَّکَ لَرَسُولُ اَللّٰهِ وَ اَللّٰهُ یَعْلَمُ إِنَّکَ لَرَسُولُهُ وَ اَللّٰهُ یَشْهَدُ إِنَّ اَلْمُنٰافِقِینَ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أَیْمٰانَهُمْ جُنَّةً فَصَدُّوا عَنْ سَبِیلِ اَللّٰهِ إِنَّهُمْ سٰاءَ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آمَنُوا ثُمَّ کَفَرُوا فَطُبِعَ عَلیٰ قُلُوبِهِمْ فَهُمْ لاٰ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رَأَیْتَهُمْ تُعْجِبُکَ أَجْسٰامُهُمْ وَ إِنْ یَقُولُوا تَسْمَعْ لِقَوْلِهِمْ کَأَنَّهُمْ خُشُبٌ مُسَنَّدَةٌ یَحْسَبُونَ کُلَّ صَیْحَةٍ عَلَیْهِمْ هُمُ اَلْعَدُوُّ فَاحْذَرْهُمْ قٰاتَلَهُمُ اَللّٰهُ أَنّٰی یُؤْفَکُونَ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832" w:name="__RefHeading___Toc1648126_77815467"/>
      <w:bookmarkStart w:id="833" w:name="_Toc349"/>
      <w:bookmarkEnd w:id="832"/>
      <w:r>
        <w:rPr>
          <w:rtl w:val="true"/>
        </w:rPr>
        <w:t>التّفسیر</w:t>
      </w:r>
      <w:bookmarkEnd w:id="833"/>
    </w:p>
    <w:p>
      <w:pPr>
        <w:pStyle w:val="Heading5"/>
        <w:numPr>
          <w:ilvl w:val="4"/>
          <w:numId w:val="1"/>
        </w:numPr>
        <w:rPr/>
      </w:pPr>
      <w:bookmarkStart w:id="834" w:name="__RefHeading___Toc1648128_77815467"/>
      <w:bookmarkStart w:id="835" w:name="_Toc350"/>
      <w:bookmarkEnd w:id="834"/>
      <w:r>
        <w:rPr>
          <w:rtl w:val="true"/>
        </w:rPr>
        <w:t>اشارة</w:t>
      </w:r>
      <w:bookmarkEnd w:id="835"/>
    </w:p>
    <w:p>
      <w:pPr>
        <w:pStyle w:val="Heading5"/>
        <w:numPr>
          <w:ilvl w:val="4"/>
          <w:numId w:val="1"/>
        </w:numPr>
        <w:rPr/>
      </w:pPr>
      <w:bookmarkStart w:id="836" w:name="__RefHeading___Toc1648130_77815467"/>
      <w:bookmarkStart w:id="837" w:name="_Toc351"/>
      <w:bookmarkEnd w:id="836"/>
      <w:r>
        <w:rPr>
          <w:rtl w:val="true"/>
        </w:rPr>
        <w:t>مصدر النفاق و علامات المنافقین</w:t>
      </w:r>
      <w:r>
        <w:rPr>
          <w:rtl w:val="true"/>
        </w:rPr>
        <w:t>:</w:t>
      </w:r>
      <w:bookmarkEnd w:id="837"/>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نذکر مقدّمة قبل الدخول فی تفسیر هذه الآیات،و هی أنّ الإسلام طرح مسألة النفاق و المنافقین مع هجرة الرّسول صلّی اللّه علیه و آله و سلّم و أصحابه إلی المدینة،و بدایة استحکام أسس الإسلام و ظهور عزّه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تبرز ظاهرة النفاق فی مکّة،لأنّ الأعداء</w:t>
      </w:r>
    </w:p>
    <w:p>
      <w:pPr>
        <w:pStyle w:val="BookText"/>
        <w:rPr/>
      </w:pPr>
      <w:r>
        <w:rPr>
          <w:rFonts w:ascii="IRNazanin" w:hAnsi="IRNazanin" w:eastAsia="IRNazanin"/>
          <w:color w:val="111111"/>
          <w:sz w:val="28"/>
          <w:sz w:val="28"/>
          <w:szCs w:val="28"/>
          <w:rtl w:val="true"/>
          <w:lang w:bidi="fa-IR"/>
        </w:rPr>
        <w:t>کانوا لا یخشون الإسلام و یستطیعون التعبیر عن کلّ شیء بدون حذر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حاجة إلی التخفّی أو اللجوء إلی النفاق فی وقوفهم بوجه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عند ما استحکم الإسلام و اتّسع فی المدینة،و أصبح أعداؤه من الضعف بحیث یصعب علیهم التجاهر فی عدائهم،بل قد یتعذّر ذلک علیهم فی بعض الأحیان، لهذا اختار أعداء الإسلام المهزومون أن یواصلوا خططهم التخریبیة من خلال إظهار الإسلام و إبطان الکفر،و انخرطوا ظاهرا فی صفوف المسلمین،بینما ظلّوا محافظین علی کفرهم فی باطنهم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تکون غالبا طبیعة أعداء کلّ ثورة و دعوة بعد اشتداد عودها و قوّة ساعدها،إذ تواجه الکثیر من الأعداء و کأنّهم أصدقاء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نستطیع أن نفهم لما ذا نزلت کلّ تلک الآیات التی تصف المنافقین و تشرح حالهم،فی المدینة و لم تنزل فی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یجدر الإشارة إلیه أنّ هذه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مسألة النفاق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محصورة بعصر الرّسول،بل إنّ جمیع المجتمعات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الثوریة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عرضة للإصابة بهذه الظاهرة الخطیرة،و لذلک یجب أن یدرس القرآن الکریم و ما جاء فیه من تجارب و إرشادات من خلال هذه النظرة الحیویة،لا من خلال اعتبارها مسألة تاریخیة لا علاقة لها بالواقع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یمکن استلهام الدروس و الحکم لمکافحة النفاق و خطوط المنافقین فی المجتمعات الإسلامیة فی الوقت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لا بدّ من معرفة صفاتهم التی ذکرها القرآن بشکل تفصیلی،لیتمّ التعرّف علیهم من خلالها استکناه خطوطهم و مؤامراتهم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تجدر الإشارة إلیه أیضا أنّ خطر المنافقین یفوق خطر باقی الأعداء، لخفائهم و عدم القدرة علی تشخیصهم بسهولة من جهة،و لکونهم أعداء یعیشون فی داخل الجسم الإسلامی و ربّما ینفذون إلی قلبه نفوذا یصعب معه فرزهم و تحدیدهم من جهة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خطرهم ثالثا من ارتباطاتهم مع سائر عناصر المجتمع بعلاقات بحیث تصعب مکافحتهم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نری أنّ أکثر الضربات التی تلقّاها الإسلام علی مدی التاریخ جاءته من هذا المعسکر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معسکر النفاق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نلاحظ أنّ الإسلام شنّ حملات شدیدة جدّا علیهم،و وجّه إلیهم ضربات عنیفة لم یوجّهها إلی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هذه المقدّمة نرجع إلی تفسیر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أوّل صفة یذکرها القرآن للمنافقین 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إظهار الإیمان الکاذب الذی یشکّل الظاهرة العامّة للنفاق،حیث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جٰاءَکَ الْمُنٰافِقُونَ قٰالُوا نَشْهَدُ إِنَّکَ لَرَسُولُ اللّٰهِ </w:t>
      </w:r>
      <w:r>
        <w:rPr>
          <w:rStyle w:val="FootnoteAnchor"/>
          <w:rtl w:val="true"/>
        </w:rPr>
        <w:footnoteReference w:id="375"/>
      </w:r>
      <w:r>
        <w:rPr>
          <w:rFonts w:ascii="Amiri" w:hAnsi="Amiri" w:eastAsia="Amiri" w:cs="Amiri"/>
          <w:color w:val="111111"/>
          <w:sz w:val="28"/>
          <w:sz w:val="28"/>
          <w:szCs w:val="28"/>
          <w:rtl w:val="true"/>
          <w:lang w:bidi="ar-SA"/>
        </w:rPr>
        <w:t xml:space="preserve">و یضیف وَ اللّٰهُ یَعْلَمُ إِنَّ الْمُنٰافِقِینَ لَکٰاذِبُونَ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أوّل علامة من علامات المنافقین،حیث اختلاف الظاهر مع الباطن، ففی الوقت الذی یظهر المنافقون الإیمان و یدعونه بألسنتهم،نری قلوبهم قد خلت من الإیمان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الظاهرة تشکّل المحور الرئیسی للنفاق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تجدر الإشارة إلیه أنّ الصدق و الکذب علی نوعین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و کذب خبری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و کذب مخبری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المعیار و المقیاس فی القسم الأوّل هو موافقته و عدم موافقته للواقع،بینما یکون المقیاس فی القسم الثانی هو موافقته و عدم موافقته للاعتقاد،فإذا جاء الإنسان بخبر مطابق للواقع و لکنّه غیر مطابق لاعتقاده،فهذا من الکذب المخبری،و فی حالة مطابقته لعقیدته فهو صادق</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بناء علی هذا فإنّ شهادة المنافقین علی رسالة الرّسول لیست من قبیل الکذب الخبری لأنّها مطابقة للواقع،و لکنّها من نوع الکذب المخبری إذ تخالف إعتقاد المنافقین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لذلک جاء التعبیر القرآنی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یَعْلَمُ إِنَّکَ لَرَسُولُهُ وَ اللّٰهُ یَشْهَدُ إِنَّ الْمُنٰافِقِینَ لَکٰاذِبُونَ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المنافقین لم یریدوا الإخبار عن واقعیة رسالة رسول اللّه و إنّما أرادوا الإخبار عن اعتقادهم برسالته،و هذا من الکذب المحض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الملاحظ أنّ المنافقین استخدموا کلّ الطرق لتأکید شهادتهم،غیر أنّ اللّه کذّبهم بشدّة و بنفس اللهجة التی أکّدوا فیها شهادتهم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إشارة إلی أنّ المنافقین یجب أن یواجهوا بنفس الشدّة التی یؤکّدون فیها علی صدقهم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نشیر هنا 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النفوذ و التسرّب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شفق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القنوات و التجاویف التی تحدث فی الأرض،و تستغل للتخفّی و التهرّب و الاستتار و الفرار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أشار بعض المفسّرین إلی أنّ بعض الحیوانات کالذئاب و الحرباء و الفأر الصحراوی،تتّخذ لها غارین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واضح تدخل و تخرج منه بصورة مستمرّة، و الآخر غیر واضح و مخفی تهرع إلیه فی ساعات الخطر و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النفقاء</w:t>
      </w:r>
      <w:r>
        <w:rPr>
          <w:rFonts w:eastAsia="IRNazanin" w:cs="IRNazanin"/>
          <w:color w:val="111111"/>
          <w:sz w:val="28"/>
          <w:szCs w:val="28"/>
          <w:rtl w:val="true"/>
          <w:lang w:bidi="fa-IR"/>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المنافق هو الذی اختار طریقا مشبوها و مخفیّا لینفذ من خلاله إلی المجتمع، و یهرب عند الخطر من طریق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تذکر الآیة اللاحقة العلامة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أَیْمٰانَهُمْ جُنَّةً فَصَدُّوا عَنْ سَبِیلِ اللّٰهِ إِنَّهُمْ سٰاءَ مٰا کٰانُوا یَعْمَلُونَ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ذلک لأنّهم یظهرون الإیمان و یبطنون الکفر،و یضعون الموانع و العراقیل فی طریق هدایة الناس،و لیس هناک أقبح من أن یمنع الإنسان غیره من الاهتداء</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الأصل بمعنی إخفاء شیء من الحسّ،و یطلق هذا الاسم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مخلوق غیر واضح،و یقال للدرع الذی یستر الإنسان من ضربات العدو فی لغة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أیضا للبساتین المکتّظة بالشجر بسبب استتار أراضیها فتسمّی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فإنّ من علامات المنافقین التستر باسم اللّه المقدّس،و إیقاع الأیمان المغلّظة لإخفاء وجوههم الحقیقیّة،و إلفات أنظار الناس نحوهم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یصدّونهم عن الرشد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 عن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یتّضح أنّ المنافقین فی حالة حرب دائمة ضدّ المؤمنین،و أنّ الظواهر التی یتخفّون وراءها لا ینبغی أن تخدع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یضطرّ الإنسان أحیانا إلی الیمین،أو أنّ هذا الیمین سیساعده علی إظهار أهمیّة الموضوع،بید أنّه لا ینبغی أن یکون یمینا کاذبا أو بدون ضرورة و لا موجب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یَحْلِفُونَ بِاللّٰهِ مٰا قٰالُوا وَ لَقَدْ قٰالُوا کَلِمَةَ الْکُفْرِ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ذکر المفسّرون مفهومین لمعنی التعبیر ب‍ فَصَدُّوا عَنْ سَبِیلِ اللّٰهِ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الإعراض عن طریق اللّه،و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الآخرین عن سلوک هذا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لا یتعذّر الجمع بین المعنیین فی إطار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لجوءهم إلی الحلف باللّه کذبا یجعل المعنی الثانی أکثر مناسبة،لأنّ الهدف من القسم هو صدّ الآخرین و تضلیلهم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فمرّة یقیمون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ما یسألون ما هو هدفکم من ذلک؟ یحلفون أن لا هدف لهم سوی الخیر کما فی الآیة</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التوبة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مرّة اخری یعلنون استعدادهم للمشارکة فی الحروب القریبة السهلة التی یحتمل الحصول علی غنائم فیها،و لکن حینما یدعون إلی المشارکة فی معرکة تبوک الصعبة و الشاقّة تجدهم یختلقون الحجج و یلفّقون الأعذار،و یحلفون باللّه لو استطعنا لخرجنا معکم یُهْلِکُونَ أَنْفُسَهُمْ وَ اللّٰهُ یَعْلَمُ إِنَّهُمْ لَکٰاذِبُونَ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یوم الحشر یلجأ المنافقون لنفس الأسلوب فی الحلف،کما جاء فی الآیة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المجادلة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یتّضح أنّ هذا السلوک صار جزءا من کیانهم،فهم لا یمتنعون عنه حتّی فی مشهد الحشر بین یدی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تتطرّق الآیة اللاحقة إلی ذکر السبب الذی یقف وراء هذه الأعمال السیّئة، 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آمَنُوا ثُمَّ کَفَرُوا فَطُبِعَ عَلیٰ قُلُوبِهِمْ فَهُمْ لاٰ یَفْقَهُونَ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المقصود بالإیمان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یعتقد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الإیمان الظاهری الذی یخفی وراءه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یبدو أنّ الآیة ترید 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کانوا مؤمنین حقّا و ذاقوا طعم الإیمان و لمسوا حقّانیة الإسلام و القرآن،ثمّ انتهجوا منهج الکفر مع احتفاظهم بظاهر الإیمان أو الإیمان الظاهری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سلب اللّه منهم حسّ التشخیص و حرمهم إدراک الحقائق،لأنّهم أعرضوا عن الحقّ،و أداروا له ظهورهم بعد أن شخّصوه و عرفوه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الواقع أنّ المنافقین مجموعتان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إیمانها منذ البدایة ظاهریا و صوریا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إیمانها حقیقیّا فی البدایة ثمّ ارتدّوا و لزموا طریق 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تتعرّض للمجموعة الثانیة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تشبه هذه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التوبة التی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کَفَرُوا بَعْدَ إِسْلاٰمِهِمْ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کلّ حال فإنّ عدم قدرتهم علی إدراک الحقائق الواضحة تعتبر علامة ثالثة من علامات نفاقهم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أنّهم غیر مجبرین علی ذلک،لأنّهم قد هیّئوا مقدّماته بأنفسهم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توضّح الآیة اللاحقة علامات المنافقین بشکل أکثر وضوحا،إذ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رَأَیْتَهُمْ تُعْجِبُکَ أَجْسٰامُهُمْ فهم یتمتّعون بظواهر جمیلة و أجسام</w:t>
      </w:r>
    </w:p>
    <w:p>
      <w:pPr>
        <w:pStyle w:val="BookText"/>
        <w:rPr/>
      </w:pPr>
      <w:r>
        <w:rPr>
          <w:rFonts w:ascii="IRNazanin" w:hAnsi="IRNazanin" w:eastAsia="IRNazanin"/>
          <w:color w:val="111111"/>
          <w:sz w:val="28"/>
          <w:sz w:val="28"/>
          <w:szCs w:val="28"/>
          <w:rtl w:val="true"/>
          <w:lang w:bidi="fa-IR"/>
        </w:rPr>
        <w:t>لطیفة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یَقُولُوا تَسْمَعْ لِقَوْلِهِمْ</w:t>
      </w:r>
    </w:p>
    <w:p>
      <w:pPr>
        <w:pStyle w:val="BookText"/>
        <w:rPr/>
      </w:pPr>
      <w:r>
        <w:rPr>
          <w:rFonts w:ascii="IRNazanin" w:hAnsi="IRNazanin" w:eastAsia="IRNazanin"/>
          <w:color w:val="111111"/>
          <w:sz w:val="28"/>
          <w:sz w:val="28"/>
          <w:szCs w:val="28"/>
          <w:rtl w:val="true"/>
          <w:lang w:bidi="fa-IR"/>
        </w:rPr>
        <w:t>لأنّه ینطوی علی شیء من التحسین و العذوبة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الوقت الذی یتأثّر الرّسول بحدیث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یبدو من ظاهر التعبیر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بالآخرین؟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فیما یخصّ ظاهرهم،أمّا باطنهم ف‍ کَأَنَّهُمْ خُشُبٌ مُسَنَّدَةٌ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فأجسامهم خالیة من الروح،و وجوههم کالحة،و کیانهم خاو منخور من الداخل،لیس لهم أیّة إرادة و لا یتمتّعون بأیّة استقلالیة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کالأخشاب المسنّدة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بعض المفسّرین فی صفة رئیس المنافقین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عبد اللّه بن أبی رجلا جسیما صبیحا فصیحا ذلق اللسان،و قوم من المنافقین فی مثل صفته،و هم رؤساء المدینة،و کانوا یحضرون مجلس رسول اللّه صلّی اللّه علیه و آله و سلّم فیستندون فیه،و لهم جهارة المناظرة و فصاحة الألسن،فکان النبی و من حضر یعجبون بهیاکلهم و یسمعون إلی کلامهم</w:t>
      </w:r>
      <w:r>
        <w:rPr>
          <w:rFonts w:eastAsia="IRNazanin" w:cs="IRNazanin"/>
          <w:color w:val="111111"/>
          <w:sz w:val="28"/>
          <w:szCs w:val="28"/>
          <w:rtl w:val="true"/>
          <w:lang w:bidi="fa-IR"/>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هؤلاء یتمیّزون بالضعف و الخواء فی داخلهم،لا یعرفون التوکّل و الاعتماد علی اللّه و لا علی أنفسهم،فهم کما یصفهم القرآن الکریم فی آیة 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یَحْسَبُونَ کُلَّ صَیْحَةٍ عَلَیْهِمْ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یسیطر علیهم الخوف و الرعب و سوء الظنّ،و تغمر أرواحهم النظرة السوداء السیّئة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تجدهم فی خوف دائم من ظلمهم و خیانتهم حتّی اعتبر ذلک علامة ممیّزة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الخائن خائف</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نبّه القرآن الکریم فی نهایة الآیة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الْعَدُوُّ فَاحْذَرْهُمْ أی هم الأعداء الواقعیون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یضیف قٰاتَلَهُمُ اللّٰهُ أَنّٰی یُؤْفَکُونَ أی کیف ینحرفون عن الحقّ</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یرید القرآن بهذا التعبیر الإخبار،و إنّما یرید لعنهم و ذمّهم بشدّة،و هو أشبه بالتعابیر التی یستخدمها الناس فی ذمّ بعضهم البعض</w:t>
      </w:r>
      <w:r>
        <w:rPr>
          <w:rFonts w:eastAsia="IRNazanin" w:cs="IRNazanin"/>
          <w:color w:val="111111"/>
          <w:sz w:val="28"/>
          <w:szCs w:val="28"/>
          <w:rtl w:val="true"/>
          <w:lang w:bidi="fa-IR"/>
        </w:rPr>
        <w:t>.</w:t>
      </w:r>
      <w:bookmarkStart w:id="838" w:name="pg12561_107872"/>
    </w:p>
    <w:p>
      <w:pPr>
        <w:pStyle w:val="Heading3"/>
        <w:numPr>
          <w:ilvl w:val="2"/>
          <w:numId w:val="1"/>
        </w:numPr>
        <w:rPr/>
      </w:pPr>
      <w:bookmarkStart w:id="839" w:name="__RefHeading___Toc1648132_77815467"/>
      <w:bookmarkStart w:id="840" w:name="_Toc352"/>
      <w:bookmarkEnd w:id="838"/>
      <w:bookmarkEnd w:id="839"/>
      <w:r>
        <w:rPr>
          <w:rtl w:val="true"/>
        </w:rPr>
        <w:t xml:space="preserve">الآیات </w:t>
      </w:r>
      <w:r>
        <w:rPr>
          <w:rtl w:val="true"/>
        </w:rPr>
        <w:t>[</w:t>
      </w:r>
      <w:r>
        <w:rPr>
          <w:rtl w:val="true"/>
        </w:rPr>
        <w:t xml:space="preserve">سورة المنافقون </w:t>
      </w:r>
      <w:r>
        <w:rPr>
          <w:rtl w:val="true"/>
        </w:rPr>
        <w:t>(</w:t>
      </w:r>
      <w:r>
        <w:rPr/>
        <w:t>63</w:t>
      </w:r>
      <w:r>
        <w:rPr>
          <w:rtl w:val="true"/>
        </w:rPr>
        <w:t xml:space="preserve">): </w:t>
      </w:r>
      <w:r>
        <w:rPr>
          <w:rtl w:val="true"/>
        </w:rPr>
        <w:t xml:space="preserve">الآیات </w:t>
      </w:r>
      <w:r>
        <w:rPr/>
        <w:t>5</w:t>
      </w:r>
      <w:r>
        <w:rPr>
          <w:rtl w:val="true"/>
        </w:rPr>
        <w:t xml:space="preserve"> </w:t>
      </w:r>
      <w:r>
        <w:rPr>
          <w:rtl w:val="true"/>
        </w:rPr>
        <w:t xml:space="preserve">الی </w:t>
      </w:r>
      <w:r>
        <w:rPr/>
        <w:t>8</w:t>
      </w:r>
      <w:r>
        <w:rPr>
          <w:rtl w:val="true"/>
        </w:rPr>
        <w:t>]</w:t>
      </w:r>
      <w:bookmarkEnd w:id="840"/>
    </w:p>
    <w:p>
      <w:pPr>
        <w:pStyle w:val="Heading4"/>
        <w:numPr>
          <w:ilvl w:val="3"/>
          <w:numId w:val="1"/>
        </w:numPr>
        <w:rPr/>
      </w:pPr>
      <w:bookmarkStart w:id="841" w:name="__RefHeading___Toc1648134_77815467"/>
      <w:bookmarkStart w:id="842" w:name="_Toc353"/>
      <w:bookmarkEnd w:id="841"/>
      <w:r>
        <w:rPr>
          <w:rtl w:val="true"/>
        </w:rPr>
        <w:t>اشارة</w:t>
      </w:r>
      <w:bookmarkEnd w:id="842"/>
    </w:p>
    <w:p>
      <w:pPr>
        <w:pStyle w:val="BookText"/>
        <w:rPr/>
      </w:pPr>
      <w:r>
        <w:rPr>
          <w:rFonts w:ascii="Amiri" w:hAnsi="Amiri" w:eastAsia="Amiri" w:cs="Amiri"/>
          <w:color w:val="111111"/>
          <w:sz w:val="28"/>
          <w:sz w:val="28"/>
          <w:szCs w:val="28"/>
          <w:rtl w:val="true"/>
          <w:lang w:bidi="ar-SA"/>
        </w:rPr>
        <w:t xml:space="preserve">وَ إِذٰا قِیلَ لَهُمْ تَعٰالَوْا یَسْتَغْفِرْ لَکُمْ رَسُولُ اَللّٰهِ لَوَّوْا رُؤُسَهُمْ وَ رَأَیْتَهُمْ یَصُدُّونَ وَ هُمْ مُسْتَکْبِرُونَ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عَلَیْهِمْ أَسْتَغْفَرْتَ لَهُمْ أَمْ لَمْ تَسْتَغْفِرْ لَهُمْ لَنْ یَغْفِرَ اَللّٰهُ لَهُمْ إِنَّ اَللّٰهَ لاٰ یَهْدِی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اَلَّذِینَ یَقُولُونَ لاٰ تُنْفِقُوا عَلیٰ مَنْ عِنْدَ رَسُولِ اَللّٰهِ حَتّٰی یَنْفَضُّوا وَ لِلّٰهِ خَزٰائِنُ اَلسَّمٰاوٰاتِ وَ اَلْأَرْضِ وَ لٰکِنَّ اَلْمُنٰافِقِینَ لاٰ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لَئِنْ رَجَعْنٰا إِلَی اَلْمَدِینَةِ لَیُخْرِجَنَّ اَلْأَعَزُّ مِنْهَا اَلْأَذَلَّ وَ لِلّٰهِ اَلْعِزَّةُ وَ لِرَسُولِهِ وَ لِلْمُؤْمِنِینَ وَ لٰکِنَّ اَلْمُنٰافِقِینَ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843" w:name="__RefHeading___Toc1648136_77815467"/>
      <w:bookmarkStart w:id="844" w:name="_Toc354"/>
      <w:bookmarkEnd w:id="843"/>
      <w:r>
        <w:rPr>
          <w:rtl w:val="true"/>
        </w:rPr>
        <w:t>سبب النّزول</w:t>
      </w:r>
      <w:bookmarkEnd w:id="844"/>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ذکرت کتب التاریخ و التّفسیر سببا مسهبا لنزول هذه الآیات،و جاء فی الکامل فی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بعد غزوة بنی المصطلق ازدحم الناس علی الماء،وردت واردة الناس و مع عمر بن الخطاب أجیر له من بنی غفار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جهجاه،فازدحم</w:t>
      </w:r>
    </w:p>
    <w:p>
      <w:pPr>
        <w:pStyle w:val="BookText"/>
        <w:rPr/>
      </w:pPr>
      <w:r>
        <w:rPr>
          <w:rFonts w:ascii="IRNazanin" w:hAnsi="IRNazanin" w:eastAsia="IRNazanin"/>
          <w:color w:val="111111"/>
          <w:sz w:val="28"/>
          <w:sz w:val="28"/>
          <w:szCs w:val="28"/>
          <w:rtl w:val="true"/>
          <w:lang w:bidi="fa-IR"/>
        </w:rPr>
        <w:t>هو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 الجهنی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حلیف بنی عوف من الخزرج علی الماء فاقتتلا فصرخ الجهنی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صرخ جهجاه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المهاجرین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عبد اللّه بن أبی سلول و عنده رهط من قومه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أرقم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حدث السنّ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قد فعلوها؟قد کاثرونا فی بلادنا،أما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رجعنا إلی المدینة لیخرجنّ الأعزّ منها الأذل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أقبل علی من حضره من قومه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فعلتم بأنفسکم،أحللتموهم ببلادکم و قاسمتموهم أموالکم،و اللّه لو أمسکتم عنهم ما بأیدیکم لتحولوا إلی غیر بلادکم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فسمع ذلک زید فمشی به إلی النبی صلّی اللّه علیه و آله و سلّم و ذلک عند فراغ رسول اللّه من غزوه، فأخبره الخبر و عنده عمر بن الخطاب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مر به عبّاد بن بشر فلیقتله،</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إذا تحدّث الناس أنّ محمّدا قتل أصحابه؟و لکن ائذن بالرحیل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فارتحل فی ساعة لم یکن یرتحل فیها لیقطع ما الناس فیه،فلقیه أسید بن حضیر فسلّم علیه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اللّه،لقد رحت فی ساعة لم تکن تروح فیها؟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بلغک ما قال عبد اللّه بن أبی؟قال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ذا قال؟قال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 أنّه إن رجع إلی المدینة لیخرجن الأعزّ منها الأذل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و اللّه تخرجه إن شئت،فإنّک العزیز و هو الذلیل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اللّه،ارفق به فو اللّه لقد منّ اللّه بک و إنّ قومه لینظمون له الخرز لیتوّجوه،فإنّه لیری أنّک قد استلبته ملکا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 عبد اللّه بن أبی أنّ زیدا أعلم النبی قوله فمشی إلی رسول اللّه فحلف باللّه ما قلت ما قال و لا تکلّمت به،و کان عبد اللّه فی قومه شریفا،فقالوا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عسی أن یکون الغلام قد أخطأ</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جٰاءَکَ الْمُنٰافِقُونَ تصدیقا لزید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نزلت أخذ رسول اللّه بأذن زید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الذی أوفی اللّه باذنه،و بلغ ابن عبد اللّه بن سلول ما کان من أمر أبیه،</w:t>
      </w:r>
      <w:bookmarkStart w:id="845" w:name="pg12561_107874"/>
    </w:p>
    <w:p>
      <w:pPr>
        <w:pStyle w:val="BookText"/>
        <w:rPr/>
      </w:pPr>
      <w:bookmarkEnd w:id="845"/>
      <w:r>
        <w:rPr>
          <w:rFonts w:ascii="IRNazanin" w:hAnsi="IRNazanin" w:eastAsia="IRNazanin"/>
          <w:color w:val="111111"/>
          <w:sz w:val="28"/>
          <w:sz w:val="28"/>
          <w:szCs w:val="28"/>
          <w:rtl w:val="true"/>
          <w:lang w:bidi="fa-IR"/>
        </w:rPr>
        <w:t>فأتی النبی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اللّه،بلغنی أنّک ترید قتل أبی،فإن کنت فاعلا فمرنی به، فأنا أحمل إلیک رأسه،و أخشی أن تأمر غیری بقتله فلا تدعنی نفسی نظر إلی قاتل أبی یمشی فی الناس فأقتله،فأقتل مؤمنا بکافر فأدخل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نرفق به و نحسن صحبته ما بقی معنا،فکان بعد ذلک إذا أحدث حدثا عاتبه قومه و عنّفوه</w:t>
      </w:r>
      <w:r>
        <w:rPr>
          <w:rFonts w:eastAsia="IRNazanin" w:cs="IRNazanin"/>
          <w:color w:val="111111"/>
          <w:sz w:val="28"/>
          <w:szCs w:val="28"/>
          <w:rtl w:val="true"/>
          <w:lang w:bidi="fa-IR"/>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6" w:name="__RefHeading___Toc1648138_77815467"/>
      <w:bookmarkStart w:id="847" w:name="_Toc355"/>
      <w:bookmarkEnd w:id="846"/>
      <w:r>
        <w:rPr>
          <w:rtl w:val="true"/>
        </w:rPr>
        <w:t>التّفسیر</w:t>
      </w:r>
      <w:bookmarkEnd w:id="847"/>
    </w:p>
    <w:p>
      <w:pPr>
        <w:pStyle w:val="Heading5"/>
        <w:numPr>
          <w:ilvl w:val="4"/>
          <w:numId w:val="1"/>
        </w:numPr>
        <w:rPr/>
      </w:pPr>
      <w:bookmarkStart w:id="848" w:name="__RefHeading___Toc1648140_77815467"/>
      <w:bookmarkStart w:id="849" w:name="_Toc356"/>
      <w:bookmarkEnd w:id="848"/>
      <w:r>
        <w:rPr>
          <w:rtl w:val="true"/>
        </w:rPr>
        <w:t>اشارة</w:t>
      </w:r>
      <w:bookmarkEnd w:id="849"/>
    </w:p>
    <w:p>
      <w:pPr>
        <w:pStyle w:val="Heading5"/>
        <w:numPr>
          <w:ilvl w:val="4"/>
          <w:numId w:val="1"/>
        </w:numPr>
        <w:rPr/>
      </w:pPr>
      <w:bookmarkStart w:id="850" w:name="__RefHeading___Toc1648142_77815467"/>
      <w:bookmarkStart w:id="851" w:name="_Toc357"/>
      <w:bookmarkEnd w:id="850"/>
      <w:r>
        <w:rPr>
          <w:rtl w:val="true"/>
        </w:rPr>
        <w:t>علامات اخری للمنافقین</w:t>
      </w:r>
      <w:r>
        <w:rPr>
          <w:rtl w:val="true"/>
        </w:rPr>
        <w:t>:</w:t>
      </w:r>
      <w:bookmarkEnd w:id="851"/>
    </w:p>
    <w:p>
      <w:pPr>
        <w:pStyle w:val="BookText"/>
        <w:rPr/>
      </w:pPr>
      <w:r>
        <w:rPr>
          <w:rFonts w:ascii="Amiri" w:hAnsi="Amiri" w:eastAsia="Amiri" w:cs="Amiri"/>
          <w:color w:val="111111"/>
          <w:sz w:val="28"/>
          <w:sz w:val="28"/>
          <w:szCs w:val="28"/>
          <w:rtl w:val="true"/>
          <w:lang w:bidi="ar-SA"/>
        </w:rPr>
        <w:t>تأتی هذه الآیات لتکمّل توضیح علامات المنافقین التی بدأتها الآیات التی سبقتها،یقول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قِیلَ لَهُمْ تَعٰالَوْا یَسْتَغْفِرْ لَکُمْ رَسُولُ اللّٰهِ لَوَّوْا رُؤُسَهُمْ وَ رَأَیْتَهُمْ یَصُدُّونَ وَ هُمْ مُسْتَکْبِرُونَ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وصل بهم الکبر و الغرور مبلغا حرمهم من استثمار الفرص و الاستغفار و التوبة و العودة إلی طریق الحقّ و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النموذج البارز لهذا التکبّر و الطغیان،و قد تجسّد ذلک فی جوابه علی من طلب منه الذهاب إلی رسول اللّه للاستغفار،عند 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أمرتمونی أن أؤمن فآمنت،و قلتم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 الزکاة فأعطیت،لم یبق بعد إلاّ أن تأمرونی بأن أسجد لمحمّد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حبّ المنافقین لأنفسهم و عبادتهم لذواتهم،جعلتهم أبعد ما یکونون عن الإسلام الذی یعنی التسلیم و الرضا و الاستسلام الکامل للحقّ</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الأصل بمعنی برم الحبل،و تأتی أیضا بمعنی إمالة الرأس و هزّه إعراضا و استکبارا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معنیان کما أوضحنا ذلک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أکثر انسجاما مع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یکون الأوّل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منسجما مع الآیة الاولی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أجل أن لا یبقی هناک أی إبهام أو التباس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عَلَیْهِمْ أَسْتَغْفَرْتَ لَهُمْ أَمْ لَمْ تَسْتَغْفِرْ لَهُمْ لَنْ یَغْفِرَ اللّٰهُ لَهُمْ إِنَّ اللّٰهَ لاٰ یَهْدِی الْقَوْمَ الْفٰاسِقِینَ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استغفار النبی لیس علّة تامّة للمغفرة،بل هی مقتض تؤثّر حینما تکون الأرضیة مهیّأة،أی عند ما یتوبون بصدق و إخلاص و یتّخذون طریقا آخر،و یهجرون الکذب و الغرور،و یستسلمون للحقّ،هنالک یؤثّر استغفار الرّسول و تقبل شفاعته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عبّرت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التوبة بما یشبه ذلک حینما وصفت قسما آخر من أهل النفاق،إذ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لَهُمْ أَوْ لاٰ تَسْتَغْفِرْ لَهُمْ إِنْ تَسْتَغْفِرْ لَهُمْ سَبْعِینَ مَرَّةً فَلَنْ یَغْفِرَ اللّٰهُ لَهُمْ ذٰلِکَ بِأَنَّهُمْ کَفَرُوا بِاللّٰهِ وَ رَسُولِهِ وَ اللّٰهُ لاٰ یَهْدِی الْقَوْمَ الْفٰاسِقِینَ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الواضح أنّ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هو المقصود،بل المقصود أنّ اللّه لن یغفر لهم مهما استغفر لهم الرّسول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کلّ المذنبین من الفسّاق،فقد جاء الرّسول صلّی اللّه علیه و آله و سلّم لإنقاذ المذنبین، فالمقصود إذن هم تلک المجموعة من الفسّاق أو المذنبین الذین یصرّون علی ذنوبهم و یرکبون رؤوسهم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الآخر الذی یذکره القرآن کعلامة لهم واضحة جدّا،هو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الَّذِینَ یَقُولُونَ لاٰ تُنْفِقُوا عَلیٰ مَنْ عِنْدَ رَسُولِ اللّٰهِ حَتّٰی یَنْفَضُّوا</w:t>
      </w:r>
    </w:p>
    <w:p>
      <w:pPr>
        <w:pStyle w:val="BookText"/>
        <w:rPr/>
      </w:pPr>
      <w:r>
        <w:rPr>
          <w:rFonts w:ascii="IRNazanin" w:hAnsi="IRNazanin" w:eastAsia="IRNazanin"/>
          <w:color w:val="111111"/>
          <w:sz w:val="28"/>
          <w:sz w:val="28"/>
          <w:szCs w:val="28"/>
          <w:rtl w:val="true"/>
          <w:lang w:bidi="fa-IR"/>
        </w:rPr>
        <w:t>فلا تعطوا المسلمین شیئا من أموالکم و إمکاناتکم لکی یتفرّقوا عن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خَزٰائِنُ السَّمٰاوٰاتِ وَ الْأَرْضِ وَ لٰکِنَّ الْمُنٰافِقِینَ لاٰ یَفْقَهُونَ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هؤلاء فقدوا الوعی و البصیرة،و لم یعرفوا أنّ کلّ ما لدی الناس إنّما هو من اللّه،و کلّ الخلق عیاله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تقاسم الأنصار لأموالهم مع المهاجرین إنّما هو من</w:t>
      </w:r>
    </w:p>
    <w:p>
      <w:pPr>
        <w:pStyle w:val="BookText"/>
        <w:rPr/>
      </w:pPr>
      <w:r>
        <w:rPr>
          <w:rFonts w:ascii="IRNazanin" w:hAnsi="IRNazanin" w:eastAsia="IRNazanin"/>
          <w:color w:val="111111"/>
          <w:sz w:val="28"/>
          <w:sz w:val="28"/>
          <w:szCs w:val="28"/>
          <w:rtl w:val="true"/>
          <w:lang w:bidi="fa-IR"/>
        </w:rPr>
        <w:t>دواعی الافتخار و الاعتزاز،و لا ینبغی أن یمنّوا به علی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یقول تعالی فی إشارة اخری إلی مقالة اخری سیّئة من مقالاتهم یَقُولُونَ لَئِنْ رَجَعْنٰا إِلَی الْمَدِینَةِ لَیُخْرِجَنَّ الْأَعَزُّ مِنْهَا الْأَذَلَّ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نفس الکلام الذی أطلقه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یریدون من ورائه أنّهم أهل المدینة الأصلیّون الذین سیخرجون منها الرّسول و أصحابه من المهاجرین،بعد عودتهم من غزوة بنی المصطلق التی مرّت الإشارة إلیها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رغم أنّ هذا الحدیث صدر عن رجل واحد،لکنّه کان لسان حال المنافقین جمیعا،و هذا ما جعل القرآن یعبّر عنهم بشکل جماعی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فیردّهم ردّا حازما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الْعِزَّةُ وَ لِرَسُولِهِ وَ لِلْمُؤْمِنِینَ وَ لٰکِنَّ الْمُنٰافِقِینَ لاٰ یَعْلَمُونَ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یکن منافقو المدینة وحدهم الذین رووا هذا الکلام،بل سبقهم إلی ذلک رؤساء قریش عند 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سینتهی أمر هذه المجموعة القلیلة الفقیرة من المسلمین إذا حاصرناهم اقتصادیا أو أخرجناهم من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نری الیوم الدول المستکبرة و هی تحذّر الشعوب التی ترفض الخضوع لسیطرتها،بأنّها تملک الدنیا و خزائنها،فان لم تخضع لها تحاصر اقتصادیا لترکیعها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هم الذین طبع علی قلوبهم و اتّخذوا منهجا واحدا علی مدی التاریخ، و ظنّوا أنّ ما لدیهم باق،و لم یعلموا أنّ اللّه قادر علی إزالته و إزهاقه بلمحة 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النمط من التفکیر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رؤیة أنفسهم أعزّاء و الآخرین أذلاّء و توهّم أنّهم أصحاب النعمة و الآخرون محتاجون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تفکیر نفاقی متولّد من التکبّر و الغرور من جهة،و توهّم الاستقلال عن اللّه عزّ و جلّ من جهة اخری،فلو أنّهم أدرکوا حقیقة العبودیة و مالکیة اللّه لکلّ شیء فمن المحال أن یقعوا فی ذلک التوهّم الخطیر</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عبّرت عنهم الآیة السابقة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یَفْقَهُونَ و هنا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یَعْلَمُونَ </w:t>
      </w:r>
      <w:r>
        <w:rPr>
          <w:rFonts w:eastAsia="Amiri" w:cs="Amiri" w:ascii="Amiri" w:hAnsi="Amiri"/>
          <w:color w:val="111111"/>
          <w:sz w:val="28"/>
          <w:szCs w:val="28"/>
          <w:rtl w:val="true"/>
          <w:lang w:bidi="ar-SA"/>
        </w:rPr>
        <w:t>.</w:t>
      </w:r>
      <w:bookmarkStart w:id="852" w:name="pg12561_107877"/>
    </w:p>
    <w:p>
      <w:pPr>
        <w:pStyle w:val="BookText"/>
        <w:rPr/>
      </w:pPr>
      <w:bookmarkEnd w:id="852"/>
      <w:r>
        <w:rPr>
          <w:rFonts w:ascii="IRNazanin" w:hAnsi="IRNazanin" w:eastAsia="IRNazanin"/>
          <w:color w:val="111111"/>
          <w:sz w:val="28"/>
          <w:sz w:val="28"/>
          <w:szCs w:val="28"/>
          <w:rtl w:val="true"/>
          <w:lang w:bidi="fa-IR"/>
        </w:rPr>
        <w:t>و یمکن تفسیر الاختلاف فی التعبیر إلی ضرورات البلاغة،أو أنّه إشارة إلی صعوبة تفهّم أنّ اللّه مالک خزائن السموات و الأرض بالشکل الحقیقی،فی الوقت الذی لا یحتاج إدراک أنّ للّه العزّة و لرسوله و للمؤمنین إلی شیء من التعمّق و الدقّة</w:t>
      </w:r>
      <w:r>
        <w:rPr>
          <w:rFonts w:eastAsia="IRNazanin" w:cs="IRNazanin"/>
          <w:color w:val="111111"/>
          <w:sz w:val="28"/>
          <w:szCs w:val="28"/>
          <w:rtl w:val="true"/>
          <w:lang w:bidi="fa-IR"/>
        </w:rPr>
        <w:t>.</w:t>
      </w:r>
    </w:p>
    <w:p>
      <w:pPr>
        <w:pStyle w:val="Heading4"/>
        <w:numPr>
          <w:ilvl w:val="3"/>
          <w:numId w:val="1"/>
        </w:numPr>
        <w:rPr/>
      </w:pPr>
      <w:bookmarkStart w:id="853" w:name="__RefHeading___Toc1648144_77815467"/>
      <w:bookmarkStart w:id="854" w:name="_Toc358"/>
      <w:bookmarkEnd w:id="853"/>
      <w:r>
        <w:rPr>
          <w:rtl w:val="true"/>
        </w:rPr>
        <w:t>بحوث</w:t>
      </w:r>
      <w:bookmarkEnd w:id="854"/>
    </w:p>
    <w:p>
      <w:pPr>
        <w:pStyle w:val="Heading5"/>
        <w:numPr>
          <w:ilvl w:val="4"/>
          <w:numId w:val="1"/>
        </w:numPr>
        <w:rPr/>
      </w:pPr>
      <w:bookmarkStart w:id="855" w:name="__RefHeading___Toc1648146_77815467"/>
      <w:bookmarkStart w:id="856" w:name="_Toc359"/>
      <w:bookmarkEnd w:id="855"/>
      <w:r>
        <w:rPr>
          <w:rtl w:val="true"/>
        </w:rPr>
        <w:t>اشارة</w:t>
      </w:r>
      <w:bookmarkEnd w:id="856"/>
    </w:p>
    <w:p>
      <w:pPr>
        <w:pStyle w:val="Heading5"/>
        <w:numPr>
          <w:ilvl w:val="4"/>
          <w:numId w:val="1"/>
        </w:numPr>
        <w:rPr/>
      </w:pPr>
      <w:bookmarkStart w:id="857" w:name="__RefHeading___Toc1648148_77815467"/>
      <w:bookmarkStart w:id="858" w:name="_Toc360"/>
      <w:bookmarkEnd w:id="857"/>
      <w:r>
        <w:rPr/>
        <w:t>1</w:t>
      </w:r>
      <w:r>
        <w:rPr>
          <w:rtl w:val="true"/>
        </w:rPr>
        <w:t>-</w:t>
      </w:r>
      <w:r>
        <w:rPr>
          <w:rtl w:val="true"/>
        </w:rPr>
        <w:t>للمنافقین علامات عشر</w:t>
      </w:r>
      <w:bookmarkEnd w:id="858"/>
    </w:p>
    <w:p>
      <w:pPr>
        <w:pStyle w:val="BookText"/>
        <w:rPr/>
      </w:pPr>
      <w:r>
        <w:rPr>
          <w:rFonts w:ascii="IRNazanin" w:hAnsi="IRNazanin" w:eastAsia="IRNazanin"/>
          <w:color w:val="111111"/>
          <w:sz w:val="28"/>
          <w:sz w:val="28"/>
          <w:szCs w:val="28"/>
          <w:rtl w:val="true"/>
          <w:lang w:bidi="fa-IR"/>
        </w:rPr>
        <w:t>یمکن أن نجمل علامات المنافقین التی ذکرتها الآیات الکریمة بعشر علامات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الکذب الصریح و الواضح وَ اللّٰهُ یَشْهَدُ إِنَّ الْمُنٰافِقِینَ لَکٰاذِبُونَ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الاستفادة من الحلف الکاذب لتضلیل الناس اِتَّخَذُوا أَیْمٰانَهُمْ جُنَّةً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إدراک الواقع بسبب إعراضهم عن جادّة الصواب و طریق الهدایة بعد تشخصیه لاٰ یَفْقَهُونَ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تمتّعهم بظواهر مغریة و ألسنة ناعمة تخفی وراءها بواطن مظلمة خاویة، فارغة،منخورة وَ إِذٰا رَأَیْتَهُمْ تُعْجِبُکَ أَجْسٰامُهُمْ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الحیاة الفارغة فی المجتمع،و رفضهم الخضوع لمنطق الحقّ،فهم کالخشبة الیابسة کَأَنَّهُمْ خُشُبٌ مُسَنَّدَةٌ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یغلب علیهم سوء الظنّ و الخوف و الترقّب لما ینطوون علیه من نزعة خیانیة یَحْسَبُونَ کُلَّ صَیْحَةٍ عَلَیْهِمْ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استهزاؤهم بالحقّ و استهتارهم به لَوَّوْا رُؤُسَهُمْ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الفسق و الفجور و ارتکاب المعاصی و الذنوب إِنَّ اللّٰهَ لاٰ یَهْدِی الْقَوْمَ الْفٰاسِقِینَ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یتملّکهم شعور بأنّ لهم کلّ شیء،و کلّ الناس فی حاجة ماسّة إلیهم هُمُ</w:t>
      </w:r>
      <w:bookmarkStart w:id="859" w:name="pg12561_107878"/>
    </w:p>
    <w:p>
      <w:pPr>
        <w:pStyle w:val="BookText"/>
        <w:rPr/>
      </w:pPr>
      <w:bookmarkEnd w:id="859"/>
      <w:r>
        <w:rPr>
          <w:rFonts w:ascii="Amiri" w:hAnsi="Amiri" w:eastAsia="Amiri" w:cs="Amiri"/>
          <w:color w:val="111111"/>
          <w:sz w:val="28"/>
          <w:sz w:val="28"/>
          <w:szCs w:val="28"/>
          <w:rtl w:val="true"/>
          <w:lang w:bidi="ar-SA"/>
        </w:rPr>
        <w:t>الَّذِینَ یَقُولُونَ لاٰ تُنْفِقُوا عَلیٰ مَنْ عِنْدَ رَسُولِ اللّٰهِ حَتّٰی یَنْفَضُّوا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یتصوّرون و یتخیّلون دائما أنّهم أعزّاء،بینما الآخرون أذلّة لَیُخْرِجَنَّ الْأَعَزُّ مِنْهَا الْأَذَلَّ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علما بأنّ علامات المنافقین لا تنحصر بهذه العلامات،فقد وردت علامات اخری فی القرآن الکریم و نهج البلاغة و یمکن اکتشاف علامات اخری من خلال معاشرتهم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اعتبار العلامات العشر المذکورة أهمّ تلک العلامات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صفهم</w:t>
      </w:r>
    </w:p>
    <w:p>
      <w:pPr>
        <w:pStyle w:val="BookText"/>
        <w:rPr/>
      </w:pPr>
      <w:r>
        <w:rPr>
          <w:rFonts w:ascii="IRNazanin" w:hAnsi="IRNazanin" w:eastAsia="IRNazanin"/>
          <w:color w:val="111111"/>
          <w:sz w:val="28"/>
          <w:sz w:val="28"/>
          <w:szCs w:val="28"/>
          <w:rtl w:val="true"/>
          <w:lang w:bidi="fa-IR"/>
        </w:rPr>
        <w:t>أمیر المؤمنین فی إحدی خطب نهج البلاغة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أوصیکم عباد اللّه بتقوی اللّه و احذّرکم أهل النفاق،فإنّهم الضالّون المضلّون،و الزالّون المزلّون، یتلوّنون ألوانا و یفتنون افتنانا و یعمدونکم بکلّ عماد،و یرصدونکم بکلّ مرصاد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قلوبهم دویّة و صفاحهم نقیّة،یمشون الخفاء و یدبّون الضراء،و صفهم دواء و قولهم شفاء و فعلهم الداء العیاء،حسدة الرخاء و مؤکّدو البلاء و مقنطو الرجاء،لهم بکلّ طریق صریع و إلی کلّ قلب شفیع و لکلّ شجو دموع، یتقارضون الثناء و یتراقبون الجزاء،و إن سألوا ألحفوا،و إن عذلوا کشفوا،و إن حکموا أسرفوا،قد أعدّوا لکلّ حقّ باطلا،و لکلّ قائم مائلا،و لکلّ حی قاتلا،و لکلّ باب مفتاحا،و لکلّ لیل مصباحا،یتوصّلون إلی الطمع بالیأس لیقیموا به أسواقهم،و ینفقوا به أعلاقهم، یقولون فیشبهون و یصفون فیموهون،قد هونوا الطریق و أضلعوا المضیق،فهم لمّة الشیطان و حمة النیران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أُولٰئِکَ حِزْبُ الشَّیْطٰانِ أَلاٰ إِنَّ حِزْبَ الشَّیْطٰانِ هُمُ الْخٰاسِرُونَ </w:t>
      </w:r>
      <w:r>
        <w:rPr>
          <w:rFonts w:eastAsia="Amiri" w:cs="Amiri" w:ascii="Amiri" w:hAnsi="Amiri"/>
          <w:color w:val="111111"/>
          <w:sz w:val="28"/>
          <w:szCs w:val="28"/>
          <w:rtl w:val="true"/>
          <w:lang w:bidi="ar-SA"/>
        </w:rPr>
        <w:t>».</w:t>
      </w:r>
    </w:p>
    <w:p>
      <w:pPr>
        <w:pStyle w:val="Heading5"/>
        <w:numPr>
          <w:ilvl w:val="4"/>
          <w:numId w:val="1"/>
        </w:numPr>
        <w:rPr/>
      </w:pPr>
      <w:bookmarkStart w:id="860" w:name="__RefHeading___Toc1648150_77815467"/>
      <w:bookmarkStart w:id="861" w:name="_Toc361"/>
      <w:bookmarkEnd w:id="860"/>
      <w:r>
        <w:rPr/>
        <w:t>2</w:t>
      </w:r>
      <w:r>
        <w:rPr>
          <w:rtl w:val="true"/>
        </w:rPr>
        <w:t>-</w:t>
      </w:r>
      <w:r>
        <w:rPr>
          <w:rtl w:val="true"/>
        </w:rPr>
        <w:t>خطر المنافقین</w:t>
      </w:r>
      <w:bookmarkEnd w:id="8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یمثّل المنافقون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ورد فی مقدّمة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الخطر الأعظم الذی یواجه المجتمع،و ذلک لکونهم یعیشون داخل المجتمعات،و علی اطّلاع بکافّة الأسرار</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التعرّف علیهم بسهولة،و یظهرون من الحبّ و الصداقة بحیث لا</w:t>
      </w:r>
      <w:bookmarkStart w:id="862" w:name="pg12561_107879"/>
    </w:p>
    <w:p>
      <w:pPr>
        <w:pStyle w:val="BookText"/>
        <w:rPr/>
      </w:pPr>
      <w:bookmarkEnd w:id="862"/>
      <w:r>
        <w:rPr>
          <w:rFonts w:ascii="IRNazanin" w:hAnsi="IRNazanin" w:eastAsia="IRNazanin"/>
          <w:color w:val="111111"/>
          <w:sz w:val="28"/>
          <w:sz w:val="28"/>
          <w:szCs w:val="28"/>
          <w:rtl w:val="true"/>
          <w:lang w:bidi="fa-IR"/>
        </w:rPr>
        <w:t>یستطیع الإنسان أن یری ما خلفها من البغض و الأحقاد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افتضاح وجوههم الحقیقة للناس،الأمر الذی یجعل مواجهتهم بشکل مباشر عملا صعبا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امتلاکهم ارتباطات عدیدة بالمؤمنین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 سببیة و نسبیة 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یطعنون المجتمع بشکل مباغت و من 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و غیره یجعل الخسائر التی تلحق بالمجتمع الإسلامی بسببهم کثیرة إلی الحدّ الذی لا یمکن تلافیها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ینبغی وضع خطط حکیمة و دقیقة لدفع شرّهم،و إنقاذ الامّة من أحقادهم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حدیث عن الرّسول الکریم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لا أخاف علی امّتی مؤمنا و لا مشرکا،أمّا المؤمن فیمنعه اللّه بإیمانه،و أمّا المشرک فیخزیه اللّه بشرکه،و لکنّی أخاف علیکم کلّ منافق عالم اللسان،یقول ما تعرفون و یفعل ما تنکرون</w:t>
      </w:r>
      <w:r>
        <w:rPr>
          <w:rFonts w:eastAsia="IRNazanin" w:cs="IRNazanin"/>
          <w:color w:val="111111"/>
          <w:sz w:val="28"/>
          <w:szCs w:val="28"/>
          <w:rtl w:val="true"/>
          <w:lang w:bidi="fa-IR"/>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 بحوث مفصّلة حول المنافقین فی التّفسیر الأمثل ذیل الآیات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ذیل الآیات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ذیل الآیات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الأحزاب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ذیل الآیة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 أنّ القرآن الکریم اهتمّ بهذه المجموعة اهتماما خاصّا أکثر من اهتمامه بأیّة فئة اخری</w:t>
      </w:r>
      <w:r>
        <w:rPr>
          <w:rFonts w:eastAsia="IRNazanin" w:cs="IRNazanin"/>
          <w:color w:val="111111"/>
          <w:sz w:val="28"/>
          <w:szCs w:val="28"/>
          <w:rtl w:val="true"/>
          <w:lang w:bidi="fa-IR"/>
        </w:rPr>
        <w:t>.</w:t>
      </w:r>
    </w:p>
    <w:p>
      <w:pPr>
        <w:pStyle w:val="Heading5"/>
        <w:numPr>
          <w:ilvl w:val="4"/>
          <w:numId w:val="1"/>
        </w:numPr>
        <w:rPr/>
      </w:pPr>
      <w:bookmarkStart w:id="863" w:name="__RefHeading___Toc1648152_77815467"/>
      <w:bookmarkStart w:id="864" w:name="_Toc362"/>
      <w:bookmarkEnd w:id="863"/>
      <w:r>
        <w:rPr/>
        <w:t>3</w:t>
      </w:r>
      <w:r>
        <w:rPr>
          <w:rtl w:val="true"/>
        </w:rPr>
        <w:t>-</w:t>
      </w:r>
      <w:r>
        <w:rPr>
          <w:rtl w:val="true"/>
        </w:rPr>
        <w:t>المنافق فارغ و منخور</w:t>
      </w:r>
      <w:bookmarkEnd w:id="864"/>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تهبّ العواصف علی مدی الحیاة و تتلاطم الأمواج العاتیة،و یتمسّک</w:t>
      </w:r>
    </w:p>
    <w:p>
      <w:pPr>
        <w:pStyle w:val="BookText"/>
        <w:rPr/>
      </w:pPr>
      <w:r>
        <w:rPr>
          <w:rFonts w:ascii="IRNazanin" w:hAnsi="IRNazanin" w:eastAsia="IRNazanin"/>
          <w:color w:val="111111"/>
          <w:sz w:val="28"/>
          <w:sz w:val="28"/>
          <w:szCs w:val="28"/>
          <w:rtl w:val="true"/>
          <w:lang w:bidi="fa-IR"/>
        </w:rPr>
        <w:t>المؤمنون بإیمانهم،و یضعون الخطط الحکیمة للنجاة من ذلک،فمرّة بالکرّ و الفرّ و اخری بالهجمات المتتالیة،و یبقی المنافق معرّضا للعواصف لا یقوی علی مصارعتها فینکسر و یتلاشی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حدیث عن الرّسول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المؤمن کمثل الزرع لا تزال الریح تمیله،و لا یزال المؤمن یصیبه البلاء،و مثل المنافق کمثل شجرة الأرز،لا تهتزّ حتّی تستحصد</w:t>
      </w:r>
      <w:r>
        <w:rPr>
          <w:rFonts w:eastAsia="IRNazanin" w:cs="IRNazanin"/>
          <w:color w:val="111111"/>
          <w:sz w:val="28"/>
          <w:szCs w:val="28"/>
          <w:rtl w:val="true"/>
          <w:lang w:bidi="fa-IR"/>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اللغة العربیة القدرة و السلطان غیر القابل للتصدّع و التدهور،و قد جعل القرآن الکریم العزّة من الأمور التی یختصّ بها اللّه تعالی،کما فی الآیة العاشرة من سورة فاطر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الْعِزَّةَ فَلِلّٰهِ الْعِزَّةُ جَمِیعاً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یضیف القرآن الکریم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الْعِزَّةُ وَ لِرَسُولِهِ وَ لِلْمُؤْمِنِینَ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فأولیاء اللّه و أحبّاؤه یقتبسون نورا من نور اللّه فیأخذون عزّا من عزّته،و لهذا فإنّ روایات إسلامیة عدیدة حذّرت المؤمنین من التنازل عن عزّتهم و نهتهم عن تهیأة أسباب الذلّة فی أنفسهم،و دعتهم بإلحاح إلی الحفاظ علی هذه العزّة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ورد فی حدیث عن الإمام الصادق علیه السّلام فی تفسیر هذه الآیة وَ لِلّٰهِ الْعِزَّةُ وَ لِرَسُولِهِ وَ لِلْمُؤْمِنِینَ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یکون عزیزا و لا یکون ذلیلا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أعزّ من الجبل،إنّ الجبل یستفلّ منه بالمعاول و المؤمن لا یستفلّ من دینه شیء</w:t>
      </w:r>
      <w:r>
        <w:rPr>
          <w:rFonts w:eastAsia="IRNazanin" w:cs="IRNazanin"/>
          <w:color w:val="111111"/>
          <w:sz w:val="28"/>
          <w:szCs w:val="28"/>
          <w:rtl w:val="true"/>
          <w:lang w:bidi="fa-IR"/>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آخر له علیه السّلام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للمؤمن أن یذلّ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یذلّ نفسه؟قال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یتعرّض لما لا یطیق</w:t>
      </w:r>
      <w:r>
        <w:rPr>
          <w:rFonts w:eastAsia="IRNazanin" w:cs="IRNazanin"/>
          <w:color w:val="111111"/>
          <w:sz w:val="28"/>
          <w:szCs w:val="28"/>
          <w:rtl w:val="true"/>
          <w:lang w:bidi="fa-IR"/>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فی حدیث ثالث عن الإمام الصادق علیه السّلام جاء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تبارک و تعالی فوّض إلی المؤمن أموره کلّها،و لم یفوّض إلیه أن یذلّ نفسه،أ لم تر قول اللّه سبحانه و تعالی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الْعِزَّةُ وَ لِرَسُولِهِ وَ لِلْمُؤْمِنِینَ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 ینبغی أن یکون عزیزا و لا یکون ذلیلا</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 قد تطرّقنا إلی بحث هذا الموضوع فی ذیل الآیة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فاطر،فی هذا التّفسیر</w:t>
      </w:r>
      <w:r>
        <w:rPr>
          <w:rFonts w:eastAsia="IRNazanin" w:cs="IRNazanin"/>
          <w:color w:val="111111"/>
          <w:sz w:val="28"/>
          <w:szCs w:val="28"/>
          <w:rtl w:val="true"/>
          <w:lang w:bidi="fa-IR"/>
        </w:rPr>
        <w:t>.</w:t>
      </w:r>
      <w:bookmarkStart w:id="865" w:name="pg12561_107882"/>
    </w:p>
    <w:p>
      <w:pPr>
        <w:pStyle w:val="Heading3"/>
        <w:numPr>
          <w:ilvl w:val="2"/>
          <w:numId w:val="1"/>
        </w:numPr>
        <w:rPr/>
      </w:pPr>
      <w:bookmarkStart w:id="866" w:name="__RefHeading___Toc1648154_77815467"/>
      <w:bookmarkStart w:id="867" w:name="_Toc363"/>
      <w:bookmarkEnd w:id="865"/>
      <w:bookmarkEnd w:id="866"/>
      <w:r>
        <w:rPr>
          <w:rtl w:val="true"/>
        </w:rPr>
        <w:t xml:space="preserve">الآیات </w:t>
      </w:r>
      <w:r>
        <w:rPr>
          <w:rtl w:val="true"/>
        </w:rPr>
        <w:t>[</w:t>
      </w:r>
      <w:r>
        <w:rPr>
          <w:rtl w:val="true"/>
        </w:rPr>
        <w:t xml:space="preserve">سورة المنافقون </w:t>
      </w:r>
      <w:r>
        <w:rPr>
          <w:rtl w:val="true"/>
        </w:rPr>
        <w:t>(</w:t>
      </w:r>
      <w:r>
        <w:rPr/>
        <w:t>63</w:t>
      </w:r>
      <w:r>
        <w:rPr>
          <w:rtl w:val="true"/>
        </w:rPr>
        <w:t xml:space="preserve">): </w:t>
      </w:r>
      <w:r>
        <w:rPr>
          <w:rtl w:val="true"/>
        </w:rPr>
        <w:t xml:space="preserve">الآیات </w:t>
      </w:r>
      <w:r>
        <w:rPr/>
        <w:t>9</w:t>
      </w:r>
      <w:r>
        <w:rPr>
          <w:rtl w:val="true"/>
        </w:rPr>
        <w:t xml:space="preserve"> </w:t>
      </w:r>
      <w:r>
        <w:rPr>
          <w:rtl w:val="true"/>
        </w:rPr>
        <w:t xml:space="preserve">الی </w:t>
      </w:r>
      <w:r>
        <w:rPr/>
        <w:t>11</w:t>
      </w:r>
      <w:r>
        <w:rPr>
          <w:rtl w:val="true"/>
        </w:rPr>
        <w:t>]</w:t>
      </w:r>
      <w:bookmarkEnd w:id="867"/>
    </w:p>
    <w:p>
      <w:pPr>
        <w:pStyle w:val="Heading4"/>
        <w:numPr>
          <w:ilvl w:val="3"/>
          <w:numId w:val="1"/>
        </w:numPr>
        <w:rPr/>
      </w:pPr>
      <w:bookmarkStart w:id="868" w:name="__RefHeading___Toc1648156_77815467"/>
      <w:bookmarkStart w:id="869" w:name="_Toc364"/>
      <w:bookmarkEnd w:id="868"/>
      <w:r>
        <w:rPr>
          <w:rtl w:val="true"/>
        </w:rPr>
        <w:t>اشارة</w:t>
      </w:r>
      <w:bookmarkEnd w:id="869"/>
    </w:p>
    <w:p>
      <w:pPr>
        <w:pStyle w:val="BookText"/>
        <w:rPr/>
      </w:pPr>
      <w:r>
        <w:rPr>
          <w:rFonts w:ascii="Amiri" w:hAnsi="Amiri" w:eastAsia="Amiri" w:cs="Amiri"/>
          <w:color w:val="111111"/>
          <w:sz w:val="28"/>
          <w:sz w:val="28"/>
          <w:szCs w:val="28"/>
          <w:rtl w:val="true"/>
          <w:lang w:bidi="ar-SA"/>
        </w:rPr>
        <w:t xml:space="preserve">یٰا أَیُّهَا اَلَّذِینَ آمَنُوا لاٰ تُلْهِکُمْ أَمْوٰالُکُمْ وَ لاٰ أَوْلاٰدُکُمْ عَنْ ذِکْرِ اَللّٰهِ وَ مَنْ یَفْعَلْ ذٰلِکَ فَأُولٰئِکَ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أَنْفِقُوا مِنْ مٰا رَزَقْنٰاکُمْ مِنْ قَبْلِ أَنْ یَأْتِیَ أَحَدَکُمُ اَلْمَوْتُ فَیَقُولَ رَبِّ لَوْ لاٰ أَخَّرْتَنِی إِلیٰ أَجَلٍ قَرِیبٍ فَأَصَّدَّقَ وَ أَکُنْ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یُؤَخِّرَ اَللّٰهُ نَفْساً إِذٰا جٰاءَ أَجَلُهٰا وَ اَللّٰهُ خَبِیرٌ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870" w:name="__RefHeading___Toc1648158_77815467"/>
      <w:bookmarkStart w:id="871" w:name="_Toc365"/>
      <w:bookmarkEnd w:id="870"/>
      <w:r>
        <w:rPr>
          <w:rtl w:val="true"/>
        </w:rPr>
        <w:t>التّفسیر</w:t>
      </w:r>
      <w:bookmarkEnd w:id="871"/>
    </w:p>
    <w:p>
      <w:pPr>
        <w:pStyle w:val="Heading5"/>
        <w:numPr>
          <w:ilvl w:val="4"/>
          <w:numId w:val="1"/>
        </w:numPr>
        <w:rPr/>
      </w:pPr>
      <w:bookmarkStart w:id="872" w:name="__RefHeading___Toc1648160_77815467"/>
      <w:bookmarkStart w:id="873" w:name="_Toc366"/>
      <w:bookmarkEnd w:id="872"/>
      <w:r>
        <w:rPr>
          <w:rtl w:val="true"/>
        </w:rPr>
        <w:t>اشارة</w:t>
      </w:r>
      <w:bookmarkEnd w:id="873"/>
    </w:p>
    <w:p>
      <w:pPr>
        <w:pStyle w:val="Heading5"/>
        <w:numPr>
          <w:ilvl w:val="4"/>
          <w:numId w:val="1"/>
        </w:numPr>
        <w:rPr/>
      </w:pPr>
      <w:bookmarkStart w:id="874" w:name="__RefHeading___Toc1648162_77815467"/>
      <w:bookmarkStart w:id="875" w:name="_Toc367"/>
      <w:bookmarkEnd w:id="874"/>
      <w:r>
        <w:rPr>
          <w:rtl w:val="true"/>
        </w:rPr>
        <w:t>لا تلهکم أموالکم و لا أولادکم</w:t>
      </w:r>
      <w:r>
        <w:rPr>
          <w:rtl w:val="true"/>
        </w:rPr>
        <w:t>!</w:t>
      </w:r>
      <w:bookmarkEnd w:id="875"/>
    </w:p>
    <w:p>
      <w:pPr>
        <w:pStyle w:val="BookText"/>
        <w:rPr/>
      </w:pPr>
      <w:r>
        <w:rPr>
          <w:rFonts w:ascii="Amiri" w:hAnsi="Amiri" w:eastAsia="Amiri" w:cs="Amiri"/>
          <w:color w:val="111111"/>
          <w:sz w:val="28"/>
          <w:sz w:val="28"/>
          <w:szCs w:val="28"/>
          <w:rtl w:val="true"/>
          <w:lang w:bidi="ar-SA"/>
        </w:rPr>
        <w:t xml:space="preserve">إنّ حبّ الدنیا و التکالب علی الأموال و الانشداد إلی الأرض،من الأسباب المهمّة التی تدفع باتّجاه النفاق،و هذا ما جعل القرآن یحذّر المؤمنین من مغبّة الوقوع فی هذه المصیدة الخطیرة یٰا أَیُّهَا الَّذِینَ آمَنُوا لاٰ تُلْهِکُمْ أَمْوٰالُکُمْ وَ لاٰ أَوْلاٰدُکُمْ عَنْ ذِکْرِ اللّٰهِ وَ مَنْ یَفْعَلْ ذٰلِکَ فَأُولٰئِکَ هُمُ الْخٰاسِرُونَ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رغم أنّ الأموال و الأولاد من النعم الإلهیة التی یستعان بها علی طاعة اللّه</w:t>
      </w:r>
    </w:p>
    <w:p>
      <w:pPr>
        <w:pStyle w:val="BookText"/>
        <w:rPr/>
      </w:pPr>
      <w:r>
        <w:rPr>
          <w:rFonts w:ascii="IRNazanin" w:hAnsi="IRNazanin" w:eastAsia="IRNazanin"/>
          <w:color w:val="111111"/>
          <w:sz w:val="28"/>
          <w:sz w:val="28"/>
          <w:szCs w:val="28"/>
          <w:rtl w:val="true"/>
          <w:lang w:bidi="fa-IR"/>
        </w:rPr>
        <w:t>و تحصیل رضوانه،لکنّها یمکن أن تتحوّل إلی سدّ یحول بین الإنسان و خالقه إذا ما تعلّق به الإنسان بشکل مفرط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حدیث عن الإمام الباقر علیه السّلام یجسّد هذا المعنی بأوضح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ذئبان ضاریان فی غنم لیس لها راع،هذا فی أوّلها و هذا فی آخرها،بأسرع فیها من حبّ المال و الشرف فی دین المؤمن</w:t>
      </w:r>
      <w:r>
        <w:rPr>
          <w:rFonts w:eastAsia="IRNazanin" w:cs="IRNazanin"/>
          <w:color w:val="111111"/>
          <w:sz w:val="28"/>
          <w:szCs w:val="28"/>
          <w:rtl w:val="true"/>
          <w:lang w:bidi="fa-IR"/>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اختلف المفسّرون 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ففسّرها البعض بأنّه الصلوات الخمس، 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شکر النعمة و الصبر علی البلاء و الرضی بالقضاء،و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الحجّ و الزکاة و تلاوة القرآن،و قیل أنّه کلّ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یبدو أنّ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واسعا یشمل کلّ تلک المصادیق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وصف القرآن الکریم أولئک الذین یرحلون عن الدنیا دون أن یستثمروا نعم اللّه فی بناء الحیاة الخالدة و تعمیر الآخرة بأنّهم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خرجوا من هذه الدنیا و هم منشغلون بالأموال و الأمور الزائلة التی لا بقاء و لا دوام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هذا التحذیر الشدید یأمر اللّه تعالی بالإنفاق فی سبیله حیث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أَنْفِقُوا مِنْ مٰا رَزَقْنٰاکُمْ مِنْ قَبْلِ أَنْ یَأْتِیَ أَحَدَکُمُ الْمَوْتُ فَیَقُولَ رَبِّ لَوْ لاٰ أَخَّرْتَنِی إِلیٰ أَجَلٍ قَرِیبٍ فَأَصَّدَّقَ وَ أَکُنْ مِنَ الصّٰالِحِینَ</w:t>
      </w:r>
    </w:p>
    <w:p>
      <w:pPr>
        <w:pStyle w:val="BookText"/>
        <w:rPr/>
      </w:pP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الأمر بالإنفاق هنا یشمل کافّة أنواع الإنفاق الواجبة و المستحبّة،رغم قول البعض بأنّها تعنی التعجیل فی دفع الزکاة</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الطریف أنّه جاء فی ذیل الآیة فَأَصَّدَّقَ وَ أَکُنْ مِنَ الصّٰالِحِینَ لبیان تأثیر</w:t>
      </w:r>
      <w:bookmarkStart w:id="876" w:name="pg12561_107884"/>
    </w:p>
    <w:p>
      <w:pPr>
        <w:pStyle w:val="BookText"/>
        <w:rPr/>
      </w:pPr>
      <w:bookmarkEnd w:id="876"/>
      <w:r>
        <w:rPr>
          <w:rFonts w:ascii="IRNazanin" w:hAnsi="IRNazanin" w:eastAsia="IRNazanin"/>
          <w:color w:val="111111"/>
          <w:sz w:val="28"/>
          <w:sz w:val="28"/>
          <w:szCs w:val="28"/>
          <w:rtl w:val="true"/>
          <w:lang w:bidi="fa-IR"/>
        </w:rPr>
        <w:t>الإنفاق فی صلاح الإنسان،و إن فسّره البعض بأنّه أداء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عبّرت بعض الروایات عن نفس هذا المعنی فهو من قبیل ذکر المصداق البارز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أراد القرآن أن یلفت الأنظار إلی أنّ الإنسان لا یقول هذا الکلام بعد الموت، بل عند الموت و الاحتضار،إذ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یَأْتِیَ أَحَدَکُمُ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مِمّٰا رَزَقْنٰاکُمْ لیؤکّد أنّ جمیع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الأموال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من عند اللّه،و أنّها ستعود إلیه عمّا قریب،فلا معنی للبخل و الحرص و التقتیر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أی حال فإنّ هناک عددا کبیرا من الناس یضطربون کثیرا حینما یجدون أنفسهم علی و شک الانتقال إلی عالم البرزخ،و الرحیل عن هذه الدنیا،و ترک کلّ ما بنوا فیها من أموال طائلة و ملاذ واسعة،دون أن یستثمروها فی تعمیر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عندئذ یتذکّر هؤلاء و یطلبون العودة إلی الحیاة الدنیا مهما کان الرجوع قصیرا و عابرا،لیعوّضوا ما فات،و یأتیهم الجواب وَ لَنْ یُؤَخِّرَ اللّٰهُ نَفْساً إِذٰا جٰاءَ أَجَلُهٰا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الآیة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الأعراف فَإِذٰا جٰاءَ أَجَلُهُمْ لاٰ یَسْتَأْخِرُونَ سٰاعَةً وَ لاٰ یَسْتَقْدِمُونَ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تنتهی الآیة بهذه العبارة وَ اللّٰهُ خَبِیرٌ بِمٰا تَعْمَلُونَ فقد سجل کلّ شیء عنکم و ستجدونه محضرا من ثواب و عقاب</w:t>
      </w:r>
      <w:r>
        <w:rPr>
          <w:rFonts w:eastAsia="Amiri" w:cs="Amiri" w:ascii="Amiri" w:hAnsi="Amiri"/>
          <w:color w:val="111111"/>
          <w:sz w:val="28"/>
          <w:szCs w:val="28"/>
          <w:rtl w:val="true"/>
          <w:lang w:bidi="ar-SA"/>
        </w:rPr>
        <w:t>.</w:t>
      </w:r>
    </w:p>
    <w:p>
      <w:pPr>
        <w:pStyle w:val="Heading4"/>
        <w:numPr>
          <w:ilvl w:val="3"/>
          <w:numId w:val="1"/>
        </w:numPr>
        <w:rPr/>
      </w:pPr>
      <w:bookmarkStart w:id="877" w:name="__RefHeading___Toc1648164_77815467"/>
      <w:bookmarkStart w:id="878" w:name="_Toc368"/>
      <w:bookmarkEnd w:id="877"/>
      <w:r>
        <w:rPr>
          <w:rtl w:val="true"/>
        </w:rPr>
        <w:t>تعقیب</w:t>
      </w:r>
      <w:bookmarkEnd w:id="878"/>
    </w:p>
    <w:p>
      <w:pPr>
        <w:pStyle w:val="Heading5"/>
        <w:numPr>
          <w:ilvl w:val="4"/>
          <w:numId w:val="1"/>
        </w:numPr>
        <w:rPr/>
      </w:pPr>
      <w:bookmarkStart w:id="879" w:name="__RefHeading___Toc1648166_77815467"/>
      <w:bookmarkStart w:id="880" w:name="_Toc369"/>
      <w:bookmarkEnd w:id="879"/>
      <w:r>
        <w:rPr>
          <w:rtl w:val="true"/>
        </w:rPr>
        <w:t>اشارة</w:t>
      </w:r>
      <w:bookmarkEnd w:id="880"/>
    </w:p>
    <w:p>
      <w:pPr>
        <w:pStyle w:val="Heading5"/>
        <w:numPr>
          <w:ilvl w:val="4"/>
          <w:numId w:val="1"/>
        </w:numPr>
        <w:rPr/>
      </w:pPr>
      <w:bookmarkStart w:id="881" w:name="__RefHeading___Toc1648168_77815467"/>
      <w:bookmarkStart w:id="882" w:name="_Toc370"/>
      <w:bookmarkEnd w:id="881"/>
      <w:r>
        <w:rPr/>
        <w:t>1</w:t>
      </w:r>
      <w:r>
        <w:rPr>
          <w:rtl w:val="true"/>
        </w:rPr>
        <w:t>-</w:t>
      </w:r>
      <w:r>
        <w:rPr>
          <w:rtl w:val="true"/>
        </w:rPr>
        <w:t>طریقة التغلّب علی الاضطرابات و القلق</w:t>
      </w:r>
      <w:bookmarkEnd w:id="882"/>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أحوال الشیخ و العالم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الشوشتری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معاصری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یحبّ ولده کثیرا،فاتّفق أنّه مرض مرضا شدیدا،فلمّا حضر أبوه المرحوم الشیخ عبد اللّه إلی المسجد لأداء صلاة الجمعة کان مشدوه</w:t>
      </w:r>
      <w:bookmarkStart w:id="883" w:name="pg12561_107885"/>
    </w:p>
    <w:p>
      <w:pPr>
        <w:pStyle w:val="BookText"/>
        <w:rPr/>
      </w:pPr>
      <w:bookmarkEnd w:id="883"/>
      <w:r>
        <w:rPr>
          <w:rFonts w:ascii="Amiri" w:hAnsi="Amiri" w:eastAsia="Amiri" w:cs="Amiri"/>
          <w:color w:val="111111"/>
          <w:sz w:val="28"/>
          <w:sz w:val="28"/>
          <w:szCs w:val="28"/>
          <w:rtl w:val="true"/>
          <w:lang w:bidi="ar-SA"/>
        </w:rPr>
        <w:t>البال مشتّت الشعور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حینما بلغ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تُلْهِکُمْ أَمْوٰالُکُمْ وَ لاٰ أَوْلاٰدُکُمْ عَنْ ذِکْرِ اللّٰهِ فی سورة المنافقون أخذ یکرّرها مرّات عدیدة،و حینما سئل بعد الفراغ عن سبب ذلک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تذکّرت ولدی حینما بلغت هذا المقطع من السورة،فجاهدت نفسی و روّضتها بتکرار هذه الآیة إلی الحدّ الذی اعتبرته میّتا و کأنّ جثمانه أمامی فانصرفت من الآیة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4" w:name="__RefHeading___Toc1648170_77815467"/>
      <w:bookmarkStart w:id="885" w:name="_Toc371"/>
      <w:bookmarkEnd w:id="884"/>
      <w:r>
        <w:rPr/>
        <w:t>2</w:t>
      </w:r>
      <w:r>
        <w:rPr>
          <w:rtl w:val="true"/>
        </w:rPr>
        <w:t>-</w:t>
      </w:r>
      <w:r>
        <w:rPr>
          <w:rtl w:val="true"/>
        </w:rPr>
        <w:t>النفاق العقائدی و النفاق العملی</w:t>
      </w:r>
      <w:bookmarkEnd w:id="885"/>
    </w:p>
    <w:p>
      <w:pPr>
        <w:pStyle w:val="BookText"/>
        <w:rPr/>
      </w:pPr>
      <w:r>
        <w:rPr>
          <w:rFonts w:ascii="IRNazanin" w:hAnsi="IRNazanin" w:eastAsia="IRNazanin"/>
          <w:color w:val="111111"/>
          <w:sz w:val="28"/>
          <w:sz w:val="28"/>
          <w:szCs w:val="28"/>
          <w:rtl w:val="true"/>
          <w:lang w:bidi="fa-IR"/>
        </w:rPr>
        <w:t>للنفاق معنی واسع یشمل کلّ أنواع اختلاف الظاهر عن الباطن،و مصداقه البارز هو النفاق العقائدی الذی تتحدّث عنه سورة المنافقون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النفاق العملی فهو وصف لحالة بعض الناس المؤمنین بالإسلام حقّا، و لکنّهم یرتکبون أعمالا تناقض اعتقادهم،کالکذب و نقض العهد و خیانة الأمانة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روایة عن الرّسول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من کنّ فیه کان منافقا،و إن صام و صلّی و زعم أنّه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إذا ائتمن خان،و إذا حدّث کذب،و إذا وعد أخلف</w:t>
      </w:r>
      <w:r>
        <w:rPr>
          <w:rFonts w:eastAsia="IRNazanin" w:cs="IRNazanin"/>
          <w:color w:val="111111"/>
          <w:sz w:val="28"/>
          <w:szCs w:val="28"/>
          <w:rtl w:val="true"/>
          <w:lang w:bidi="fa-IR"/>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فی حدیث آخر عن الرّسول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زاد خشوع الجسد علی ما فی القلب فهو عندنا نفاق</w:t>
      </w:r>
      <w:r>
        <w:rPr>
          <w:rFonts w:eastAsia="IRNazanin" w:cs="IRNazanin"/>
          <w:color w:val="111111"/>
          <w:sz w:val="28"/>
          <w:szCs w:val="28"/>
          <w:rtl w:val="true"/>
          <w:lang w:bidi="fa-IR"/>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فی حدیث آخر عن الإمام علی بن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المنافق ینهی و لا ینتهی،و یأمر بما لا یأتی</w:t>
      </w:r>
      <w:r>
        <w:rPr>
          <w:rFonts w:eastAsia="IRNazanin" w:cs="IRNazanin"/>
          <w:color w:val="111111"/>
          <w:sz w:val="28"/>
          <w:szCs w:val="28"/>
          <w:rtl w:val="true"/>
          <w:lang w:bidi="fa-IR"/>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اللهمّ،إنّ دائرة النفاق واسعة،و لا نجاة لنا منه دون لطفک و رحمتک فأعنّا</w:t>
      </w:r>
    </w:p>
    <w:p>
      <w:pPr>
        <w:pStyle w:val="BookText"/>
        <w:rPr/>
      </w:pP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ربّنا،اجعلنا من الذین لا تأکلهم الحسرة عند تودیعهم لهذه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اللهمّ،إنّ العزّة لک و لأولیائک،و خزائن السموات و الأرض لک لا لغیرک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فأنزل علینا من برکاتک،و لا تحرمنا من فیض خزائنک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أمین یا ربّ العالمین</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نهایة سورة المنافقین</w:t>
      </w:r>
      <w:bookmarkStart w:id="886" w:name="pg12561_107888"/>
    </w:p>
    <w:p>
      <w:pPr>
        <w:pStyle w:val="Heading2"/>
        <w:numPr>
          <w:ilvl w:val="1"/>
          <w:numId w:val="1"/>
        </w:numPr>
        <w:rPr/>
      </w:pPr>
      <w:bookmarkStart w:id="887" w:name="__RefHeading___Toc1648172_77815467"/>
      <w:bookmarkStart w:id="888" w:name="_Toc372"/>
      <w:bookmarkEnd w:id="886"/>
      <w:bookmarkEnd w:id="887"/>
      <w:r>
        <w:rPr>
          <w:rtl w:val="true"/>
        </w:rPr>
        <w:t>سورة التّغابن</w:t>
      </w:r>
      <w:bookmarkEnd w:id="888"/>
    </w:p>
    <w:p>
      <w:pPr>
        <w:pStyle w:val="Heading3"/>
        <w:numPr>
          <w:ilvl w:val="2"/>
          <w:numId w:val="1"/>
        </w:numPr>
        <w:rPr/>
      </w:pPr>
      <w:bookmarkStart w:id="889" w:name="__RefHeading___Toc1648174_77815467"/>
      <w:bookmarkStart w:id="890" w:name="_Toc373"/>
      <w:bookmarkEnd w:id="889"/>
      <w:r>
        <w:rPr>
          <w:rtl w:val="true"/>
        </w:rPr>
        <w:t>اشارة</w:t>
      </w:r>
      <w:bookmarkEnd w:id="890"/>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مدنیّة و عدد آیاتها ثمانی عشرة آیة</w:t>
      </w:r>
      <w:bookmarkStart w:id="891" w:name="pg12561_107890"/>
    </w:p>
    <w:p>
      <w:pPr>
        <w:pStyle w:val="BookText"/>
        <w:rPr/>
      </w:pPr>
      <w:bookmarkEnd w:id="8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التغابن</w:t>
      </w:r>
      <w:r>
        <w:rPr>
          <w:rFonts w:eastAsia="Amiri" w:cs="Amiri" w:ascii="Amiri" w:hAnsi="Amiri"/>
          <w:color w:val="111111"/>
          <w:sz w:val="28"/>
          <w:szCs w:val="28"/>
          <w:rtl w:val="true"/>
          <w:lang w:bidi="ar-SA"/>
        </w:rPr>
        <w:t>»</w:t>
      </w:r>
    </w:p>
    <w:p>
      <w:pPr>
        <w:pStyle w:val="Heading3"/>
        <w:numPr>
          <w:ilvl w:val="2"/>
          <w:numId w:val="1"/>
        </w:numPr>
        <w:rPr/>
      </w:pPr>
      <w:bookmarkStart w:id="892" w:name="__RefHeading___Toc1648176_77815467"/>
      <w:bookmarkStart w:id="893" w:name="_Toc374"/>
      <w:bookmarkEnd w:id="892"/>
      <w:r>
        <w:rPr>
          <w:rtl w:val="true"/>
        </w:rPr>
        <w:t>محتوی السورة</w:t>
      </w:r>
      <w:r>
        <w:rPr>
          <w:rtl w:val="true"/>
        </w:rPr>
        <w:t>:</w:t>
      </w:r>
      <w:bookmarkEnd w:id="893"/>
    </w:p>
    <w:p>
      <w:pPr>
        <w:pStyle w:val="BookText"/>
        <w:rPr/>
      </w:pPr>
      <w:r>
        <w:rPr>
          <w:rFonts w:ascii="IRNazanin" w:hAnsi="IRNazanin" w:eastAsia="IRNazanin"/>
          <w:color w:val="111111"/>
          <w:sz w:val="28"/>
          <w:sz w:val="28"/>
          <w:szCs w:val="28"/>
          <w:rtl w:val="true"/>
          <w:lang w:bidi="fa-IR"/>
        </w:rPr>
        <w:t>هناک خلاف شدید بین المفسّرین فی مکان نزول هذه السورة،هل هو المدینة أو مکّة؟علما بأنّ الرأی المشهور هو أنّ السورة مدنیة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الآیات الثلاث الأخیرة مدنیّة و الباقی مکیّة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سیاق الآیات الأخیرة فی هذه السورة ینسجم مع السور المدنیة،و صدرها أکثر انسجاما مع السور المکیّة،و لکنّنا نری أنّها مدنیة طبقا للمشهور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کتابه القیّم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تأریخ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فهرس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سورة التغابن هی السورة المدنیة الثالثة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نظرا لأنّ مجموع السور المدنیة یبلغ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فستکون هذه السورة من أواخر السور المدنیة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تقسیم هذه السورة من حیث المواضیع التی احتوتها إلی عدّة 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السورة التی تبحث فی التوحید و صفات و أفعال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حثّ الناس علی ملاحظة أعمالهم ظاهرا و باطنا،و أن لا یغفلوا عن مصیر الأقوام السابقین</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قسم آخر من السورة یجری الحدیث عن المعاد،و أنّ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تغابن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،تغبن فیه جماعة و تفوز فیه جماعة، و اسم السورة مشتقّ من هذا المفهوم</w:t>
      </w:r>
      <w:r>
        <w:rPr>
          <w:rFonts w:eastAsia="IRNazanin" w:cs="IRNazanin"/>
          <w:color w:val="111111"/>
          <w:sz w:val="28"/>
          <w:szCs w:val="28"/>
          <w:rtl w:val="true"/>
          <w:lang w:bidi="fa-IR"/>
        </w:rPr>
        <w:t>.</w:t>
      </w:r>
      <w:bookmarkStart w:id="894" w:name="pg12561_107891"/>
    </w:p>
    <w:p>
      <w:pPr>
        <w:pStyle w:val="BookText"/>
        <w:rPr/>
      </w:pPr>
      <w:bookmarkEnd w:id="894"/>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بطاعة الرّسول صلّی اللّه علیه و آله و سلّم و تحکیم قواعد النبوّة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یأمر اللّه تبارک و تعالی فی القسم الأخیر من السورة بالإنفاق فی سبیله، و یحذّر من الانخداع بالأموال و الأولاد و الزوجات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تختم السورة بذکر صفات اللّه تبارک و تعالی</w:t>
      </w:r>
      <w:r>
        <w:rPr>
          <w:rFonts w:eastAsia="IRNazanin" w:cs="IRNazanin"/>
          <w:color w:val="111111"/>
          <w:sz w:val="28"/>
          <w:szCs w:val="28"/>
          <w:rtl w:val="true"/>
          <w:lang w:bidi="fa-IR"/>
        </w:rPr>
        <w:t>.</w:t>
      </w:r>
    </w:p>
    <w:p>
      <w:pPr>
        <w:pStyle w:val="Heading3"/>
        <w:numPr>
          <w:ilvl w:val="2"/>
          <w:numId w:val="1"/>
        </w:numPr>
        <w:rPr/>
      </w:pPr>
      <w:bookmarkStart w:id="895" w:name="__RefHeading___Toc1648178_77815467"/>
      <w:bookmarkStart w:id="896" w:name="_Toc375"/>
      <w:bookmarkEnd w:id="895"/>
      <w:r>
        <w:rPr>
          <w:rtl w:val="true"/>
        </w:rPr>
        <w:t>فضیلة تلاوة السورة</w:t>
      </w:r>
      <w:r>
        <w:rPr>
          <w:rtl w:val="true"/>
        </w:rPr>
        <w:t>:</w:t>
      </w:r>
      <w:bookmarkEnd w:id="896"/>
    </w:p>
    <w:p>
      <w:pPr>
        <w:pStyle w:val="BookText"/>
        <w:rPr/>
      </w:pPr>
      <w:r>
        <w:rPr>
          <w:rFonts w:ascii="IRNazanin" w:hAnsi="IRNazanin" w:eastAsia="IRNazanin"/>
          <w:color w:val="111111"/>
          <w:sz w:val="28"/>
          <w:sz w:val="28"/>
          <w:szCs w:val="28"/>
          <w:rtl w:val="true"/>
          <w:lang w:bidi="fa-IR"/>
        </w:rPr>
        <w:t xml:space="preserve">فی حدیث عن الرّسول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سورة التغابن رفع عنه موت الفجأة</w:t>
      </w:r>
      <w:r>
        <w:rPr>
          <w:rFonts w:eastAsia="IRNazanin" w:cs="IRNazanin"/>
          <w:color w:val="111111"/>
          <w:sz w:val="28"/>
          <w:szCs w:val="28"/>
          <w:rtl w:val="true"/>
          <w:lang w:bidi="fa-IR"/>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الإمام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سورة التغابن فی فریضة کانت شفیعة له یوم القیامة،و شاهد عدل عند من یجیز شهادتها،ثمّ لا تفارقه حتّی یدخل الجنّة</w:t>
      </w:r>
      <w:r>
        <w:rPr>
          <w:rFonts w:eastAsia="IRNazanin" w:cs="IRNazanin"/>
          <w:color w:val="111111"/>
          <w:sz w:val="28"/>
          <w:szCs w:val="28"/>
          <w:rtl w:val="true"/>
          <w:lang w:bidi="fa-IR"/>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bookmarkStart w:id="897" w:name="pg12561_107892"/>
    </w:p>
    <w:p>
      <w:pPr>
        <w:pStyle w:val="Heading3"/>
        <w:numPr>
          <w:ilvl w:val="2"/>
          <w:numId w:val="1"/>
        </w:numPr>
        <w:rPr/>
      </w:pPr>
      <w:bookmarkStart w:id="898" w:name="__RefHeading___Toc1648180_77815467"/>
      <w:bookmarkStart w:id="899" w:name="_Toc376"/>
      <w:bookmarkEnd w:id="897"/>
      <w:bookmarkEnd w:id="898"/>
      <w:r>
        <w:rPr>
          <w:rtl w:val="true"/>
        </w:rPr>
        <w:t xml:space="preserve">الآیات </w:t>
      </w:r>
      <w:r>
        <w:rPr>
          <w:rtl w:val="true"/>
        </w:rPr>
        <w:t>[</w:t>
      </w:r>
      <w:r>
        <w:rPr>
          <w:rtl w:val="true"/>
        </w:rPr>
        <w:t xml:space="preserve">سورة التغابن </w:t>
      </w:r>
      <w:r>
        <w:rPr>
          <w:rtl w:val="true"/>
        </w:rPr>
        <w:t>(</w:t>
      </w:r>
      <w:r>
        <w:rPr/>
        <w:t>64</w:t>
      </w:r>
      <w:r>
        <w:rPr>
          <w:rtl w:val="true"/>
        </w:rPr>
        <w:t xml:space="preserve">): </w:t>
      </w:r>
      <w:r>
        <w:rPr>
          <w:rtl w:val="true"/>
        </w:rPr>
        <w:t xml:space="preserve">الآیات </w:t>
      </w:r>
      <w:r>
        <w:rPr/>
        <w:t>1</w:t>
      </w:r>
      <w:r>
        <w:rPr>
          <w:rtl w:val="true"/>
        </w:rPr>
        <w:t xml:space="preserve"> </w:t>
      </w:r>
      <w:r>
        <w:rPr>
          <w:rtl w:val="true"/>
        </w:rPr>
        <w:t xml:space="preserve">الی </w:t>
      </w:r>
      <w:r>
        <w:rPr/>
        <w:t>6</w:t>
      </w:r>
      <w:r>
        <w:rPr>
          <w:rtl w:val="true"/>
        </w:rPr>
        <w:t>]</w:t>
      </w:r>
      <w:bookmarkEnd w:id="899"/>
    </w:p>
    <w:p>
      <w:pPr>
        <w:pStyle w:val="Heading4"/>
        <w:numPr>
          <w:ilvl w:val="3"/>
          <w:numId w:val="1"/>
        </w:numPr>
        <w:rPr/>
      </w:pPr>
      <w:bookmarkStart w:id="900" w:name="__RefHeading___Toc1648182_77815467"/>
      <w:bookmarkStart w:id="901" w:name="_Toc377"/>
      <w:bookmarkEnd w:id="900"/>
      <w:r>
        <w:rPr>
          <w:rtl w:val="true"/>
        </w:rPr>
        <w:t>اشارة</w:t>
      </w:r>
      <w:bookmarkEnd w:id="901"/>
    </w:p>
    <w:p>
      <w:pPr>
        <w:pStyle w:val="BookText"/>
        <w:rPr/>
      </w:pPr>
      <w:r>
        <w:rPr>
          <w:rFonts w:ascii="Amiri" w:hAnsi="Amiri" w:eastAsia="Amiri" w:cs="Amiri"/>
          <w:color w:val="111111"/>
          <w:sz w:val="28"/>
          <w:sz w:val="28"/>
          <w:szCs w:val="28"/>
          <w:rtl w:val="true"/>
          <w:lang w:bidi="ar-SA"/>
        </w:rPr>
        <w:t xml:space="preserve">بِسْمِ اَللّٰهِ اَلرَّحْمٰنِ اَلرَّحِیمِ یُسَبِّحُ لِلّٰهِ مٰا فِی اَلسَّمٰاوٰاتِ وَ مٰا فِی اَلْأَرْضِ لَهُ اَلْمُلْکُ وَ لَهُ اَلْحَمْدُ وَ 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خَلَقَکُمْ فَمِنْکُمْ کٰافِرٌ وَ مِنْکُمْ مُؤْمِنٌ وَ 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 اَلْأَرْضَ بِالْحَقِّ وَ صَوَّرَکُمْ فَأَحْسَنَ صُوَرَکُمْ وَ إِلَیْهِ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فِی اَلسَّمٰاوٰاتِ وَ اَلْأَرْضِ وَ یَعْلَمُ مٰا تُسِرُّونَ وَ مٰا تُعْلِنُونَ وَ اَللّٰهُ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یَأْتِکُمْ نَبَأُ اَلَّذِینَ کَفَرُوا مِنْ قَبْلُ فَذٰاقُوا وَبٰالَ أَمْرِهِمْ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 کٰانَتْ تَأْتِیهِمْ رُسُلُهُمْ بِالْبَیِّنٰاتِ فَقٰالُوا أَ بَشَرٌ یَهْدُونَنٰا فَکَفَرُوا وَ تَوَلَّوْا وَ اِسْتَغْنَی اَللّٰهُ وَ اَللّٰهُ غَنِیٌّ 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902" w:name="__RefHeading___Toc1648184_77815467"/>
      <w:bookmarkStart w:id="903" w:name="_Toc378"/>
      <w:bookmarkEnd w:id="902"/>
      <w:r>
        <w:rPr>
          <w:rtl w:val="true"/>
        </w:rPr>
        <w:t>التّفسیر</w:t>
      </w:r>
      <w:bookmarkEnd w:id="903"/>
    </w:p>
    <w:p>
      <w:pPr>
        <w:pStyle w:val="Heading5"/>
        <w:numPr>
          <w:ilvl w:val="4"/>
          <w:numId w:val="1"/>
        </w:numPr>
        <w:rPr/>
      </w:pPr>
      <w:bookmarkStart w:id="904" w:name="__RefHeading___Toc1648186_77815467"/>
      <w:bookmarkStart w:id="905" w:name="_Toc379"/>
      <w:bookmarkEnd w:id="904"/>
      <w:r>
        <w:rPr>
          <w:rtl w:val="true"/>
        </w:rPr>
        <w:t>اشارة</w:t>
      </w:r>
      <w:bookmarkEnd w:id="905"/>
    </w:p>
    <w:p>
      <w:pPr>
        <w:pStyle w:val="Heading5"/>
        <w:numPr>
          <w:ilvl w:val="4"/>
          <w:numId w:val="1"/>
        </w:numPr>
        <w:rPr/>
      </w:pPr>
      <w:bookmarkStart w:id="906" w:name="__RefHeading___Toc1648188_77815467"/>
      <w:bookmarkStart w:id="907" w:name="_Toc380"/>
      <w:bookmarkEnd w:id="906"/>
      <w:r>
        <w:rPr>
          <w:rtl w:val="true"/>
        </w:rPr>
        <w:t>یعلم ما تخفی الصدور</w:t>
      </w:r>
      <w:r>
        <w:rPr>
          <w:rtl w:val="true"/>
        </w:rPr>
        <w:t>:</w:t>
      </w:r>
      <w:bookmarkEnd w:id="907"/>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تبدأ هذه السورة بتسبیح اللّه،اللّه المالک المهیمن علی العالمین القادر علی کلّ شیء یُسَبِّحُ لِلّٰهِ مٰا فِی السَّمٰاوٰاتِ وَ مٰا فِی الْأَرْضِ و یضیف لَهُ الْمُلْکُ و الحاکمیة</w:t>
      </w:r>
    </w:p>
    <w:p>
      <w:pPr>
        <w:pStyle w:val="BookText"/>
        <w:rPr/>
      </w:pPr>
      <w:r>
        <w:rPr>
          <w:rFonts w:ascii="Amiri" w:hAnsi="Amiri" w:eastAsia="Amiri" w:cs="Amiri"/>
          <w:color w:val="111111"/>
          <w:sz w:val="28"/>
          <w:sz w:val="28"/>
          <w:szCs w:val="28"/>
          <w:rtl w:val="true"/>
          <w:lang w:bidi="ar-SA"/>
        </w:rPr>
        <w:t>علی عالم الوجود کافّة،و لهذا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الْحَمْدُ وَ هُوَ عَلیٰ کُلِّ شَیْءٍ قَدِیرٌ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حاجة للحدیث عن تسبیح المخلوقات جمیعا للّه الواحد الأحد بعد أن تطرّقنا إلی ذلک فی مواضع عدیدة،و هذا التسبیح ملازم لقدرته علی کلّ شیء و تملّکه لکلّ الأشیاء،ذلک لأنّ کلّ أسرار جماله و جلاله مطویة فی هذین الأمرین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یشیر تعالی إلی أمر الخلقة الملازم لقدرته،إذ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خَلَقَکُمْ و أعطاکم نعمة الحریة و الإختیار فَمِنْکُمْ کٰافِرٌ وَ مِنْکُمْ مُؤْمِنٌ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بناء علی هذا فإنّ الامتحان الإلهی یجد له فی هذا الجو مبرّرا کافیا و معنی عمیقا وَ اللّٰهُ بِمٰا تَعْمَلُونَ بَصِیرٌ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یوضّح مسألة الخلقة أکثر بالإشارة إلی الهدف منها،إذ یقول فی الآیة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 الْأَرْضَ بِالْحَقِّ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الخلق الحقّ الدقیق ینطوی علی غایات عظیمة و حکمة بالغة،حیث یقول تعالی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خَلَقْنَا السَّمٰاءَ وَ الْأَرْضَ وَ مٰا بَیْنَهُمٰا بٰاطِلاً ذٰلِکَ ظَنُّ الَّذِینَ کَفَرُوا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یتحدّث القرآن الکریم عن خلق الإنسان،و یدعونا بعد آیات الآفاق إلی السیر فی آفاق الأنفس،یقول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صَوَّرَکُمْ فَأَحْسَنَ صُوَرَکُمْ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صوّر الإنسان بأحسن الصور و أجملها،و جعل له من المواهب الباطنیة الفکریة و العقلیة ما جعل العالم کلّه ینطوی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أخیرا تنتهی الأمور إلیه تعالی وَ إِلَیْهِ الْمَصِیرُ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نعم،إنّ هذا الإنسان الذی هو جزء من عالم الوجود،ینسجم من ناحیة الخلقة و الفطرة مع سیر هذا العالم أجمع و غایة الوجود،حیث یبدأ من أدنی المراتب و یرتقی إلی اللامحدود حیث القرب من الحقّ تبارک و تعالی</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فَأَحْسَنَ صُوَرَکُمْ یراد بها الإشارة إلی المظهر الخارجی و المحتوی الداخلی علی حدّ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التأمّل فی خلق الإنسان و صورته،یظهر مدی القدرة</w:t>
      </w:r>
    </w:p>
    <w:p>
      <w:pPr>
        <w:pStyle w:val="BookText"/>
        <w:rPr/>
      </w:pPr>
      <w:r>
        <w:rPr>
          <w:rFonts w:ascii="IRNazanin" w:hAnsi="IRNazanin" w:eastAsia="IRNazanin"/>
          <w:color w:val="111111"/>
          <w:sz w:val="28"/>
          <w:sz w:val="28"/>
          <w:szCs w:val="28"/>
          <w:rtl w:val="true"/>
          <w:lang w:bidi="fa-IR"/>
        </w:rPr>
        <w:t>التی خلق بها البارئ هذا المخلوق الرائع،الذی امتاز علی کلّ ما سواه من المخلوقات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لأنّ الإنسان خلق لهدف سام عظیم،فعلیه أن یکون دائما تحت إرادة البارئ و ضمن طاعته،فإنّه یَعْلَمُ مٰا فِی السَّمٰاوٰاتِ وَ الْأَرْضِ وَ یَعْلَمُ مٰا تُسِرُّونَ وَ مٰا تُعْلِنُونَ وَ اللّٰهُ عَلِیمٌ بِذٰاتِ الصُّدُورِ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تجسّد هذه الآیة علم اللّه اللامتناهی فی ثلاثة مستویات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بکلّ المخلوقات،و ما فی السموات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علمه بأعمال الإنسان کافّة،سواء أضمرها أو أظهرها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علمه بنیّة الإنسان و عقائده الداخلیة التی تحکم قلب الإنسان و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 معرفة الإنسان بهذا العلم الإلهی ستترک علیه آثارا تربویة کثیرة، و تحذّره بأنّ جمیع تحرّکاته و سکناته و کلّ تصرّفاته و نیّاته،و فی أی مکان کانت، إنّما هی فی علم اللّه و تحت نظره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لا شکّ فیه أنّ ذلک سیهیئ الإنسان للحرکة نحو الرقی و التکامل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یلفت القرآن الکریم الانتباه إلی أهمّ عامل فی تربیة الإنسان و تعلیمه، و هو الاتّعاظ بمصارع القرون و ما جری علی الأقوام السالفة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یَأْتِکُمْ نَبَأُ الَّذِینَ کَفَرُوا مِنْ قَبْلُ فَذٰاقُوا وَبٰالَ أَمْرِهِمْ وَ لَهُمْ عَذٰابٌ أَلِیمٌ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ألم تمرّوا علی مدنهم المهدّمة و آثارهم المدمّرة فی طریقکم إلی الشام و الأماکن الاخری،فتروا بامّ أعینکم نتیجة کفرهم و ظلمهم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اقرأوا أخبارهم فی التاریخ،بعضهم أخذته العواصف،و آخرون أتی علیهم الطوفان،و کان هذا عذابهم فی الدنیا و فی الآخرة لهم عذاب أشدّ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تشیر الآیة اللاحقة إلی سبب هذه العاقبة المؤلمة و هو الغرور و التکبّر علی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 کٰانَتْ تَأْتِیهِمْ رُسُلُهُمْ بِالْبَیِّنٰاتِ فَقٰالُوا أَ بَشَرٌ</w:t>
      </w:r>
    </w:p>
    <w:p>
      <w:pPr>
        <w:pStyle w:val="BookText"/>
        <w:rPr/>
      </w:pPr>
      <w:r>
        <w:rPr>
          <w:rFonts w:ascii="Amiri" w:hAnsi="Amiri" w:eastAsia="Amiri" w:cs="Amiri"/>
          <w:color w:val="111111"/>
          <w:sz w:val="28"/>
          <w:sz w:val="28"/>
          <w:szCs w:val="28"/>
          <w:rtl w:val="true"/>
          <w:lang w:bidi="ar-SA"/>
        </w:rPr>
        <w:t>یَهْدُونَنٰا</w:t>
      </w:r>
    </w:p>
    <w:p>
      <w:pPr>
        <w:pStyle w:val="BookText"/>
        <w:rPr/>
      </w:pPr>
      <w:r>
        <w:rPr>
          <w:rFonts w:ascii="Amiri" w:hAnsi="Amiri" w:eastAsia="Amiri" w:cs="Amiri"/>
          <w:color w:val="111111"/>
          <w:sz w:val="28"/>
          <w:sz w:val="28"/>
          <w:szCs w:val="28"/>
          <w:rtl w:val="true"/>
          <w:lang w:bidi="ar-SA"/>
        </w:rPr>
        <w:t xml:space="preserve">و بهذا المنطق عصوا و کفروا فَکَفَرُوا وَ تَوَلَّوْا و اللّه فی غنی عن طاعتهم وَ اسْتَغْنَی اللّٰهُ فطاعتهم لأنفسهم و عصیانهم علیها وَ اللّٰهُ غَنِیٌّ حَمِیدٌ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کفرت کلّ الکائنات لما نقص من کبریائه تعالی شیء،کما أنّ طاعتهم لا تزیده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الذین نحتاج إلی کلّ هذه التعلیمات و المناهج التربویة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 وَ اسْتَغْنَی اللّٰهُ مطلقة تبیّن استغناء البارئ عن الوجود کلّه،و عدم حاجته إلی شیء أبدا،بما فی ذلک إیمان الناس و طاعتهم،کی لا یتصوّروا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عند ما یؤکّد علی الطاعة و الإیمان فبسبب حاجة أو نفع یصیبه سبحانه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آخرون فی معنی عبارة اِسْتَغْنَی اللّٰهُ بأنّها إشارة إلی الحکم و الآیات و المواعظ التی أعطاها اللّه تعالی إیّاهم،إذ لا یحتاجون بعدها إلی شیء</w:t>
      </w:r>
      <w:r>
        <w:rPr>
          <w:rFonts w:eastAsia="IRNazanin" w:cs="IRNazanin"/>
          <w:color w:val="111111"/>
          <w:sz w:val="28"/>
          <w:szCs w:val="28"/>
          <w:rtl w:val="true"/>
          <w:lang w:bidi="fa-IR"/>
        </w:rPr>
        <w:t>.</w:t>
      </w:r>
      <w:bookmarkStart w:id="908" w:name="pg12561_107896"/>
    </w:p>
    <w:p>
      <w:pPr>
        <w:pStyle w:val="Heading3"/>
        <w:numPr>
          <w:ilvl w:val="2"/>
          <w:numId w:val="1"/>
        </w:numPr>
        <w:rPr/>
      </w:pPr>
      <w:bookmarkStart w:id="909" w:name="__RefHeading___Toc1648190_77815467"/>
      <w:bookmarkStart w:id="910" w:name="_Toc381"/>
      <w:bookmarkEnd w:id="908"/>
      <w:bookmarkEnd w:id="909"/>
      <w:r>
        <w:rPr>
          <w:rtl w:val="true"/>
        </w:rPr>
        <w:t xml:space="preserve">الآیات </w:t>
      </w:r>
      <w:r>
        <w:rPr>
          <w:rtl w:val="true"/>
        </w:rPr>
        <w:t>[</w:t>
      </w:r>
      <w:r>
        <w:rPr>
          <w:rtl w:val="true"/>
        </w:rPr>
        <w:t xml:space="preserve">سورة التغابن </w:t>
      </w:r>
      <w:r>
        <w:rPr>
          <w:rtl w:val="true"/>
        </w:rPr>
        <w:t>(</w:t>
      </w:r>
      <w:r>
        <w:rPr/>
        <w:t>64</w:t>
      </w:r>
      <w:r>
        <w:rPr>
          <w:rtl w:val="true"/>
        </w:rPr>
        <w:t xml:space="preserve">): </w:t>
      </w:r>
      <w:r>
        <w:rPr>
          <w:rtl w:val="true"/>
        </w:rPr>
        <w:t xml:space="preserve">الآیات </w:t>
      </w:r>
      <w:r>
        <w:rPr/>
        <w:t>7</w:t>
      </w:r>
      <w:r>
        <w:rPr>
          <w:rtl w:val="true"/>
        </w:rPr>
        <w:t xml:space="preserve"> </w:t>
      </w:r>
      <w:r>
        <w:rPr>
          <w:rtl w:val="true"/>
        </w:rPr>
        <w:t xml:space="preserve">الی </w:t>
      </w:r>
      <w:r>
        <w:rPr/>
        <w:t>10</w:t>
      </w:r>
      <w:r>
        <w:rPr>
          <w:rtl w:val="true"/>
        </w:rPr>
        <w:t>]</w:t>
      </w:r>
      <w:bookmarkEnd w:id="910"/>
    </w:p>
    <w:p>
      <w:pPr>
        <w:pStyle w:val="Heading4"/>
        <w:numPr>
          <w:ilvl w:val="3"/>
          <w:numId w:val="1"/>
        </w:numPr>
        <w:rPr/>
      </w:pPr>
      <w:bookmarkStart w:id="911" w:name="__RefHeading___Toc1648192_77815467"/>
      <w:bookmarkStart w:id="912" w:name="_Toc382"/>
      <w:bookmarkEnd w:id="911"/>
      <w:r>
        <w:rPr>
          <w:rtl w:val="true"/>
        </w:rPr>
        <w:t>اشارة</w:t>
      </w:r>
      <w:bookmarkEnd w:id="912"/>
    </w:p>
    <w:p>
      <w:pPr>
        <w:pStyle w:val="BookText"/>
        <w:rPr/>
      </w:pPr>
      <w:r>
        <w:rPr>
          <w:rFonts w:ascii="Amiri" w:hAnsi="Amiri" w:eastAsia="Amiri" w:cs="Amiri"/>
          <w:color w:val="111111"/>
          <w:sz w:val="28"/>
          <w:sz w:val="28"/>
          <w:szCs w:val="28"/>
          <w:rtl w:val="true"/>
          <w:lang w:bidi="ar-SA"/>
        </w:rPr>
        <w:t xml:space="preserve">زَعَمَ اَلَّذِینَ کَفَرُوا أَنْ لَنْ یُبْعَثُوا قُلْ بَلیٰ وَ رَبِّی لَتُبْعَثُنَّ ثُمَّ لَتُنَبَّؤُنَّ بِمٰا عَمِلْتُمْ وَ ذٰلِکَ عَلَی اَللّٰهِ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بِاللّٰهِ وَ رَسُولِهِ وَ اَلنُّورِ اَلَّذِی أَنْزَلْنٰا وَ 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یَجْمَعُکُمْ لِیَوْمِ اَلْجَمْعِ ذٰلِکَ یَوْمُ اَلتَّغٰابُنِ وَ مَنْ یُؤْمِنْ بِاللّٰهِ وَ یَعْمَلْ صٰالِحاً یُکَفِّرْ عَنْهُ سَیِّئٰاتِهِ وَ یُدْخِلْهُ جَنّٰاتٍ تَجْرِی مِنْ تَحْتِهَا اَلْأَنْهٰارُ خٰالِدِینَ فِیهٰا أَبَداً ذٰلِکَ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وَ کَذَّبُوا بِآیٰاتِنٰا أُولٰئِکَ أَصْحٰابُ اَلنّٰارِ خٰالِدِینَ فِیهٰا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913" w:name="__RefHeading___Toc1648194_77815467"/>
      <w:bookmarkStart w:id="914" w:name="_Toc383"/>
      <w:bookmarkEnd w:id="913"/>
      <w:r>
        <w:rPr>
          <w:rtl w:val="true"/>
        </w:rPr>
        <w:t>التّفسیر</w:t>
      </w:r>
      <w:bookmarkEnd w:id="914"/>
    </w:p>
    <w:p>
      <w:pPr>
        <w:pStyle w:val="Heading5"/>
        <w:numPr>
          <w:ilvl w:val="4"/>
          <w:numId w:val="1"/>
        </w:numPr>
        <w:rPr/>
      </w:pPr>
      <w:bookmarkStart w:id="915" w:name="__RefHeading___Toc1648196_77815467"/>
      <w:bookmarkStart w:id="916" w:name="_Toc384"/>
      <w:bookmarkEnd w:id="915"/>
      <w:r>
        <w:rPr>
          <w:rtl w:val="true"/>
        </w:rPr>
        <w:t>اشارة</w:t>
      </w:r>
      <w:bookmarkEnd w:id="916"/>
    </w:p>
    <w:p>
      <w:pPr>
        <w:pStyle w:val="Heading5"/>
        <w:numPr>
          <w:ilvl w:val="4"/>
          <w:numId w:val="1"/>
        </w:numPr>
        <w:rPr/>
      </w:pPr>
      <w:bookmarkStart w:id="917" w:name="__RefHeading___Toc1648198_77815467"/>
      <w:bookmarkStart w:id="918" w:name="_Toc385"/>
      <w:bookmarkEnd w:id="917"/>
      <w:r>
        <w:rPr>
          <w:rtl w:val="true"/>
        </w:rPr>
        <w:t>یوم التغابن و ظهور الغبن</w:t>
      </w:r>
      <w:r>
        <w:rPr>
          <w:rtl w:val="true"/>
        </w:rPr>
        <w:t>:</w:t>
      </w:r>
      <w:bookmarkEnd w:id="918"/>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أعقاب تلک الآیات التی بحثت مسألة الخلقة و الهدف من الخلق،جاءت هذه الآیات لتکمّل البحث الذی یطرح قضیّة المعاد و القیامة،حیث یقول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زَعَمَ الَّذِینَ کَفَرُوا أَنْ لَنْ یُبْعَثُوا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طعم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تطلق علی الکلام الذی یحتمل أو یتیقن من کذبه،و تارة تطلق علی التصور الباطل و فی الآیة المراد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بعض کلمات اللغویین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بمعنی الإخبار المطلق،بالرغم من أنّ الاستعمالات اللغویة و کلمات المفسّرین تفید أنّ هذا المصطلح قد ارتبط بالکذب ارتباطا وثیقا،و لذلک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شیء کنیة و کنیة الکذب،الزعم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أی حال فإنّ القرآن الکریم یأمر الرّسول الأکرم فی أعقاب هذا الکلام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بَلیٰ وَ رَبِّی لَتُبْعَثُنَّ ثُمَّ لَتُنَبَّؤُنَّ بِمٰا عَمِلْتُمْ وَ ذٰلِکَ عَلَی اللّٰهِ یَسِیرٌ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أهمّ شبهة یتمسّک بها منکرو المعاد هی کیفیة إرجاع العظام النخرة التی صارت ترابا إلی الحیاة مرّة اخری،فتجیب الآیة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عَلَی اللّٰهِ یَسِیرٌ لأنّهم فی البدایة کانوا عدما و خلقهم اللّه،فإعادتهم إلی الوجود مرّة أخری أیسر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احتمل بعضهم أنّ القسم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بحدّ ذاته إشارة لطیفة إلی الدلیل علی المعاد،لأنّ ربوبیة اللّه تعالی لا بدّ أن تجعل حرکة الإنسان التکاملیة حرکة لها غایة لا تنحصر فی حدود الحیاة الدنیا التافهة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بتعبیر آخر إنّنا لو لم نقبل بمسألة المعاد،فإنّ مسألة ربوبیة اللّه للإنسان و رعایته له لا یبقی لها مفهوما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یعتقد البعض أنّ عبارة وَ ذٰلِکَ عَلَی اللّٰهِ یَسِیرٌ ترتبط بإخبار اللّه تعالی عن أعمال البشر یوم القیامة،التی جاءت فی العبارة السابقة،و لکن یبدو أنّها ترجع إلی المضمون الکلّی للآیة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البعث و فرعه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الإخبار عن الأعمال التی تکون مقدّمة للحساب و الجزاء</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بدّ أن تکون النتیجة کما قرّرتها الآیة اللاحقة و أنّه بعد أن ثبت أنّ المعاد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بِاللّٰهِ وَ رَسُولِهِ وَ النُّورِ الَّذِی أَنْزَلْنٰا وَ اللّٰهُ بِمٰا تَعْمَلُونَ خَبِیرٌ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بناء علی ذلک یأمرهم البارئ أن یعدوا أنفسهم بالإیمان و العمل الصالح، و یستعدّوا للبعث و یوم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الإیمان هنا لا بدّ أن یرتکز علی ثلاثة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تتضمّن الأمور الاخری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التعبیر عن القرآن الکریم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آیات متعدّدة،و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 آخران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وجود روایات متعدّدة عن أهل البیت علیهم السّلام فسّرت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بجود الإمام،و یمکن أن ینظر إلی هذا التّفسیر علی أنّ وجود الإمام یعتبر تجسیدا عملیا لکتاب اللّه،إذ یعبّر عن الرّسول و الإمام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جاء فی ذیل إحدی هذه الروایات عن الإمام الباقر قوله عن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الذین ینورون قلوب المؤمنین</w:t>
      </w:r>
      <w:r>
        <w:rPr>
          <w:rFonts w:eastAsia="IRNazanin" w:cs="IRNazanin"/>
          <w:color w:val="111111"/>
          <w:sz w:val="28"/>
          <w:szCs w:val="28"/>
          <w:rtl w:val="true"/>
          <w:lang w:bidi="fa-IR"/>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تصف الآیة اللاحقة یوم القیامة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یَجْمَعُکُمْ لِیَوْمِ الْجَمْعِ </w:t>
      </w:r>
      <w:r>
        <w:rPr>
          <w:rStyle w:val="FootnoteAnchor"/>
          <w:rtl w:val="true"/>
        </w:rPr>
        <w:footnoteReference w:id="394"/>
      </w:r>
      <w:r>
        <w:rPr>
          <w:rFonts w:ascii="Amiri" w:hAnsi="Amiri" w:eastAsia="Amiri" w:cs="Amiri"/>
          <w:color w:val="111111"/>
          <w:sz w:val="28"/>
          <w:sz w:val="28"/>
          <w:szCs w:val="28"/>
          <w:rtl w:val="true"/>
          <w:lang w:bidi="ar-SA"/>
        </w:rPr>
        <w:t>فإنّ أحد أسماء یوم القیامة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ورد کرارا بتعبیرات مختلفة فی القرآن الکریم،منها ما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الْأَوَّلِینَ وَ الْآخِرِینَ لَمَجْمُوعُونَ إِلیٰ مِیقٰاتِ یَوْمٍ مَعْلُومٍ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یضیف تعالی ذٰلِکَ یَوْمُ التَّغٰابُنِ </w:t>
      </w:r>
      <w:r>
        <w:rPr>
          <w:rStyle w:val="FootnoteAnchor"/>
          <w:rtl w:val="true"/>
        </w:rPr>
        <w:footnoteReference w:id="395"/>
      </w:r>
      <w:r>
        <w:rPr>
          <w:rFonts w:ascii="IRNazanin" w:hAnsi="IRNazanin" w:eastAsia="IRNazanin"/>
          <w:color w:val="111111"/>
          <w:sz w:val="28"/>
          <w:sz w:val="28"/>
          <w:szCs w:val="28"/>
          <w:rtl w:val="true"/>
          <w:lang w:bidi="fa-IR"/>
        </w:rPr>
        <w:t>أی الیوم الذی یعرف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بالفوز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بالغلبة،و هو الیوم الذی ینکشف فیه من هم الناس الذی غبنوا و خسرت تجارتهم؟ الیوم الذی یری فیه أهل جهنّم مکانهم الخالی فی الجنّة و یأسفون لذلک،</w:t>
      </w:r>
    </w:p>
    <w:p>
      <w:pPr>
        <w:pStyle w:val="BookText"/>
        <w:rPr/>
      </w:pPr>
      <w:r>
        <w:rPr>
          <w:rFonts w:ascii="IRNazanin" w:hAnsi="IRNazanin" w:eastAsia="IRNazanin"/>
          <w:color w:val="111111"/>
          <w:sz w:val="28"/>
          <w:sz w:val="28"/>
          <w:szCs w:val="28"/>
          <w:rtl w:val="true"/>
          <w:lang w:bidi="fa-IR"/>
        </w:rPr>
        <w:t xml:space="preserve">و یری أهل الجنّة مکانهم الخالی فی النار فیفرحون لذلک،فقد ورد فی أحد الأحادیث أنّ لکلّ إنسان مکانا فی الجنّة و آخر فی النار،فحینما یذهب إلی الجنّة یعطی مکانه فی جهنّم إلی أهل جهنّم،و یعطی مکان الجهنمی فی الجنّة إلی أهل الجنّة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الآیات القرآنیة ربّما یکون ناظرا إلی هذا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یتحدّث القرآن الکریم عن أحوال المؤمنین فی ذلک الیوم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التغابن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یُؤْمِنْ بِاللّٰهِ وَ یَعْمَلْ صٰالِحاً یُکَفِّرْ عَنْهُ سَیِّئٰاتِهِ وَ یُدْخِلْهُ جَنّٰاتٍ تَجْرِی مِنْ تَحْتِهَا الْأَنْهٰارُ خٰالِدِینَ فِیهٰا أَبَداً ذٰلِکَ الْفَوْزُ الْعَظِیمُ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ستتنزّل النعم الإلهیة و البرکات بتحقّق الشرطین الأساسیین،الإیمان و العمل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فتحلّ المغفرة و التجاوز عن الذنوب التی تشغل تفکیر الإنسان أکثر من أی شیء آخر،و کذلک دخول الجنّة،و ذلک هو الفوز العظیم الذی لا فوز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وَ کَذَّبُوا بِآیٰاتِنٰا أُولٰئِکَ أَصْحٰابُ النّٰارِ خٰالِدِینَ فِیهٰا وَ بِئْسَ الْمَصِیرُ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هناک عاملان أساسیان للشقاء یذکرهما القرآن،هما الکفر و التکذیب بالآیات الإلهیة،و هما النقیضان الواقعیان للإیمان و العمل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الاختلاف الأوّل الذی تذکره الآیة بین أهل الجنّة و أهل النار هو ذکره الغفران و العفو لأهل الجنّة بینما لم یذکر ذلک لأصحاب النار</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الاختلاف الآخر هو التأکید علی خلود أهل الجنّة فی النعیم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اکتفی بالنسبة لأهل النار بذکر الخلود و البقاء فقط،فقد یکون هذا الاختلاف للإشارة إلی أنّ الذین خلطوا الإیمان بالکفر سوف یخرجون من النار و العذاب</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المطاف،أو إشارة لغلبة رحمته علی غضبه،علما أنّ بعض المفسّرین یعتقد أنّ عدم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الجملة الثانیة کان نتیجة لذکرها فی الجملة الاولی</w:t>
      </w:r>
      <w:r>
        <w:rPr>
          <w:rFonts w:eastAsia="IRNazanin" w:cs="IRNazanin"/>
          <w:color w:val="111111"/>
          <w:sz w:val="28"/>
          <w:szCs w:val="28"/>
          <w:rtl w:val="true"/>
          <w:lang w:bidi="fa-IR"/>
        </w:rPr>
        <w:t>.</w:t>
      </w:r>
      <w:bookmarkStart w:id="919" w:name="pg12561_107901"/>
    </w:p>
    <w:p>
      <w:pPr>
        <w:pStyle w:val="Heading3"/>
        <w:numPr>
          <w:ilvl w:val="2"/>
          <w:numId w:val="1"/>
        </w:numPr>
        <w:rPr/>
      </w:pPr>
      <w:bookmarkStart w:id="920" w:name="__RefHeading___Toc1648200_77815467"/>
      <w:bookmarkStart w:id="921" w:name="_Toc386"/>
      <w:bookmarkEnd w:id="919"/>
      <w:bookmarkEnd w:id="920"/>
      <w:r>
        <w:rPr>
          <w:rtl w:val="true"/>
        </w:rPr>
        <w:t xml:space="preserve">الآیات </w:t>
      </w:r>
      <w:r>
        <w:rPr>
          <w:rtl w:val="true"/>
        </w:rPr>
        <w:t>[</w:t>
      </w:r>
      <w:r>
        <w:rPr>
          <w:rtl w:val="true"/>
        </w:rPr>
        <w:t xml:space="preserve">سورة التغابن </w:t>
      </w:r>
      <w:r>
        <w:rPr>
          <w:rtl w:val="true"/>
        </w:rPr>
        <w:t>(</w:t>
      </w:r>
      <w:r>
        <w:rPr/>
        <w:t>64</w:t>
      </w:r>
      <w:r>
        <w:rPr>
          <w:rtl w:val="true"/>
        </w:rPr>
        <w:t xml:space="preserve">): </w:t>
      </w:r>
      <w:r>
        <w:rPr>
          <w:rtl w:val="true"/>
        </w:rPr>
        <w:t xml:space="preserve">الآیات </w:t>
      </w:r>
      <w:r>
        <w:rPr/>
        <w:t>11</w:t>
      </w:r>
      <w:r>
        <w:rPr>
          <w:rtl w:val="true"/>
        </w:rPr>
        <w:t xml:space="preserve"> </w:t>
      </w:r>
      <w:r>
        <w:rPr>
          <w:rtl w:val="true"/>
        </w:rPr>
        <w:t xml:space="preserve">الی </w:t>
      </w:r>
      <w:r>
        <w:rPr/>
        <w:t>13</w:t>
      </w:r>
      <w:r>
        <w:rPr>
          <w:rtl w:val="true"/>
        </w:rPr>
        <w:t>]</w:t>
      </w:r>
      <w:bookmarkEnd w:id="921"/>
    </w:p>
    <w:p>
      <w:pPr>
        <w:pStyle w:val="Heading4"/>
        <w:numPr>
          <w:ilvl w:val="3"/>
          <w:numId w:val="1"/>
        </w:numPr>
        <w:rPr/>
      </w:pPr>
      <w:bookmarkStart w:id="922" w:name="__RefHeading___Toc1648202_77815467"/>
      <w:bookmarkStart w:id="923" w:name="_Toc387"/>
      <w:bookmarkEnd w:id="922"/>
      <w:r>
        <w:rPr>
          <w:rtl w:val="true"/>
        </w:rPr>
        <w:t>اشارة</w:t>
      </w:r>
      <w:bookmarkEnd w:id="923"/>
    </w:p>
    <w:p>
      <w:pPr>
        <w:pStyle w:val="BookText"/>
        <w:rPr/>
      </w:pPr>
      <w:r>
        <w:rPr>
          <w:rFonts w:ascii="Amiri" w:hAnsi="Amiri" w:eastAsia="Amiri" w:cs="Amiri"/>
          <w:color w:val="111111"/>
          <w:sz w:val="28"/>
          <w:sz w:val="28"/>
          <w:szCs w:val="28"/>
          <w:rtl w:val="true"/>
          <w:lang w:bidi="ar-SA"/>
        </w:rPr>
        <w:t xml:space="preserve">مٰا أَصٰابَ مِنْ مُصِیبَةٍ إِلاّٰ بِإِذْنِ اَللّٰهِ وَ مَنْ یُؤْمِنْ بِاللّٰهِ یَهْدِ قَلْبَهُ وَ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أَطِیعُوا اَللّٰهَ وَ أَطِیعُوا اَلرَّسُولَ فَإِنْ تَوَلَّیْتُمْ فَإِنَّمٰا عَلیٰ رَسُولِنَا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وَ عَلَی اَللّٰهِ فَلْیَتَوَکَّلِ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924" w:name="__RefHeading___Toc1648204_77815467"/>
      <w:bookmarkStart w:id="925" w:name="_Toc388"/>
      <w:bookmarkEnd w:id="924"/>
      <w:r>
        <w:rPr>
          <w:rtl w:val="true"/>
        </w:rPr>
        <w:t>التّفسیر</w:t>
      </w:r>
      <w:bookmarkEnd w:id="925"/>
    </w:p>
    <w:p>
      <w:pPr>
        <w:pStyle w:val="Heading5"/>
        <w:numPr>
          <w:ilvl w:val="4"/>
          <w:numId w:val="1"/>
        </w:numPr>
        <w:rPr/>
      </w:pPr>
      <w:bookmarkStart w:id="926" w:name="__RefHeading___Toc1648206_77815467"/>
      <w:bookmarkStart w:id="927" w:name="_Toc389"/>
      <w:bookmarkEnd w:id="926"/>
      <w:r>
        <w:rPr>
          <w:rtl w:val="true"/>
        </w:rPr>
        <w:t>اشارة</w:t>
      </w:r>
      <w:bookmarkEnd w:id="927"/>
    </w:p>
    <w:p>
      <w:pPr>
        <w:pStyle w:val="Heading5"/>
        <w:numPr>
          <w:ilvl w:val="4"/>
          <w:numId w:val="1"/>
        </w:numPr>
        <w:rPr/>
      </w:pPr>
      <w:bookmarkStart w:id="928" w:name="__RefHeading___Toc1648208_77815467"/>
      <w:bookmarkStart w:id="929" w:name="_Toc390"/>
      <w:bookmarkEnd w:id="928"/>
      <w:r>
        <w:rPr>
          <w:rtl w:val="true"/>
        </w:rPr>
        <w:t>کلّ ما یصیبنا بإذنه و علمه</w:t>
      </w:r>
      <w:r>
        <w:rPr>
          <w:rtl w:val="true"/>
        </w:rPr>
        <w:t>:</w:t>
      </w:r>
      <w:bookmarkEnd w:id="929"/>
    </w:p>
    <w:p>
      <w:pPr>
        <w:pStyle w:val="BookText"/>
        <w:rPr/>
      </w:pPr>
      <w:r>
        <w:rPr>
          <w:rFonts w:ascii="IRNazanin" w:hAnsi="IRNazanin" w:eastAsia="IRNazanin"/>
          <w:color w:val="111111"/>
          <w:sz w:val="28"/>
          <w:sz w:val="28"/>
          <w:szCs w:val="28"/>
          <w:rtl w:val="true"/>
          <w:lang w:bidi="fa-IR"/>
        </w:rPr>
        <w:t>فی أوّل آیة مورد البحث یشیر القرآن إلی أصل کلّی عن المصائب و الحوادث الألیمة التی تصیب الإنسان،و لعلّ ذلک یعود إلی أنّ الکفّار کانوا دائما یتذرّعون بوجود المصائب و البلایا لنفی العدالة الإلهیة فی هذا العالم،أو یکون المراد أنّ طریق الإیمان و العمل الصالح مقرون دائما بالمشاکل، و لا یصل الإنسان المؤمن إلی مرتبة مقاومتها،و بذلک یتّضح وجه الارتباط بین هذه الآیة و ما قبلها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مِنْ مُصِیبَةٍ إِلاّٰ بِإِذْنِ اللّٰهِ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یجری من حوادث کلّها بإذن اللّه لا تخرج عن إرادته أبدا،و هذا هو معنی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الأفعالی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بدأ بذکر المصائب باعتبارها هی التی یستفهم عنها الإنسان دائما و تشغل تفکیره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 ما نقول یقع ذلک بإرادة اللّه،فإنّما نعنی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 التکوینیة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الإرادة التشریعیة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یطرح سؤال مهمّ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کثیرا من هذه الحوادث و الکوارث التی تنزل بالناس تأتی من ظلم الظالمین و طغیان الجبابرة،أو أنّ الإنسان یبتلی بها بسبب الغفلة و الجهل و التقصیر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أنّ ذلک کلّه بإذن اللّه؟ للإجابة علی هذا السؤال نرجع إلی مجموع الآیات التی وردت فی هذا المجال،فنلاحظ أنّها عرضت المصائب علی 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جزءا من طبیعة تکوین الإنسان کالموت و الحوادث الطبیعیة الاخری،و هذه لا یستطیع الإنسان أن یدفعها عنه،فیقرّر القرآن الکریم بأنّ ذلک یقع بإذن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تلک المصائب التی تأتی من تقصیر الإنسان و من عمل یده،و له الدور الأساسی فی تحقّقها،و هذه یقول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تصیبکم بسبب أعمالکم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ذلک فلیس للإنسان أن یستسلم للظلم و الجهل و الفقر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البدیهی أنّ إرادة اللّه تتدخّل فی جمیع الأمور حتّی تلک الخاضعة لإرادة الإنسان و فعله،إذ لا تأثیر لجمیع الأسباب إلاّ بإذنه،و کلّ شیء خاضع لإرادته و سلطانه،و یبشّر القرآن المؤمنین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یُؤْمِنْ بِاللّٰهِ یَهْدِ قَلْبَهُ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فالمؤمن لا تهزمه المصائب و لا ییأس و لا یجزع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یهدی الإنسان حینما یکون شکورا لنعمه،صابرا علی بلائه،مستسلما لقضائه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لهدایة القلوب معانی کثیرة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إِلَیْهِ رٰاجِعُونَ و عند ما یذکر المفسّرون أحد هذه الأمور،فإنّما یریدون بیان مصداق من مصادیق الآیة لا معناها الکلّی</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تقول الآیة فی نهایة المطاف وَ اللّٰهُ بِکُلِّ شَیْءٍ عَلِیمٌ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یراد من هذا التعبیر الإشارة إلی الهدف من وراء هذه الامتحانات و الاختبارات الصعبة،و هو إیقاظ الناس و تربیتهم و إعدادهم لمجابهة الغرور و الغفلة،و سیؤثر ذلک حتما و یدفع الإنسان إلی طاعة اللّه و رسوله، و أَطِیعُوا اللّٰهَ وَ أَطِیعُوا الرَّسُولَ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إطاعة الرّسول فرع عن إطاعة اللّه تعالی و طاعة الرّسول تقع فی طول طاعة اللّه،فهما فی خطّ واحد،و هذا ما جعله یکرّر کلمة إطاعة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ما حاولنا الذهاب أبعد من ذلک،فإنّ طاعة اللّه تتعلّق بأصول القوانین و التشریعات الإلهیّة،بینما طاعة الرّسول فی تفسیرها و فی المسائل التنفیذیة و فی التفاصیل،فعلی هذا تکون الاولی هی الأصل،و الثانیة 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تَوَلَّیْتُمْ فَإِنَّمٰا عَلیٰ رَسُولِنَا الْبَلاٰغُ الْمُبِینُ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نعم،إنّ الرّسول ملزم بتبلیغ الرسالة،و سیتولّی البارئ جلّ شأنه محاسبتکم، و هذا نوع من التهدید الخفی الجادّ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یشیر القرآن الکریم فی الآیة اللاحقة إلی قضیّة التوحید فی العبودیة،التی تشکّل المبرّر الطبیعی لوجوب الطاعة،إذ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و بما أنّه کذلک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اللّٰهِ فَلْیَتَوَکَّلِ الْمُؤْمِنُونَ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فلیس غیر اللّه یستحقّ العبودیة،لأنّه لا مالک و لا قادر و لا عالم غیره،و الغنی کلّه له،و کلّ ما لدی الآخرین فمنه و إلیه،فیجب الرجوع له و الاستعانة به علی کلّ شیء</w:t>
      </w:r>
      <w:r>
        <w:rPr>
          <w:rFonts w:eastAsia="IRNazanin" w:cs="IRNazanin"/>
          <w:color w:val="111111"/>
          <w:sz w:val="28"/>
          <w:szCs w:val="28"/>
          <w:rtl w:val="true"/>
          <w:lang w:bidi="fa-IR"/>
        </w:rPr>
        <w:t>.</w:t>
      </w:r>
      <w:bookmarkStart w:id="930" w:name="pg12561_107904"/>
    </w:p>
    <w:p>
      <w:pPr>
        <w:pStyle w:val="Heading3"/>
        <w:numPr>
          <w:ilvl w:val="2"/>
          <w:numId w:val="1"/>
        </w:numPr>
        <w:rPr/>
      </w:pPr>
      <w:bookmarkStart w:id="931" w:name="__RefHeading___Toc1648210_77815467"/>
      <w:bookmarkStart w:id="932" w:name="_Toc391"/>
      <w:bookmarkEnd w:id="930"/>
      <w:bookmarkEnd w:id="931"/>
      <w:r>
        <w:rPr>
          <w:rtl w:val="true"/>
        </w:rPr>
        <w:t xml:space="preserve">الآیات </w:t>
      </w:r>
      <w:r>
        <w:rPr>
          <w:rtl w:val="true"/>
        </w:rPr>
        <w:t>[</w:t>
      </w:r>
      <w:r>
        <w:rPr>
          <w:rtl w:val="true"/>
        </w:rPr>
        <w:t xml:space="preserve">سورة التغابن </w:t>
      </w:r>
      <w:r>
        <w:rPr>
          <w:rtl w:val="true"/>
        </w:rPr>
        <w:t>(</w:t>
      </w:r>
      <w:r>
        <w:rPr/>
        <w:t>64</w:t>
      </w:r>
      <w:r>
        <w:rPr>
          <w:rtl w:val="true"/>
        </w:rPr>
        <w:t xml:space="preserve">): </w:t>
      </w:r>
      <w:r>
        <w:rPr>
          <w:rtl w:val="true"/>
        </w:rPr>
        <w:t xml:space="preserve">الآیات </w:t>
      </w:r>
      <w:r>
        <w:rPr/>
        <w:t>14</w:t>
      </w:r>
      <w:r>
        <w:rPr>
          <w:rtl w:val="true"/>
        </w:rPr>
        <w:t xml:space="preserve"> </w:t>
      </w:r>
      <w:r>
        <w:rPr>
          <w:rtl w:val="true"/>
        </w:rPr>
        <w:t xml:space="preserve">الی </w:t>
      </w:r>
      <w:r>
        <w:rPr/>
        <w:t>18</w:t>
      </w:r>
      <w:r>
        <w:rPr>
          <w:rtl w:val="true"/>
        </w:rPr>
        <w:t>]</w:t>
      </w:r>
      <w:bookmarkEnd w:id="932"/>
    </w:p>
    <w:p>
      <w:pPr>
        <w:pStyle w:val="Heading4"/>
        <w:numPr>
          <w:ilvl w:val="3"/>
          <w:numId w:val="1"/>
        </w:numPr>
        <w:rPr/>
      </w:pPr>
      <w:bookmarkStart w:id="933" w:name="__RefHeading___Toc1648212_77815467"/>
      <w:bookmarkStart w:id="934" w:name="_Toc392"/>
      <w:bookmarkEnd w:id="933"/>
      <w:r>
        <w:rPr>
          <w:rtl w:val="true"/>
        </w:rPr>
        <w:t>اشارة</w:t>
      </w:r>
      <w:bookmarkEnd w:id="934"/>
    </w:p>
    <w:p>
      <w:pPr>
        <w:pStyle w:val="BookText"/>
        <w:rPr/>
      </w:pPr>
      <w:r>
        <w:rPr>
          <w:rFonts w:ascii="Amiri" w:hAnsi="Amiri" w:eastAsia="Amiri" w:cs="Amiri"/>
          <w:color w:val="111111"/>
          <w:sz w:val="28"/>
          <w:sz w:val="28"/>
          <w:szCs w:val="28"/>
          <w:rtl w:val="true"/>
          <w:lang w:bidi="ar-SA"/>
        </w:rPr>
        <w:t xml:space="preserve">یٰا أَیُّهَا اَلَّذِینَ آمَنُوا إِنَّ مِنْ أَزْوٰاجِکُمْ وَ أَوْلاٰدِکُمْ عَدُوًّا لَکُمْ فَاحْذَرُوهُمْ وَ إِنْ تَعْفُوا وَ تَصْفَحُوا وَ تَغْفِرُوا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أَمْوٰالُکُمْ وَ أَوْلاٰدُکُمْ فِتْنَةٌ وَ اَللّٰهُ عِنْدَهُ أَجْرٌ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مَا اِسْتَطَعْتُمْ وَ اِسْمَعُوا وَ أَطِیعُوا وَ أَنْفِقُوا خَیْراً لِأَنْفُسِکُمْ وَ مَنْ یُوقَ شُحَّ نَفْسِهِ فَأُولٰئِکَ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تُقْرِضُوا اَللّٰهَ قَرْضاً حَسَناً یُضٰاعِفْهُ لَکُمْ وَ یَغْفِرْ لَکُمْ وَ اَللّٰهُ شَکُورٌ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وَ اَلشَّهٰادَةِ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935" w:name="__RefHeading___Toc1648214_77815467"/>
      <w:bookmarkStart w:id="936" w:name="_Toc393"/>
      <w:bookmarkEnd w:id="935"/>
      <w:r>
        <w:rPr>
          <w:rtl w:val="true"/>
        </w:rPr>
        <w:t>سبب النّزول</w:t>
      </w:r>
      <w:bookmarkEnd w:id="936"/>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تفسیر القمّی فی روایة أبی الجارود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جعفر الباقر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أَزْوٰاجِکُمْ وَ أَوْلاٰدِکُمْ عَدُوًّا لَکُمْ فَاحْذَرُوهُمْ و ذلک أنّ الرجل إذا أراد الهجرة تعلّق به ابنه و امرأته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ننشدک اللّه أن لا تذهب عنّا فنضیع بعدک،</w:t>
      </w:r>
      <w:bookmarkStart w:id="937" w:name="pg12561_107905"/>
    </w:p>
    <w:p>
      <w:pPr>
        <w:pStyle w:val="BookText"/>
        <w:rPr/>
      </w:pPr>
      <w:bookmarkEnd w:id="937"/>
      <w:r>
        <w:rPr>
          <w:rFonts w:ascii="Amiri" w:hAnsi="Amiri" w:eastAsia="Amiri" w:cs="Amiri"/>
          <w:color w:val="111111"/>
          <w:sz w:val="28"/>
          <w:sz w:val="28"/>
          <w:szCs w:val="28"/>
          <w:rtl w:val="true"/>
          <w:lang w:bidi="ar-SA"/>
        </w:rPr>
        <w:t>فمنهم من یطیع أهله فیقیم،فحذّرهم اللّه أبناءهم و نساءهم،و نهاهم عن طاعتهم، و منهم من یمضی و یذرهم 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لئن لم تهاجروا معی ثمّ جمع اللّه بینی و بینکم فی دار الهجرة لا أنفعکم بشیء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جمع اللّه بینه و بینهم أمر اللّه أن یتوق بحسن وصله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تَعْفُوا وَ تَصْفَحُوا وَ تَغْفِرُوا فَإِنَّ اللّٰهَ غَفُورٌ رَحِیمٌ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8" w:name="__RefHeading___Toc1648216_77815467"/>
      <w:bookmarkStart w:id="939" w:name="_Toc394"/>
      <w:bookmarkEnd w:id="938"/>
      <w:r>
        <w:rPr>
          <w:rtl w:val="true"/>
        </w:rPr>
        <w:t>التّفسیر</w:t>
      </w:r>
      <w:bookmarkEnd w:id="939"/>
    </w:p>
    <w:p>
      <w:pPr>
        <w:pStyle w:val="Heading5"/>
        <w:numPr>
          <w:ilvl w:val="4"/>
          <w:numId w:val="1"/>
        </w:numPr>
        <w:rPr/>
      </w:pPr>
      <w:bookmarkStart w:id="940" w:name="__RefHeading___Toc1648218_77815467"/>
      <w:bookmarkStart w:id="941" w:name="_Toc395"/>
      <w:bookmarkEnd w:id="940"/>
      <w:r>
        <w:rPr>
          <w:rtl w:val="true"/>
        </w:rPr>
        <w:t>اشارة</w:t>
      </w:r>
      <w:bookmarkEnd w:id="941"/>
    </w:p>
    <w:p>
      <w:pPr>
        <w:pStyle w:val="Heading5"/>
        <w:numPr>
          <w:ilvl w:val="4"/>
          <w:numId w:val="1"/>
        </w:numPr>
        <w:rPr/>
      </w:pPr>
      <w:bookmarkStart w:id="942" w:name="__RefHeading___Toc1648220_77815467"/>
      <w:bookmarkStart w:id="943" w:name="_Toc396"/>
      <w:bookmarkEnd w:id="942"/>
      <w:r>
        <w:rPr>
          <w:rtl w:val="true"/>
        </w:rPr>
        <w:t>أولادکم و أموالکم وسیلة لامتحانکم</w:t>
      </w:r>
      <w:r>
        <w:rPr>
          <w:rtl w:val="true"/>
        </w:rPr>
        <w:t>:</w:t>
      </w:r>
      <w:bookmarkEnd w:id="943"/>
    </w:p>
    <w:p>
      <w:pPr>
        <w:pStyle w:val="BookText"/>
        <w:rPr/>
      </w:pPr>
      <w:r>
        <w:rPr>
          <w:rFonts w:ascii="Amiri" w:hAnsi="Amiri" w:eastAsia="Amiri" w:cs="Amiri"/>
          <w:color w:val="111111"/>
          <w:sz w:val="28"/>
          <w:sz w:val="28"/>
          <w:szCs w:val="28"/>
          <w:rtl w:val="true"/>
          <w:lang w:bidi="ar-SA"/>
        </w:rPr>
        <w:t>حذّر القرآن الکریم من مغبّة الوقوع فی الحبّ المفرط للأولاد و الأموال، الذی قد یجرّ إلی عدم الطاعة للّه و رسوله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مِنْ أَزْوٰاجِکُمْ وَ أَوْلاٰدِکُمْ عَدُوًّا لَکُمْ فَاحْذَرُوهُمْ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هناک مظاهر عدیدة لهذه العداوة،فأحیانا یتعلّقون بثیابکم لیحرموکم خیر الهجرة،و اخری ینتظرون موتکم لیسیطروا علی أموالکم و ثروتکم،و ما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کلّ الأولاد،و لا کلّ الزوجات کذلک،لهذا جاءت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التبعیضیّة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هذه العداوة أحیانا بمظهر الصداقة و تقدیم الخدمة،و حینا آخر تظهر بسوء النیّة و خبث المقصد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کلّ حال فإنّ الإنسان یصبح علی مفترق طریقین،فطریق اللّه و طریق الأهل و الأزواج،و لا ینبغی أن یتردّد الإنسان فی اتّخاذ طریق اللّه و إیثاره علی غیره،ففیه النجاة و الصلاح فی الدنیا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ما أکّدت علیه الآیة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تَتَّخِذُوا آبٰاءَکُمْ وَ إِخْوٰانَکُمْ أَوْلِیٰاءَ إِنِ اسْتَحَبُّوا الْکُفْرَ عَلَی الْإِیمٰانِ وَ مَنْ یَتَوَلَّهُمْ مِنْکُمْ فَأُولٰئِکَ هُمُ الظّٰالِمُونَ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أجل أن لا یؤدّی ذلک إلی الخشونة فی معاملة الأهل،نجد القرآن</w:t>
      </w:r>
    </w:p>
    <w:p>
      <w:pPr>
        <w:pStyle w:val="BookText"/>
        <w:rPr/>
      </w:pPr>
      <w:r>
        <w:rPr>
          <w:rFonts w:ascii="Amiri" w:hAnsi="Amiri" w:eastAsia="Amiri" w:cs="Amiri"/>
          <w:color w:val="111111"/>
          <w:sz w:val="28"/>
          <w:sz w:val="28"/>
          <w:szCs w:val="28"/>
          <w:rtl w:val="true"/>
          <w:lang w:bidi="ar-SA"/>
        </w:rPr>
        <w:t>یوازن ذلک بقوله فی ذیل نفس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تَعْفُوا وَ تَصْفَحُوا وَ تَغْفِرُوا فَإِنَّ اللّٰهَ غَفُورٌ رَحِیمٌ فإذا ندموا و اعتذروا و التحقوا بکم فلا تتعرّضوا لهم بعد ذلک،و اعفوا عنهم و اصفحوا کما تحبّون أن یعفوا اللّه عنکم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فی حدیث الإفک أنّ بعض المؤمنین أقسموا أن یقاطعوا أقرباءهم الذین ساهموا فی بثّ تلک الشائعة الخبیثة و ترویجها،و أن یمنعوا عنهم أی عون مالی، فنزلت الآیة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تلک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یَأْتَلِ أُولُوا الْفَضْلِ مِنْکُمْ وَ السَّعَةِ أَنْ یُؤْتُوا أُولِی الْقُرْبیٰ وَ الْمَسٰاکِینَ وَ الْمُهٰاجِرِینَ فِی سَبِیلِ اللّٰهِ وَ لْیَعْفُوا وَ لْیَصْفَحُوا أَ لاٰ تُحِبُّونَ أَنْ یَغْفِرَ اللّٰهُ لَکُمْ وَ اللّٰهُ غَفُورٌ 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کما یظهر من المعنی اللغوی فإنّ لغفران الذنب مستویات ثلاثة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صرف النظر عن العقوبة،و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مرتبة أعلی،و یراد به ترک أی توبیخ و لوم،و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یعنی ستر الذنب و تناسبه، و بهذا فانّ الآیة فی نفس الوقت الذی تدعو الإنسان إلی الحزم و عدم التسلیم فی مقابل الزوجة و الأولاد فیما لو دعوه إلی سلوک خاطئ تدعوه کذلک إلی بذل العفو و المحبّة فی جمیع المراحل و کلّ ذلک من أسالیب التربیة السلیمة و تعمیق جذور التدیّن و الإیمان فی العائلة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تشیر الآیة اللاحقة إلی أصل کلّی آخر حول الأموال و الأولاد،حیث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أَمْوٰالُکُمْ وَ أَوْلاٰدُکُمْ فِتْنَةٌ</w:t>
      </w:r>
    </w:p>
    <w:p>
      <w:pPr>
        <w:pStyle w:val="BookText"/>
        <w:rPr/>
      </w:pPr>
      <w:r>
        <w:rPr>
          <w:rFonts w:ascii="Amiri" w:hAnsi="Amiri" w:eastAsia="Amiri" w:cs="Amiri"/>
          <w:color w:val="111111"/>
          <w:sz w:val="28"/>
          <w:sz w:val="28"/>
          <w:szCs w:val="28"/>
          <w:rtl w:val="true"/>
          <w:lang w:bidi="ar-SA"/>
        </w:rPr>
        <w:t xml:space="preserve">فإذا تجاوزتم ذلک کلّه فإنّ اَللّٰهُ عِنْدَهُ أَجْرٌ عَظِیمٌ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فی الآیة السابقة الکلام عن عداء بعض الأزواج و الأولاد الذین یدعون الإنسان إلی الانحراف و سلوک طریق الشیطان و المعصیة و الکفر،و فی هذه الآیة نجد الکلام عن أنّ جمیع الأموال و الأولاد عبارة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الحقیقة فانّ اللّه یبتلی الإنسان دائما من أجل تربیته،و هذین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الأموال و الأولاد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أهمّ وسائل الامتحان و الابتلاء،لأنّ جاذبیة الأموال من جهة، و حبّ الأولاد من جهة اخری یدفعان الإنسان بشدّة إلی سلوک طریق معیّن قد لا</w:t>
      </w:r>
    </w:p>
    <w:p>
      <w:pPr>
        <w:pStyle w:val="BookText"/>
        <w:rPr/>
      </w:pPr>
      <w:r>
        <w:rPr>
          <w:rFonts w:ascii="IRNazanin" w:hAnsi="IRNazanin" w:eastAsia="IRNazanin"/>
          <w:color w:val="111111"/>
          <w:sz w:val="28"/>
          <w:sz w:val="28"/>
          <w:szCs w:val="28"/>
          <w:rtl w:val="true"/>
          <w:lang w:bidi="fa-IR"/>
        </w:rPr>
        <w:t>یکون فیه رضا اللّه تعالی أحیانا،و یقع الإنسان فی بعض الموارد فی مضیقة شدیدة،و لذلک ورد التعبیر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تدلّ علی الحصر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یقول أمیر المؤمنین علیه السّلام فی روایة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یقولنّ أحدکم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أعوذ بک من الفتنة لأنّه لیس أحد إلاّ و هو مشتمل علی فتنة،و لکن من استعاذ فلیستعذ من مضلاّت الفتن فإنّ اللّه سبحانه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أَمْوٰالُکُمْ وَ أَوْلاٰدُکُمْ فِتْنَةٌ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یلاحظ نفس هذا المعنی مع تفاوت یسیر فی الآیة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الأنفال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کثیر من المفسّرین و المؤرخّین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 یخطب فجاء الحسن و الحسین و علیهما قمیصان أحمران یمشیان و یعثران فنزل رسول اللّه إلیهما فأخذهما فوضعهما فی حجره علی المنبر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أَمْوٰالُکُمْ وَ أَوْلاٰدُکُمْ فِتْنَةٌ نظرت إلی هذین الصبیین یمشیان و یعثران فلم أصبر حتّی قطعت حدیثی و رفعتهما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 فی خطبته</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قطع الرّسول لخطبته لا یعنی أنّه غفل عن ذکر اللّه،أو عن أداء مسئولیته التبلیغیة،و إنّما کان علی علم بما لهذین الطفلین من مقام عظیم عند اللّه،و لذا بادر إلی قطع الخطبة لیبرز مدی حبّه و احترامه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عمل الرّسول هذا کان تنبیها لکلّ المسلمین لیعرفوا شأن هذین الطفلین العظیمین ابنی علی و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ورد فی حدیث نقلته المصادر المشهورة أنّ البراء بن عازب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 معروف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الحسن بن علی علی عاتق النبی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أحبّه فأحبّه</w:t>
      </w:r>
      <w:r>
        <w:rPr>
          <w:rFonts w:eastAsia="IRNazanin" w:cs="IRNazanin"/>
          <w:color w:val="111111"/>
          <w:sz w:val="28"/>
          <w:szCs w:val="28"/>
          <w:rtl w:val="true"/>
          <w:lang w:bidi="fa-IR"/>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روایة اخری أنّ الحسین علیه السّلام کان یصعد علی ظهر الرّسول و هو ساجد،</w:t>
      </w:r>
    </w:p>
    <w:p>
      <w:pPr>
        <w:pStyle w:val="BookText"/>
        <w:rPr/>
      </w:pPr>
      <w:r>
        <w:rPr>
          <w:rFonts w:ascii="IRNazanin" w:hAnsi="IRNazanin" w:eastAsia="IRNazanin"/>
          <w:color w:val="111111"/>
          <w:sz w:val="28"/>
          <w:sz w:val="28"/>
          <w:szCs w:val="28"/>
          <w:rtl w:val="true"/>
          <w:lang w:bidi="fa-IR"/>
        </w:rPr>
        <w:t xml:space="preserve">دون أن یمنعه الرّسول </w:t>
      </w:r>
      <w:r>
        <w:rPr>
          <w:rStyle w:val="FootnoteAnchor"/>
          <w:rtl w:val="true"/>
        </w:rPr>
        <w:footnoteReference w:id="401"/>
      </w:r>
      <w:r>
        <w:rPr>
          <w:rFonts w:ascii="IRNazanin" w:hAnsi="IRNazanin" w:eastAsia="IRNazanin"/>
          <w:color w:val="111111"/>
          <w:sz w:val="28"/>
          <w:sz w:val="28"/>
          <w:szCs w:val="28"/>
          <w:rtl w:val="true"/>
          <w:lang w:bidi="fa-IR"/>
        </w:rPr>
        <w:t>،کلّ ذلک لإظهار عظمة هذین الإمامین و مقامهما الرفیع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فی الآیة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مَا اسْتَطَعْتُمْ وَ اسْمَعُوا وَ أَطِیعُوا وَ أَنْفِقُوا خَیْراً لِأَنْفُسِکُمْ لقد أمر اللّه تعالی أوّلا باجتناب الذنوب،ثمّ بإطاعة الأوامر،و تعدّ الطاعة فی قضیّة الإنفاق مقدّمة لتلک الطاعة،ثمّ یخبرهم أنّ خیر ذلک یعود إلیکم و لأنفسکم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وسیلة لتحقیق بعض الطاعات،و ما جاء فی آیة الوصیة یعتبر تعزیزا لهذا المعنی کُتِبَ عَلَیْکُمْ إِذٰا حَضَرَ أَحَدَکُمُ الْمَوْتُ إِنْ تَرَکَ خَیْراً الْوَصِیَّةُ لِلْوٰالِدَیْنِ وَ الْأَقْرَبِینَ بِالْمَعْرُوفِ </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و ذهب البعض إلی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بمعناها الواسع،و لم یعتبروها قیدا للإنفاق،بل هی متعلّقة بالآیة ککل،فانّ ثمار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تعود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یکون هذا التّفسیر أقرب من غیره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الأمر بالتقوی بقدر المستطاع لا یتنافی مع ما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آل عمران 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حَقَّ تُقٰاتِهِ بل هی مکمّلة لتلک و من المسلّم أنّ أداء حقّ التقوی لا یکون إلاّ بالقدر الذی یستطیعه الإنسان،إذ یتعذّر التکلیف بغیر المقدور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مجال لاعتبار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ناسخة لتلک الآیة فی سورة آل عمران کما اعتقد البعض</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للتأکید علی أهمّیّة الإنفاق ختمت الآیة ب‍ وَ مَنْ یُوقَ شُحَّ نَفْسِهِ فَأُولٰئِکَ هُمُ الْمُفْلِحُونَ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البخل المرادف للحرص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هاتین الخصلتین السیّئتین من أکبر الموانع أمام فوز الإنسان،و تغلق علیه سبیل الإنفاق و تصدّه عن الخیر،و من یتخلّص من هاتین الخصلتین السیّئتین فلا شکّ أنّه سیضمن السعادة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توجد</w:t>
      </w:r>
    </w:p>
    <w:p>
      <w:pPr>
        <w:pStyle w:val="BookText"/>
        <w:rPr/>
      </w:pPr>
      <w:r>
        <w:rPr>
          <w:rFonts w:ascii="IRNazanin" w:hAnsi="IRNazanin" w:eastAsia="IRNazanin"/>
          <w:color w:val="111111"/>
          <w:sz w:val="28"/>
          <w:sz w:val="28"/>
          <w:szCs w:val="28"/>
          <w:rtl w:val="true"/>
          <w:lang w:bidi="fa-IR"/>
        </w:rPr>
        <w:t>روایة عن الإمام الصادق علیه السّلام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أدّی الزکاة فقد و قی شحّ نفسه</w:t>
      </w:r>
      <w:r>
        <w:rPr>
          <w:rFonts w:eastAsia="IRNazanin" w:cs="IRNazanin"/>
          <w:color w:val="111111"/>
          <w:sz w:val="28"/>
          <w:szCs w:val="28"/>
          <w:rtl w:val="true"/>
          <w:lang w:bidi="fa-IR"/>
        </w:rPr>
        <w:t xml:space="preserve">» </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یبدو أنّ ذلک أحد المصادیق الحیّة فی مسألة الشحّ و لیس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آخر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عبد اللّه علیه السّلام یطوف من أوّل اللیل إلی الصباح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قنی شحّ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ما سمعتک تدعو،بغیر هذا الدعاء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شیء أشدّ من شحّ النفس و أنّ اللّه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یُوقَ شُحَّ نَفْسِهِ فَأُولٰئِکَ هُمُ الْمُفْلِحُونَ</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للتشجیع علی الإنفاق و التحذیر من البخل،یقول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تُقْرِضُوا اللّٰهَ قَرْضاً حَسَناً یُضٰاعِفْهُ لَکُمْ وَ یَغْفِرْ لَکُمْ وَ اللّٰهُ شَکُورٌ حَلِیمٌ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کم هو رائع هذا التعبیر الذی تکرّر مرّات عدیدة فی القرآن الکریم فاللّه الخالق الواهب للنعم الذی له کلّ شیء،یستقرض منّا ثمّ یعدنا بأنّه سیعوّضنا أضعاف ذلک،إنّه لطف ما بعده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بعید أن یکون ذلک إشارة إلی أهمیّة الإنفاق من جهة،و إلی اللطف اللامحدود للّه تعالی الذی یغمر به عباده من جهة 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بمعنی القطع،و لأنّها اقترنت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تعنی فصل المال عن النفس و إنفاقه فی الخیر</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یضاعفه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قلنا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تشتمل علی عدّة أضعاف و لیس ضعفا واحدا،کما جاء فی سورة البقرة آیة </w:t>
      </w:r>
      <w:r>
        <w:rPr>
          <w:rFonts w:eastAsia="IRNazanin" w:cs="IRNazanin"/>
          <w:color w:val="111111"/>
          <w:sz w:val="28"/>
          <w:szCs w:val="28"/>
          <w:lang w:bidi="fa-IR"/>
        </w:rPr>
        <w:t>161</w:t>
      </w:r>
      <w:r>
        <w:rPr>
          <w:rFonts w:eastAsia="IRNazanin" w:cs="IRNazanin"/>
          <w:color w:val="111111"/>
          <w:sz w:val="28"/>
          <w:szCs w:val="28"/>
          <w:rtl w:val="true"/>
          <w:lang w:bidi="fa-IR"/>
        </w:rPr>
        <w:t>.</w:t>
      </w:r>
      <w:bookmarkStart w:id="944" w:name="pg12561_107910"/>
    </w:p>
    <w:p>
      <w:pPr>
        <w:pStyle w:val="BookText"/>
        <w:rPr/>
      </w:pPr>
      <w:bookmarkEnd w:id="944"/>
      <w:r>
        <w:rPr>
          <w:rFonts w:ascii="Amiri" w:hAnsi="Amiri" w:eastAsia="Amiri" w:cs="Amiri"/>
          <w:color w:val="111111"/>
          <w:sz w:val="28"/>
          <w:sz w:val="28"/>
          <w:szCs w:val="28"/>
          <w:rtl w:val="true"/>
          <w:lang w:bidi="ar-SA"/>
        </w:rPr>
        <w:t>و عبارة یَغْفِرْ لَکُمْ للإشارة إلی أنّ الإنفاق أحد عوامل غفران الذنوب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أحد صفات اللّه تعالی الذی یشکر عباده بمجازاتهم أفضل الجزاء و أجزل 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یغفر الذنوب و لا یتعجّل العقوبة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 فی آخر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الْغَیْبِ وَ الشَّهٰادَةِ الْعَزِیزُ الْحَکِیمُ إنّه مطّلع علی أعمال عباده و منها النفقة و البذل فی سبیل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غیر محتاج لکی یستقرض من عباده و إنّما هو إظهار لکمال لطفه و محبّته لعباده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بناء علی ذلک فإنّ الصفات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المذکورة فی هذه الآیة و الآیة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تعالی،ترتبط کلّها بمسألة الإنفاق فی سبیله و الحثّ علیه،و الاندکاک باللّه تعالی الذی یؤدّی إلی الاقتناع عن ارتکاب الذنوب و الاعتصام بالتقوی</w:t>
      </w:r>
      <w:r>
        <w:rPr>
          <w:rFonts w:eastAsia="IRNazanin" w:cs="IRNazanin"/>
          <w:color w:val="111111"/>
          <w:sz w:val="28"/>
          <w:szCs w:val="28"/>
          <w:rtl w:val="true"/>
          <w:lang w:bidi="fa-IR"/>
        </w:rPr>
        <w:t>.</w:t>
      </w:r>
    </w:p>
    <w:p>
      <w:pPr>
        <w:pStyle w:val="Heading4"/>
        <w:numPr>
          <w:ilvl w:val="3"/>
          <w:numId w:val="1"/>
        </w:numPr>
        <w:rPr/>
      </w:pPr>
      <w:bookmarkStart w:id="945" w:name="__RefHeading___Toc1648222_77815467"/>
      <w:bookmarkStart w:id="946" w:name="_Toc397"/>
      <w:bookmarkEnd w:id="945"/>
      <w:r>
        <w:rPr>
          <w:rtl w:val="true"/>
        </w:rPr>
        <w:t>ملاحظة</w:t>
      </w:r>
      <w:bookmarkEnd w:id="946"/>
    </w:p>
    <w:p>
      <w:pPr>
        <w:pStyle w:val="Heading5"/>
        <w:numPr>
          <w:ilvl w:val="4"/>
          <w:numId w:val="1"/>
        </w:numPr>
        <w:rPr/>
      </w:pPr>
      <w:bookmarkStart w:id="947" w:name="__RefHeading___Toc1648224_77815467"/>
      <w:bookmarkStart w:id="948" w:name="_Toc398"/>
      <w:bookmarkEnd w:id="947"/>
      <w:r>
        <w:rPr>
          <w:rtl w:val="true"/>
        </w:rPr>
        <w:t>اشارة</w:t>
      </w:r>
      <w:bookmarkEnd w:id="948"/>
    </w:p>
    <w:p>
      <w:pPr>
        <w:pStyle w:val="Heading5"/>
        <w:numPr>
          <w:ilvl w:val="4"/>
          <w:numId w:val="1"/>
        </w:numPr>
        <w:rPr/>
      </w:pPr>
      <w:bookmarkStart w:id="949" w:name="__RefHeading___Toc1648226_77815467"/>
      <w:bookmarkStart w:id="950" w:name="_Toc399"/>
      <w:bookmarkEnd w:id="949"/>
      <w:r>
        <w:rPr>
          <w:rtl w:val="true"/>
        </w:rPr>
        <w:t>حدیث مهمّ</w:t>
      </w:r>
      <w:r>
        <w:rPr>
          <w:rtl w:val="true"/>
        </w:rPr>
        <w:t>:</w:t>
      </w:r>
      <w:bookmarkEnd w:id="950"/>
    </w:p>
    <w:p>
      <w:pPr>
        <w:pStyle w:val="BookText"/>
        <w:rPr/>
      </w:pPr>
      <w:r>
        <w:rPr>
          <w:rFonts w:ascii="IRNazanin" w:hAnsi="IRNazanin" w:eastAsia="IRNazanin"/>
          <w:color w:val="111111"/>
          <w:sz w:val="28"/>
          <w:sz w:val="28"/>
          <w:szCs w:val="28"/>
          <w:rtl w:val="true"/>
          <w:lang w:bidi="fa-IR"/>
        </w:rPr>
        <w:t xml:space="preserve">جاء عن الرّسول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مولود یولد إلاّ فی شبابیک رأسه مکتوب خمس آیات من سورة التغابن</w:t>
      </w:r>
      <w:r>
        <w:rPr>
          <w:rFonts w:eastAsia="IRNazanin" w:cs="IRNazanin"/>
          <w:color w:val="111111"/>
          <w:sz w:val="28"/>
          <w:szCs w:val="28"/>
          <w:rtl w:val="true"/>
          <w:lang w:bidi="fa-IR"/>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یکون المقصود بهذه الآیات الخمس آخر سورة التغابن التی تتحدّث عن الأموال و الأولاد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کتابة هذه الآیات الخمس فی شبابیک الرأس إشارة إلی حتمیتها و کونها جزءا من کیان الإنسان و فطرته التی فطره اللّه علیها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خفّاش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عظام الرأس التی تکون علی شکل قطع متداخلة مع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لعلّه إشارة إلی شبکات المخّ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فإنّها إشارة إلی وجود هذه المعانی فی مخّ النوع البشری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اللهمّ،أعنّا علی هذا الامتحان الکبیر،امتحان الأموال و الأولاد و الزوجات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ربّنا،لا تبتلنا بالبخل و الحرص و شحّ النفس،فإنّه من نجا من ذلک فقد فاز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اللهمّ،جنّبنا الغبن یوم القیامة،یوم یظهر فیه غبن العاصین و تنکشف فیه معاصیهم و ذنوبهم،و اجعلنا فی کنف لطفک و رحمتک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نهایة سورة التغابن</w:t>
      </w:r>
      <w:bookmarkStart w:id="951" w:name="pg12561_107912"/>
    </w:p>
    <w:p>
      <w:pPr>
        <w:pStyle w:val="Heading2"/>
        <w:numPr>
          <w:ilvl w:val="1"/>
          <w:numId w:val="1"/>
        </w:numPr>
        <w:rPr/>
      </w:pPr>
      <w:bookmarkStart w:id="952" w:name="__RefHeading___Toc1648228_77815467"/>
      <w:bookmarkStart w:id="953" w:name="_Toc400"/>
      <w:bookmarkEnd w:id="951"/>
      <w:bookmarkEnd w:id="952"/>
      <w:r>
        <w:rPr>
          <w:rtl w:val="true"/>
        </w:rPr>
        <w:t>سورة الطّلاق</w:t>
      </w:r>
      <w:bookmarkEnd w:id="953"/>
    </w:p>
    <w:p>
      <w:pPr>
        <w:pStyle w:val="Heading3"/>
        <w:numPr>
          <w:ilvl w:val="2"/>
          <w:numId w:val="1"/>
        </w:numPr>
        <w:rPr/>
      </w:pPr>
      <w:bookmarkStart w:id="954" w:name="__RefHeading___Toc1648230_77815467"/>
      <w:bookmarkStart w:id="955" w:name="_Toc401"/>
      <w:bookmarkEnd w:id="954"/>
      <w:r>
        <w:rPr>
          <w:rtl w:val="true"/>
        </w:rPr>
        <w:t>اشارة</w:t>
      </w:r>
      <w:bookmarkEnd w:id="955"/>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مدنیّة و عدد آیاتها اثنتا عشرة آیة</w:t>
      </w:r>
      <w:bookmarkStart w:id="956" w:name="pg12561_107914"/>
    </w:p>
    <w:p>
      <w:pPr>
        <w:pStyle w:val="BookText"/>
        <w:rPr/>
      </w:pPr>
      <w:bookmarkEnd w:id="9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الطّلاق</w:t>
      </w:r>
      <w:r>
        <w:rPr>
          <w:rFonts w:eastAsia="Amiri" w:cs="Amiri" w:ascii="Amiri" w:hAnsi="Amiri"/>
          <w:color w:val="111111"/>
          <w:sz w:val="28"/>
          <w:szCs w:val="28"/>
          <w:rtl w:val="true"/>
          <w:lang w:bidi="ar-SA"/>
        </w:rPr>
        <w:t>»</w:t>
      </w:r>
    </w:p>
    <w:p>
      <w:pPr>
        <w:pStyle w:val="Heading3"/>
        <w:numPr>
          <w:ilvl w:val="2"/>
          <w:numId w:val="1"/>
        </w:numPr>
        <w:rPr/>
      </w:pPr>
      <w:bookmarkStart w:id="957" w:name="__RefHeading___Toc1648232_77815467"/>
      <w:bookmarkStart w:id="958" w:name="_Toc402"/>
      <w:bookmarkEnd w:id="957"/>
      <w:r>
        <w:rPr>
          <w:rtl w:val="true"/>
        </w:rPr>
        <w:t>محتوی السورة</w:t>
      </w:r>
      <w:r>
        <w:rPr>
          <w:rtl w:val="true"/>
        </w:rPr>
        <w:t>:</w:t>
      </w:r>
      <w:bookmarkEnd w:id="958"/>
    </w:p>
    <w:p>
      <w:pPr>
        <w:pStyle w:val="BookText"/>
        <w:rPr/>
      </w:pPr>
      <w:r>
        <w:rPr>
          <w:rFonts w:ascii="IRNazanin" w:hAnsi="IRNazanin" w:eastAsia="IRNazanin"/>
          <w:color w:val="111111"/>
          <w:sz w:val="28"/>
          <w:sz w:val="28"/>
          <w:szCs w:val="28"/>
          <w:rtl w:val="true"/>
          <w:lang w:bidi="fa-IR"/>
        </w:rPr>
        <w:t xml:space="preserve">أهمّ مسألة طرحت فی هذه السورة،کما هو واضح من اسمها،هی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أحکامه و خصوصیاته،و الأمور التی تلی ذلک،ثمّ تأتی بعدها أبحاث فی المبدأ و المعاد و نبوّة الرّسول و البشارة و الإنذار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نستطیع أن نقسّم محتوی هذه السورة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السبع الاول التی تتحدّث عن الطلاق و ما یرتبط به من امور،و تتعرّض إلی جزئیّات ذلک بعبارات وجیزة بلیغة،و بشکل دقیق و طریف إلی حدّ الإشباع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الدافع الحقیقی للقسم الأوّل من السورة،و یدور الحدیث فیه عن عظمة اللّه و مقام رسوله و ثواب الصالحین و جزاء العاصین علی شکل مجموعة منسجمة لضمان إجزاء هذه المسألة الاجتماعیة المهمّة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یذکر أنّ لهذه السورة أسماء اخری کسورة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القصری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الکبری</w:t>
      </w:r>
      <w:r>
        <w:rPr>
          <w:rFonts w:eastAsia="IRNazanin" w:cs="IRNazanin"/>
          <w:color w:val="111111"/>
          <w:sz w:val="28"/>
          <w:szCs w:val="28"/>
          <w:rtl w:val="true"/>
          <w:lang w:bidi="fa-IR"/>
        </w:rPr>
        <w:t>».</w:t>
      </w:r>
    </w:p>
    <w:p>
      <w:pPr>
        <w:pStyle w:val="Heading3"/>
        <w:numPr>
          <w:ilvl w:val="2"/>
          <w:numId w:val="1"/>
        </w:numPr>
        <w:rPr/>
      </w:pPr>
      <w:bookmarkStart w:id="959" w:name="__RefHeading___Toc1648234_77815467"/>
      <w:bookmarkStart w:id="960" w:name="_Toc403"/>
      <w:bookmarkEnd w:id="959"/>
      <w:r>
        <w:rPr>
          <w:rtl w:val="true"/>
        </w:rPr>
        <w:t>فضیلة تلاوة السورة</w:t>
      </w:r>
      <w:r>
        <w:rPr>
          <w:rtl w:val="true"/>
        </w:rPr>
        <w:t>:</w:t>
      </w:r>
      <w:bookmarkEnd w:id="960"/>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حدیث عن الرّسول الأکرم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 الطلاق مات علی سنّة رسول اللّه</w:t>
      </w:r>
      <w:r>
        <w:rPr>
          <w:rFonts w:eastAsia="IRNazanin" w:cs="IRNazanin"/>
          <w:color w:val="111111"/>
          <w:sz w:val="28"/>
          <w:szCs w:val="28"/>
          <w:rtl w:val="true"/>
          <w:lang w:bidi="fa-IR"/>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bookmarkStart w:id="961" w:name="pg12561_107915"/>
    </w:p>
    <w:p>
      <w:pPr>
        <w:pStyle w:val="Heading3"/>
        <w:numPr>
          <w:ilvl w:val="2"/>
          <w:numId w:val="1"/>
        </w:numPr>
        <w:rPr/>
      </w:pPr>
      <w:bookmarkStart w:id="962" w:name="__RefHeading___Toc1648236_77815467"/>
      <w:bookmarkStart w:id="963" w:name="_Toc404"/>
      <w:bookmarkEnd w:id="961"/>
      <w:bookmarkEnd w:id="962"/>
      <w:r>
        <w:rPr>
          <w:rtl w:val="true"/>
        </w:rPr>
        <w:t xml:space="preserve">الآیة </w:t>
      </w:r>
      <w:r>
        <w:rPr>
          <w:rtl w:val="true"/>
        </w:rPr>
        <w:t>[</w:t>
      </w:r>
      <w:r>
        <w:rPr>
          <w:rtl w:val="true"/>
        </w:rPr>
        <w:t xml:space="preserve">سورة الطلاق </w:t>
      </w:r>
      <w:r>
        <w:rPr>
          <w:rtl w:val="true"/>
        </w:rPr>
        <w:t>(</w:t>
      </w:r>
      <w:r>
        <w:rPr/>
        <w:t>65</w:t>
      </w:r>
      <w:r>
        <w:rPr>
          <w:rtl w:val="true"/>
        </w:rPr>
        <w:t xml:space="preserve">): </w:t>
      </w:r>
      <w:r>
        <w:rPr>
          <w:rtl w:val="true"/>
        </w:rPr>
        <w:t xml:space="preserve">آیة </w:t>
      </w:r>
      <w:r>
        <w:rPr/>
        <w:t>1</w:t>
      </w:r>
      <w:r>
        <w:rPr>
          <w:rtl w:val="true"/>
        </w:rPr>
        <w:t>]</w:t>
      </w:r>
      <w:bookmarkEnd w:id="963"/>
    </w:p>
    <w:p>
      <w:pPr>
        <w:pStyle w:val="Heading4"/>
        <w:numPr>
          <w:ilvl w:val="3"/>
          <w:numId w:val="1"/>
        </w:numPr>
        <w:rPr/>
      </w:pPr>
      <w:bookmarkStart w:id="964" w:name="__RefHeading___Toc1648238_77815467"/>
      <w:bookmarkStart w:id="965" w:name="_Toc405"/>
      <w:bookmarkEnd w:id="964"/>
      <w:r>
        <w:rPr>
          <w:rtl w:val="true"/>
        </w:rPr>
        <w:t>اشارة</w:t>
      </w:r>
      <w:bookmarkEnd w:id="965"/>
    </w:p>
    <w:p>
      <w:pPr>
        <w:pStyle w:val="BookText"/>
        <w:rPr/>
      </w:pPr>
      <w:r>
        <w:rPr>
          <w:rFonts w:ascii="Amiri" w:hAnsi="Amiri" w:eastAsia="Amiri" w:cs="Amiri"/>
          <w:color w:val="111111"/>
          <w:sz w:val="28"/>
          <w:sz w:val="28"/>
          <w:szCs w:val="28"/>
          <w:rtl w:val="true"/>
          <w:lang w:bidi="ar-SA"/>
        </w:rPr>
        <w:t xml:space="preserve">بِسْمِ اَللّٰهِ اَلرَّحْمٰنِ اَلرَّحِیمِ یٰا أَیُّهَا اَلنَّبِیُّ إِذٰا طَلَّقْتُمُ اَلنِّسٰاءَ فَطَلِّقُوهُنَّ لِعِدَّتِهِنَّ وَ أَحْصُوا اَلْعِدَّةَ وَ اِتَّقُوا اَللّٰهَ رَبَّکُمْ لاٰ تُخْرِجُوهُنَّ مِنْ بُیُوتِهِنَّ وَ لاٰ یَخْرُجْنَ إِلاّٰ أَنْ یَأْتِینَ بِفٰاحِشَةٍ مُبَیِّنَةٍ وَ تِلْکَ حُدُودُ اَللّٰهِ وَ مَنْ یَتَعَدَّ حُدُودَ اَللّٰهِ فَقَدْ ظَلَمَ نَفْسَهُ لاٰ تَدْرِی لَعَلَّ اَللّٰهَ یُحْدِثُ بَعْدَ ذٰلِکَ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966" w:name="__RefHeading___Toc1648240_77815467"/>
      <w:bookmarkStart w:id="967" w:name="_Toc406"/>
      <w:bookmarkEnd w:id="966"/>
      <w:r>
        <w:rPr>
          <w:rtl w:val="true"/>
        </w:rPr>
        <w:t>التّفسیر</w:t>
      </w:r>
      <w:bookmarkEnd w:id="967"/>
    </w:p>
    <w:p>
      <w:pPr>
        <w:pStyle w:val="Heading5"/>
        <w:numPr>
          <w:ilvl w:val="4"/>
          <w:numId w:val="1"/>
        </w:numPr>
        <w:rPr/>
      </w:pPr>
      <w:bookmarkStart w:id="968" w:name="__RefHeading___Toc1648242_77815467"/>
      <w:bookmarkStart w:id="969" w:name="_Toc407"/>
      <w:bookmarkEnd w:id="968"/>
      <w:r>
        <w:rPr>
          <w:rtl w:val="true"/>
        </w:rPr>
        <w:t>اشارة</w:t>
      </w:r>
      <w:bookmarkEnd w:id="969"/>
    </w:p>
    <w:p>
      <w:pPr>
        <w:pStyle w:val="Heading5"/>
        <w:numPr>
          <w:ilvl w:val="4"/>
          <w:numId w:val="1"/>
        </w:numPr>
        <w:rPr/>
      </w:pPr>
      <w:bookmarkStart w:id="970" w:name="__RefHeading___Toc1648244_77815467"/>
      <w:bookmarkStart w:id="971" w:name="_Toc408"/>
      <w:bookmarkEnd w:id="970"/>
      <w:r>
        <w:rPr>
          <w:rtl w:val="true"/>
        </w:rPr>
        <w:t>شرائط الطلاق و الانفصال</w:t>
      </w:r>
      <w:r>
        <w:rPr>
          <w:rtl w:val="true"/>
        </w:rPr>
        <w:t>:</w:t>
      </w:r>
      <w:bookmarkEnd w:id="971"/>
    </w:p>
    <w:p>
      <w:pPr>
        <w:pStyle w:val="BookText"/>
        <w:rPr/>
      </w:pPr>
      <w:r>
        <w:rPr>
          <w:rFonts w:ascii="Amiri" w:hAnsi="Amiri" w:eastAsia="Amiri" w:cs="Amiri"/>
          <w:color w:val="111111"/>
          <w:sz w:val="28"/>
          <w:sz w:val="28"/>
          <w:szCs w:val="28"/>
          <w:rtl w:val="true"/>
          <w:lang w:bidi="ar-SA"/>
        </w:rPr>
        <w:t>تقدّم أنّ أهمّ بحث فی هذه السورة هو بحث الطلاق،حیث یشرّع القرآن فیها مخاطبا الرّسول الأکرم،بصفته القائد الکبیر للمسلمین،ثمّ یوضّح حکما عمومیّا بصیغة الجمع،حیث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إِذٰا طَلَّقْتُمُ النِّسٰاءَ فَطَلِّقُوهُنَّ لِعِدَّتِهِنَّ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الحکم الأوّل من الأحکام الخمسة التی جاءت فی هذه الآیة،و طبقا لآراء المفسّرین إنّ المراد هو أن تجری صیغة الطلاق عند نقاء المرأة من الدورة الشهریة،مع عدم المقاربة الزوجیة،لأنّه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 للآیة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عدّة الطلاق یجب أن تکون بمقدار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قروء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ثلاثة طهورات متتالیة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یؤکّد أنّ الطلاق یجب أن یکون مع بدایة العدّة،و هذا یتحقّق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حالة الطهارة و عدم المقاربة،فإذا وقع الطلاق فی حالة الحیض فإنّ بدایة زمان العدّة ینفصل عن بدایة الطلاق،و بدایة العدّة ستکون بعد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کانت فی حالة طهر و قد جامعها زوجها،فإنّ الطلاق لا یتحقّق أیضا، لأنّ مثل هذه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المقاربة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أن تکون دلیلا علی عدم وجود نطفة فی الرحم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هذا هو أوّل شرط للطلاق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روایات عدیدة عن الرّسول الأکرم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فلیراجعها،ثمّ لیترکها حتّی تطهر،ثمّ تحیض،ثمّ تطهر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ثمّ،إن شاء أمسک بعد،و إن شاء طلّق قبل أن یمسّ،فتلک العدّة التی أمر اللّه عزّ و جلّ أن یطلّق لها النساء</w:t>
      </w:r>
      <w:r>
        <w:rPr>
          <w:rFonts w:eastAsia="IRNazanin" w:cs="IRNazanin"/>
          <w:color w:val="111111"/>
          <w:sz w:val="28"/>
          <w:szCs w:val="28"/>
          <w:rtl w:val="true"/>
          <w:lang w:bidi="fa-IR"/>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جاء نفس هذا المعنی فی روایات عدیدة عن أهل البیت علیهم السّلام،حتّی أنّها ذکرت علی أنّها تفسیر للآیة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یذکر الحکم الثانی و هو حساب العدّة،حیث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أَحْصُوا الْعِدَّةَ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أحصوا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الإحصاء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الحساب،و هی فی الأصل مأخوذة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بمعناها المعروف،لأنّ کثیرا من الناس کانوا یلجأون فی حساب المسائل المختلفة إلی طریقة 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استطاعتهم القراءة و الکتابة</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الجدیر بالملاحظة هنا أنّ المخاطب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الرجال و لیس النساء،و ذلک لوقوع مسئولیة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النفقة و السکن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عاتق الرجال،کما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الطلاق یعود إلیهم و لیس إلی النساء،و إلاّ فهنّ ملزمات أیضا فی إحصاء العدّة لتعیین تکلیفهنّ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ذلک یدعو اللّه تعالی الناس جمیعا إلی التقوی و اجتناب المعاصی، حیث یقول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رَبَّکُمْ فهو ربّکم الحریص علی سعادتکم،فلا تعظوا له أمرا و لا تترکوا له طاعة،و خاصّة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التدقیق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یذکر الحکم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یتعلّق بالأزواج و الحکم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یتعلّق بالزوجات،یقول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تُخْرِجُوهُنَّ مِنْ بُیُوتِهِنَّ وَ لاٰ یَخْرُجْنَ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رغم أنّ کثیرا من الجهلة لا یلتزمون بهذا الحکم عند الطلاق،حیث یسمح الرجل لنفسه أن یخرج المرأة بمجرّد إجراء صیغة الطلاق،کما تسمح المرأة لنفسها بالخروج من بیت زوجها و الرجوع إلی أقاربها بمجرّد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یبقی لهذا الحکم فلسفته المهمّة و حکمته البالغة،فهو بالإضافة إلی إسداء الاحترام إلی المرأة،یهیئ أرضیة جیّدة للانصراف و الإعراض عن الطلاق،و یؤدّی إلی تقویة الأواصر 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عدم الالتزام بهذا الحکم الإسلامی الخطیر،الذی جاء فی نصّ القرآن الکریم،یسبّب کثیرا من حالات الطلاق التی تؤدّی إلی الفراق الدائم،بینما کثیرا ما یؤدّی الالتزام بهذا الحکم إلی الرجوع و الصلح و العودة إلی الزوجیة مجدّدا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قد تقتضی بعض الظروف إخراج المرأة و عدم القدرة علی الاحتفاظ بها فی البیت،فیجیء الحکم الخامس الاستثنائی إذ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یَأْتِینَ بِفٰاحِشَةٍ مُبَیِّنَةٍ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کأن یکون الزوجان غیر منسجمین إطلاقا،و یکون أحدهما مثلا سیء الأخلاق إلی الدرجة التی لا یمکن معها البقاء معه فی بیت واحد،و إلاّ ستنشأ مشاکل جدیدة و عدیدة</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یلاحظ هذا المعنی فی روایات کثیرة عن أهل البیت علیهم السّلام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من الواضح أنّ ذلک لا یشمل کلّ بادرة للخلاف و عدم الانسجام،فإنّ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الفاحشة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یکشف عن کون ذلک العمل علی قدر کبیر من القبح،و خاصّة حینما وصفها بأنّها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کان 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بالفاحشة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 یتنافی مع العفّة،فقد جاء فی روایة عن الإمام الصادق علیه السّلام ما یشابه ذلک المعنی،و أنّ الغرض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 الإخراج لإجراء الحدّ،و من ثمّ الرجوع و العودة إلی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الجمع بین هذین المعنیین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بیان هذه الأحکام یؤکّد القرآن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اخری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حُدُودُ اللّٰهِ وَ مَنْ یَتَعَدَّ حُدُودَ اللّٰهِ فَقَدْ ظَلَمَ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الغرض من هذه الأحکام هو إسعاد الناس أنفسهم،و التجاوز علی هذه الأحکام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من قبل الرجل أو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یؤدّی إلی توجیه ضربة قویّة إلی سعادتهم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یقول تعالی فی لفتة لطیفة إلی فلسفة العدّة،و الحکمة من تشریعا،و عدم السماح للنساء المعتقدات بالخروج من مقرّهن الأصلی البیت،یقول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تَدْرِی لَعَلَّ اللّٰهَ یُحْدِثُ بَعْدَ ذٰلِکَ أَمْراً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 مرور الزمن یهدأ طوفان الغضب و العصبیة الذی قد یسبّب الطلاق،غیر أنّ مرور الزمن و حضور الزوجة إلی جانب زوجها خلال هذه الفترة فی البیت، و إظهار ندم و محبّة کلّ واحد منهما إلی الآخر،و کذلک التفکیر ملیّا فی عواقب هذا العمل القبیح،خاصّة مع وجود الأطفال،کلّ هذه الأمور قد تهیئ أرضیة صالحة للرجوع عن هذا القرار المشؤوم، و تساهم فی تبدید الغیوم التی تکدّر سماء العلاقة 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إشارة لطیفة إلی هذا المعنی</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فی حدیث عن الإمام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المطلّقة تکتحل و تختضب و تطیّب و تلبس ما شاءت من الثیاب،لأنّ اللّه عزّ و جلّ</w:t>
      </w:r>
      <w:bookmarkStart w:id="972" w:name="pg12561_107919"/>
    </w:p>
    <w:p>
      <w:pPr>
        <w:pStyle w:val="BookText"/>
        <w:rPr/>
      </w:pPr>
      <w:bookmarkEnd w:id="972"/>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یُحْدِثُ بَعْدَ ذٰلِکَ أَمْراً لعلّها تقع فی نفسه فیراجعها</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نعود إلی القول بأنّ التصمیم علی الانفصال و الطلاق یحدث فی الغالب تحت تأثیر الهیجان و الانفعالات العابر،التی قد تنتهی و تتبدّد بمرور الزمن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أثناء فترة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التفکیر جیّدا فی هذا الأمر قد یؤدّی إلی رجوع أحدهما إلی الآخر،و تجاوز حالات عدیدة من الخلاف أثناء هذه الفترة،و لکن بشرط أن تراعی الأحکام الإسلامیة أثناء فترة العدّة بشکل 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سیتّضح فیما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کلّه یرتبط بحالة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الرجعی</w:t>
      </w:r>
      <w:r>
        <w:rPr>
          <w:rFonts w:eastAsia="IRNazanin" w:cs="IRNazanin"/>
          <w:color w:val="111111"/>
          <w:sz w:val="28"/>
          <w:szCs w:val="28"/>
          <w:rtl w:val="true"/>
          <w:lang w:bidi="fa-IR"/>
        </w:rPr>
        <w:t>».</w:t>
      </w:r>
    </w:p>
    <w:p>
      <w:pPr>
        <w:pStyle w:val="Heading4"/>
        <w:numPr>
          <w:ilvl w:val="3"/>
          <w:numId w:val="1"/>
        </w:numPr>
        <w:rPr/>
      </w:pPr>
      <w:bookmarkStart w:id="973" w:name="__RefHeading___Toc1648246_77815467"/>
      <w:bookmarkStart w:id="974" w:name="_Toc409"/>
      <w:bookmarkEnd w:id="973"/>
      <w:r>
        <w:rPr>
          <w:rtl w:val="true"/>
        </w:rPr>
        <w:t>ملاحظات</w:t>
      </w:r>
      <w:bookmarkEnd w:id="974"/>
    </w:p>
    <w:p>
      <w:pPr>
        <w:pStyle w:val="Heading5"/>
        <w:numPr>
          <w:ilvl w:val="4"/>
          <w:numId w:val="1"/>
        </w:numPr>
        <w:rPr/>
      </w:pPr>
      <w:bookmarkStart w:id="975" w:name="__RefHeading___Toc1648248_77815467"/>
      <w:bookmarkStart w:id="976" w:name="_Toc410"/>
      <w:bookmarkEnd w:id="975"/>
      <w:r>
        <w:rPr>
          <w:rtl w:val="true"/>
        </w:rPr>
        <w:t>اشارة</w:t>
      </w:r>
      <w:bookmarkEnd w:id="976"/>
    </w:p>
    <w:p>
      <w:pPr>
        <w:pStyle w:val="Heading5"/>
        <w:numPr>
          <w:ilvl w:val="4"/>
          <w:numId w:val="1"/>
        </w:numPr>
        <w:rPr/>
      </w:pPr>
      <w:bookmarkStart w:id="977" w:name="__RefHeading___Toc1648250_77815467"/>
      <w:bookmarkStart w:id="978" w:name="_Toc411"/>
      <w:bookmarkEnd w:id="977"/>
      <w:r>
        <w:rPr/>
        <w:t>1</w:t>
      </w:r>
      <w:r>
        <w:rPr>
          <w:rtl w:val="true"/>
        </w:rPr>
        <w:t>-</w:t>
      </w:r>
      <w:r>
        <w:rPr>
          <w:rtl w:val="true"/>
        </w:rPr>
        <w:t>أبغض الحلال إلی اللّه الطلاق</w:t>
      </w:r>
      <w:bookmarkEnd w:id="978"/>
    </w:p>
    <w:p>
      <w:pPr>
        <w:pStyle w:val="BookText"/>
        <w:rPr/>
      </w:pPr>
      <w:r>
        <w:rPr>
          <w:rFonts w:ascii="IRNazanin" w:hAnsi="IRNazanin" w:eastAsia="IRNazanin"/>
          <w:color w:val="111111"/>
          <w:sz w:val="28"/>
          <w:sz w:val="28"/>
          <w:szCs w:val="28"/>
          <w:rtl w:val="true"/>
          <w:lang w:bidi="fa-IR"/>
        </w:rPr>
        <w:t>ممّا لا شکّ فیه أنّ عقد الزوجیة من جملة العقود و المواثیق القابلة للفسخ، فهناک حالات من الخلاف لا یمکن معها استمرار العلاقة الزوجیة، و إلاّ فإنّها ستؤدّی إلی مشاکل و مفاسد خطیرة و عدیدة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نجد الإسلام قد شرّع أمر الطلاق من الناحیة المبدأیة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نلاحظ المجتمعات المسیحیة التی منعت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شکل من الأشکال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تعیش مشاکل متعدّدة نتیجة لذلک،فغالبا بما یعیش الزوجان المختلفان حالة انفصال و تباعد،أو حالة طلاقة من الناحیة العملیة،رغم عدم الاعتراف بذلک من الناحیة الرسمیة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کثیرا یلجأ الزوجان إلی إختیار زوج آخر غیر رسمی</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بناء علی ذلک فإنّ أصل الطلاق من الضروریات التی لا یمکن إلغاؤها بأی وجه من الوجوه،و لکن ینبغی أن لا یصار إلیها إلاّ فی الحالات التی یتعذّر فیها</w:t>
      </w:r>
      <w:bookmarkStart w:id="979" w:name="pg12561_107920"/>
    </w:p>
    <w:p>
      <w:pPr>
        <w:pStyle w:val="BookText"/>
        <w:rPr/>
      </w:pPr>
      <w:bookmarkEnd w:id="979"/>
      <w:r>
        <w:rPr>
          <w:rFonts w:ascii="IRNazanin" w:hAnsi="IRNazanin" w:eastAsia="IRNazanin"/>
          <w:color w:val="111111"/>
          <w:sz w:val="28"/>
          <w:sz w:val="28"/>
          <w:szCs w:val="28"/>
          <w:rtl w:val="true"/>
          <w:lang w:bidi="fa-IR"/>
        </w:rPr>
        <w:t>مواصلة العلاقة الزوجیة و الحیاة المشترکة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لهذا نجد أنّ الطلاق قد ذمّ فی روایات إسلامیة عدیدة،و ذکر علی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أبغض الحلال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روایة عن الرّسول الأعظم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شیء أبغض إلی اللّه عزّ و جلّ من بیت یخرّب فی الإسلام بالفرقة،یعنی الطلاق</w:t>
      </w:r>
      <w:r>
        <w:rPr>
          <w:rFonts w:eastAsia="IRNazanin" w:cs="IRNazanin"/>
          <w:color w:val="111111"/>
          <w:sz w:val="28"/>
          <w:szCs w:val="28"/>
          <w:rtl w:val="true"/>
          <w:lang w:bidi="fa-IR"/>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آخر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شیء ممّا أحلّه اللّه أبغض إلیه من الطلاق</w:t>
      </w:r>
      <w:r>
        <w:rPr>
          <w:rFonts w:eastAsia="IRNazanin" w:cs="IRNazanin"/>
          <w:color w:val="111111"/>
          <w:sz w:val="28"/>
          <w:szCs w:val="28"/>
          <w:rtl w:val="true"/>
          <w:lang w:bidi="fa-IR"/>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فی آخر عن الرّسول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تزوّجوا و لا تطلّقوا فإنّ الطلاق یهتزّ منه العرش</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لا یکون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الطلاق هو السبب وراء مآس عدیدة تحلّ بالعوائل و الرجال و النساء،و أکثر منهم بالأطفال و الأولاد،و یمکن تقسیم تلک المآسی إلی ثلاثة أقسام</w:t>
      </w:r>
      <w:r>
        <w:rPr>
          <w:rFonts w:eastAsia="IRNazanin" w:cs="IRNazanin"/>
          <w:color w:val="111111"/>
          <w:sz w:val="28"/>
          <w:szCs w:val="28"/>
          <w:rtl w:val="true"/>
          <w:lang w:bidi="fa-IR"/>
        </w:rPr>
        <w:t>:</w:t>
      </w:r>
    </w:p>
    <w:p>
      <w:pPr>
        <w:pStyle w:val="Heading5"/>
        <w:numPr>
          <w:ilvl w:val="4"/>
          <w:numId w:val="1"/>
        </w:numPr>
        <w:rPr/>
      </w:pPr>
      <w:bookmarkStart w:id="980" w:name="__RefHeading___Toc1648252_77815467"/>
      <w:bookmarkStart w:id="981" w:name="_Toc412"/>
      <w:bookmarkEnd w:id="980"/>
      <w:r>
        <w:rPr/>
        <w:t>1</w:t>
      </w:r>
      <w:r>
        <w:rPr>
          <w:rtl w:val="true"/>
        </w:rPr>
        <w:t>-</w:t>
      </w:r>
      <w:r>
        <w:rPr>
          <w:rtl w:val="true"/>
        </w:rPr>
        <w:t>المشاکل العاطفیة</w:t>
      </w:r>
      <w:r>
        <w:rPr>
          <w:rtl w:val="true"/>
        </w:rPr>
        <w:t>:</w:t>
      </w:r>
      <w:bookmarkEnd w:id="981"/>
    </w:p>
    <w:p>
      <w:pPr>
        <w:pStyle w:val="BookText"/>
        <w:rPr/>
      </w:pPr>
      <w:r>
        <w:rPr>
          <w:rFonts w:ascii="IRNazanin" w:hAnsi="IRNazanin" w:eastAsia="IRNazanin"/>
          <w:color w:val="111111"/>
          <w:sz w:val="28"/>
          <w:sz w:val="28"/>
          <w:szCs w:val="28"/>
          <w:rtl w:val="true"/>
          <w:lang w:bidi="fa-IR"/>
        </w:rPr>
        <w:t>ممّا لا شکّ فیه أنّ انتهاء العلاقة الزوجیة بالطلاق و الفراق،بعد حیاة مشترکة عاشها الزوج و الزوجة معا،ستترک آثارا سیّئة علی الصعید العاطفی علی کلا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أقدم أحدهما علی الزواج مرّة اخری فسیبقی ینظر بشیء من القلق و الارتیاب إلی الطرف الآخر،و ربّما أعرض بعضهم عن الزواج نهائیا تحت تأثیر التجربة الاولی الفاشلة</w:t>
      </w:r>
      <w:r>
        <w:rPr>
          <w:rFonts w:eastAsia="IRNazanin" w:cs="IRNazanin"/>
          <w:color w:val="111111"/>
          <w:sz w:val="28"/>
          <w:szCs w:val="28"/>
          <w:rtl w:val="true"/>
          <w:lang w:bidi="fa-IR"/>
        </w:rPr>
        <w:t>.</w:t>
      </w:r>
    </w:p>
    <w:p>
      <w:pPr>
        <w:pStyle w:val="Heading5"/>
        <w:numPr>
          <w:ilvl w:val="4"/>
          <w:numId w:val="1"/>
        </w:numPr>
        <w:rPr/>
      </w:pPr>
      <w:bookmarkStart w:id="982" w:name="__RefHeading___Toc1648254_77815467"/>
      <w:bookmarkStart w:id="983" w:name="_Toc413"/>
      <w:bookmarkEnd w:id="982"/>
      <w:r>
        <w:rPr/>
        <w:t>2</w:t>
      </w:r>
      <w:r>
        <w:rPr>
          <w:rtl w:val="true"/>
        </w:rPr>
        <w:t>-</w:t>
      </w:r>
      <w:r>
        <w:rPr>
          <w:rtl w:val="true"/>
        </w:rPr>
        <w:t>المشاکل الاجتماعیة</w:t>
      </w:r>
      <w:r>
        <w:rPr>
          <w:rtl w:val="true"/>
        </w:rPr>
        <w:t>:</w:t>
      </w:r>
      <w:bookmarkEnd w:id="983"/>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غالبا ما تحرم النساء المطلّقات من الحصول علی الزوج المؤهّل و الکفوء مرّة اخری،کما قد یواجه الرجال نفس المسألة حینما یبدأون یفکّرون بالزواج مرّة اخری،و قد یضطرّ هؤلاء إلی الزواج رغم عدم</w:t>
      </w:r>
      <w:bookmarkStart w:id="984" w:name="pg12561_107921"/>
    </w:p>
    <w:p>
      <w:pPr>
        <w:pStyle w:val="BookText"/>
        <w:rPr/>
      </w:pPr>
      <w:bookmarkEnd w:id="984"/>
      <w:r>
        <w:rPr>
          <w:rFonts w:ascii="IRNazanin" w:hAnsi="IRNazanin" w:eastAsia="IRNazanin"/>
          <w:color w:val="111111"/>
          <w:sz w:val="28"/>
          <w:sz w:val="28"/>
          <w:szCs w:val="28"/>
          <w:rtl w:val="true"/>
          <w:lang w:bidi="fa-IR"/>
        </w:rPr>
        <w:t>قناعاتهم،الأمر الذی یؤدّی إلی فقدان السعادة و الراحة إلی الأبد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مع وجود أطفال من الزواج الأوّل</w:t>
      </w:r>
      <w:r>
        <w:rPr>
          <w:rFonts w:eastAsia="IRNazanin" w:cs="IRNazanin"/>
          <w:color w:val="111111"/>
          <w:sz w:val="28"/>
          <w:szCs w:val="28"/>
          <w:rtl w:val="true"/>
          <w:lang w:bidi="fa-IR"/>
        </w:rPr>
        <w:t>.</w:t>
      </w:r>
    </w:p>
    <w:p>
      <w:pPr>
        <w:pStyle w:val="Heading5"/>
        <w:numPr>
          <w:ilvl w:val="4"/>
          <w:numId w:val="1"/>
        </w:numPr>
        <w:rPr/>
      </w:pPr>
      <w:bookmarkStart w:id="985" w:name="__RefHeading___Toc1648256_77815467"/>
      <w:bookmarkStart w:id="986" w:name="_Toc414"/>
      <w:bookmarkEnd w:id="985"/>
      <w:r>
        <w:rPr/>
        <w:t>3</w:t>
      </w:r>
      <w:r>
        <w:rPr>
          <w:rtl w:val="true"/>
        </w:rPr>
        <w:t>-</w:t>
      </w:r>
      <w:r>
        <w:rPr>
          <w:rtl w:val="true"/>
        </w:rPr>
        <w:t>مشاکل الأطفال</w:t>
      </w:r>
      <w:r>
        <w:rPr>
          <w:rtl w:val="true"/>
        </w:rPr>
        <w:t>:</w:t>
      </w:r>
      <w:bookmarkEnd w:id="986"/>
    </w:p>
    <w:p>
      <w:pPr>
        <w:pStyle w:val="BookText"/>
        <w:rPr/>
      </w:pPr>
      <w:r>
        <w:rPr>
          <w:rFonts w:ascii="IRNazanin" w:hAnsi="IRNazanin" w:eastAsia="IRNazanin"/>
          <w:color w:val="111111"/>
          <w:sz w:val="28"/>
          <w:sz w:val="28"/>
          <w:szCs w:val="28"/>
          <w:rtl w:val="true"/>
          <w:lang w:bidi="fa-IR"/>
        </w:rPr>
        <w:t>و هذه أهمّ المشاکل حیث یحرم الأطفال من حنان و رعایة الامّ،و یعیشون فی کنف زوجة أبیهم التی لا تنظر إلی هؤلاء الأطفال أو تعاملهم کما تعامل أطفالها الحقیقیین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سیعیش الأبناء فراغا عاطفیا من هذا الجانب لا یعوّضه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تتکرّر نفس الصورة فیما إذا حملت المرأة أطفالها معها إلی الزوج الجدید، فإنّ هذا الزوج الجدید لا یحلّ غالبا محلّ الأب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یعنی أنّه لا یوجد نساء أو رجال یمتلکون المحبّة و الشفقة التی تمتلکها الأمّهات أو الآباء تجاه أطفالهم،و لکن مثل هؤلاء الناس قلیلون فی المجتمع و یندر الحصول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ذلک سیعیش هؤلاء الأطفال المحرومون من حبّ الامّ و الأب عقدا معیّنة علی الصعید الروحی و العاطفی،و ربّما یؤدّی إلی فقدانهم السلامة الروحیة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سیعانی المجتمع بأجمعه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العائلة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هؤلاء الأطفال الذین قد یشکّلون فی بعض الأحیان ظاهرة خطیرة عند ما یعیشون حالة النقص و حبّ الانتقام من المجتمع</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 ما وضع الإسلام کلّ تلک الموانع و الصعوبات بوجه الطلاق،فإنّما أراد أن یجنّب المجتمع الإسلامی الوقوع بتلک المشاکل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السبب أیضا نلاحظ القرآن الکریم قد حثّ بشکل صریح کلا من الرجل و المرأة علی أن یتّجها إلی العائلة و الأقرباء لحلّ الاختلاف و المشاکل التی قد تنشأ بینهما،عن طریق تشکیل محکمة صلح عائلیة تعرض علیها الاختلافات و النزاعات بدل عرضها علی المحاکم الشرعیة و حصول الطلاق و الانفصال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وضّحنا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محکمة الصلح العائلیة فی ذیل الآیة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النساء</w:t>
      </w:r>
      <w:r>
        <w:rPr>
          <w:rFonts w:eastAsia="IRNazanin" w:cs="IRNazanin"/>
          <w:color w:val="111111"/>
          <w:sz w:val="28"/>
          <w:szCs w:val="28"/>
          <w:rtl w:val="true"/>
          <w:lang w:bidi="fa-IR"/>
        </w:rPr>
        <w:t>).</w:t>
      </w:r>
      <w:bookmarkStart w:id="987" w:name="pg12561_107922"/>
    </w:p>
    <w:p>
      <w:pPr>
        <w:pStyle w:val="BookText"/>
        <w:rPr/>
      </w:pPr>
      <w:bookmarkEnd w:id="987"/>
      <w:r>
        <w:rPr>
          <w:rFonts w:ascii="IRNazanin" w:hAnsi="IRNazanin" w:eastAsia="IRNazanin"/>
          <w:color w:val="111111"/>
          <w:sz w:val="28"/>
          <w:sz w:val="28"/>
          <w:szCs w:val="28"/>
          <w:rtl w:val="true"/>
          <w:lang w:bidi="fa-IR"/>
        </w:rPr>
        <w:t>و فی نفس الوقت نجد أنّ الإسلام شجّع کلّ ما من شأنه تقویة الأواصر العائلیة و تقویتها،و شجب کلّ محاولة لإضعافها و تفکیکها</w:t>
      </w:r>
      <w:r>
        <w:rPr>
          <w:rFonts w:eastAsia="IRNazanin" w:cs="IRNazanin"/>
          <w:color w:val="111111"/>
          <w:sz w:val="28"/>
          <w:szCs w:val="28"/>
          <w:rtl w:val="true"/>
          <w:lang w:bidi="fa-IR"/>
        </w:rPr>
        <w:t>.</w:t>
      </w:r>
    </w:p>
    <w:p>
      <w:pPr>
        <w:pStyle w:val="Heading5"/>
        <w:numPr>
          <w:ilvl w:val="4"/>
          <w:numId w:val="1"/>
        </w:numPr>
        <w:rPr/>
      </w:pPr>
      <w:bookmarkStart w:id="988" w:name="__RefHeading___Toc1648258_77815467"/>
      <w:bookmarkStart w:id="989" w:name="_Toc415"/>
      <w:bookmarkEnd w:id="988"/>
      <w:r>
        <w:rPr/>
        <w:t>2</w:t>
      </w:r>
      <w:r>
        <w:rPr>
          <w:rtl w:val="true"/>
        </w:rPr>
        <w:t>-</w:t>
      </w:r>
      <w:r>
        <w:rPr>
          <w:rtl w:val="true"/>
        </w:rPr>
        <w:t>أسباب الطلاق</w:t>
      </w:r>
      <w:r>
        <w:rPr>
          <w:rtl w:val="true"/>
        </w:rPr>
        <w:t>:</w:t>
      </w:r>
      <w:bookmarkEnd w:id="989"/>
    </w:p>
    <w:p>
      <w:pPr>
        <w:pStyle w:val="BookText"/>
        <w:rPr/>
      </w:pPr>
      <w:r>
        <w:rPr>
          <w:rFonts w:ascii="IRNazanin" w:hAnsi="IRNazanin" w:eastAsia="IRNazanin"/>
          <w:color w:val="111111"/>
          <w:sz w:val="28"/>
          <w:sz w:val="28"/>
          <w:szCs w:val="28"/>
          <w:rtl w:val="true"/>
          <w:lang w:bidi="fa-IR"/>
        </w:rPr>
        <w:t>لا یختلف الطلاق عن الظواهر الاجتماعیة الاخری التی تمدّ جذورها فی المجتمع و تشارک فی تکوینها أسباب و امور عدیدة متشابکة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عملیّة منعها و الوقوف بوجهها تبقی بدون جدوی ما لم یتمّ النظر إلیها بشکل دقیق یتناول جمیع العوامل التی تقف وراءها،و هی کثیرة جدّا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التوقّعات و الآمال المفرّطة التی یبنیها کلّ واحد منهما علی الطرف الثانی، فلو أنّهما جعلا توقّعهما فی دائرة محدودة و معقولة و تجنّبا التوغّل فی عالم الخیال،و أدرک کلّ واحد منهما الطرف الآخر جیّدا،و حصر التوقّع فی المجالات الممکنة،فحینئذ یمکن الحیلولة دون وقوع الکثیر من حالات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استحکام روح طلب المادیّات و وسائل الرفاه المختلفة یجعل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خاصّة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حالة عدم قناعة مستمرّة،ممّا یسهّل حصول عملیة الطلاق و الانفصال عند مواجهة أبسط الحوادث تحت ذرائع و حجج متنوّعة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تدخّلات الأقرباء فی الشؤون الخاصّة للزوجین،و خاصّة تلک التدخلات فی موارد الاختلافات بین الزوجین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یعدّ ذلک من العوامل المهمّة التی تساعد علی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نلاحظ من خلال التجربة أنّ خلافات الزوجین إذا ما ترکت لشأنها دون تدخّل من الأقارب فسوف تتلاشی و تنطفئ شیئا فشیئا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تمّ دخول طرف من الأقارب و المتعلّقین دخولا متحیّزا متعصّبا،فإنّه سیؤدّی إلی إشعال هذه الخلافات و تعقیدها أکثر</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هذا لا یعنی أن یبعد الأقرباء أنفسهم عن هذه الاختلافات دائما و دون</w:t>
      </w:r>
    </w:p>
    <w:p>
      <w:pPr>
        <w:pStyle w:val="BookText"/>
        <w:rPr/>
      </w:pPr>
      <w:r>
        <w:rPr>
          <w:rFonts w:ascii="IRNazanin" w:hAnsi="IRNazanin" w:eastAsia="IRNazanin"/>
          <w:color w:val="111111"/>
          <w:sz w:val="28"/>
          <w:sz w:val="28"/>
          <w:szCs w:val="28"/>
          <w:rtl w:val="true"/>
          <w:lang w:bidi="fa-IR"/>
        </w:rPr>
        <w:t>استثناء،فإنّ دخولهم حینما تکبر المشکلة و تخرج عن کونها خلافا جزئیّا جانبیّا یکون لصالح العلاقة الزوجیة و دوامها،خصوصا إذا کان تدخّلا خالیا من التعصّب و الانحیاز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التفات کلّ من الزوجة و الزوج إلی رغبات و طلبات أحدهما من الآخر،ففی الوقت الذی یحبّ الزوج أن تکون زوجته دائما جذّابة نظیفة،کذلک تحبّ الزوجة لزوجها أن یکون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هذه الرغبات غالبا ما تکون مکبوتة لا یحاول کلّ منهما إبرازها و الإعلان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فإنّ عدم اهتمام الأزواج بهندامهم و ترک التزیین و الترتیب،و عدم الاهتمام بالنظافة،کلّ تلک الأمور تمنع الزوج أو الزوجة من الاستمرار بمشروع الزواج،خاصّة إذا کان هناک من یهتمّ بهذه المسائل فی المحیط الذی یعیش فیه هؤلاء الزوجان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نجد الروایات الإسلامیة أعطت أهمیّة خاصّة لهذا الجانب،</w:t>
      </w:r>
    </w:p>
    <w:p>
      <w:pPr>
        <w:pStyle w:val="BookText"/>
        <w:rPr/>
      </w:pPr>
      <w:r>
        <w:rPr>
          <w:rFonts w:ascii="IRNazanin" w:hAnsi="IRNazanin" w:eastAsia="IRNazanin"/>
          <w:color w:val="111111"/>
          <w:sz w:val="28"/>
          <w:sz w:val="28"/>
          <w:szCs w:val="28"/>
          <w:rtl w:val="true"/>
          <w:lang w:bidi="fa-IR"/>
        </w:rPr>
        <w:t>فقد ورد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للمرأة أن تعطّل نفسها</w:t>
      </w:r>
      <w:r>
        <w:rPr>
          <w:rFonts w:eastAsia="IRNazanin" w:cs="IRNazanin"/>
          <w:color w:val="111111"/>
          <w:sz w:val="28"/>
          <w:szCs w:val="28"/>
          <w:rtl w:val="true"/>
          <w:lang w:bidi="fa-IR"/>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فی حدیث آخر عنه أیضا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خرجن نساء من العفاف إلی الفجور ما أخرجهنّ إلاّ قلّة تهیئة أزواجهنّ</w:t>
      </w:r>
      <w:r>
        <w:rPr>
          <w:rFonts w:eastAsia="IRNazanin" w:cs="IRNazanin"/>
          <w:color w:val="111111"/>
          <w:sz w:val="28"/>
          <w:szCs w:val="28"/>
          <w:rtl w:val="true"/>
          <w:lang w:bidi="fa-IR"/>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تناسب المستوی الثقافی للعوائل،و کون الزوج یعیش نوعا من الثقافة العائلیة لا تنسجم مع ثقافة الزوجة العائلیة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ینبغی التدقیق فی هذا الأمر قبل الإقدام علی الزواج،فالمطلوب لیس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الکفاءة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الالتزامات الإسلامیة،و إنما یجب أن تتوفّر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الکفاءة الفرعیة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التماثل و التشابه فی الأمور الاخری بین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فحدوث تصدع فی العائلة غیر مستبعد</w:t>
      </w:r>
      <w:r>
        <w:rPr>
          <w:rFonts w:eastAsia="IRNazanin" w:cs="IRNazanin"/>
          <w:color w:val="111111"/>
          <w:sz w:val="28"/>
          <w:szCs w:val="28"/>
          <w:rtl w:val="true"/>
          <w:lang w:bidi="fa-IR"/>
        </w:rPr>
        <w:t>.</w:t>
      </w:r>
      <w:bookmarkStart w:id="990" w:name="pg12561_107924"/>
    </w:p>
    <w:p>
      <w:pPr>
        <w:pStyle w:val="Heading5"/>
        <w:numPr>
          <w:ilvl w:val="4"/>
          <w:numId w:val="1"/>
        </w:numPr>
        <w:rPr/>
      </w:pPr>
      <w:bookmarkStart w:id="991" w:name="__RefHeading___Toc1648260_77815467"/>
      <w:bookmarkStart w:id="992" w:name="_Toc416"/>
      <w:bookmarkEnd w:id="990"/>
      <w:bookmarkEnd w:id="991"/>
      <w:r>
        <w:rPr/>
        <w:t>3</w:t>
      </w:r>
      <w:r>
        <w:rPr>
          <w:rtl w:val="true"/>
        </w:rPr>
        <w:t>-</w:t>
      </w:r>
      <w:r>
        <w:rPr>
          <w:rtl w:val="true"/>
        </w:rPr>
        <w:t>فلسفة ضبط و إحصاء العدّة</w:t>
      </w:r>
      <w:bookmarkEnd w:id="992"/>
    </w:p>
    <w:p>
      <w:pPr>
        <w:pStyle w:val="BookText"/>
        <w:rPr/>
      </w:pPr>
      <w:r>
        <w:rPr>
          <w:rFonts w:ascii="IRNazanin" w:hAnsi="IRNazanin" w:eastAsia="IRNazanin"/>
          <w:color w:val="111111"/>
          <w:sz w:val="28"/>
          <w:sz w:val="28"/>
          <w:szCs w:val="28"/>
          <w:rtl w:val="true"/>
          <w:lang w:bidi="fa-IR"/>
        </w:rPr>
        <w:t>ممّا لا شکّ فیه أنّ للعدّة حکمتین أساسیتین أشیر إلیهما فی القرآن الکریم و الروایات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حفظ النسل و اتّضاح وضع المرأة من حیث الحمل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توفیر فرصة جیّدة للرجوع عن الطلاق و العودة إلی الحیاة الاولی، و القضاء علی عوامل الانفصال التی تمّت الإشارة إلیها فی الآیة أعلاه،علما أنّ الإسلام یؤکّد علی بقاء النساء فی بیوت الأزواج أثناء العدّة،ممّا یسمح بالبحث مرّة اخری عن وسائل للعودة،و ترک الانفصال عن بعضهما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خصوصا فی حالة الطلاق الرجعی </w:t>
      </w:r>
      <w:r>
        <w:rPr>
          <w:rStyle w:val="FootnoteAnchor"/>
          <w:rtl w:val="true"/>
        </w:rPr>
        <w:footnoteReference w:id="417"/>
      </w:r>
      <w:r>
        <w:rPr>
          <w:rFonts w:ascii="IRNazanin" w:hAnsi="IRNazanin" w:eastAsia="IRNazanin"/>
          <w:color w:val="111111"/>
          <w:sz w:val="28"/>
          <w:sz w:val="28"/>
          <w:szCs w:val="28"/>
          <w:rtl w:val="true"/>
          <w:lang w:bidi="fa-IR"/>
        </w:rPr>
        <w:t>حیث لا یحتاج الرجوع إلی الزوجة إلی أیّة مراسیم أو أمور رسمیة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عمل یعتبر عودة عن هذا الطریق و لو بمجرّد وضع الرجل یده علی جسم المرأة،حتّی لو کان بدون شهوة،فإنّه یعتبر رجوعا عن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ما مرّت هذه الفترة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فترة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أن تظهر أی بادرة للصلح و التوافق،فهذا یعنی أنّهما غیر مستعدّین للاستمرار فی الحیاة الزوجیة</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أوردنا شرحا لهذا الموضوع فی ذیل الآیة</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w:t>
      </w:r>
      <w:bookmarkStart w:id="993" w:name="pg12561_107925"/>
    </w:p>
    <w:p>
      <w:pPr>
        <w:pStyle w:val="Heading3"/>
        <w:numPr>
          <w:ilvl w:val="2"/>
          <w:numId w:val="1"/>
        </w:numPr>
        <w:rPr/>
      </w:pPr>
      <w:bookmarkStart w:id="994" w:name="__RefHeading___Toc1648262_77815467"/>
      <w:bookmarkStart w:id="995" w:name="_Toc417"/>
      <w:bookmarkEnd w:id="993"/>
      <w:bookmarkEnd w:id="994"/>
      <w:r>
        <w:rPr>
          <w:rtl w:val="true"/>
        </w:rPr>
        <w:t xml:space="preserve">الآیات </w:t>
      </w:r>
      <w:r>
        <w:rPr>
          <w:rtl w:val="true"/>
        </w:rPr>
        <w:t>[</w:t>
      </w:r>
      <w:r>
        <w:rPr>
          <w:rtl w:val="true"/>
        </w:rPr>
        <w:t xml:space="preserve">سورة الطلاق </w:t>
      </w:r>
      <w:r>
        <w:rPr>
          <w:rtl w:val="true"/>
        </w:rPr>
        <w:t>(</w:t>
      </w:r>
      <w:r>
        <w:rPr/>
        <w:t>65</w:t>
      </w:r>
      <w:r>
        <w:rPr>
          <w:rtl w:val="true"/>
        </w:rPr>
        <w:t xml:space="preserve">): </w:t>
      </w:r>
      <w:r>
        <w:rPr>
          <w:rtl w:val="true"/>
        </w:rPr>
        <w:t xml:space="preserve">الآیات </w:t>
      </w:r>
      <w:r>
        <w:rPr/>
        <w:t>2</w:t>
      </w:r>
      <w:r>
        <w:rPr>
          <w:rtl w:val="true"/>
        </w:rPr>
        <w:t xml:space="preserve"> </w:t>
      </w:r>
      <w:r>
        <w:rPr>
          <w:rtl w:val="true"/>
        </w:rPr>
        <w:t xml:space="preserve">الی </w:t>
      </w:r>
      <w:r>
        <w:rPr/>
        <w:t>3</w:t>
      </w:r>
      <w:r>
        <w:rPr>
          <w:rtl w:val="true"/>
        </w:rPr>
        <w:t>]</w:t>
      </w:r>
      <w:bookmarkEnd w:id="995"/>
    </w:p>
    <w:p>
      <w:pPr>
        <w:pStyle w:val="Heading4"/>
        <w:numPr>
          <w:ilvl w:val="3"/>
          <w:numId w:val="1"/>
        </w:numPr>
        <w:rPr/>
      </w:pPr>
      <w:bookmarkStart w:id="996" w:name="__RefHeading___Toc1648264_77815467"/>
      <w:bookmarkStart w:id="997" w:name="_Toc418"/>
      <w:bookmarkEnd w:id="996"/>
      <w:r>
        <w:rPr>
          <w:rtl w:val="true"/>
        </w:rPr>
        <w:t>اشارة</w:t>
      </w:r>
      <w:bookmarkEnd w:id="997"/>
    </w:p>
    <w:p>
      <w:pPr>
        <w:pStyle w:val="BookText"/>
        <w:rPr/>
      </w:pPr>
      <w:r>
        <w:rPr>
          <w:rFonts w:ascii="Amiri" w:hAnsi="Amiri" w:eastAsia="Amiri" w:cs="Amiri"/>
          <w:color w:val="111111"/>
          <w:sz w:val="28"/>
          <w:sz w:val="28"/>
          <w:szCs w:val="28"/>
          <w:rtl w:val="true"/>
          <w:lang w:bidi="ar-SA"/>
        </w:rPr>
        <w:t xml:space="preserve">فَإِذٰا بَلَغْنَ أَجَلَهُنَّ فَأَمْسِکُوهُنَّ بِمَعْرُوفٍ أَوْ فٰارِقُوهُنَّ بِمَعْرُوفٍ وَ أَشْهِدُوا ذَوَیْ عَدْلٍ مِنْکُمْ وَ أَقِیمُوا اَلشَّهٰادَةَ لِلّٰهِ ذٰلِکُمْ یُوعَظُ بِهِ مَنْ کٰانَ یُؤْمِنُ بِاللّٰهِ وَ اَلْیَوْمِ اَلْآخِرِ وَ مَنْ یَتَّقِ اَللّٰهَ یَجْعَلْ لَهُ مَخْرَجاً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یَرْزُقْهُ مِنْ حَیْثُ لاٰ یَحْتَسِبُ وَ مَنْ یَتَوَکَّلْ عَلَی اَللّٰهِ فَهُوَ حَسْبُهُ إِنَّ اَللّٰهَ بٰالِغُ أَمْرِهِ قَدْ جَعَلَ اَللّٰهُ لِکُلِّ شَیْءٍ قَدْراً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998" w:name="__RefHeading___Toc1648266_77815467"/>
      <w:bookmarkStart w:id="999" w:name="_Toc419"/>
      <w:bookmarkEnd w:id="998"/>
      <w:r>
        <w:rPr>
          <w:rtl w:val="true"/>
        </w:rPr>
        <w:t>التّفسیر</w:t>
      </w:r>
      <w:bookmarkEnd w:id="999"/>
    </w:p>
    <w:p>
      <w:pPr>
        <w:pStyle w:val="Heading5"/>
        <w:numPr>
          <w:ilvl w:val="4"/>
          <w:numId w:val="1"/>
        </w:numPr>
        <w:rPr/>
      </w:pPr>
      <w:bookmarkStart w:id="1000" w:name="__RefHeading___Toc1648268_77815467"/>
      <w:bookmarkStart w:id="1001" w:name="_Toc420"/>
      <w:bookmarkEnd w:id="1000"/>
      <w:r>
        <w:rPr>
          <w:rtl w:val="true"/>
        </w:rPr>
        <w:t>اشارة</w:t>
      </w:r>
      <w:bookmarkEnd w:id="1001"/>
    </w:p>
    <w:p>
      <w:pPr>
        <w:pStyle w:val="Heading5"/>
        <w:numPr>
          <w:ilvl w:val="4"/>
          <w:numId w:val="1"/>
        </w:numPr>
        <w:rPr/>
      </w:pPr>
      <w:bookmarkStart w:id="1002" w:name="__RefHeading___Toc1648270_77815467"/>
      <w:bookmarkStart w:id="1003" w:name="_Toc421"/>
      <w:bookmarkEnd w:id="1002"/>
      <w:r>
        <w:rPr>
          <w:rtl w:val="true"/>
        </w:rPr>
        <w:t>فأمسکوهنّ بمعروف أو فارقوهنّ بمعروف</w:t>
      </w:r>
      <w:r>
        <w:rPr>
          <w:rtl w:val="true"/>
        </w:rPr>
        <w:t>:</w:t>
      </w:r>
      <w:bookmarkEnd w:id="1003"/>
    </w:p>
    <w:p>
      <w:pPr>
        <w:pStyle w:val="BookText"/>
        <w:rPr/>
      </w:pPr>
      <w:r>
        <w:rPr>
          <w:rFonts w:ascii="IRNazanin" w:hAnsi="IRNazanin" w:eastAsia="IRNazanin"/>
          <w:color w:val="111111"/>
          <w:sz w:val="28"/>
          <w:sz w:val="28"/>
          <w:szCs w:val="28"/>
          <w:rtl w:val="true"/>
          <w:lang w:bidi="fa-IR"/>
        </w:rPr>
        <w:t>یشیر فی الآیة مورد البحث،و کاستمرار للأبحاث المرتبطة بالطلاق التی وردت فی الآیات السابقة،إلی عدّة أحکام اخری،إذ یقول تعالی فی البدایة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بَلَغْنَ أَجَلَهُنَّ فَأَمْسِکُوهُنَّ بِمَعْرُوفٍ أَوْ فٰارِقُوهُنَّ بِمَعْرُوفٍ</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ببلوغ 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الوصول إلی نهایة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المقصود أن تنتهی العدّة تماما،بل تشرف علی الانتهاء،فإنّ الرجوع بعد نهایة العدّة غیر جائز،إلاّ أن</w:t>
      </w:r>
    </w:p>
    <w:p>
      <w:pPr>
        <w:pStyle w:val="BookText"/>
        <w:rPr/>
      </w:pPr>
      <w:r>
        <w:rPr>
          <w:rFonts w:ascii="IRNazanin" w:hAnsi="IRNazanin" w:eastAsia="IRNazanin"/>
          <w:color w:val="111111"/>
          <w:sz w:val="28"/>
          <w:sz w:val="28"/>
          <w:szCs w:val="28"/>
          <w:rtl w:val="true"/>
          <w:lang w:bidi="fa-IR"/>
        </w:rPr>
        <w:t>یکون إبقاؤهنّ عن طریق صیغة عقد جدیدة،و لکن هذا المعنی بعید جدّا عن سیاق و مفهوم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فإنّ هذه الآیة تطرح أهمّ الأواصر المرتبطة بالحیاة الزوجیة و أکثرها نضجا،و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یعیش الرجل مع المرأة بإحسان و معروف و توافق، أو أن ینفصلا بإحسان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فالانفصال ینبغی أن یتمّ بعیدا عن الهیاج و العربدة،و علی اصول صحیحة، و یجب أن تحفظ فیه الحقوق و اللیاقات لکی تکون أرضیة صالحة و مهیّأة للعودة و الرجوع إذا ما قرّرا الرجوع إلی الحیاة المشترکة فیما بعد،فإنّ العودة إذا تمّت فی جو مظلم ملبّد بالخلافات و التعدّیات،فسوف لا تکون عودة موفّقة تستطیع الاستمرار مدّة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إضافة إلی أنّ الانفصال بالطریقة غیر اللائقة قد یترک آثارا،لیس فقط علی الزوج و الزوجة،و إنّما قد تتعدّی إلی عشیرة و أقرباء کلّ منهما،و تقطع طریق المساعدة لهما فی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اللطیف حقّا أن تحاط کلّ الصداقات و العلاقات المشترکة بین الناس بجوّ من الإحسان و الاحترام المتبادل للحقوق و الشعور بالمسؤولیة،و حتّی لو وقع الطلاق فیجب أن یتمّ أیضا بإحسان و دون مشاکل،فإنّ ذلک یعتبر بحدّ ذاته نوعا من الإنتصار و الموفّقیة لکلا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یتّضح ممّا سبق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الإمساک بالمعروف و الطلاق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معنی واسع یشمل جمیع الواجبات و المستحبّات و الآداب و الأخلاق التی تقتضیها تلک العلاقة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یذکر القرآن الکریم الحکم الثانی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أَشْهِدُوا ذَوَیْ عَدْلٍ مِنْکُمْ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لکی لا یستطیع أحد أن ینکر فی المستقبل ما جری</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 المفسّرین احتمل الإشهاد لکلا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و الرجوع،غیر أنّ</w:t>
      </w:r>
    </w:p>
    <w:p>
      <w:pPr>
        <w:pStyle w:val="BookText"/>
        <w:rPr/>
      </w:pPr>
      <w:r>
        <w:rPr>
          <w:rFonts w:ascii="IRNazanin" w:hAnsi="IRNazanin" w:eastAsia="IRNazanin"/>
          <w:color w:val="111111"/>
          <w:sz w:val="28"/>
          <w:sz w:val="28"/>
          <w:szCs w:val="28"/>
          <w:rtl w:val="true"/>
          <w:lang w:bidi="fa-IR"/>
        </w:rPr>
        <w:t>الإشهاد لیس واجبا قطعا فی التزویج فضلا عن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فرض أنّ المورد یشمل الرجوع فیکون من باب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الحکم الثالث یبیّن القرآن الکریم وظیفة الشهود،حیث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أَقِیمُوا الشَّهٰادَةَ لِلّٰهِ حذار أن یکون میلکم و حبّکم لأحد الطرفین مانعا عن إظهار الحقّ، و ینبغی أن تتمّ الشهادة للّه و لإظهار الحقّ،و ینبغی أن یکون الشهود عدولا،و لما کانت عدالة الشاهد لا تعنی انّه معصوم من الذنب،و لهذا یحذّرهم اللّه تعالی لکی یراقبوا أنفسهم لئلاّ ینحرفوا عن جادّة الحقّ بعلم أو بغیر 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ینبغی أن یشار إلی أنّ تعبیر ذَوَیْ عَدْلٍ مِنْکُمْ دلیل علی أنّ الشاهدین یجب أن یکونا مسلمین عادلین و من الذکور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لتأکید الأحکام السابقة جمیعا تقول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یُوعَظُ بِهِ مَنْ کٰانَ یُؤْمِنُ بِاللّٰهِ وَ الْیَوْمِ الْآخِرِ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ربّما اعتبر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مسألة التوجّه إلی اللّه و مراعاة العدالة من جانب الشهود،غیر أنّ الظاهر أنّ هذا التعبیر یشمل کلّ الأحکام السابقة حول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 فإنّ هذا التعبیر دلیل علی الأهمیة القصوی التی یولّیها القرآن الکریم لأحکام الطلاق،التی إذا تجاوزها أحد و لم یتّعظ بها فکأنّه أنکر الإیمان باللّه و الیوم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بسبب المشاکل المعیشیة و الحیاة المستقبلیة فإنّ الزوجین قد ینحرفان عن جادّة الصواب عند الطلاق و الرجوع،و قد تضغط هذه الظروف علی الشاهدین فتمنعانهما عن أداء الشهادة الصحیحة و العادلة،لهذا تؤکّد الآیة فی نهایتها قائلة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یَتَّقِ اللّٰهَ یَجْعَلْ لَهُ مَخْرَجاً</w:t>
      </w:r>
    </w:p>
    <w:p>
      <w:pPr>
        <w:pStyle w:val="BookText"/>
        <w:rPr/>
      </w:pPr>
      <w:r>
        <w:rPr>
          <w:rFonts w:ascii="IRNazanin" w:hAnsi="IRNazanin" w:eastAsia="IRNazanin"/>
          <w:color w:val="111111"/>
          <w:sz w:val="28"/>
          <w:sz w:val="28"/>
          <w:szCs w:val="28"/>
          <w:rtl w:val="true"/>
          <w:lang w:bidi="fa-IR"/>
        </w:rPr>
        <w:t>و یساعده حتما علی إیجاد الحلّ لمشکلاته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یَرْزُقْهُ مِنْ حَیْثُ لاٰ یَحْتَسِبُ</w:t>
      </w:r>
    </w:p>
    <w:p>
      <w:pPr>
        <w:pStyle w:val="BookText"/>
        <w:rPr/>
      </w:pPr>
      <w:r>
        <w:rPr>
          <w:rFonts w:ascii="IRNazanin" w:hAnsi="IRNazanin" w:eastAsia="IRNazanin"/>
          <w:color w:val="111111"/>
          <w:sz w:val="28"/>
          <w:sz w:val="28"/>
          <w:szCs w:val="28"/>
          <w:rtl w:val="true"/>
          <w:lang w:bidi="fa-IR"/>
        </w:rPr>
        <w:t>و لا یتصوّر تحصیله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یَتَوَکَّلْ عَلَی اللّٰهِ فَهُوَ حَسْبُهُ</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سیکفیه ما یهمّه من أموره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بٰالِغُ أَمْرِهِ</w:t>
      </w:r>
    </w:p>
    <w:p>
      <w:pPr>
        <w:pStyle w:val="BookText"/>
        <w:rPr/>
      </w:pPr>
      <w:r>
        <w:rPr>
          <w:rFonts w:ascii="IRNazanin" w:hAnsi="IRNazanin" w:eastAsia="IRNazanin"/>
          <w:color w:val="111111"/>
          <w:sz w:val="28"/>
          <w:sz w:val="28"/>
          <w:szCs w:val="28"/>
          <w:rtl w:val="true"/>
          <w:lang w:bidi="fa-IR"/>
        </w:rPr>
        <w:t>لأنّ اللّه عزّ و جلّ قادر مطلق،و أمره نافذ فی کلّ شیء و تخضع جمیع الکائنات لمشیئته و إرادته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یحذّر النساء و الرجال و الشهود أن لا یخافوا قول الحقّ،و یحثّهم علی الاعتماد علیه و اللجوء إلیه فی تیسیر الصعوبات،لأنّه قد تعهّد بأن ییسّر للمتّقین أمرهم،و یجعل لهم مخرجا و یرزقهم من حیث لا یحتسبون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تعهّد اللّه أن لا یترک من توکّل علیه یتخبّط فی حیرته،و إنّه لقادر علی الوفاء بهذا التعهّد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رغم أنّ هذه الآیات نزلت بشأن الطلاق و الأحکام المتعلّقة به،لکنّها تحتوی مفاهیم واسعة و معانی عظیمة تشمل جمیع المجالات التی یعاهد اللّه بها المتّقین،و یبعث فی نفوسهم الأمل بأنّه سیشملهم بلطفه و رعایته،فینجیهم من المآزق،و یرشدهم إلی الصواب،و یفتح أمامهم الآفاق الرحبة،و یرفع عنهم مشاکل الحیاة و صعوباتها،و یبدّد الغیوم السوداء التی تلبّد سماء سعادتهم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إشارة لطیفة إلی النظام العامّ الذی یحکم التکوین و التشریع،یقول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اللّٰهُ لِکُلِّ شَیْءٍ قَدْراً فکلّ هذه الأحکام و الأوامر التی فرضها اللّه فی شأن الطلاق،إنّما کانت ضمن حساب دقیق و مقاییس عامّة شاملة لا یغیب عنها شیء</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یجب أن یلتزم الناس فی جمیع المشاکل التی تنتاب حیاتهم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فقط فی مسألة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بالموازین و الأحکام الشرعیة،و أن یواجهوا تلک الأمور بالتقوی و الصبر و طلب التوفیق من اللّه،لا أن یطلقوا ألسنتهم بالشکوی و ارتکاب الذنوب،و ما إلی ذلک و یتوسّلون بالطرق غیر المشروعة لحلّ مشاکلهم</w:t>
      </w:r>
      <w:r>
        <w:rPr>
          <w:rFonts w:eastAsia="IRNazanin" w:cs="IRNazanin"/>
          <w:color w:val="111111"/>
          <w:sz w:val="28"/>
          <w:szCs w:val="28"/>
          <w:rtl w:val="true"/>
          <w:lang w:bidi="fa-IR"/>
        </w:rPr>
        <w:t>.</w:t>
      </w:r>
      <w:bookmarkStart w:id="1004" w:name="pg12561_107929"/>
    </w:p>
    <w:p>
      <w:pPr>
        <w:pStyle w:val="Heading4"/>
        <w:numPr>
          <w:ilvl w:val="3"/>
          <w:numId w:val="1"/>
        </w:numPr>
        <w:rPr/>
      </w:pPr>
      <w:bookmarkStart w:id="1005" w:name="__RefHeading___Toc1648272_77815467"/>
      <w:bookmarkStart w:id="1006" w:name="_Toc422"/>
      <w:bookmarkEnd w:id="1004"/>
      <w:bookmarkEnd w:id="1005"/>
      <w:r>
        <w:rPr>
          <w:rtl w:val="true"/>
        </w:rPr>
        <w:t>بحثان</w:t>
      </w:r>
      <w:bookmarkEnd w:id="1006"/>
    </w:p>
    <w:p>
      <w:pPr>
        <w:pStyle w:val="Heading5"/>
        <w:numPr>
          <w:ilvl w:val="4"/>
          <w:numId w:val="1"/>
        </w:numPr>
        <w:rPr/>
      </w:pPr>
      <w:bookmarkStart w:id="1007" w:name="__RefHeading___Toc1648274_77815467"/>
      <w:bookmarkStart w:id="1008" w:name="_Toc423"/>
      <w:bookmarkEnd w:id="1007"/>
      <w:r>
        <w:rPr>
          <w:rtl w:val="true"/>
        </w:rPr>
        <w:t>اشارة</w:t>
      </w:r>
      <w:bookmarkEnd w:id="1008"/>
    </w:p>
    <w:p>
      <w:pPr>
        <w:pStyle w:val="Heading5"/>
        <w:numPr>
          <w:ilvl w:val="4"/>
          <w:numId w:val="1"/>
        </w:numPr>
        <w:rPr/>
      </w:pPr>
      <w:bookmarkStart w:id="1009" w:name="__RefHeading___Toc1648276_77815467"/>
      <w:bookmarkStart w:id="1010" w:name="_Toc424"/>
      <w:bookmarkEnd w:id="1009"/>
      <w:r>
        <w:rPr/>
        <w:t>1</w:t>
      </w:r>
      <w:r>
        <w:rPr>
          <w:rtl w:val="true"/>
        </w:rPr>
        <w:t>-</w:t>
      </w:r>
      <w:r>
        <w:rPr>
          <w:rtl w:val="true"/>
        </w:rPr>
        <w:t>التقوی و النجاة من المشاکل</w:t>
      </w:r>
      <w:bookmarkEnd w:id="1010"/>
    </w:p>
    <w:p>
      <w:pPr>
        <w:pStyle w:val="BookText"/>
        <w:rPr/>
      </w:pPr>
      <w:r>
        <w:rPr>
          <w:rFonts w:ascii="IRNazanin" w:hAnsi="IRNazanin" w:eastAsia="IRNazanin"/>
          <w:color w:val="111111"/>
          <w:sz w:val="28"/>
          <w:sz w:val="28"/>
          <w:szCs w:val="28"/>
          <w:rtl w:val="true"/>
          <w:lang w:bidi="fa-IR"/>
        </w:rPr>
        <w:t>إنّ تلاوة الآیات السابقة تبعث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من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 فی النفوس،و تمنح القلب صفاء خاصّا،و تمزّق حجب الیأس و القنوط،و تنیر الأرواح بنور الأمل،إذ تعدّ کلّ المتّقین بحلّ مشاکلهم و تسهیل أمورهم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فی حدیث عن أبی ذرّ الغفاری أنّ رسول اللّه صلّی اللّه علیه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لأعلم آیة لو أخذها بها الناس لکفتهم وَ مَنْ یَتَّقِ اللّٰهَ یَجْعَلْ لَهُ مَخْرَجاً فما زال یقولها و یعیدها</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آخر عن الرّسول صلّی اللّه علیه و آله و سلّم فی تفسیر هذه الآیة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شبهات الدنیا،و من غمرات الموت،و شدائد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التعبیر دلیل علی أنّ تیسیر امور المتّقین لیس فی الدنیا فقط و إنّما یشمل القیامة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آخر عنه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أکثر الاستغفار جعله اللّه له من کلّ هم فرجا و من کلّ ضیق مخرجا</w:t>
      </w:r>
      <w:r>
        <w:rPr>
          <w:rFonts w:eastAsia="IRNazanin" w:cs="IRNazanin"/>
          <w:color w:val="111111"/>
          <w:sz w:val="28"/>
          <w:szCs w:val="28"/>
          <w:rtl w:val="true"/>
          <w:lang w:bidi="fa-IR"/>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الآیة السابقة نزلت بحقّ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عوف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أحد أصحاب الرّسول صلّی اللّه علیه و آله و سلّم الذی أسر ابنه فجاء یشکو هذا الحادث و فقر حاله و ضیق ذات یده إلی الرّسول فنصحه رسول اللّه</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 اللّه و اصبر،و أکثر من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ذلک و فجأة بینما هو جالس فی بیته دخل علیه ولده،فتبیّن أنّه قد استغفل الأعداء و فرّ من قبضتهم و جاء بجمل معه منهم</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نزلت هذه الآیة التی تخبر عن تیسیر معضلة هذا الرجل المتّقی من حیث</w:t>
      </w:r>
      <w:bookmarkStart w:id="1011" w:name="pg12561_107930"/>
    </w:p>
    <w:p>
      <w:pPr>
        <w:pStyle w:val="BookText"/>
        <w:rPr/>
      </w:pPr>
      <w:bookmarkEnd w:id="1011"/>
      <w:r>
        <w:rPr>
          <w:rFonts w:ascii="IRNazanin" w:hAnsi="IRNazanin" w:eastAsia="IRNazanin"/>
          <w:color w:val="111111"/>
          <w:sz w:val="28"/>
          <w:sz w:val="28"/>
          <w:szCs w:val="28"/>
          <w:rtl w:val="true"/>
          <w:lang w:bidi="fa-IR"/>
        </w:rPr>
        <w:t xml:space="preserve">لا یحتسب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یعنی هذا إطلاقا أنّ الآیة تحثّ علی ترک السعی و بذل الجهد و الجلوس فی البیت و الرکون إلی اللّه و أن یردّد الإنسان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لینزل علیه الرزق من حیث لا یحتسب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ترید الآیة الکریمة أن ترکّز علیه هو أنّ السعی لا بدّ أن یکون معه و إلی جانبه تقوی،و إذا ما أغلقت الأبواب مع کلّ هذا حینئذ یتدخّل البارئ لفتح هذه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نجد فی الحدیث أنّ أحد أصحاب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انقطع فترة عن الإمام،</w:t>
      </w:r>
    </w:p>
    <w:p>
      <w:pPr>
        <w:pStyle w:val="BookText"/>
        <w:rPr/>
      </w:pPr>
      <w:r>
        <w:rPr>
          <w:rFonts w:ascii="Amiri" w:hAnsi="Amiri" w:eastAsia="Amiri" w:cs="Amiri"/>
          <w:color w:val="111111"/>
          <w:sz w:val="28"/>
          <w:sz w:val="28"/>
          <w:szCs w:val="28"/>
          <w:rtl w:val="true"/>
          <w:lang w:bidi="ar-SA"/>
        </w:rPr>
        <w:t>قال الإمام علیه السّلام ما فعل عمر بن مسلم علیه السّلام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 أقبل علی العبادة و ترک التجارة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 أنّ تارک الطلب لا یستجاب له،إنّ قوما من أصحاب رسول اللّه صلّی اللّه علیه و آله و سلّم 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یَتَّقِ اللّٰهَ یَجْعَلْ لَهُ مَخْرَجاً وَ یَرْزُقْهُ مِنْ حَیْثُ لاٰ یَحْتَسِبُ أغلقوا الأبواب و أقبلوا علی العبادة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کفینا، فبلغ ذلک النبی صلّی اللّه علیه و آله و سلّم فأرسل إلیهم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حملکم علی ما صنعتم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رسول اللّه تکفّل لنا بأرزاقنا فأقبلنا علی العبادة 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فعل ذلک لم یستجب له،علیکم بالطلب</w:t>
      </w:r>
      <w:r>
        <w:rPr>
          <w:rFonts w:eastAsia="IRNazanin" w:cs="IRNazanin"/>
          <w:color w:val="111111"/>
          <w:sz w:val="28"/>
          <w:szCs w:val="28"/>
          <w:rtl w:val="true"/>
          <w:lang w:bidi="fa-IR"/>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2" w:name="__RefHeading___Toc1648278_77815467"/>
      <w:bookmarkStart w:id="1013" w:name="_Toc425"/>
      <w:bookmarkEnd w:id="1012"/>
      <w:r>
        <w:rPr/>
        <w:t>2</w:t>
      </w:r>
      <w:r>
        <w:rPr>
          <w:rtl w:val="true"/>
        </w:rPr>
        <w:t>-</w:t>
      </w:r>
      <w:r>
        <w:rPr>
          <w:rtl w:val="true"/>
        </w:rPr>
        <w:t>روح التوکّل</w:t>
      </w:r>
      <w:bookmarkEnd w:id="1013"/>
    </w:p>
    <w:p>
      <w:pPr>
        <w:pStyle w:val="BookText"/>
        <w:rPr/>
      </w:pPr>
      <w:r>
        <w:rPr>
          <w:rFonts w:ascii="IRNazanin" w:hAnsi="IRNazanin" w:eastAsia="IRNazanin"/>
          <w:color w:val="111111"/>
          <w:sz w:val="28"/>
          <w:sz w:val="28"/>
          <w:szCs w:val="28"/>
          <w:rtl w:val="true"/>
          <w:lang w:bidi="fa-IR"/>
        </w:rPr>
        <w:t>المقصود من التوکّل علی اللّه هو أن یسعی الإنسان لأن یجعل عاقبة عمله و کدحه علی اللّه و یوکّلها إلیه،و یدعوه لتسهیل أمره،فإنّه لطیف بعباده رحیم بهم و علی کلّ شیء قدیر</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الشخص الذی یعیش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التوکّل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یجد الیأس إلیه منفذا،و لا</w:t>
      </w:r>
    </w:p>
    <w:p>
      <w:pPr>
        <w:pStyle w:val="BookText"/>
        <w:rPr/>
      </w:pPr>
      <w:r>
        <w:rPr>
          <w:rFonts w:ascii="IRNazanin" w:hAnsi="IRNazanin" w:eastAsia="IRNazanin"/>
          <w:color w:val="111111"/>
          <w:sz w:val="28"/>
          <w:sz w:val="28"/>
          <w:szCs w:val="28"/>
          <w:rtl w:val="true"/>
          <w:lang w:bidi="fa-IR"/>
        </w:rPr>
        <w:t>یدبّ فی عزمه الضعف،و لا یشعر بالنقص و الصغر أمام المشاکل مهما کبرت، و یبقی یقاوم و یواجه الأحداث بقوّة و إیمان راسخین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یعطیه هذا الإیمان و التوکّل قدرة نفسیة عظیمة یستطیع معها تجاوز الصعاب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جانب آخر تنهمر علیه الإمدادات الغیبیة و المساعدات التی وعده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حدیث عن الرّسول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من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التوکّل؟قال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بأنّ المخلوق لا یضرّ و لا ینفع،و لا یعطی و لا یمنع،و استعمال الیأس من الخلق، فإذا کان العبد کذلک لم یعمل لأحد سوی اللّه،و لم یرج و لم یخف سوی اللّه،و لم یطمع فی أحد سوی اللّه فهذا هو التوکّل</w:t>
      </w:r>
      <w:r>
        <w:rPr>
          <w:rFonts w:eastAsia="IRNazanin" w:cs="IRNazanin"/>
          <w:color w:val="111111"/>
          <w:sz w:val="28"/>
          <w:szCs w:val="28"/>
          <w:rtl w:val="true"/>
          <w:lang w:bidi="fa-IR"/>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فالتوکّل بهذا المضمون العمیق یمنح الإنسان شخصیة جدیدة و یکون له تأثیر علی جمیع أعماله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نقرأ</w:t>
      </w:r>
    </w:p>
    <w:p>
      <w:pPr>
        <w:pStyle w:val="BookText"/>
        <w:rPr/>
      </w:pPr>
      <w:r>
        <w:rPr>
          <w:rFonts w:ascii="IRNazanin" w:hAnsi="IRNazanin" w:eastAsia="IRNazanin"/>
          <w:color w:val="111111"/>
          <w:sz w:val="28"/>
          <w:sz w:val="28"/>
          <w:szCs w:val="28"/>
          <w:rtl w:val="true"/>
          <w:lang w:bidi="fa-IR"/>
        </w:rPr>
        <w:t>فی حدیث عن الرّسول صلّی اللّه علیه و آله و سلّم أنّه سأل اللّه عزّ و جلّ فی لیلة المعراج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أی الأعمال أفضل؟قال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شیء عندی أفضل من التوکّل علیّ و الرضا بما قسمت</w:t>
      </w:r>
      <w:r>
        <w:rPr>
          <w:rFonts w:eastAsia="IRNazanin" w:cs="IRNazanin"/>
          <w:color w:val="111111"/>
          <w:sz w:val="28"/>
          <w:szCs w:val="28"/>
          <w:rtl w:val="true"/>
          <w:lang w:bidi="fa-IR"/>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الطبیعی أنّ التوکّل بهذا المعنی سیکون توأما مع الجهاد و السعی و لیس مع الکسل و الفرار من المسؤولیات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أوردنا بحثا آخر فی هذا المجال فی ذیل الآیة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إبراهیم</w:t>
      </w:r>
      <w:r>
        <w:rPr>
          <w:rFonts w:eastAsia="IRNazanin" w:cs="IRNazanin"/>
          <w:color w:val="111111"/>
          <w:sz w:val="28"/>
          <w:szCs w:val="28"/>
          <w:rtl w:val="true"/>
          <w:lang w:bidi="fa-IR"/>
        </w:rPr>
        <w:t>.</w:t>
      </w:r>
      <w:bookmarkStart w:id="1014" w:name="pg12561_107932"/>
    </w:p>
    <w:p>
      <w:pPr>
        <w:pStyle w:val="Heading3"/>
        <w:numPr>
          <w:ilvl w:val="2"/>
          <w:numId w:val="1"/>
        </w:numPr>
        <w:rPr/>
      </w:pPr>
      <w:bookmarkStart w:id="1015" w:name="__RefHeading___Toc1648280_77815467"/>
      <w:bookmarkStart w:id="1016" w:name="_Toc426"/>
      <w:bookmarkEnd w:id="1014"/>
      <w:bookmarkEnd w:id="1015"/>
      <w:r>
        <w:rPr>
          <w:rtl w:val="true"/>
        </w:rPr>
        <w:t xml:space="preserve">الآیات </w:t>
      </w:r>
      <w:r>
        <w:rPr>
          <w:rtl w:val="true"/>
        </w:rPr>
        <w:t>[</w:t>
      </w:r>
      <w:r>
        <w:rPr>
          <w:rtl w:val="true"/>
        </w:rPr>
        <w:t xml:space="preserve">سورة الطلاق </w:t>
      </w:r>
      <w:r>
        <w:rPr>
          <w:rtl w:val="true"/>
        </w:rPr>
        <w:t>(</w:t>
      </w:r>
      <w:r>
        <w:rPr/>
        <w:t>65</w:t>
      </w:r>
      <w:r>
        <w:rPr>
          <w:rtl w:val="true"/>
        </w:rPr>
        <w:t xml:space="preserve">): </w:t>
      </w:r>
      <w:r>
        <w:rPr>
          <w:rtl w:val="true"/>
        </w:rPr>
        <w:t xml:space="preserve">الآیات </w:t>
      </w:r>
      <w:r>
        <w:rPr/>
        <w:t>4</w:t>
      </w:r>
      <w:r>
        <w:rPr>
          <w:rtl w:val="true"/>
        </w:rPr>
        <w:t xml:space="preserve"> </w:t>
      </w:r>
      <w:r>
        <w:rPr>
          <w:rtl w:val="true"/>
        </w:rPr>
        <w:t xml:space="preserve">الی </w:t>
      </w:r>
      <w:r>
        <w:rPr/>
        <w:t>7</w:t>
      </w:r>
      <w:r>
        <w:rPr>
          <w:rtl w:val="true"/>
        </w:rPr>
        <w:t>]</w:t>
      </w:r>
      <w:bookmarkEnd w:id="1016"/>
    </w:p>
    <w:p>
      <w:pPr>
        <w:pStyle w:val="Heading4"/>
        <w:numPr>
          <w:ilvl w:val="3"/>
          <w:numId w:val="1"/>
        </w:numPr>
        <w:rPr/>
      </w:pPr>
      <w:bookmarkStart w:id="1017" w:name="__RefHeading___Toc1648282_77815467"/>
      <w:bookmarkStart w:id="1018" w:name="_Toc427"/>
      <w:bookmarkEnd w:id="1017"/>
      <w:r>
        <w:rPr>
          <w:rtl w:val="true"/>
        </w:rPr>
        <w:t>اشارة</w:t>
      </w:r>
      <w:bookmarkEnd w:id="1018"/>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اَللاّٰئِی یَئِسْنَ مِنَ اَلْمَحِیضِ مِنْ نِسٰائِکُمْ إِنِ اِرْتَبْتُمْ فَعِدَّتُهُنَّ ثَلاٰثَةُ أَشْهُرٍ وَ اَللاّٰئِی لَمْ یَحِضْنَ وَ أُولاٰتُ اَلْأَحْمٰالِ أَجَلُهُنَّ أَنْ یَضَعْنَ حَمْلَهُنَّ وَ مَنْ یَتَّقِ اَللّٰهَ یَجْعَلْ لَهُ مِنْ أَمْرِهِ یُسْراً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أَمْرُ اَللّٰهِ أَنْزَلَهُ إِلَیْکُمْ وَ مَنْ یَتَّقِ اَللّٰهَ یُکَفِّرْ عَنْهُ سَیِّئٰاتِهِ وَ یُعْظِمْ لَهُ أَجْراً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أَسْکِنُوهُنَّ مِنْ حَیْثُ سَکَنْتُمْ مِنْ وُجْدِکُمْ وَ لاٰ تُضآرُّوهُنَّ لِتُضَیِّقُوا عَلَیْهِنَّ وَ إِنْ کُنَّ أُولاٰتِ حَمْلٍ فَأَنْفِقُوا عَلَیْهِنَّ حَتّٰی یَضَعْنَ حَمْلَهُنَّ فَإِنْ أَرْضَعْنَ لَکُمْ فَآتُوهُنَّ أُجُورَهُنَّ وَ أْتَمِرُوا بَیْنَکُمْ بِمَعْرُوفٍ وَ إِنْ تَعٰاسَرْتُمْ فَسَتُرْضِعُ لَهُ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لِیُنْفِقْ ذُو سَعَةٍ مِنْ سَعَتِهِ وَ مَنْ قُدِرَ عَلَیْهِ رِزْقُهُ فَلْیُنْفِقْ مِمّٰا آتٰاهُ اَللّٰهُ لاٰ یُکَلِّفُ اَللّٰهُ نَفْساً إِلاّٰ مٰا آتٰاهٰا سَیَجْعَلُ اَللّٰهُ بَعْدَ عُسْرٍ یُسْراً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1019" w:name="pg12561_107933"/>
    </w:p>
    <w:p>
      <w:pPr>
        <w:pStyle w:val="Heading4"/>
        <w:numPr>
          <w:ilvl w:val="3"/>
          <w:numId w:val="1"/>
        </w:numPr>
        <w:rPr/>
      </w:pPr>
      <w:bookmarkStart w:id="1020" w:name="__RefHeading___Toc1648284_77815467"/>
      <w:bookmarkStart w:id="1021" w:name="_Toc428"/>
      <w:bookmarkEnd w:id="1019"/>
      <w:bookmarkEnd w:id="1020"/>
      <w:r>
        <w:rPr>
          <w:rtl w:val="true"/>
        </w:rPr>
        <w:t>التّفسیر</w:t>
      </w:r>
      <w:bookmarkEnd w:id="1021"/>
    </w:p>
    <w:p>
      <w:pPr>
        <w:pStyle w:val="Heading5"/>
        <w:numPr>
          <w:ilvl w:val="4"/>
          <w:numId w:val="1"/>
        </w:numPr>
        <w:rPr/>
      </w:pPr>
      <w:bookmarkStart w:id="1022" w:name="__RefHeading___Toc1648286_77815467"/>
      <w:bookmarkStart w:id="1023" w:name="_Toc429"/>
      <w:bookmarkEnd w:id="1022"/>
      <w:r>
        <w:rPr>
          <w:rtl w:val="true"/>
        </w:rPr>
        <w:t>اشارة</w:t>
      </w:r>
      <w:bookmarkEnd w:id="1023"/>
    </w:p>
    <w:p>
      <w:pPr>
        <w:pStyle w:val="Heading5"/>
        <w:numPr>
          <w:ilvl w:val="4"/>
          <w:numId w:val="1"/>
        </w:numPr>
        <w:rPr/>
      </w:pPr>
      <w:bookmarkStart w:id="1024" w:name="__RefHeading___Toc1648288_77815467"/>
      <w:bookmarkStart w:id="1025" w:name="_Toc430"/>
      <w:bookmarkEnd w:id="1024"/>
      <w:r>
        <w:rPr>
          <w:rtl w:val="true"/>
        </w:rPr>
        <w:t>أحکام النساء المطلّقات و حقوقهنّ</w:t>
      </w:r>
      <w:r>
        <w:rPr>
          <w:rtl w:val="true"/>
        </w:rPr>
        <w:t>:</w:t>
      </w:r>
      <w:bookmarkEnd w:id="1025"/>
    </w:p>
    <w:p>
      <w:pPr>
        <w:pStyle w:val="BookText"/>
        <w:rPr/>
      </w:pPr>
      <w:r>
        <w:rPr>
          <w:rFonts w:ascii="IRNazanin" w:hAnsi="IRNazanin" w:eastAsia="IRNazanin"/>
          <w:color w:val="111111"/>
          <w:sz w:val="28"/>
          <w:sz w:val="28"/>
          <w:szCs w:val="28"/>
          <w:rtl w:val="true"/>
          <w:lang w:bidi="fa-IR"/>
        </w:rPr>
        <w:t>من بین الأحکام المستفادة من الآیات السابقة لزوم إحصاء العدّة بعد الطلاق،و لمّا کانت الآیة</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 قد بیّنت حکم العدّة للنساء اللاتی یرین العادة الشهریة و ذلک بأن تعد ثلاث دورات شهریة متتالیة و بمشاهدة الثالثة تکون المرأة قد أنهت عدّتها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ذکرت الآیات محلّ البحث حکم النسوة اللواتی لا حیض لدیهم لأسباب معیّنة،أو الحوامل لتکمل بحث العدّة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 فی بدایة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اللاّٰئِی یَئِسْنَ مِنَ الْمَحِیضِ مِنْ نِسٰائِکُمْ إِنِ ارْتَبْتُمْ فَعِدَّتُهُنَّ ثَلاٰثَةُ أَشْهُرٍ فإذا شککتم فی وجود الحمل فمدّة العدّة حینئذ ثلاثة أشهر، و کذلک النسوة اللائی لم یرین الحیض و لم تحدث لهنّ العادة الشهریة بعد وَ اللاّٰئِی لَمْ یَحِضْنَ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یشیر تعالی إلی ثالث مجموعة حیث یضیف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أُولاٰتُ الْأَحْمٰالِ أَجَلُهُنَّ أَنْ یَضَعْنَ حَمْلَهُنَّ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بهذا اتّضح حکم المجامیع الثلاثة،مجموعتان یجب أن یحصین عدتهنّ ثلاثة أشهر،و المجموعة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النساء الحوامل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تنتهی عدتهنّ بوضع الحمل، سواء کان بعد ساعة من الطلاق،أو بعد ثمانی أشهر 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ذکرت ثلاثة احتمالات فی معنی عبارة إِنِ ارْتَبْتُمْ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أنّه هناک احتمال حمل بعد سنّ الیأس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خمسون سنة للنساء العادیات،و ستّون سنة للنساء القرشیات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أجل هذا الاحتمال الضعیف الذی نادرا ما یقع،یجب أن تحتاط النساء فتحصی عدّتها ثلاثة أشهر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اللائی لا یعلم بأنّهنّ وصلن إلی مرحلة الیأس أم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هو الشکّ فی حکم هذه المسألة،فحکمها کما ورد فی هذه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یبدو أنّ الأنسب و الأقرب هو التّفسیر الأوّل فإنّ التعبیر ب‍ وَ اللاّٰئِی یَئِسْنَ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یوحی أنّ هؤلاء النساء قد بلغن سنّ الیأس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یشار إلی أنّ حکم النساء اللائی غابت عنهنّ العادة الشهریة لمرض أو غیره هو نفس حکم الیائسات،أی یعدّدن ثلاثة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یستفاد هذا الحکم عن طریق قاعدة الأولویة أو مشمولا بلفظ الآیة</w:t>
      </w:r>
      <w:r>
        <w:rPr>
          <w:rFonts w:eastAsia="IRNazanin" w:cs="IRNazanin"/>
          <w:color w:val="111111"/>
          <w:sz w:val="28"/>
          <w:szCs w:val="28"/>
          <w:rtl w:val="true"/>
          <w:lang w:bidi="fa-IR"/>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جملة وَ اللاّٰئِی لَمْ یَحِضْنَ یمکن أن تکون إشارة إلی النساء اللائی بلغن سنّ البلوغ،دون أن یشاهدن العادة الشهریة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الصورة یجب أن یحسبن عدّتهنّ ثلاثة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احتملوا أن تکون الآیة ناظرة لجمیع النساء اللائی لم یشاهدن العادة الشهریة،سواء بلغن سنّ الیأس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المشهور بین فقهائنا أن لا عدّة للنساء اللائی یطلقن قبل بلوغهنّ سنّ 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یوجد من خالف هذا الرأی و استدلّوا علی ذلک ببعض الروایات،کما أنّ ظاهر الآیة یوافقهم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للتوسّع فی ذلک یجب الرجوع إلی الکتب الفقهیة</w:t>
      </w:r>
      <w:r>
        <w:rPr>
          <w:rFonts w:eastAsia="IRNazanin" w:cs="IRNazanin"/>
          <w:color w:val="111111"/>
          <w:sz w:val="28"/>
          <w:szCs w:val="28"/>
          <w:rtl w:val="true"/>
          <w:lang w:bidi="fa-IR"/>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کسبب لنزول الجملة الأخیرة فی الآیة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بن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الرّسول صلّی اللّه علیه و آله و سلّم عن أنّ القرآن لم یذکر عدّة النساء الصغیرات و النساء الکبیرات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الیائسات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الحوامل فنزلت السابقة تبیّن أحکامهنّ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یذکر أنّ العدّة فی هذا المورد إنّما تکون فی حقّ النساء اللائی یحتمل فی</w:t>
      </w:r>
    </w:p>
    <w:p>
      <w:pPr>
        <w:pStyle w:val="BookText"/>
        <w:rPr/>
      </w:pPr>
      <w:r>
        <w:rPr>
          <w:rFonts w:ascii="IRNazanin" w:hAnsi="IRNazanin" w:eastAsia="IRNazanin"/>
          <w:color w:val="111111"/>
          <w:sz w:val="28"/>
          <w:sz w:val="28"/>
          <w:szCs w:val="28"/>
          <w:rtl w:val="true"/>
          <w:lang w:bidi="fa-IR"/>
        </w:rPr>
        <w:t xml:space="preserve">حقّهنّ الحمل،لأنّهنّ ذکرن فی الآیة معطوفات علی النساء الیائسات،و معنی ذلک أنّ حکمهنّ واحد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أخیرا یؤکّد مرّة اخری فی نهایة الآیة علی التقوی حیث یقول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یَتَّقِ اللّٰهَ یَجْعَلْ لَهُ مِنْ أَمْرِهِ یُسْراً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ییسّر أموره و یسهّلها فی هذا العالم،و کذلک فی العالم الآخر،بألطافه سواء فی هذه القضیّة أی قضیّة الطلاق أو فی قضایا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للتأکید علی أحکام الطلاق و العدّة فقد أضاف تعالی فی الآیة اللاحقة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أَمْرُ اللّٰهِ أَنْزَلَهُ إِلَیْکُمْ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یَتَّقِ اللّٰهَ یُکَفِّرْ عَنْهُ سَیِّئٰاتِهِ وَ یُعْظِمْ لَهُ أَجْراً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الذنوب الصغیرة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الذنوب الکبیرة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بناء علی ذلک فإنّ تجنّب الکبائر یؤدّی إلی غفران الصغائر،کما جاء فی الآیة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 هذا أنّ مخالفة الأحکام فی هذا المجال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الطلاق و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یعدّ من الذنوب الکبیرة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رغم أنّ السیّئات تطلق أحیانا علی الذنوب الصغیرة،کما ورد فی آیات عدیدة من القرآن الکریم،و لکنّها تطلق فی آیات اخری علی کلّ الذنوب أعمّ من الصغیرة و الکبیرة،نقرأ فی الآیة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الْکِتٰابِ آمَنُوا وَ اتَّقَوْا لَکَفَّرْنٰا عَنْهُمْ سَیِّئٰاتِهِمْ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ما یشابه هذا المعنی فی آیات 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المسلّم أنّ الإیمان و الإسلام یؤدّیان إلی غفران الذنوب السابقة</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تعطی الآیة اللاحقة توضیحا أوسع و أشمل لحقوق المرأة بعد الطلاق،من حیث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امور 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 فی سکن النساء 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أَسْکِنُوهُنَّ مِنْ حَیْثُ سَکَنْتُمْ مِنْ وُجْدِکُمْ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القدرة و التمکّن،و ذکر المفسّرون تفاسیر اخری ترجع فی النتیجة إلی نفس المعنی،إذ یقول الراغب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التعبیر ب‍ مِنْ وُجْدِکُمْ یعنی بما تستطیعون و بما تقدرون علیه،و بمعنی اختاروا مسکنا مناسبا قدر الإمکان للنساء المطلّقات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الطبیعی أنّه حینما یکون الإسکان علی نفقة الزوج و فی عهدته،فإنّ الأمور الاخری من الإنفاق ستقع هی الاخری علی عاتق الزوج،و الشاهد علی هذا المدّعی ذیل الآیة الذی یتحدّث عن نفقة النساء الحوامل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یتطرّق تعالی لذکر حکم آخر وَ لاٰ تُضآرُّوهُنَّ لِتُضَیِّقُوا عَلَیْهِنَّ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حذار أن یغرّکم البعض و یزرع بینکم البغض و العداوة و النفور،ممّا یؤدّی إلی إخراجکم عن جادّة الحقّ،فتحرمونهنّ حقوقهنّ الطبیعیة فی السکن و النفقة، و تجعلوهنّ تحت ضغوط لا یستطعن معها إلاّ الهرب و ترک کلّ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یقول تعالی فی ثالث حکم حول النساء الحوامل وَ إِنْ کُنَّ أُولاٰتِ حَمْلٍ فَأَنْفِقُوا عَلَیْهِنَّ حَتّٰی یَضَعْنَ حَمْلَهُنَّ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دمن حاملات فهنّ فی حالة عدّة یستحقّنّ النفقة و السکن علی الزوج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یقول تعالی فی الحکم الرابع حول حقوق النساء المرضعات فَإِنْ أَرْضَعْنَ لَکُمْ فَآتُوهُنَّ أُجُورَهُنَّ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اجرة تتناسب مع مقدار و زمان الإرضاع،و طبقا لما هو معروف و شائع عرفا و نظرا لأنّ الأطفال کثیرا ما یصبحون نقطة للنزاع و الخلاف بین الزوج و الزوجة بعد الطلاق،فقد أوضح القرآن فی الحکم الخامس هذا الأمر بشکل قاطع و لائق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أْتَمِرُوا بَیْنَکُمْ بِمَعْرُوفٍ و تشاوروا بینکم فی مصیر الأولاد و مستقبلهم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یحذّر القرآن الکریم من مغبّة أن یکون الأطفال ضحیّة الخلاف الواقع بین الزوج و الزوجة،ممّا یترک علیهم آثارا واضحة علی تکوینهم الجسمی و النفسی، إذ یحرمون من حنان الامّ و الأب و شفقتهما فینبغی أن یتّقی الأبوان اللّه تعالی و یحفظا حقوق الأطفال فإنّهم لا یستطیعون الدفاع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أتمروا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تأتی أحیانا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أحیانا اخری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الثانی أقرب إلی معنی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جامع یشمل کلّ مشاورة فیها خیر و صلاح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حالة عدم حصول التوافق و التفاهم بین الزوجین حول مصیر الأطفال و قضیّة إرضاعهم،یقول القرآن فی سادس حکم فی هذا المجال وَ إِنْ تَعٰاسَرْتُمْ فَسَتُرْضِعُ لَهُ أُخْریٰ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إشارة إلی أنّ الخلافات إذا طالت و تعقّدت فأعطوا الأطفال إلی مرضعة اخری،و رغم أنّ الامّ هی الأولی بذلک،لکن إذا بقی الأطفال ینتظرون،و ظلّ النزاع علی حاله،فلا ینبغی أن ینسی الأطفال فی خضم هذا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تبیّن الآیة اللاحقة 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المجال حیث یقول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لِیُنْفِقْ ذُو سَعَةٍ مِنْ سَعَتِهِ وَ مَنْ قُدِرَ عَلَیْهِ رِزْقُهُ فَلْیُنْفِقْ مِمّٰا آتٰاهُ اللّٰهُ لاٰ یُکَلِّفُ اللّٰهُ نَفْساً إِلاّٰ مٰا آتٰاهٰا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 أنّ هذا الأمر یرتبط بالنساء اللائی یتعهدنّ رضاعة أطفالهنّ بعد الفرقة و الطلاق،أو أثناء العدّة التی أشیر إلیها بصورة إجمالیة فی الآیات السابقة،أو أنّه یرتبط بکلیهما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یبدو أنّ المعنی الأخیر أنسب و أقرب،رغم أنّ بعض المفسّرین اعتبرها خاصّة بالنساء المرضعات فقط فی الوقت الذی أطلقت الآیات السابقة علی هذا الأمر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نفقة و إنفاق</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کلّ حال لا ینبغی للذین لیس لهم القدرة أن یتشدّدوا و یعقدوا الأمور،</w:t>
      </w:r>
      <w:bookmarkStart w:id="1026" w:name="pg12561_107938"/>
    </w:p>
    <w:p>
      <w:pPr>
        <w:pStyle w:val="BookText"/>
        <w:rPr/>
      </w:pPr>
      <w:bookmarkEnd w:id="1026"/>
      <w:r>
        <w:rPr>
          <w:rFonts w:ascii="IRNazanin" w:hAnsi="IRNazanin" w:eastAsia="IRNazanin"/>
          <w:color w:val="111111"/>
          <w:sz w:val="28"/>
          <w:sz w:val="28"/>
          <w:szCs w:val="28"/>
          <w:rtl w:val="true"/>
          <w:lang w:bidi="fa-IR"/>
        </w:rPr>
        <w:t>کما أنّ الذین لا یملکون القدرة المالیة غیر مأمورین إلاّ بالقدر الذی تسعه قدرتهم المالیة و لا یحقّ للنساء مطالبتهم بأکثر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هذا فالذین لدیهم المقدرة و الاستطاعة ثمّ یبخلون بها فإنّهم یستحقّون اللوم و التقریع لا الذین لا یملکون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نهایة المطاف یبشّرهم اللّه تعالی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سَیَجْعَلُ اللّٰهُ بَعْدَ عُسْرٍ یُسْراً أی لا تجزعوا و لا تحزنوا و لا یکن الضیق فی المعیشة سببا لخروجکم عن الطریق السوی،فإنّ الدنیا أحوال متقلّبة لا تبقی علی حال،فحذار من أن تقطع المشاکل العابرة و المرحلیة حبل صبرکم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هذه الآیة بمثابة بشری أبدیة للمسلمین الذین کانوا حینذاک یعیشون ضنکا مادیا و عوزا فی متطلّبات الحیاة،فهی تبعث الأمل فی نفوسهم و تبشّر الصابرین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تمض فترة طویلة حتّی فتح اللّه علیهم أبواب رحمته و برکته</w:t>
      </w:r>
      <w:r>
        <w:rPr>
          <w:rFonts w:eastAsia="IRNazanin" w:cs="IRNazanin"/>
          <w:color w:val="111111"/>
          <w:sz w:val="28"/>
          <w:szCs w:val="28"/>
          <w:rtl w:val="true"/>
          <w:lang w:bidi="fa-IR"/>
        </w:rPr>
        <w:t>.</w:t>
      </w:r>
    </w:p>
    <w:p>
      <w:pPr>
        <w:pStyle w:val="Heading4"/>
        <w:numPr>
          <w:ilvl w:val="3"/>
          <w:numId w:val="1"/>
        </w:numPr>
        <w:rPr/>
      </w:pPr>
      <w:bookmarkStart w:id="1027" w:name="__RefHeading___Toc1648290_77815467"/>
      <w:bookmarkStart w:id="1028" w:name="_Toc431"/>
      <w:bookmarkEnd w:id="1027"/>
      <w:r>
        <w:rPr>
          <w:rtl w:val="true"/>
        </w:rPr>
        <w:t>بحوث</w:t>
      </w:r>
      <w:bookmarkEnd w:id="1028"/>
    </w:p>
    <w:p>
      <w:pPr>
        <w:pStyle w:val="Heading5"/>
        <w:numPr>
          <w:ilvl w:val="4"/>
          <w:numId w:val="1"/>
        </w:numPr>
        <w:rPr/>
      </w:pPr>
      <w:bookmarkStart w:id="1029" w:name="__RefHeading___Toc1648292_77815467"/>
      <w:bookmarkStart w:id="1030" w:name="_Toc432"/>
      <w:bookmarkEnd w:id="1029"/>
      <w:r>
        <w:rPr>
          <w:rtl w:val="true"/>
        </w:rPr>
        <w:t>اشارة</w:t>
      </w:r>
      <w:bookmarkEnd w:id="1030"/>
    </w:p>
    <w:p>
      <w:pPr>
        <w:pStyle w:val="Heading5"/>
        <w:numPr>
          <w:ilvl w:val="4"/>
          <w:numId w:val="1"/>
        </w:numPr>
        <w:rPr/>
      </w:pPr>
      <w:bookmarkStart w:id="1031" w:name="__RefHeading___Toc1648294_77815467"/>
      <w:bookmarkStart w:id="1032" w:name="_Toc433"/>
      <w:bookmarkEnd w:id="1031"/>
      <w:r>
        <w:rPr/>
        <w:t>1</w:t>
      </w:r>
      <w:r>
        <w:rPr>
          <w:rtl w:val="true"/>
        </w:rPr>
        <w:t>-</w:t>
      </w:r>
      <w:r>
        <w:rPr>
          <w:rtl w:val="true"/>
        </w:rPr>
        <w:t>أحکام الطلاق الرجعی</w:t>
      </w:r>
      <w:bookmarkEnd w:id="1032"/>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أنّه فی الطلاق الرجعی یستطیع الزوج متی شاء أن یرجع إلی زوجته خلال فترة العدّة إلی آخر یوم منها،بلا حاجة إلی عقد أو ما شابه،و الطریق إلی ذلک سهل یسیر یمکن أن یتمّ بأی حدیث أو عمل یشمّ منه رائحة العودة و یدلّ علی الرجوع فی العلاقة الزوجیة،و قد اختصّت بعض الأحکام التی وردت فی الآیات أعلاه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بحالة الطلاق الرجعی،یضاف إلی ذلک عدم خروج المرأة من بیت زوجها أثناء العدّة،فإنّها أیضا من مختصّات الطلاق الرجعی أمّا الطلاق البائن غیر القابل للرجوع،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کالطلاق للمرّة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غیر</w:t>
      </w:r>
      <w:bookmarkStart w:id="1033" w:name="pg12561_107939"/>
    </w:p>
    <w:p>
      <w:pPr>
        <w:pStyle w:val="BookText"/>
        <w:rPr/>
      </w:pPr>
      <w:bookmarkEnd w:id="1033"/>
      <w:r>
        <w:rPr>
          <w:rFonts w:ascii="IRNazanin" w:hAnsi="IRNazanin" w:eastAsia="IRNazanin"/>
          <w:color w:val="111111"/>
          <w:sz w:val="28"/>
          <w:sz w:val="28"/>
          <w:szCs w:val="28"/>
          <w:rtl w:val="true"/>
          <w:lang w:bidi="fa-IR"/>
        </w:rPr>
        <w:t>مشمول بتلک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حقّ النفقة و السکن فهو ثابت للنساء الحوامل إلی حین وضع الحمل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التعبیر ب‍ لاٰ تَدْرِی لَعَلَّ اللّٰهَ یُحْدِثُ بَعْدَ ذٰلِکَ أَمْراً إشارة إلی أنّ کلّ الأحکام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مرتبط بالطلاق الرجعی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4" w:name="__RefHeading___Toc1648296_77815467"/>
      <w:bookmarkStart w:id="1035" w:name="_Toc434"/>
      <w:bookmarkEnd w:id="1034"/>
      <w:r>
        <w:rPr/>
        <w:t>2</w:t>
      </w:r>
      <w:r>
        <w:rPr>
          <w:rtl w:val="true"/>
        </w:rPr>
        <w:t>-</w:t>
      </w:r>
      <w:r>
        <w:rPr>
          <w:rtl w:val="true"/>
        </w:rPr>
        <w:t>لا یکلّف اللّه نفسا إلاّ وسعها</w:t>
      </w:r>
      <w:bookmarkEnd w:id="1035"/>
    </w:p>
    <w:p>
      <w:pPr>
        <w:pStyle w:val="BookText"/>
        <w:rPr/>
      </w:pPr>
      <w:r>
        <w:rPr>
          <w:rFonts w:ascii="Amiri" w:hAnsi="Amiri" w:eastAsia="Amiri" w:cs="Amiri"/>
          <w:color w:val="111111"/>
          <w:sz w:val="28"/>
          <w:sz w:val="28"/>
          <w:szCs w:val="28"/>
          <w:rtl w:val="true"/>
          <w:lang w:bidi="ar-SA"/>
        </w:rPr>
        <w:t>لیس العقل وحده یحکم بذلک،و إنّما الشرع هو الآخر شاهد و دلیل علی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أنّ تکالیف البشر و مسئولیاتهم إنّما هی بقدر طاقاتهم و تعبیر لاٰ یُکَلِّفُ اللّٰهُ نَفْساً إِلاّٰ مٰا آتٰاهٰا التی وردت ضمن الآیات السابقة هو إشارة إلی هذا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ورد فی بعض الروایات أنّ المقصود ب‍ مٰا آتٰاهٰا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اللّه یکلّف الناس بقدر ما أعلمهم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استدلّ بهذه الآیة علی إثبات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مباحث علم الأصول،فمن لا یعلم حکما لیس علیه مسئولیة تجاه ذلک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نظرا لأنّ عدم الاطّلاع یؤدّی أحیانا إلی عدم المقدرة،فمن الممکن أن یکون المقصود هو الجهل الذی یکون مصدرا للعجز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هذا فإنّه سیکون للآیة مفهوم واسع یشمل عدم القدرة و الجهل الذی یؤدّی إلی عدم القدرة علی إنجاز التکلیف</w:t>
      </w:r>
      <w:r>
        <w:rPr>
          <w:rFonts w:eastAsia="IRNazanin" w:cs="IRNazanin"/>
          <w:color w:val="111111"/>
          <w:sz w:val="28"/>
          <w:szCs w:val="28"/>
          <w:rtl w:val="true"/>
          <w:lang w:bidi="fa-IR"/>
        </w:rPr>
        <w:t>.</w:t>
      </w:r>
    </w:p>
    <w:p>
      <w:pPr>
        <w:pStyle w:val="Heading5"/>
        <w:numPr>
          <w:ilvl w:val="4"/>
          <w:numId w:val="1"/>
        </w:numPr>
        <w:rPr/>
      </w:pPr>
      <w:bookmarkStart w:id="1036" w:name="__RefHeading___Toc1648298_77815467"/>
      <w:bookmarkStart w:id="1037" w:name="_Toc435"/>
      <w:bookmarkEnd w:id="1036"/>
      <w:r>
        <w:rPr/>
        <w:t>3</w:t>
      </w:r>
      <w:r>
        <w:rPr>
          <w:rtl w:val="true"/>
        </w:rPr>
        <w:t>-</w:t>
      </w:r>
      <w:r>
        <w:rPr>
          <w:rtl w:val="true"/>
        </w:rPr>
        <w:t>أهمیّة النظام العائلی</w:t>
      </w:r>
      <w:bookmarkEnd w:id="1037"/>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الدقّة و الظرافة التی عالجت بها الآیات القرآنیة أحکام النساء المطلّقات و حقوقهنّ و باقی الجزئیات المتعلّقة فی هذا المجال،الواردة فی آیات قرآنیة</w:t>
      </w:r>
    </w:p>
    <w:p>
      <w:pPr>
        <w:pStyle w:val="BookText"/>
        <w:rPr/>
      </w:pPr>
      <w:r>
        <w:rPr>
          <w:rFonts w:ascii="IRNazanin" w:hAnsi="IRNazanin" w:eastAsia="IRNazanin"/>
          <w:color w:val="111111"/>
          <w:sz w:val="28"/>
          <w:sz w:val="28"/>
          <w:szCs w:val="28"/>
          <w:rtl w:val="true"/>
          <w:lang w:bidi="fa-IR"/>
        </w:rPr>
        <w:t>اخری،تمثّل بمجموعها المنهج و القانون الإسلامی لمواجهة هذه المشاکل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یبرز الأهمیّة الخاصّة التی یولیها الإسلام لنظام العائلة و رعایة حقوق المرأة و الأبناء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یسعی لمنع وقوع الطلاق قدر الإمکان،و یحاول استئصال جذور هذا العمل البغیض،و لکن إذا وصلت هذه الجهود إلی طریق مسدود و أصبح الطلاق و الانفصال هو العلاج الوحید،عندها یحذّر من ضیاع حقوق الأطفال و یرفض أن تذهب هذه الحقوق ضحیّة هذا النزاع،حتّی أنّه شرع حکم الطلاق بطریقة یمکن فی ضوئها الرجوع عنه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أوامر الإمساک بمعروف و الطلاق بمعروف،و کذلک عدم الإضرار و التضییق علی النساء و التشدّد فی أمرهنّ،و التشاور الحسن فی شؤون الأطفال، و ما إلی ذلک کلّها شواهد علی ذلک</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 عدم اطّلاع المسلمین علی هذه الأحکام و جهلهم بها،أو إعراضهم عن الالتزام بها رغم علمهم،أدّی إلی نشوء مشاکل عائلیة عدیدة حین الطلاق، و خاصّة فی شأن الأطفال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نتیجة ابتعاد المسلمین عن مصدر الفیض الإلهی الذی هو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فمثلا فی الوقت الذی یدعو القرآن إلی عدم خروج النساء من بیت الزوج فی أیّام العدّة،و لا یحقّ للزوج إکراهها علی الخروج أثناء تلک الفترة المحدّدة مما یؤدّی هذا الحکم إلی العدول عن الطلاق و رجوع النساء إلی الحیاة الزوجیة،نری قلّة من النساء و الرجال یلتزمون بذلک بعد وقوع الطلاق،و هذا ما یدعو إلی الأسف حقّا</w:t>
      </w:r>
      <w:r>
        <w:rPr>
          <w:rFonts w:eastAsia="IRNazanin" w:cs="IRNazanin"/>
          <w:color w:val="111111"/>
          <w:sz w:val="28"/>
          <w:szCs w:val="28"/>
          <w:rtl w:val="true"/>
          <w:lang w:bidi="fa-IR"/>
        </w:rPr>
        <w:t>.</w:t>
      </w:r>
      <w:bookmarkStart w:id="1038" w:name="pg12561_107941"/>
    </w:p>
    <w:p>
      <w:pPr>
        <w:pStyle w:val="Heading3"/>
        <w:numPr>
          <w:ilvl w:val="2"/>
          <w:numId w:val="1"/>
        </w:numPr>
        <w:rPr/>
      </w:pPr>
      <w:bookmarkStart w:id="1039" w:name="__RefHeading___Toc1648300_77815467"/>
      <w:bookmarkStart w:id="1040" w:name="_Toc436"/>
      <w:bookmarkEnd w:id="1038"/>
      <w:bookmarkEnd w:id="1039"/>
      <w:r>
        <w:rPr>
          <w:rtl w:val="true"/>
        </w:rPr>
        <w:t xml:space="preserve">الآیات </w:t>
      </w:r>
      <w:r>
        <w:rPr>
          <w:rtl w:val="true"/>
        </w:rPr>
        <w:t>[</w:t>
      </w:r>
      <w:r>
        <w:rPr>
          <w:rtl w:val="true"/>
        </w:rPr>
        <w:t xml:space="preserve">سورة الطلاق </w:t>
      </w:r>
      <w:r>
        <w:rPr>
          <w:rtl w:val="true"/>
        </w:rPr>
        <w:t>(</w:t>
      </w:r>
      <w:r>
        <w:rPr/>
        <w:t>65</w:t>
      </w:r>
      <w:r>
        <w:rPr>
          <w:rtl w:val="true"/>
        </w:rPr>
        <w:t xml:space="preserve">): </w:t>
      </w:r>
      <w:r>
        <w:rPr>
          <w:rtl w:val="true"/>
        </w:rPr>
        <w:t xml:space="preserve">الآیات </w:t>
      </w:r>
      <w:r>
        <w:rPr/>
        <w:t>8</w:t>
      </w:r>
      <w:r>
        <w:rPr>
          <w:rtl w:val="true"/>
        </w:rPr>
        <w:t xml:space="preserve"> </w:t>
      </w:r>
      <w:r>
        <w:rPr>
          <w:rtl w:val="true"/>
        </w:rPr>
        <w:t xml:space="preserve">الی </w:t>
      </w:r>
      <w:r>
        <w:rPr/>
        <w:t>11</w:t>
      </w:r>
      <w:r>
        <w:rPr>
          <w:rtl w:val="true"/>
        </w:rPr>
        <w:t>]</w:t>
      </w:r>
      <w:bookmarkEnd w:id="1040"/>
    </w:p>
    <w:p>
      <w:pPr>
        <w:pStyle w:val="Heading4"/>
        <w:numPr>
          <w:ilvl w:val="3"/>
          <w:numId w:val="1"/>
        </w:numPr>
        <w:rPr/>
      </w:pPr>
      <w:bookmarkStart w:id="1041" w:name="__RefHeading___Toc1648302_77815467"/>
      <w:bookmarkStart w:id="1042" w:name="_Toc437"/>
      <w:bookmarkEnd w:id="1041"/>
      <w:r>
        <w:rPr>
          <w:rtl w:val="true"/>
        </w:rPr>
        <w:t>اشارة</w:t>
      </w:r>
      <w:bookmarkEnd w:id="1042"/>
    </w:p>
    <w:p>
      <w:pPr>
        <w:pStyle w:val="BookText"/>
        <w:rPr/>
      </w:pPr>
      <w:r>
        <w:rPr>
          <w:rFonts w:ascii="Amiri" w:hAnsi="Amiri" w:eastAsia="Amiri" w:cs="Amiri"/>
          <w:color w:val="111111"/>
          <w:sz w:val="28"/>
          <w:sz w:val="28"/>
          <w:szCs w:val="28"/>
          <w:rtl w:val="true"/>
          <w:lang w:bidi="ar-SA"/>
        </w:rPr>
        <w:t xml:space="preserve">وَ کَأَیِّنْ مِنْ قَرْیَةٍ عَتَتْ عَنْ أَمْرِ رَبِّهٰا وَ رُسُلِهِ فَحٰاسَبْنٰاهٰا حِسٰاباً شَدِیداً وَ عَذَّبْنٰاهٰا عَذٰاباً نُکْراً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فَذٰاقَتْ وَبٰالَ أَمْرِهٰا وَ کٰانَ عٰاقِبَةُ أَمْرِهٰا خُسْراً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عَذٰاباً شَدِیداً فَاتَّقُوا اَللّٰهَ یٰا أُولِی اَلْأَلْبٰابِ اَلَّذِینَ آمَنُوا قَدْ أَنْزَلَ اَللّٰهُ إِلَیْکُمْ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یَتْلُوا عَلَیْکُمْ آیٰاتِ اَللّٰهِ مُبَیِّنٰاتٍ لِیُخْرِجَ اَلَّذِینَ آمَنُوا وَ عَمِلُوا اَلصّٰالِحٰاتِ مِنَ اَلظُّلُمٰاتِ إِلَی اَلنُّورِ وَ مَنْ یُؤْمِنْ بِاللّٰهِ وَ یَعْمَلْ صٰالِحاً یُدْخِلْهُ جَنّٰاتٍ تَجْرِی مِنْ تَحْتِهَا اَلْأَنْهٰارُ خٰالِدِینَ فِیهٰا أَبَداً قَدْ أَحْسَنَ اَللّٰهُ لَهُ رِزْقاً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1043" w:name="__RefHeading___Toc1648304_77815467"/>
      <w:bookmarkStart w:id="1044" w:name="_Toc438"/>
      <w:bookmarkEnd w:id="1043"/>
      <w:r>
        <w:rPr>
          <w:rtl w:val="true"/>
        </w:rPr>
        <w:t>التّفسیر</w:t>
      </w:r>
      <w:bookmarkEnd w:id="1044"/>
    </w:p>
    <w:p>
      <w:pPr>
        <w:pStyle w:val="Heading5"/>
        <w:numPr>
          <w:ilvl w:val="4"/>
          <w:numId w:val="1"/>
        </w:numPr>
        <w:rPr/>
      </w:pPr>
      <w:bookmarkStart w:id="1045" w:name="__RefHeading___Toc1648306_77815467"/>
      <w:bookmarkStart w:id="1046" w:name="_Toc439"/>
      <w:bookmarkEnd w:id="1045"/>
      <w:r>
        <w:rPr>
          <w:rtl w:val="true"/>
        </w:rPr>
        <w:t>اشارة</w:t>
      </w:r>
      <w:bookmarkEnd w:id="1046"/>
    </w:p>
    <w:p>
      <w:pPr>
        <w:pStyle w:val="Heading5"/>
        <w:numPr>
          <w:ilvl w:val="4"/>
          <w:numId w:val="1"/>
        </w:numPr>
        <w:rPr/>
      </w:pPr>
      <w:bookmarkStart w:id="1047" w:name="__RefHeading___Toc1648308_77815467"/>
      <w:bookmarkStart w:id="1048" w:name="_Toc440"/>
      <w:bookmarkEnd w:id="1047"/>
      <w:r>
        <w:rPr>
          <w:rtl w:val="true"/>
        </w:rPr>
        <w:t>العاقبة المؤلمة للعاصین</w:t>
      </w:r>
      <w:r>
        <w:rPr>
          <w:rtl w:val="true"/>
        </w:rPr>
        <w:t>:</w:t>
      </w:r>
      <w:bookmarkEnd w:id="1048"/>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کثیر من الموارد یأتی القرآن علی ذکر الأمم السابقة بعد إیراد سلسلة من الأحکام و التکالیف،لکی یری المسلمون بأعینهم عاقبة کلّ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الطاعة</w:t>
      </w:r>
    </w:p>
    <w:p>
      <w:pPr>
        <w:pStyle w:val="BookText"/>
        <w:rPr/>
      </w:pPr>
      <w:r>
        <w:rPr>
          <w:rFonts w:ascii="IRNazanin" w:hAnsi="IRNazanin" w:eastAsia="IRNazanin"/>
          <w:color w:val="111111"/>
          <w:sz w:val="28"/>
          <w:sz w:val="28"/>
          <w:szCs w:val="28"/>
          <w:rtl w:val="true"/>
          <w:lang w:bidi="fa-IR"/>
        </w:rPr>
        <w:t>و العصیان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تجارب الماضی و تأخذ القضیّة طابعا حسیّا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یخرج القرآن الکریم فی هذه السورة عن هذا النهج،فبعد ذکر وظائف کلّ من الرجال و النساء عند الطلاق،یحذّر العاصین و المتمرّدین من العواقب الوخیمة التی تنتظرهم بقوله فی البدایة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کَأَیِّنْ مِنْ قَرْیَةٍ عَتَتْ عَنْ أَمْرِ رَبِّهٰا وَ رُسُلِهِ فَحٰاسَبْنٰاهٰا حِسٰاباً شَدِیداً وَ عَذَّبْنٰاهٰا عَذٰاباً نُکْراً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المقصود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محل اجتماع الناس،و هو أعمّ من المدینة و القریة، و المراد هو أهلها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التمرّد علی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یعنی العمل الصعب الذی لم یسبق له مثیل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حسابا شدیدا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الحساب الدقیق المقرون بالشدّة و الصرامة،و یعنی العقاب الشدید الذی هو نتیجة الحساب الدقیق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کلّ حال إشارة إلی عاقبة الأقوام السابقة المتمرّدة العاصیة فی هذه الدنیا،التی هلکت بعضها بالطوفان،و بعضها بالزلازل،و آخرون بالصواعق و العواصف،و أمثالهم حلّ بهم الفناء و بقت دیارهم و آثارهم عبرة للأجیال بعدهم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لذلک یضیف تعالی فی الآیة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فَذٰاقَتْ وَبٰالَ أَمْرِهٰا وَ کٰانَ عٰاقِبَةُ أَمْرِهٰا خُسْراً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أی خسارة أفدح من خسران رأس المال الذی وهبه اللّه،و الخروج من هذه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فقط بعدم شراء المتاع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بالانتهاء إلی العذاب الإلهی و الدمار</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یری البعض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حسابا شدیدا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عذابا نکرا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یشیران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اعتبروا الفعل الماضی من باب الماضی المراد به المستقبل،و لکن لا داعی لهذا التکلّف،خاصّة أنّ السورة تحدّثت عن یوم القیامة فی الآیات اللاحقة،فذلک یدلّ علی أنّ المراد بالعذاب هنا هو عذاب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یشیر تعالی إلی عقابهم الاخروی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اللّٰهُ لَهُمْ عَذٰاباً شَدِیداً عذابا مؤلما،مخیفا،مذلا،فاضحا،دائما أعدّه لهم منذ الآن فی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الآن فَاتَّقُوا اللّٰهَ یٰا أُولِی الْأَلْبٰابِ الَّذِینَ آمَنُوا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الفکر و التفکّر من جهة،و الإیمان و الآیات الإلهیة من جهة اخری، تحذّرکم و تدعوکم لملاحظة مصائر الأقوام السابقة المتمرّدة التی عصت أمر ربّها، و الإعتبار بذلک و الحذر من أن تکونوا مثلهم،فقد ینزل علیکم اللّه غضبه و عذابه الذی لم یسبق له مثیل إضافة إلی عذاب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یخاطب اللّه تعالی المؤمنین الذین یتفکّرون فی آیات اللّه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أَنْزَلَ اللّٰهُ إِلَیْکُمْ ذِکْراً</w:t>
      </w:r>
    </w:p>
    <w:p>
      <w:pPr>
        <w:pStyle w:val="BookText"/>
        <w:rPr/>
      </w:pPr>
      <w:r>
        <w:rPr>
          <w:rFonts w:ascii="IRNazanin" w:hAnsi="IRNazanin" w:eastAsia="IRNazanin"/>
          <w:color w:val="111111"/>
          <w:sz w:val="28"/>
          <w:sz w:val="28"/>
          <w:szCs w:val="28"/>
          <w:rtl w:val="true"/>
          <w:lang w:bidi="fa-IR"/>
        </w:rPr>
        <w:t>و هو الشیء الذی یوجب تذکرکم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أرسل لکم رسولا یتلو علیکم آیات اللّه الواضحة رَسُولاً یَتْلُوا عَلَیْکُمْ آیٰاتِ اللّٰهِ مُبَیِّنٰاتٍ لِیُخْرِجَ الَّذِینَ آمَنُوا وَ عَمِلُوا الصّٰالِحٰاتِ مِنَ الظُّلُمٰاتِ إِلَی النُّورِ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علما أنّ هناک خلافا بین المفسّرین فی معنی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 بعضهم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القرآن،بینما فسّرها البعض الآخر بأنّها تعنی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الرّسول هو سبب تذکّر الناس،و طبقا لهذا التّفسیر فإنّ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تأتی بعدها تعنی شخص الرّسول،و لیس فی البین کلام محذوف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یصبح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 وجود الرّسول صلّی اللّه علیه و آله و سلّم فی الامّة و بعثه فیها من قبل اللّه تعالی</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إذا أخذنا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أن تکون بدلا،و فی الجملة محذوف تقدیره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اللّه إلیکم ذکرا و أرسل إلیکم رسولا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یقصد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یکون النزول نزولا حقیقیّا،نزل من السماء،غیر أنّ هذا التّفسیر لا ینسجم مع عبارة یَتْلُوا عَلَیْکُمْ آیٰاتِ اللّٰهِ لأنّ جبرائیل لم یقرأ الآیات القرآنیة بصورة مباشرة علی المسلمین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بصورة عامّة،فإنّ کلّ أی من هذه الآراء یحتوی علی نقاط قوّة و نقاط ضعف،و یبقی التّفسیر أو الرأی الأوّل أفضل الآراء أی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یقصد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 به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القرآن الکریم أطلق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آیات کثیرة،خصوصا أنّها کانت مقرونة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الحدّ الذی أصبح کلّما جاءت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إنزال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تداعی إلی الأذهان القرآن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النحل وَ أَنْزَلْنٰا إِلَیْکَ الذِّکْرَ لِتُبَیِّنَ لِلنّٰاسِ مٰا نُزِّلَ إِلَیْهِمْ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یٰا أَیُّهَا الَّذِی نُزِّلَ عَلَیْهِ الذِّکْرُ إِنَّکَ لَمَجْنُونٌ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جاء فی بعض الروایات عن أهل البیت علیهم السّلام أنّ المقصود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رسول اللّه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یکون المقصود هو المعنی الباطنی للآیة،لأنّنا نعلم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آیة فَسْئَلُوا أَهْلَ الذِّکْرِ إِنْ کُنْتُمْ لاٰ تَعْلَمُونَ 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خصوص أهل البیت علیهم السّلام،بل إنّ شأن نزولها هو علماء أهل الکتاب،و لکن نظرا لاتّساع معنی الذکر فإنّه یشمل رسول اللّه کأحد مصادیقه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أی حال فإنّ الهدف النهائی من إرسال الرّسول و إنزال هذا الکتاب السماوی،هو لإخراج الناس من الظلمات و الکفر و الجهل و ارتکاب الذنوب و المآثم و المفاسد الأخلاقیة،إلی نور الإیمان و التوحید و التقوی</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الواقع أنّ تمام أهداف بعثة الرّسول صلّی اللّه علیه و آله و سلّم و نزول القرآن یمکن تلخیصها بهذه الجملة،و هی الخروج من الظلمات إلی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تجدر الإشارة 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بصیغة الجمع بینما ذکر النور بصیغة المفرد،لأنّ الکفر و الشرک و الفساد تؤدّی إلی الفرقة و الاختلاف،بینما یؤدّی الإیمان و التوحید و التقوی إلی الوحدة و التلاحم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ختام الآیة یشیر إلی أجر العاملین المخلصین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یُؤْمِنْ بِاللّٰهِ وَ یَعْمَلْ صٰالِحاً یُدْخِلْهُ جَنّٰاتٍ تَجْرِی مِنْ تَحْتِهَا الْأَنْهٰارُ خٰالِدِینَ فِیهٰا أَبَداً قَدْ أَحْسَنَ اللّٰهُ لَهُ رِزْقاً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أشار بالفعل المضارع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إیمانهم و عملهم الصالح لیسا محدودین بحدود الزمان و المکان،و إنّما لهما استمرار و دیمومة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علی کون الجنّة خالدة،و بذلک تکون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جاءت بعدها تأکید لهذا الخلود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نکرة إشارة إلی عظمة و أهمیّة الأرزاق الطیّبة التی یهیّؤها اللّه لهذه الجماعة،و قد یتّسع معناها لیشمل کلّ النعم الإلهیة فی الدنیا و الآخرة،لأنّ الصالحین و المتّقین لهم حیاتهم الکریمة حتّی فی الحیاة الدنیا</w:t>
      </w:r>
      <w:r>
        <w:rPr>
          <w:rFonts w:eastAsia="IRNazanin" w:cs="IRNazanin"/>
          <w:color w:val="111111"/>
          <w:sz w:val="28"/>
          <w:szCs w:val="28"/>
          <w:rtl w:val="true"/>
          <w:lang w:bidi="fa-IR"/>
        </w:rPr>
        <w:t>.</w:t>
      </w:r>
      <w:bookmarkStart w:id="1049" w:name="pg12561_107946"/>
    </w:p>
    <w:p>
      <w:pPr>
        <w:pStyle w:val="Heading3"/>
        <w:numPr>
          <w:ilvl w:val="2"/>
          <w:numId w:val="1"/>
        </w:numPr>
        <w:rPr/>
      </w:pPr>
      <w:bookmarkStart w:id="1050" w:name="__RefHeading___Toc1648310_77815467"/>
      <w:bookmarkStart w:id="1051" w:name="_Toc441"/>
      <w:bookmarkEnd w:id="1049"/>
      <w:bookmarkEnd w:id="1050"/>
      <w:r>
        <w:rPr>
          <w:rtl w:val="true"/>
        </w:rPr>
        <w:t xml:space="preserve">الآیة </w:t>
      </w:r>
      <w:r>
        <w:rPr>
          <w:rtl w:val="true"/>
        </w:rPr>
        <w:t>[</w:t>
      </w:r>
      <w:r>
        <w:rPr>
          <w:rtl w:val="true"/>
        </w:rPr>
        <w:t xml:space="preserve">سورة الطلاق </w:t>
      </w:r>
      <w:r>
        <w:rPr>
          <w:rtl w:val="true"/>
        </w:rPr>
        <w:t>(</w:t>
      </w:r>
      <w:r>
        <w:rPr/>
        <w:t>65</w:t>
      </w:r>
      <w:r>
        <w:rPr>
          <w:rtl w:val="true"/>
        </w:rPr>
        <w:t xml:space="preserve">): </w:t>
      </w:r>
      <w:r>
        <w:rPr>
          <w:rtl w:val="true"/>
        </w:rPr>
        <w:t xml:space="preserve">آیة </w:t>
      </w:r>
      <w:r>
        <w:rPr/>
        <w:t>12</w:t>
      </w:r>
      <w:r>
        <w:rPr>
          <w:rtl w:val="true"/>
        </w:rPr>
        <w:t>]</w:t>
      </w:r>
      <w:bookmarkEnd w:id="1051"/>
    </w:p>
    <w:p>
      <w:pPr>
        <w:pStyle w:val="Heading4"/>
        <w:numPr>
          <w:ilvl w:val="3"/>
          <w:numId w:val="1"/>
        </w:numPr>
        <w:rPr/>
      </w:pPr>
      <w:bookmarkStart w:id="1052" w:name="__RefHeading___Toc1648312_77815467"/>
      <w:bookmarkStart w:id="1053" w:name="_Toc442"/>
      <w:bookmarkEnd w:id="1052"/>
      <w:r>
        <w:rPr>
          <w:rtl w:val="true"/>
        </w:rPr>
        <w:t>اشارة</w:t>
      </w:r>
      <w:bookmarkEnd w:id="1053"/>
    </w:p>
    <w:p>
      <w:pPr>
        <w:pStyle w:val="BookText"/>
        <w:rPr/>
      </w:pPr>
      <w:r>
        <w:rPr>
          <w:rFonts w:ascii="Amiri" w:hAnsi="Amiri" w:eastAsia="Amiri" w:cs="Amiri"/>
          <w:color w:val="111111"/>
          <w:sz w:val="28"/>
          <w:sz w:val="28"/>
          <w:szCs w:val="28"/>
          <w:rtl w:val="true"/>
          <w:lang w:bidi="ar-SA"/>
        </w:rPr>
        <w:t xml:space="preserve">اَللّٰهُ اَلَّذِی خَلَقَ سَبْعَ سَمٰاوٰاتٍ وَ مِنَ اَلْأَرْضِ مِثْلَهُنَّ یَتَنَزَّلُ اَلْأَمْرُ بَیْنَهُنَّ لِتَعْلَمُوا أَنَّ اَللّٰهَ عَلیٰ کُلِّ شَیْءٍ قَدِیرٌ وَ أَنَّ اَللّٰهَ قَدْ أَحٰاطَ بِکُلِّ شَیْءٍ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1054" w:name="__RefHeading___Toc1648314_77815467"/>
      <w:bookmarkStart w:id="1055" w:name="_Toc443"/>
      <w:bookmarkEnd w:id="1054"/>
      <w:r>
        <w:rPr>
          <w:rtl w:val="true"/>
        </w:rPr>
        <w:t>التّفسیر</w:t>
      </w:r>
      <w:bookmarkEnd w:id="1055"/>
    </w:p>
    <w:p>
      <w:pPr>
        <w:pStyle w:val="Heading5"/>
        <w:numPr>
          <w:ilvl w:val="4"/>
          <w:numId w:val="1"/>
        </w:numPr>
        <w:rPr/>
      </w:pPr>
      <w:bookmarkStart w:id="1056" w:name="__RefHeading___Toc1648316_77815467"/>
      <w:bookmarkStart w:id="1057" w:name="_Toc444"/>
      <w:bookmarkEnd w:id="1056"/>
      <w:r>
        <w:rPr>
          <w:rtl w:val="true"/>
        </w:rPr>
        <w:t>اشارة</w:t>
      </w:r>
      <w:bookmarkEnd w:id="1057"/>
    </w:p>
    <w:p>
      <w:pPr>
        <w:pStyle w:val="Heading5"/>
        <w:numPr>
          <w:ilvl w:val="4"/>
          <w:numId w:val="1"/>
        </w:numPr>
        <w:rPr/>
      </w:pPr>
      <w:bookmarkStart w:id="1058" w:name="__RefHeading___Toc1648318_77815467"/>
      <w:bookmarkStart w:id="1059" w:name="_Toc445"/>
      <w:bookmarkEnd w:id="1058"/>
      <w:r>
        <w:rPr>
          <w:rtl w:val="true"/>
        </w:rPr>
        <w:t>الهدف من خلق العالم</w:t>
      </w:r>
      <w:r>
        <w:rPr>
          <w:rtl w:val="true"/>
        </w:rPr>
        <w:t>:</w:t>
      </w:r>
      <w:bookmarkEnd w:id="1059"/>
    </w:p>
    <w:p>
      <w:pPr>
        <w:pStyle w:val="BookText"/>
        <w:rPr/>
      </w:pPr>
      <w:r>
        <w:rPr>
          <w:rFonts w:ascii="IRNazanin" w:hAnsi="IRNazanin" w:eastAsia="IRNazanin"/>
          <w:color w:val="111111"/>
          <w:sz w:val="28"/>
          <w:sz w:val="28"/>
          <w:szCs w:val="28"/>
          <w:rtl w:val="true"/>
          <w:lang w:bidi="fa-IR"/>
        </w:rPr>
        <w:t>هذه الآیة هی آخر آیة من سورة الطلاق،و فیها إشارة معبّرة و صریحة إلی عظمة و قدرة البارئ جلّ شأنه فی خلق السموات و الأرض و بیان الهدف النهائی للخلق،ثمّ تکمل الآیة الأبحاث التی وردت فی الآیات السابقة حول الثواب العظیم الذی أعدّه اللّه للمؤمنین المتّقین،و العهود التی قطعها علی نفسه لهم فیما یخصّ حلّ مشاکلهم المعقّدة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من الطبیعی أنّ الذی أوجد هذا الخلق العظیم له القدرة علی الوفاء بالعهود سواء فی هذا العالم أو العالم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خَلَقَ سَبْعَ سَمٰاوٰاتٍ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الْأَرْضِ مِثْلَهُنَّ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أنّ الأرضین سبع کما السماوات سبع،و هذه هی الآیة الوحیدة التی</w:t>
      </w:r>
    </w:p>
    <w:p>
      <w:pPr>
        <w:pStyle w:val="BookText"/>
        <w:rPr/>
      </w:pPr>
      <w:r>
        <w:rPr>
          <w:rFonts w:ascii="IRNazanin" w:hAnsi="IRNazanin" w:eastAsia="IRNazanin"/>
          <w:color w:val="111111"/>
          <w:sz w:val="28"/>
          <w:sz w:val="28"/>
          <w:szCs w:val="28"/>
          <w:rtl w:val="true"/>
          <w:lang w:bidi="fa-IR"/>
        </w:rPr>
        <w:t>تشیر إلی الأرضین السبع فی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الآن لنر ما هو المقصود من السموات السبع و الأرضین السبع؟ مرّت أبحاث مطوّلة فی هذا المجال فی ذیل الآیة</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البقرة،و فی ذیل الآیة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فصّلت،لذا نکتفی هنا بإشارة مقتضبة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من الممکن أن یکون المراد من عدد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الکثرة،فکثیرا ما ورد هذا التعبیر للإشارة إلی الکثرة فی القرآن الکریم و غیره،فنقول أحیانا للمبالغة لو أتیت بسبعة أبحر لما کفت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هذا فسیکون المقصود بالسموات السبع و الأرضین السبع هو الإشارة إلی العدد العظیم و الهائل للکواکب السماویة و الکواکب التی تشبه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اعتبرنا العدد سبعة هو لعدد السموات و عدد الأرضین،فإنّ مفهوم هذه الآیة مع الالتفات إلی الآیة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الصافات التی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زَیَّنَّا السَّمٰاءَ الدُّنْیٰا بِزِینَةٍ الْکَوٰاکِبِ سیکون شیئا آخر،و هو أنّ علم البشر و معرفته مهما اتّسعت فهی محدودة و متعلّقة بالسماء الاولی التی توجد وراءها ثوابت و سیّارات ستة هی عبارة عن العوالم الاخری التی لا تتسع لها معرفتنا المحدودة و لا ینالها إدراکنا الضیّق</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الأرضین السبع و ما حولها،فربّما تکون إشارة إلی طبقات الأرض المختلفة،لأنّ الأرض تتکوّن من طبقات مختلفة کما ثبت الیوم علمیّا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لعلّها تکون إشارة إلی المناطق السبع التی تقسّم بها الأرض فی السابق و حالیا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أنّ هناک اختلافا بین التقسیم السابق و التقسیم الحالی،فالتقسیم الحالی یقسّم الأرض إلی منطقتین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منطقة المنجمد الشمالی،و المنجمد الجنوبی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منطقتین معتدلتین،و أخریین حارتین،و منقطة استوائیة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سابقا فکان هناک تقسیم آخر لهذه المناطق السبع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المراد هنا من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المستفاد من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الکثرة أیضا التی أشیر بها إلی الکرات الأرضیة العدیدة الموجودة فی العصر الراهن،حتّی قال بعض علماء الفلک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عدد الکرات المشابهة للأرض التی تدور حول الشموس یبلغ ثلاثة ملایین کرة کحدّ أدنی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نظرا لقلّة معلوماتنا حول ما وراء المنظومة الشمسیة،فإنّ تحدید عدد معیّن حول هذا الموضوع یبقی أمرا صعبا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علی أی حال فقد أکّد علماء الفلک الآخرون أنّ هناک ملایین الملایین من الکواکب التی وضعت فی ظروف تشبه ظروف الکرة الأرضیة،ضمن مجرّة المجموعة الشمسیة،و هی تمثّل مراکز للحیاة و العیش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ستکشف التطورات العلمیة القادمة معلومات أوسع و أسرار اخری حول تفسیر مثل هذه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یشیر تعالی إلی إدارة هذا العالم الکبیر و تدبیره بقوله جلّ شأنه یَتَنَزَّلُ الْأَمْرُ بَیْنَهُنَّ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واضح أنّ 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هو الأمر التکوینی للّه تعالی فی خصوص إدارة و تدبیر هذا العالم الکبیر،فهو الهادی و هو المرشد و هو المبدع لهذا المسار الدقیق المنظّم،و الحقیقة أنّ هذه الآیة تشبه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السجدة 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یُدَبِّرُ الْأَمْرَ مِنَ السَّمٰاءِ إِلَی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أی حال فإنّ هذا العالم سیفنی و یتلاشی إذا ما رفعت عنه ید التدبیر و الهدایة الإلهیة لحظة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یشیر تعالی إلی الهدف من وراء هذا الخلق العظیم حیث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لِتَعْلَمُوا أَنَّ اللّٰهَ عَلیٰ کُلِّ شَیْءٍ قَدِیرٌ وَ أَنَّ اللّٰهَ قَدْ أَحٰاطَ بِکُلِّ شَیْءٍ عِلْماً</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هو تعبیر لطیف،إذ یعتبر الهدف من هذا الخلق العظیم هو تعریف الإنسان بصفات اللّه فی علمه و قدرته،و هما صفتان کافیتان لتربیة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ثمّ یجب أن یعلم الإنسان أنّ اللّه محیط بکلّ أسرار وجوده،عالم بکلّ أعماله ما ظهر منها و ما 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یجب أن یعلم الإنسان أنّ وعد اللّه فی البعث و المعاد و الثواب و العقاب و حتمیة انتصار المؤمنین،کلّ ذلک غیر قابل للتخلّف و التأخّر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نعم،إنّ هذا الخالق العظیم الذی له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 و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یدیر هذا العالم بأجمعه،لا بدّ أنّ أحکامه علی صعید تنظیم علاقات البشر و قضایا الطلاق و حقوق النساء ستکون بمنتهی الدقّة و الإتقان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أوردنا بحثا مفصّلا حول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 الآیة</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الذاریات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الجدیر بالذکر أنّ هناک إشارات وردت فی آیات عدیدة من القرآن الکریم تبیّن الهدف من خلق الإنسان أو الکون،و قد تبدو مختلفة،و لکن بالنظرة الدقیقة نلاحظ أنّها ترجع إلی حقیقة واحدة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الذاریات یعتبر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هی الهدف من خلق الجنّ و الإنس وَ مٰا خَلَقْتُ الْجِنَّ وَ الْإِنْسَ إِلاّٰ لِیَعْبُدُونِ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هود یضع امتحان الإنسان و تمحیصه کهدف لخلق السموات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 السَّمٰاوٰاتِ وَ الْأَرْضَ فِی سِتَّةِ أَیّٰامٍ وَ کٰانَ عَرْشُهُ عَلَی الْمٰاءِ لِیَبْلُوَکُمْ أَیُّکُمْ أَحْسَنُ عَمَلاً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هود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الرحمة الإلهیة هی الهدف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خلقهم</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الآیة مورد البحث اعتبر العلم و المعرفة بصفات اللّه هی الهدف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تدقیقا بسیطا فی هذه الآیات یرینا أنّ بعضها مقدّمة للبعض الآخر،فالعلم و المعرفة مقدّمة للعبودیة،و العبادة هی الاخری مقدّمة للامتحان و تکامل الإنسان، و هذا مقدّمة للاستفادة من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قد عرفتنا بهدف خلقک العظیم فأعنا علی الوصول إلی ذلک الهدف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اللهمّ،إنّ رحمتک واسعة و کرمک دائم و قدرتک نافذة،فأفض علینا من رحمتک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اللهمّ،إنّک أنزلت القرآن و الرّسول لتخرج الناس من الظلمات إلی النور فأخرجنا من ظلمات الذنوب و أهواء النفوس و أنر قلوبنا بنور الإیمان و التقوی</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 یا ربّ العالمین نهایة سورة الطلاق</w:t>
      </w:r>
      <w:bookmarkStart w:id="1060" w:name="pg12561_107952"/>
    </w:p>
    <w:p>
      <w:pPr>
        <w:pStyle w:val="Heading2"/>
        <w:numPr>
          <w:ilvl w:val="1"/>
          <w:numId w:val="1"/>
        </w:numPr>
        <w:rPr/>
      </w:pPr>
      <w:bookmarkStart w:id="1061" w:name="__RefHeading___Toc1648320_77815467"/>
      <w:bookmarkStart w:id="1062" w:name="_Toc446"/>
      <w:bookmarkEnd w:id="1060"/>
      <w:bookmarkEnd w:id="1061"/>
      <w:r>
        <w:rPr>
          <w:rtl w:val="true"/>
        </w:rPr>
        <w:t>سورة التّحریم</w:t>
      </w:r>
      <w:bookmarkEnd w:id="1062"/>
    </w:p>
    <w:p>
      <w:pPr>
        <w:pStyle w:val="Heading3"/>
        <w:numPr>
          <w:ilvl w:val="2"/>
          <w:numId w:val="1"/>
        </w:numPr>
        <w:rPr/>
      </w:pPr>
      <w:bookmarkStart w:id="1063" w:name="__RefHeading___Toc1648322_77815467"/>
      <w:bookmarkStart w:id="1064" w:name="_Toc447"/>
      <w:bookmarkEnd w:id="1063"/>
      <w:r>
        <w:rPr>
          <w:rtl w:val="true"/>
        </w:rPr>
        <w:t>اشارة</w:t>
      </w:r>
      <w:bookmarkEnd w:id="1064"/>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مدنیّة و عدد آیاتها اثنتا عشرة آیة</w:t>
      </w:r>
      <w:bookmarkStart w:id="1065" w:name="pg12561_107954"/>
    </w:p>
    <w:p>
      <w:pPr>
        <w:pStyle w:val="BookText"/>
        <w:rPr/>
      </w:pPr>
      <w:bookmarkEnd w:id="10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التّحریم</w:t>
      </w:r>
      <w:r>
        <w:rPr>
          <w:rFonts w:eastAsia="IRNazanin" w:cs="IRNazanin"/>
          <w:color w:val="111111"/>
          <w:sz w:val="28"/>
          <w:szCs w:val="28"/>
          <w:rtl w:val="true"/>
          <w:lang w:bidi="fa-IR"/>
        </w:rPr>
        <w:t>»</w:t>
      </w:r>
    </w:p>
    <w:p>
      <w:pPr>
        <w:pStyle w:val="Heading3"/>
        <w:numPr>
          <w:ilvl w:val="2"/>
          <w:numId w:val="1"/>
        </w:numPr>
        <w:rPr/>
      </w:pPr>
      <w:bookmarkStart w:id="1066" w:name="__RefHeading___Toc1648324_77815467"/>
      <w:bookmarkStart w:id="1067" w:name="_Toc448"/>
      <w:bookmarkEnd w:id="1066"/>
      <w:r>
        <w:rPr>
          <w:rtl w:val="true"/>
        </w:rPr>
        <w:t>محتوی السورة</w:t>
      </w:r>
      <w:r>
        <w:rPr>
          <w:rtl w:val="true"/>
        </w:rPr>
        <w:t>:</w:t>
      </w:r>
      <w:bookmarkEnd w:id="1067"/>
    </w:p>
    <w:p>
      <w:pPr>
        <w:pStyle w:val="BookText"/>
        <w:rPr/>
      </w:pPr>
      <w:r>
        <w:rPr>
          <w:rFonts w:ascii="IRNazanin" w:hAnsi="IRNazanin" w:eastAsia="IRNazanin"/>
          <w:color w:val="111111"/>
          <w:sz w:val="28"/>
          <w:sz w:val="28"/>
          <w:szCs w:val="28"/>
          <w:rtl w:val="true"/>
          <w:lang w:bidi="fa-IR"/>
        </w:rPr>
        <w:t>تتکوّن هذه السورة من أربعة أقسام رئیسیّة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یرتبط بقصّة الرّسول صلّی اللّه علیه و آله و سلّم مع بعض أزواجه حینما حرم بعض أنواع الطعام علی نفسه،فنزلت الآیات من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لوم لزوجات الرّسول لأسباب سنذکرها فی سبب النزول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لکلّ المؤمنین فی شؤون التربیة و رعایة العائلة و لزوم التوبة من الذنوب،و هو من الآیة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الآیة التاسعة التی تتضمّن خطابا إلی الرّسول صلّی اللّه علیه و آله و سلّم بضرورة مجاهدة الکفّار و المنافقین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القسم الأخیر للسورة،من الآیة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یتضمّن توضیحا للأقسام السابقة بذکر نموذجین صالحین للنساء،و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العذراء، و زوجة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نموذجین غیر 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نوح،و زوجة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یحذّر نساء النبی من هذین النموذجین الأخیرین و یدعوهنّ إلی الاقتداء بالنموذجین الأوّلین</w:t>
      </w:r>
      <w:r>
        <w:rPr>
          <w:rFonts w:eastAsia="IRNazanin" w:cs="IRNazanin"/>
          <w:color w:val="111111"/>
          <w:sz w:val="28"/>
          <w:szCs w:val="28"/>
          <w:rtl w:val="true"/>
          <w:lang w:bidi="fa-IR"/>
        </w:rPr>
        <w:t>.</w:t>
      </w:r>
    </w:p>
    <w:p>
      <w:pPr>
        <w:pStyle w:val="Heading3"/>
        <w:numPr>
          <w:ilvl w:val="2"/>
          <w:numId w:val="1"/>
        </w:numPr>
        <w:rPr/>
      </w:pPr>
      <w:bookmarkStart w:id="1068" w:name="__RefHeading___Toc1648326_77815467"/>
      <w:bookmarkStart w:id="1069" w:name="_Toc449"/>
      <w:bookmarkEnd w:id="1068"/>
      <w:r>
        <w:rPr>
          <w:rtl w:val="true"/>
        </w:rPr>
        <w:t>فضیلة تلاوة سورة التحریم</w:t>
      </w:r>
      <w:r>
        <w:rPr>
          <w:rtl w:val="true"/>
        </w:rPr>
        <w:t>:</w:t>
      </w:r>
      <w:bookmarkEnd w:id="1069"/>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حدیث عن الرّسول صلّی اللّه علیه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سورة یا أیّها النّبی لم تحرّم ما</w:t>
      </w:r>
    </w:p>
    <w:p>
      <w:pPr>
        <w:pStyle w:val="BookText"/>
        <w:rPr/>
      </w:pPr>
      <w:r>
        <w:rPr>
          <w:rFonts w:ascii="IRNazanin" w:hAnsi="IRNazanin" w:eastAsia="IRNazanin"/>
          <w:color w:val="111111"/>
          <w:sz w:val="28"/>
          <w:sz w:val="28"/>
          <w:szCs w:val="28"/>
          <w:rtl w:val="true"/>
          <w:lang w:bidi="fa-IR"/>
        </w:rPr>
        <w:t>أحل اللّه لک أعطاه اللّه توبة نصوحا</w:t>
      </w:r>
      <w:r>
        <w:rPr>
          <w:rFonts w:eastAsia="IRNazanin" w:cs="IRNazanin"/>
          <w:color w:val="111111"/>
          <w:sz w:val="28"/>
          <w:szCs w:val="28"/>
          <w:rtl w:val="true"/>
          <w:lang w:bidi="fa-IR"/>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عن الإمام الصادق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 الطلاق و التحریم فی فریضة أعاذه اللّه من أن یکون یوم القیامة ممّن یخاف أو یحزن و عوفی من النار و أدخله اللّه الجنّة بتلاوته إیّاهما و محافظته علیهما لأنّهما للنبی صلّی اللّه علیه و آله و سلّم</w:t>
      </w:r>
      <w:r>
        <w:rPr>
          <w:rFonts w:eastAsia="IRNazanin" w:cs="IRNazanin"/>
          <w:color w:val="111111"/>
          <w:sz w:val="28"/>
          <w:szCs w:val="28"/>
          <w:rtl w:val="true"/>
          <w:lang w:bidi="fa-IR"/>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bookmarkStart w:id="1070" w:name="pg12561_107956"/>
    </w:p>
    <w:p>
      <w:pPr>
        <w:pStyle w:val="Heading3"/>
        <w:numPr>
          <w:ilvl w:val="2"/>
          <w:numId w:val="1"/>
        </w:numPr>
        <w:rPr/>
      </w:pPr>
      <w:bookmarkStart w:id="1071" w:name="__RefHeading___Toc1648328_77815467"/>
      <w:bookmarkStart w:id="1072" w:name="_Toc450"/>
      <w:bookmarkEnd w:id="1070"/>
      <w:bookmarkEnd w:id="1071"/>
      <w:r>
        <w:rPr>
          <w:rtl w:val="true"/>
        </w:rPr>
        <w:t xml:space="preserve">الآیات </w:t>
      </w:r>
      <w:r>
        <w:rPr>
          <w:rtl w:val="true"/>
        </w:rPr>
        <w:t>[</w:t>
      </w:r>
      <w:r>
        <w:rPr>
          <w:rtl w:val="true"/>
        </w:rPr>
        <w:t xml:space="preserve">سورة التحریم </w:t>
      </w:r>
      <w:r>
        <w:rPr>
          <w:rtl w:val="true"/>
        </w:rPr>
        <w:t>(</w:t>
      </w:r>
      <w:r>
        <w:rPr/>
        <w:t>66</w:t>
      </w:r>
      <w:r>
        <w:rPr>
          <w:rtl w:val="true"/>
        </w:rPr>
        <w:t xml:space="preserve">): </w:t>
      </w:r>
      <w:r>
        <w:rPr>
          <w:rtl w:val="true"/>
        </w:rPr>
        <w:t xml:space="preserve">الآیات </w:t>
      </w:r>
      <w:r>
        <w:rPr/>
        <w:t>1</w:t>
      </w:r>
      <w:r>
        <w:rPr>
          <w:rtl w:val="true"/>
        </w:rPr>
        <w:t xml:space="preserve"> </w:t>
      </w:r>
      <w:r>
        <w:rPr>
          <w:rtl w:val="true"/>
        </w:rPr>
        <w:t xml:space="preserve">الی </w:t>
      </w:r>
      <w:r>
        <w:rPr/>
        <w:t>5</w:t>
      </w:r>
      <w:r>
        <w:rPr>
          <w:rtl w:val="true"/>
        </w:rPr>
        <w:t>]</w:t>
      </w:r>
      <w:bookmarkEnd w:id="1072"/>
    </w:p>
    <w:p>
      <w:pPr>
        <w:pStyle w:val="Heading4"/>
        <w:numPr>
          <w:ilvl w:val="3"/>
          <w:numId w:val="1"/>
        </w:numPr>
        <w:rPr/>
      </w:pPr>
      <w:bookmarkStart w:id="1073" w:name="__RefHeading___Toc1648330_77815467"/>
      <w:bookmarkStart w:id="1074" w:name="_Toc451"/>
      <w:bookmarkEnd w:id="1073"/>
      <w:r>
        <w:rPr>
          <w:rtl w:val="true"/>
        </w:rPr>
        <w:t>اشارة</w:t>
      </w:r>
      <w:bookmarkEnd w:id="1074"/>
    </w:p>
    <w:p>
      <w:pPr>
        <w:pStyle w:val="BookText"/>
        <w:rPr/>
      </w:pPr>
      <w:r>
        <w:rPr>
          <w:rFonts w:ascii="Amiri" w:hAnsi="Amiri" w:eastAsia="Amiri" w:cs="Amiri"/>
          <w:color w:val="111111"/>
          <w:sz w:val="28"/>
          <w:sz w:val="28"/>
          <w:szCs w:val="28"/>
          <w:rtl w:val="true"/>
          <w:lang w:bidi="ar-SA"/>
        </w:rPr>
        <w:t xml:space="preserve">بِسْمِ اَللّٰهِ اَلرَّحْمٰنِ اَلرَّحِیمِ یٰا أَیُّهَا اَلنَّبِیُّ لِمَ تُحَرِّمُ مٰا أَحَلَّ اَللّٰهُ لَکَ تَبْتَغِی مَرْضٰاتَ أَزْوٰاجِکَ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فَرَضَ اَللّٰهُ لَکُمْ تَحِلَّةَ أَیْمٰانِکُمْ وَ اَللّٰهُ مَوْلاٰکُمْ وَ هُوَ اَلْعَلِیمُ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أَسَرَّ اَلنَّبِیُّ إِلیٰ بَعْضِ أَزْوٰاجِهِ حَدِیثاً فَلَمّٰا نَبَّأَتْ بِهِ وَ أَظْهَرَهُ اَللّٰهُ عَلَیْهِ عَرَّفَ بَعْضَهُ وَ أَعْرَضَ عَنْ بَعْضٍ فَلَمّٰا نَبَّأَهٰا بِهِ قٰالَتْ مَنْ أَنْبَأَکَ هٰذٰا قٰالَ نَبَّأَنِیَ اَلْعَلِیمُ اَلْخَبِیرُ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تَتُوبٰا إِلَی اَللّٰهِ فَقَدْ صَغَتْ قُلُوبُکُمٰا وَ إِنْ تَظٰاهَرٰا عَلَیْهِ فَإِنَّ اَللّٰهَ هُوَ مَوْلاٰهُ وَ جِبْرِیلُ وَ صٰالِحُ اَلْمُؤْمِنِینَ وَ اَلْمَلاٰئِکَةُ بَعْدَ ذٰلِکَ ظَهِیرٌ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رَبُّهُ إِنْ طَلَّقَکُنَّ أَنْ یُبْدِلَهُ أَزْوٰاجاً خَیْراً مِنْکُنَّ مُسْلِمٰاتٍ مُؤْمِنٰاتٍ قٰانِتٰاتٍ تٰائِبٰاتٍ عٰابِدٰاتٍ سٰائِحٰاتٍ ثَیِّبٰاتٍ وَ أَبْکٰاراً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1075" w:name="__RefHeading___Toc1648332_77815467"/>
      <w:bookmarkStart w:id="1076" w:name="_Toc452"/>
      <w:bookmarkEnd w:id="1075"/>
      <w:r>
        <w:rPr>
          <w:rtl w:val="true"/>
        </w:rPr>
        <w:t>اسباب النّزول</w:t>
      </w:r>
      <w:bookmarkEnd w:id="1076"/>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وردت روایات عدیدة فی أسباب نزول هذه السورة فی کتب الحدیث</w:t>
      </w:r>
    </w:p>
    <w:p>
      <w:pPr>
        <w:pStyle w:val="BookText"/>
        <w:rPr/>
      </w:pPr>
      <w:r>
        <w:rPr>
          <w:rFonts w:ascii="IRNazanin" w:hAnsi="IRNazanin" w:eastAsia="IRNazanin"/>
          <w:color w:val="111111"/>
          <w:sz w:val="28"/>
          <w:sz w:val="28"/>
          <w:szCs w:val="28"/>
          <w:rtl w:val="true"/>
          <w:lang w:bidi="fa-IR"/>
        </w:rPr>
        <w:t>و التّفسیر و التاریخ،عن الشیعة و السنّة،انتخبنا أشهر تلک الروایات و أنسبها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 اللّه یذهب أحیانا إلی 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بنت جحش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فتبقیه فی بیتها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تأتی إلیه بعسل کانت قد هیّأته له صلّی اللّه علیه و آله و سلّم و لکن لمّا سمعت عائشة بذلک شقّ علیها الأمر،و لذا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قد اتّفقت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یسألا الرّسول بمجرّد أن یقترب من أیّ منهما بأنّه هل تناول صمغ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المغافیر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نوع من الصمغ یترشّح من بعض أشجار الحجاز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یترک رائحة غیر طیّبة،علما أنّ الرّسول کان یصرّ علی أن تکون رائحته طیّبة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فعلا سألت حفصة الرّسول صلّی اللّه علیه و آله و سلّم هذا السؤال یوما وردّ الرّسول بأنّه لم یتناول صمغ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تناول عسلا عند زینب بنت جحش،و لهذا أقسم بأنّه سوف لن یتناول ذلک العسل مرّة اخری،خوفا من أن تکون زنابیر العسل هذا قد تغذّت علی شجر صمغ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حذّرها أن تنقل ذلک إلی أحد لکی لا یشیع بین الناس أنّ الرّسول قد حرّم علی نفسه طعاما حلالا فیقتدون بالرّسول و یحرّمونه أو ما یشبهه علی أنفسهم،أو خوفا من أن تسمع زینب و ینکسر قلبها و تتألّم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لکنّها أفشت السرّ فتبیّن أخیرا أنّ القصّة کانت مدروسة و معدّة فتألّم الرّسول صلّی اللّه علیه و آله و سلّم لذلک کثیرا فنزلت علیه الآیات السابقة لتوضّح الأمر و تنهی من أن یتکرّر ذلک مرّة اخری فی بیت رسول اللّه صلّی اللّه علیه و آله و سلّم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جاء فی بعض الروایات أنّ الرّسول ابتعد عن زوجاته لمدّة شهر بعد هذا الحادث </w:t>
      </w:r>
      <w:r>
        <w:rPr>
          <w:rStyle w:val="FootnoteAnchor"/>
          <w:rtl w:val="true"/>
        </w:rPr>
        <w:footnoteReference w:id="437"/>
      </w:r>
      <w:r>
        <w:rPr>
          <w:rFonts w:ascii="IRNazanin" w:hAnsi="IRNazanin" w:eastAsia="IRNazanin"/>
          <w:color w:val="111111"/>
          <w:sz w:val="28"/>
          <w:sz w:val="28"/>
          <w:szCs w:val="28"/>
          <w:rtl w:val="true"/>
          <w:lang w:bidi="fa-IR"/>
        </w:rPr>
        <w:t xml:space="preserve">،انتشرت علی أثرها شائعة أنّ الرّسول عازم علی طلاق زوجاته،الأمر الذی أدّی إلی کثرة المخاوف بینهنّ </w:t>
      </w:r>
      <w:r>
        <w:rPr>
          <w:rStyle w:val="FootnoteAnchor"/>
          <w:rtl w:val="true"/>
        </w:rPr>
        <w:footnoteReference w:id="438"/>
      </w:r>
      <w:r>
        <w:rPr>
          <w:rFonts w:ascii="IRNazanin" w:hAnsi="IRNazanin" w:eastAsia="IRNazanin"/>
          <w:color w:val="111111"/>
          <w:sz w:val="28"/>
          <w:sz w:val="28"/>
          <w:szCs w:val="28"/>
          <w:rtl w:val="true"/>
          <w:lang w:bidi="fa-IR"/>
        </w:rPr>
        <w:t>و ندمن بعدها علی فعلتهن</w:t>
      </w:r>
      <w:r>
        <w:rPr>
          <w:rFonts w:eastAsia="IRNazanin" w:cs="IRNazanin"/>
          <w:color w:val="111111"/>
          <w:sz w:val="28"/>
          <w:szCs w:val="28"/>
          <w:rtl w:val="true"/>
          <w:lang w:bidi="fa-IR"/>
        </w:rPr>
        <w:t>.</w:t>
      </w:r>
      <w:bookmarkStart w:id="1077" w:name="pg12561_107958"/>
    </w:p>
    <w:p>
      <w:pPr>
        <w:pStyle w:val="Heading4"/>
        <w:numPr>
          <w:ilvl w:val="3"/>
          <w:numId w:val="1"/>
        </w:numPr>
        <w:rPr/>
      </w:pPr>
      <w:bookmarkStart w:id="1078" w:name="__RefHeading___Toc1648334_77815467"/>
      <w:bookmarkStart w:id="1079" w:name="_Toc453"/>
      <w:bookmarkEnd w:id="1077"/>
      <w:bookmarkEnd w:id="1078"/>
      <w:r>
        <w:rPr>
          <w:rtl w:val="true"/>
        </w:rPr>
        <w:t>التّفسیر</w:t>
      </w:r>
      <w:bookmarkEnd w:id="1079"/>
    </w:p>
    <w:p>
      <w:pPr>
        <w:pStyle w:val="Heading5"/>
        <w:numPr>
          <w:ilvl w:val="4"/>
          <w:numId w:val="1"/>
        </w:numPr>
        <w:rPr/>
      </w:pPr>
      <w:bookmarkStart w:id="1080" w:name="__RefHeading___Toc1648336_77815467"/>
      <w:bookmarkStart w:id="1081" w:name="_Toc454"/>
      <w:bookmarkEnd w:id="1080"/>
      <w:r>
        <w:rPr>
          <w:rtl w:val="true"/>
        </w:rPr>
        <w:t>اشارة</w:t>
      </w:r>
      <w:bookmarkEnd w:id="1081"/>
    </w:p>
    <w:p>
      <w:pPr>
        <w:pStyle w:val="Heading5"/>
        <w:numPr>
          <w:ilvl w:val="4"/>
          <w:numId w:val="1"/>
        </w:numPr>
        <w:rPr/>
      </w:pPr>
      <w:bookmarkStart w:id="1082" w:name="__RefHeading___Toc1648338_77815467"/>
      <w:bookmarkStart w:id="1083" w:name="_Toc455"/>
      <w:bookmarkEnd w:id="1082"/>
      <w:r>
        <w:rPr>
          <w:rtl w:val="true"/>
        </w:rPr>
        <w:t>التوبیخ الشدید لبعض زوجات الرّسول</w:t>
      </w:r>
      <w:r>
        <w:rPr>
          <w:rtl w:val="true"/>
        </w:rPr>
        <w:t>:</w:t>
      </w:r>
      <w:bookmarkEnd w:id="1083"/>
    </w:p>
    <w:p>
      <w:pPr>
        <w:pStyle w:val="BookText"/>
        <w:rPr/>
      </w:pPr>
      <w:r>
        <w:rPr>
          <w:rFonts w:ascii="IRNazanin" w:hAnsi="IRNazanin" w:eastAsia="IRNazanin"/>
          <w:color w:val="111111"/>
          <w:sz w:val="28"/>
          <w:sz w:val="28"/>
          <w:szCs w:val="28"/>
          <w:rtl w:val="true"/>
          <w:lang w:bidi="fa-IR"/>
        </w:rPr>
        <w:t>ممّا لا شکّ فیه أنّ رجلا عظیما کالرّسول صلّی اللّه علیه و آله و سلّم لا یمکن أن یهمّه أمره وحده دون غیره،بل أمره یهمّ المجتمع الإسلامی و البشریة جمعاء،و لهذا یکون التعامل مع أیّة دسیسة حتّی لو کانت بسیطة تعاملا حازما و قاطعا لا یسمح بتکرّرها،لکی لا تتعرّض حیثیة الرّسول و اعتباره إلی أی نوع من التصدّع و الخدش و الآیات محلّ البحث تعتبر تحذیرا من ارتکاب مثل هذه الأعمال حفاظا علی اعتبار الرّسول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البدایة کانت خطابا إلی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لِمَ تُحَرِّمُ مٰا أَحَلَّ اللّٰهُ لَکَ تَبْتَغِی مَرْضٰاتَ أَزْوٰاجِکَ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الواضح أنّ هذا التحریم لیس تحریما شرعیّا،بل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یستفاد من الآیات اللاحقة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من قبل الرّسول الکریم،و من المعروف أنّ القسم علی ترک بعض المباحات لیس ذنبا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بناء علی هذا فإنّ جملة لِمَ تُحَرِّمُ لم تأت کتوبیخ و عتاب،و إنّما هی نوع من الإشفاق و العطف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تماما کما نقول لمن یجهد نفسه کثیرا لتحصیل فائدة معیّنة من أجل العیش ثمّ لا یحصل علیها،نقول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تتعب نفسک و تجهدها إلی هذا الحدّ دون أن تحصل علی نتیجة توازی ذلک التعب؟ ثمّ یضیف فی آخر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غَفُورٌ رَحِیمٌ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هذا العفو و الرحمة إنّما هو لمن تاب من زوجات الرّسول اللاتی رتّبن ذلک العمل و أعددناه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أنّها إشارة إلی أنّ الرّسول ما کان ینبغی له أن یقسم مثل هذا القسم الذی سیؤدّی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جرأة و تجاسر بعض زوجاته علیه صلّی اللّه علیه و آله و سلّم</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یضیف فی الآیة اللاحقة أنّ اللّه قد أوضح طریق التخلّص من مثل هذا</w:t>
      </w:r>
    </w:p>
    <w:p>
      <w:pPr>
        <w:pStyle w:val="BookText"/>
        <w:rPr/>
      </w:pPr>
      <w:r>
        <w:rPr>
          <w:rFonts w:ascii="Amiri" w:hAnsi="Amiri" w:eastAsia="Amiri" w:cs="Amiri"/>
          <w:color w:val="111111"/>
          <w:sz w:val="28"/>
          <w:sz w:val="28"/>
          <w:szCs w:val="28"/>
          <w:rtl w:val="true"/>
          <w:lang w:bidi="ar-SA"/>
        </w:rPr>
        <w:t>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فَرَضَ اللّٰهُ لَکُمْ تَحِلَّةَ أَیْمٰانِکُمْ </w:t>
      </w:r>
      <w:r>
        <w:rPr>
          <w:rStyle w:val="FootnoteAnchor"/>
          <w:rtl w:val="true"/>
        </w:rPr>
        <w:footnoteReference w:id="439"/>
      </w:r>
      <w:r>
        <w:rPr>
          <w:rFonts w:ascii="IRNazanin" w:hAnsi="IRNazanin" w:eastAsia="IRNazanin"/>
          <w:color w:val="111111"/>
          <w:sz w:val="28"/>
          <w:sz w:val="28"/>
          <w:szCs w:val="28"/>
          <w:rtl w:val="true"/>
          <w:lang w:bidi="fa-IR"/>
        </w:rPr>
        <w:t>أی أعط کفّارة القسم و تحرّر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یذکر أنّ الترک إذا کان راجحا علی العمل فیجب الالتزام بالقسم و الحنث فیه ذنب تترتّب کفّارة علیه،أمّا فی الموارد التی یکون فیها الترک شیئا مرجوحا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مورد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یجوز الحنث فی القسم،و لکن من الأفضل دفع کفّارة من أجل الحفاظ علی حرمة القسم و احترامه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یضیف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مَوْلاٰکُمْ وَ هُوَ الْعَلِیمُ الْحَکِیمُ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أنجاکم من مثل هذه الأقسام و وضع لکم طریق التخلّص منها طبقا لعلمه و حکمته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بعض الروایات أنّ النبی أعتق رقبة بعد هذا القسم و حلّل ما کان قد حرّمه بالقسم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الآیة اللاحقة یتعرّض لهذا الحادث بشکل أوسع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أَسَرَّ النَّبِیُّ إِلیٰ بَعْضِ أَزْوٰاجِهِ حَدِیثاً فَلَمّٰا نَبَّأَتْ بِهِ وَ أَظْهَرَهُ اللّٰهُ عَلَیْهِ عَرَّفَ بَعْضَهُ وَ أَعْرَضَ عَنْ بَعْضٍ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هذا السرّ الذی أسرّه النبی لبعض زوجاته ثمّ لم یحفظنه؟ طبقا لما أوردناه فی أسباب النزول فإنّ هذا السرّ یتکوّن من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تناول العسل عند 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بنت جحش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العسل علی نفسه فی المستقبل</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الزوجة التی أذاعت السرّ و لم تحافظ علیه 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أنّها نقلت ذلک الحدیث الذی سمعت به إلی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الرّسول صلّی اللّه علیه و آله و سلّم فقد اطّلع علی إفشاء هذا السرّ عن طریق الوحی،و ذکر 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لحفصة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أجل عدم إحراجها کثیرا لم یذکر لها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القسم الأوّل یتعلّق بأصل شرب العسل،و الثانی هو تحریم العسل علی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کلّ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نَبَّأَهٰا بِهِ قٰالَتْ مَنْ أَنْبَأَکَ هٰذٰا قٰالَ نَبَّأَنِیَ الْعَلِیمُ الْخَبِیرُ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یتّضح من مجموع هذه الآیات أنّ بعض زوجات الرّسول لم یکتفین بإیذاء النبی صلّی اللّه علیه و آله و سلّم بکلامهنّ،بل لا یحفظن سرّه،و حفظ السرّ من أهمّ صفات الزوجة الصالحة الوفیّة لزوجها،و کان تعامل الرّسول صلّی اللّه علیه و آله و سلّم معهنّ علی العکس من ذلک تماما إلی الحدّ الذی لم یذکر لها السرّ الذی أفشته کاملا لکی لا یحرجها أکثر، و اکتفی بالإشارة إلی جزء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w:t>
      </w:r>
    </w:p>
    <w:p>
      <w:pPr>
        <w:pStyle w:val="BookText"/>
        <w:rPr/>
      </w:pPr>
      <w:r>
        <w:rPr>
          <w:rFonts w:ascii="Amiri" w:hAnsi="Amiri" w:eastAsia="Amiri" w:cs="Amiri"/>
          <w:color w:val="111111"/>
          <w:sz w:val="28"/>
          <w:sz w:val="28"/>
          <w:szCs w:val="28"/>
          <w:rtl w:val="true"/>
          <w:lang w:bidi="ar-SA"/>
        </w:rPr>
        <w:t>جاء فی الحدیث عن الإمام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استقصی کریم قطّ،لأنّ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بَعْضَهُ وَ أَعْرَضَ عَنْ بَعْضٍ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یتحدّث القرآن مع زوجتی الرّسول اللتین کانتا وراء هذا الحادث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تَتُوبٰا إِلَی اللّٰهِ فَقَدْ صَغَتْ قُلُوبُکُمٰا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اتّفق المفسّرون الشیعة و السنّة علی أنّ تلک الزوجتین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حفصة بنت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 بنت أبی بکر</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المیل إلی شیء ما،لذلک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صغت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مالت النجوم إلی الغروب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لهذا جاء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إصغاء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الاستماع إلی حدیث شخص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صغت قلوبکما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مالت من الحقّ إلی الباطل و ارتکاب الذنب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یضیف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تَظٰاهَرٰا عَلَیْهِ فَإِنَّ اللّٰهَ هُوَ مَوْلاٰهُ وَ جِبْرِیلُ وَ صٰالِحُ الْمُؤْمِنِینَ وَ الْمَلاٰئِکَةُ بَعْدَ ذٰلِکَ ظَهِیرٌ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یتّضح من هذا کم ترکت هذه الحادثة من أثر مؤلم فی قلب الرّسول صلّی اللّه علیه و آله و سلّم و روحه العظیمة،و رغم قدرة الرّسول المتکاملة نشاهد أنّ اللّه یدافع عنه إذ یعلن حمایة جبرائیل و المؤمنین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الجدیر بالذکر أنّه ورد فی 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مضمونه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کانت المرأتان اللتان تظاهرتا علی النبی من أزواجه،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حفصة و عائشة،قال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و اللّه إن کنت لأرید أن أسألک عن هذا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تفعل ما ظننت أنّ عندی من علم فاسألنی فإن کان لی علم خبّرتک به،قال ثمّ 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 کنّ فی الجاهلیة ما تعدّ للنساء أمرا حتّی أنزل اللّه فیهنّ ما أنزل و قسم لهنّ ما قسم</w:t>
      </w:r>
      <w:r>
        <w:rPr>
          <w:rFonts w:eastAsia="IRNazanin" w:cs="IRNazanin"/>
          <w:color w:val="111111"/>
          <w:sz w:val="28"/>
          <w:szCs w:val="28"/>
          <w:rtl w:val="true"/>
          <w:lang w:bidi="fa-IR"/>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تفسیر الدرّ المنثور،ورد أیضا عن ابن عبّاس ضمن حدیث مفصّل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علمت بعد هذه الحادثة أنّ النبی اعتزل جمیع النساء،و أقام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مشربة أمّ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،فأتیته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هل طلّقت نساءک؟قال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أکبر،کنّا معشر قریش نغلب النساء،فلما قدمنا المدینة وجدنا قوما تغلبهم نساؤهم،فطفق نساؤنا یتعلمن من نسائهم،فغضبت علی امرأتی یوما فإذا هی تراجعنی فأنکرت أن تراجعنی فقالت ما تنکر من ذلک فو اللّه إنّ أزواج النبی لیراجعنه و تهجره إحداهنّ الیوم إلی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لابنتی حفصة لا تفعلی ذلک أبدا و إن فعلته جارتک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لست هی</w:t>
      </w:r>
      <w:r>
        <w:rPr>
          <w:rFonts w:eastAsia="IRNazanin" w:cs="IRNazanin"/>
          <w:color w:val="111111"/>
          <w:sz w:val="28"/>
          <w:szCs w:val="28"/>
          <w:rtl w:val="true"/>
          <w:lang w:bidi="fa-IR"/>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هذا الاحتمال بعید جدّا لأنّ الشرط جاء بصیغة الفعل المضارع بینما الجزاء بصیغة الفعل الماضی و هذا غیر جائز فی عرف أکثر النحویین،و یذکر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بصیغة الجمع لا المثنی،و ذلک لتلافی اجتماع ألفاظ التثنیة بصورة متتالیة الذی لا یتناسب مع بلاغة القرآن و فصاحته</w:t>
      </w:r>
      <w:r>
        <w:rPr>
          <w:rFonts w:eastAsia="IRNazanin" w:cs="IRNazanin"/>
          <w:color w:val="111111"/>
          <w:sz w:val="28"/>
          <w:szCs w:val="28"/>
          <w:rtl w:val="true"/>
          <w:lang w:bidi="fa-IR"/>
        </w:rPr>
        <w:t>.</w:t>
      </w:r>
      <w:bookmarkStart w:id="1084" w:name="pg12561_107962"/>
    </w:p>
    <w:p>
      <w:pPr>
        <w:pStyle w:val="BookText"/>
        <w:rPr/>
      </w:pPr>
      <w:bookmarkEnd w:id="1084"/>
      <w:r>
        <w:rPr>
          <w:rFonts w:ascii="Amiri" w:hAnsi="Amiri" w:eastAsia="Amiri" w:cs="Amiri"/>
          <w:color w:val="111111"/>
          <w:sz w:val="28"/>
          <w:sz w:val="28"/>
          <w:szCs w:val="28"/>
          <w:rtl w:val="true"/>
          <w:lang w:bidi="ar-SA"/>
        </w:rPr>
        <w:t>فی آخر آیة من هذه الآیات یخاطب اللّه تعالی جمیع نساء النبی بلهجة لا تخلو من التهدید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رَبُّهُ إِنْ طَلَّقَکُنَّ أَنْ یُبْدِلَهُ أَزْوٰاجاً خَیْراً مِنْکُنَّ مُسْلِمٰاتٍ مُؤْمِنٰاتٍ قٰانِتٰاتٍ تٰائِبٰاتٍ عٰابِدٰاتٍ سٰائِحٰاتٍ ثَیِّبٰاتٍ وَ أَبْکٰاراً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فهو ینذرهنّ ألاّ یتصورن أنّ الرّسول صلّی اللّه علیه و آله و سلّم سوف لن یطلّقهن،أو یتصوّرن أنّ النبی لا یستبدلهنّ بنساء أخریات أفضل منهنّ،و ذلک لیکففن عن التآمر علیه و إلاّ فسیحرمن من شرف منزلة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الأبد،و ستأخذ نساء أخریات أفضل منهنّ هذا اللقب الکریم</w:t>
      </w:r>
      <w:r>
        <w:rPr>
          <w:rFonts w:eastAsia="IRNazanin" w:cs="IRNazanin"/>
          <w:color w:val="111111"/>
          <w:sz w:val="28"/>
          <w:szCs w:val="28"/>
          <w:rtl w:val="true"/>
          <w:lang w:bidi="fa-IR"/>
        </w:rPr>
        <w:t>.</w:t>
      </w:r>
    </w:p>
    <w:p>
      <w:pPr>
        <w:pStyle w:val="Heading4"/>
        <w:numPr>
          <w:ilvl w:val="3"/>
          <w:numId w:val="1"/>
        </w:numPr>
        <w:rPr/>
      </w:pPr>
      <w:bookmarkStart w:id="1085" w:name="__RefHeading___Toc1648340_77815467"/>
      <w:bookmarkStart w:id="1086" w:name="_Toc456"/>
      <w:bookmarkEnd w:id="1085"/>
      <w:r>
        <w:rPr>
          <w:rtl w:val="true"/>
        </w:rPr>
        <w:t>بحوث</w:t>
      </w:r>
      <w:bookmarkEnd w:id="1086"/>
    </w:p>
    <w:p>
      <w:pPr>
        <w:pStyle w:val="Heading5"/>
        <w:numPr>
          <w:ilvl w:val="4"/>
          <w:numId w:val="1"/>
        </w:numPr>
        <w:rPr/>
      </w:pPr>
      <w:bookmarkStart w:id="1087" w:name="__RefHeading___Toc1648342_77815467"/>
      <w:bookmarkStart w:id="1088" w:name="_Toc457"/>
      <w:bookmarkEnd w:id="1087"/>
      <w:r>
        <w:rPr>
          <w:rtl w:val="true"/>
        </w:rPr>
        <w:t>اشارة</w:t>
      </w:r>
      <w:bookmarkEnd w:id="1088"/>
    </w:p>
    <w:p>
      <w:pPr>
        <w:pStyle w:val="Heading5"/>
        <w:numPr>
          <w:ilvl w:val="4"/>
          <w:numId w:val="1"/>
        </w:numPr>
        <w:rPr/>
      </w:pPr>
      <w:bookmarkStart w:id="1089" w:name="__RefHeading___Toc1648344_77815467"/>
      <w:bookmarkStart w:id="1090" w:name="_Toc458"/>
      <w:bookmarkEnd w:id="1089"/>
      <w:r>
        <w:rPr/>
        <w:t>1</w:t>
      </w:r>
      <w:r>
        <w:rPr>
          <w:rtl w:val="true"/>
        </w:rPr>
        <w:t>-</w:t>
      </w:r>
      <w:r>
        <w:rPr>
          <w:rtl w:val="true"/>
        </w:rPr>
        <w:t>صفات الزوجة الصالحة</w:t>
      </w:r>
      <w:r>
        <w:rPr>
          <w:rtl w:val="true"/>
        </w:rPr>
        <w:t>:</w:t>
      </w:r>
      <w:bookmarkEnd w:id="1090"/>
    </w:p>
    <w:p>
      <w:pPr>
        <w:pStyle w:val="BookText"/>
        <w:rPr/>
      </w:pPr>
      <w:r>
        <w:rPr>
          <w:rFonts w:ascii="IRNazanin" w:hAnsi="IRNazanin" w:eastAsia="IRNazanin"/>
          <w:color w:val="111111"/>
          <w:sz w:val="28"/>
          <w:sz w:val="28"/>
          <w:szCs w:val="28"/>
          <w:rtl w:val="true"/>
          <w:lang w:bidi="fa-IR"/>
        </w:rPr>
        <w:t>یضع القرآن الکریم عدّة صفات للمرأة الصالحة التی یمکنها أن تکون نموذجا یقتدی به فی انتخاب الزوجة اللائقة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الإعتقاد الذی ینفذ و یترسّخ فی أعماق قلب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التواضع و طاعة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یقصد أنّ الزوجة إذا ما ارتکبت ذنبا بحقّ زوجها فإنّها سرعان ما تتوب و تعتذر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تأتی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جعلها اللّه سبحانه لیطهّر بها قلب الإنسان و روحه و یصنعها من جدید،ثمّ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إطاعة أوامر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الورع عن محارمه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یذکر أنّ جماعة من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أکثرهم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اعتبروا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طبقا لما أورده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الصوم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حکمی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الامتناع عن تناول الطعام و الماء،و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امتناع أعضاء الإنسان عن ارتکاب المعاصی</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المقصود بالصوم هنا هو المعنی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أنّ مناسبات الحال و المقام تقوّی</w:t>
      </w:r>
      <w:bookmarkStart w:id="1091" w:name="pg12561_107963"/>
    </w:p>
    <w:p>
      <w:pPr>
        <w:pStyle w:val="BookText"/>
        <w:rPr/>
      </w:pPr>
      <w:bookmarkEnd w:id="1091"/>
      <w:r>
        <w:rPr>
          <w:rFonts w:ascii="IRNazanin" w:hAnsi="IRNazanin" w:eastAsia="IRNazanin"/>
          <w:color w:val="111111"/>
          <w:sz w:val="28"/>
          <w:sz w:val="28"/>
          <w:szCs w:val="28"/>
          <w:rtl w:val="true"/>
          <w:lang w:bidi="fa-IR"/>
        </w:rPr>
        <w:t>قول الراغب و تجعله مناسبا،غیر أنّه یجب أن یعلم أنّ السائح فسّر أیضا بمعنی السائر فی طریق طاعة اللّه</w:t>
      </w:r>
      <w:r>
        <w:rPr>
          <w:rFonts w:eastAsia="IRNazanin" w:cs="IRNazanin"/>
          <w:color w:val="111111"/>
          <w:sz w:val="28"/>
          <w:szCs w:val="28"/>
          <w:rtl w:val="true"/>
          <w:lang w:bidi="fa-IR"/>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الجدیر بالذکر أنّ القرآن لم یعط أهمیّة تذکر للباکر و غیر الباکر،فإنّه عند ما ذکر الصفات المعنویة للزوجة الصالحة ذکر هذه المسألة بصورة عابرة و دون أی ترکیز</w:t>
      </w:r>
      <w:r>
        <w:rPr>
          <w:rFonts w:eastAsia="IRNazanin" w:cs="IRNazanin"/>
          <w:color w:val="111111"/>
          <w:sz w:val="28"/>
          <w:szCs w:val="28"/>
          <w:rtl w:val="true"/>
          <w:lang w:bidi="fa-IR"/>
        </w:rPr>
        <w:t>.</w:t>
      </w:r>
    </w:p>
    <w:p>
      <w:pPr>
        <w:pStyle w:val="Heading5"/>
        <w:numPr>
          <w:ilvl w:val="4"/>
          <w:numId w:val="1"/>
        </w:numPr>
        <w:rPr/>
      </w:pPr>
      <w:bookmarkStart w:id="1092" w:name="__RefHeading___Toc1648346_77815467"/>
      <w:bookmarkStart w:id="1093" w:name="_Toc459"/>
      <w:bookmarkEnd w:id="1092"/>
      <w:r>
        <w:rPr/>
        <w:t>2</w:t>
      </w:r>
      <w:r>
        <w:rPr>
          <w:rtl w:val="true"/>
        </w:rPr>
        <w:t>-</w:t>
      </w:r>
      <w:r>
        <w:rPr>
          <w:rtl w:val="true"/>
        </w:rPr>
        <w:t>من هم</w:t>
      </w:r>
      <w:r>
        <w:rPr>
          <w:rtl w:val="true"/>
        </w:rPr>
        <w:t>(</w:t>
      </w:r>
      <w:r>
        <w:rPr>
          <w:rtl w:val="true"/>
        </w:rPr>
        <w:t>صالح المؤمنین</w:t>
      </w:r>
      <w:r>
        <w:rPr>
          <w:rtl w:val="true"/>
        </w:rPr>
        <w:t>)</w:t>
      </w:r>
      <w:r>
        <w:rPr>
          <w:rtl w:val="true"/>
        </w:rPr>
        <w:t>؟</w:t>
      </w:r>
      <w:bookmarkEnd w:id="1093"/>
    </w:p>
    <w:p>
      <w:pPr>
        <w:pStyle w:val="BookText"/>
        <w:rPr/>
      </w:pPr>
      <w:r>
        <w:rPr>
          <w:rFonts w:ascii="IRNazanin" w:hAnsi="IRNazanin" w:eastAsia="IRNazanin"/>
          <w:color w:val="111111"/>
          <w:sz w:val="28"/>
          <w:sz w:val="28"/>
          <w:szCs w:val="28"/>
          <w:rtl w:val="true"/>
          <w:lang w:bidi="fa-IR"/>
        </w:rPr>
        <w:t>ممّا لا شکّ فیه أنّ صالح المؤمنین،لها معان واسعة تشمل جمیع المؤمنین الصالحین الأتقیاء الذین کمل إیمانهم،و رغم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وردت هنا بصیغة المفرد،و لکن یمکن أن یستفاد منها العموم لأنّها تتضمّن معنی الجنس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ما هو المصداق الأکمل و الأتمّ لهذا المصطلح؟ یستفاد من روایات عدیدة أنّ المقصود هو الإمام علی أمیر المؤمنین علیه السّلام</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حدیث عن الإمام الباقر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عرّف رسول اللّه علیا أصحابه مرّتین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مرّة فحیث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الثانیة فحیث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هُوَ مَوْلاٰهُ وَ جِبْرِیلُ وَ صٰالِحُ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بید علی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الناس،هذا صالح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 هذا المعنی فی کتب عدیدة لعلماء أهل السنّة منهم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الثعلبی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الکنجی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کفایة 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حیّان الأندلسی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السبط ابن الجوزی</w:t>
      </w:r>
      <w:r>
        <w:rPr>
          <w:rFonts w:eastAsia="Amiri" w:cs="Amiri" w:ascii="Amiri" w:hAnsi="Amiri"/>
          <w:color w:val="111111"/>
          <w:sz w:val="28"/>
          <w:szCs w:val="28"/>
          <w:rtl w:val="true"/>
          <w:lang w:bidi="ar-SA"/>
        </w:rPr>
        <w:t>»</w:t>
      </w:r>
      <w:bookmarkStart w:id="1094" w:name="pg12561_107964"/>
    </w:p>
    <w:p>
      <w:pPr>
        <w:pStyle w:val="BookText"/>
        <w:rPr/>
      </w:pPr>
      <w:bookmarkEnd w:id="1094"/>
      <w:r>
        <w:rPr>
          <w:rFonts w:ascii="IRNazanin" w:hAnsi="IRNazanin" w:eastAsia="IRNazanin"/>
          <w:color w:val="111111"/>
          <w:sz w:val="28"/>
          <w:sz w:val="28"/>
          <w:szCs w:val="28"/>
          <w:rtl w:val="true"/>
          <w:lang w:bidi="fa-IR"/>
        </w:rPr>
        <w:t xml:space="preserve">و غیرهم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أورد جمع من المفسّرین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 الآیة مورد البحث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تفسیره المعروف،و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 هذه الآیة أوردوا هذه الروایة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أن نقل 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الروایة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یؤیّد هذه الروایة الحدیث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حدیث المنزلة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وصف فیه الرّسول مکانة علی علیه السّلام منه بقوله 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منّی بمنزلة هارون من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لأنّ عنوان الصالحین استعمل فی القرآن الکریم للإشارة إلی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وَ کُلاًّ جَعَلْنٰا 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الأنبیاء الآیة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أَلْحِقْنِی بِالصّٰالِحِینَ </w:t>
      </w:r>
      <w:r>
        <w:rPr>
          <w:rStyle w:val="FootnoteAnchor"/>
          <w:rtl w:val="true"/>
        </w:rPr>
        <w:footnoteReference w:id="4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أطلق فی الاولی علی مجموع الأنبیاء و فی الثانیة علی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لکون علی بمنزلة هارون فإنّه سیکون کذلک مصداقا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هناک عددا کثیرا من الأحادیث وردت فی هذا المجال، فبعد أن نقل المفسّر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تفسیر البرهان روایة فی هذا المجال عن محمد بن عبّاس </w:t>
      </w:r>
      <w:r>
        <w:rPr>
          <w:rStyle w:val="FootnoteAnchor"/>
          <w:rtl w:val="true"/>
        </w:rPr>
        <w:footnoteReference w:id="449"/>
      </w:r>
      <w:r>
        <w:rPr>
          <w:rFonts w:ascii="IRNazanin" w:hAnsi="IRNazanin" w:eastAsia="IRNazanin"/>
          <w:color w:val="111111"/>
          <w:sz w:val="28"/>
          <w:sz w:val="28"/>
          <w:szCs w:val="28"/>
          <w:rtl w:val="true"/>
          <w:lang w:bidi="fa-IR"/>
        </w:rPr>
        <w:t xml:space="preserve">أنّه جمع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تتناول هذا الموضوع من طریق الشیعة و السنّة ثم قام هو بنقل بعضها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5" w:name="__RefHeading___Toc1648348_77815467"/>
      <w:bookmarkStart w:id="1096" w:name="_Toc460"/>
      <w:bookmarkEnd w:id="1095"/>
      <w:r>
        <w:rPr/>
        <w:t>3</w:t>
      </w:r>
      <w:r>
        <w:rPr>
          <w:rtl w:val="true"/>
        </w:rPr>
        <w:t>-</w:t>
      </w:r>
      <w:r>
        <w:rPr>
          <w:rtl w:val="true"/>
        </w:rPr>
        <w:t>عدم رضا الرّسول عن بعض زوجاته</w:t>
      </w:r>
      <w:bookmarkEnd w:id="1096"/>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علی طول التاریخ عظماء کثیرون لم یحظوا بزوجات تناسب شأنهم و اهتماماتهم،و نتیجة لعدم توفّر الشروط اللازمة بزوجاتهم،فقد ظلّوا یعانون من</w:t>
      </w:r>
    </w:p>
    <w:p>
      <w:pPr>
        <w:pStyle w:val="BookText"/>
        <w:rPr/>
      </w:pPr>
      <w:r>
        <w:rPr>
          <w:rFonts w:ascii="IRNazanin" w:hAnsi="IRNazanin" w:eastAsia="IRNazanin"/>
          <w:color w:val="111111"/>
          <w:sz w:val="28"/>
          <w:sz w:val="28"/>
          <w:szCs w:val="28"/>
          <w:rtl w:val="true"/>
          <w:lang w:bidi="fa-IR"/>
        </w:rPr>
        <w:t>ذلک کثیرا،و قد ذکر لنا القرآن الکریم نماذج من هذه المعاناة وقعت للأنبیاء العظام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توضّح الآیات السابقة أنّ معاناة الرّسول صلّی اللّه علیه و آله و سلّم من بعض أزواجه کانت من هذا القبیل،فنظرا لوجود الغیرة و التسابق فیما بینهنّ کنّ یسبّبن متاعب للنبی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کنّ أحیانا یعترضن علیه أو یفشین سرّه،الأمر الذی جعل القرآن الکریم یوجّه لهنّ خطابا مباشرا بالتوبیخ و أصدر أقوی البیانات فی هذا المجال، حتّی أنّه هدّدهنّ بالطلاق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لا حظنا الرّسول قد غضب علی زوجاته و أظهر عدم رضاه لمدّة شهر تقریبا بعد نزول هذه الآیات أملا فی إصلاحهنّ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نلاحظ بشکل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حیاة الرّسول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بعض زوجاته لم یدرکن مقام النبوّة فحسب،بل قد یتعاملن معه کإنسان عادی،و أحیانا یتعرضنّ له بالإهانة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هذا فإنّه لا معنی للإصرار علی أنّ جمیع زوجات الرّسول کنّ علی قدر عال من الکمال و اللیاقة،خصوصا مع الأخذ بالاعتبار صراحة الآیات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یکن هذا المعنی مقتصرا علی حیاة الرّسول فقط،فبعد و فاته نقل لنا التاریخ أمثلة مشابهة،خاصّة فی قصّة حرب الجمل و الموقف من خلیفة رسول اللّه صلّی اللّه علیه و آله و سلّم و ما جری من امور لیس هنا مجال الخوض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الآیات السابقة تقول بشکل 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سیعطی النبی زوجات صالحات تتوفّر فیهنّ الصفات المذکورة فی الآیات إذا طلّقکن و سرحکن،و هذا یکشف عن أنّ هناک من زوجات الرّسول ممّن لا تتوفّر فیهنّ تلک الصفات و الشروط</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ذلک ما جاء فی سورة الأحزاب حول زوجات الرّسول</w:t>
      </w:r>
      <w:r>
        <w:rPr>
          <w:rFonts w:eastAsia="IRNazanin" w:cs="IRNazanin"/>
          <w:color w:val="111111"/>
          <w:sz w:val="28"/>
          <w:szCs w:val="28"/>
          <w:rtl w:val="true"/>
          <w:lang w:bidi="fa-IR"/>
        </w:rPr>
        <w:t>.</w:t>
      </w:r>
      <w:bookmarkStart w:id="1097" w:name="pg12561_107966"/>
    </w:p>
    <w:p>
      <w:pPr>
        <w:pStyle w:val="Heading5"/>
        <w:numPr>
          <w:ilvl w:val="4"/>
          <w:numId w:val="1"/>
        </w:numPr>
        <w:rPr/>
      </w:pPr>
      <w:bookmarkStart w:id="1098" w:name="__RefHeading___Toc1648350_77815467"/>
      <w:bookmarkStart w:id="1099" w:name="_Toc461"/>
      <w:bookmarkEnd w:id="1097"/>
      <w:bookmarkEnd w:id="1098"/>
      <w:r>
        <w:rPr/>
        <w:t>4</w:t>
      </w:r>
      <w:r>
        <w:rPr>
          <w:rtl w:val="true"/>
        </w:rPr>
        <w:t>-</w:t>
      </w:r>
      <w:r>
        <w:rPr>
          <w:rtl w:val="true"/>
        </w:rPr>
        <w:t>إفشاء السرّ</w:t>
      </w:r>
      <w:bookmarkEnd w:id="1099"/>
    </w:p>
    <w:p>
      <w:pPr>
        <w:pStyle w:val="BookText"/>
        <w:rPr/>
      </w:pPr>
      <w:r>
        <w:rPr>
          <w:rFonts w:ascii="IRNazanin" w:hAnsi="IRNazanin" w:eastAsia="IRNazanin"/>
          <w:color w:val="111111"/>
          <w:sz w:val="28"/>
          <w:sz w:val="28"/>
          <w:szCs w:val="28"/>
          <w:rtl w:val="true"/>
          <w:lang w:bidi="fa-IR"/>
        </w:rPr>
        <w:t>إنّ حفظ السرّ و المحافظة علیه و عدم إفشائه،لیس فقط من صفات المؤمنین، بل هی صفة ینبغی توفّرها بکلّ إنسان ذی شخصیة قویّة محترمة،و تتجلّی أهمیّة هذه الصفة أکثر مع الأصدقاء و الأقرباء و بالأخصّ بین الزوج و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لا حظنا فی الآیات السابقة کیف أنّ القرآن لام أزواج النبی بشدّة و وبّخهنّ علی إفشائهنّ للسرّ و عدم محافظتهنّ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عن أمیر المؤمنین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خیر الدنیا و الآخرة فی کتمان السرّ و مصادقة الأخیار،و جمع الشرّ فی الإذاعة و مؤاخاة الأشرار</w:t>
      </w:r>
      <w:r>
        <w:rPr>
          <w:rFonts w:eastAsia="IRNazanin" w:cs="IRNazanin"/>
          <w:color w:val="111111"/>
          <w:sz w:val="28"/>
          <w:szCs w:val="28"/>
          <w:rtl w:val="true"/>
          <w:lang w:bidi="fa-IR"/>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0" w:name="__RefHeading___Toc1648352_77815467"/>
      <w:bookmarkStart w:id="1101" w:name="_Toc462"/>
      <w:bookmarkEnd w:id="1100"/>
      <w:r>
        <w:rPr/>
        <w:t>5</w:t>
      </w:r>
      <w:r>
        <w:rPr>
          <w:rtl w:val="true"/>
        </w:rPr>
        <w:t>-</w:t>
      </w:r>
      <w:r>
        <w:rPr>
          <w:rtl w:val="true"/>
        </w:rPr>
        <w:t>لا تحرّموا علی أنفسکم ما أحلّه اللّه لکم</w:t>
      </w:r>
      <w:bookmarkEnd w:id="1101"/>
    </w:p>
    <w:p>
      <w:pPr>
        <w:pStyle w:val="BookText"/>
        <w:rPr/>
      </w:pPr>
      <w:r>
        <w:rPr>
          <w:rFonts w:ascii="IRNazanin" w:hAnsi="IRNazanin" w:eastAsia="IRNazanin"/>
          <w:color w:val="111111"/>
          <w:sz w:val="28"/>
          <w:sz w:val="28"/>
          <w:szCs w:val="28"/>
          <w:rtl w:val="true"/>
          <w:lang w:bidi="fa-IR"/>
        </w:rPr>
        <w:t>من المؤکّد أنّ اللّه لم یحلّل أو یحرّم شیئا إلاّ طبقا لحسابات و مصالح دقیقة، و بناء علی هذا فلا مجال لأن یقوم الإنسان بتحلیل الحرام أو تحریم الحلال حتّی مع القسم،فإنّ الحنث جائز فی مثل هذه الموارد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نعم،إذا کان مورد القسم من المباحات التی یکره عملها أو الأولی ترکها، یجب الالتزام بالقسم حینئذ</w:t>
      </w:r>
      <w:r>
        <w:rPr>
          <w:rFonts w:eastAsia="IRNazanin" w:cs="IRNazanin"/>
          <w:color w:val="111111"/>
          <w:sz w:val="28"/>
          <w:szCs w:val="28"/>
          <w:rtl w:val="true"/>
          <w:lang w:bidi="fa-IR"/>
        </w:rPr>
        <w:t>.</w:t>
      </w:r>
      <w:bookmarkStart w:id="1102" w:name="pg12561_107967"/>
    </w:p>
    <w:p>
      <w:pPr>
        <w:pStyle w:val="Heading3"/>
        <w:numPr>
          <w:ilvl w:val="2"/>
          <w:numId w:val="1"/>
        </w:numPr>
        <w:rPr/>
      </w:pPr>
      <w:bookmarkStart w:id="1103" w:name="__RefHeading___Toc1648354_77815467"/>
      <w:bookmarkStart w:id="1104" w:name="_Toc463"/>
      <w:bookmarkEnd w:id="1102"/>
      <w:bookmarkEnd w:id="1103"/>
      <w:r>
        <w:rPr>
          <w:rtl w:val="true"/>
        </w:rPr>
        <w:t xml:space="preserve">الآیات </w:t>
      </w:r>
      <w:r>
        <w:rPr>
          <w:rtl w:val="true"/>
        </w:rPr>
        <w:t>[</w:t>
      </w:r>
      <w:r>
        <w:rPr>
          <w:rtl w:val="true"/>
        </w:rPr>
        <w:t xml:space="preserve">سورة التحریم </w:t>
      </w:r>
      <w:r>
        <w:rPr>
          <w:rtl w:val="true"/>
        </w:rPr>
        <w:t>(</w:t>
      </w:r>
      <w:r>
        <w:rPr/>
        <w:t>66</w:t>
      </w:r>
      <w:r>
        <w:rPr>
          <w:rtl w:val="true"/>
        </w:rPr>
        <w:t xml:space="preserve">): </w:t>
      </w:r>
      <w:r>
        <w:rPr>
          <w:rtl w:val="true"/>
        </w:rPr>
        <w:t xml:space="preserve">الآیات </w:t>
      </w:r>
      <w:r>
        <w:rPr/>
        <w:t>6</w:t>
      </w:r>
      <w:r>
        <w:rPr>
          <w:rtl w:val="true"/>
        </w:rPr>
        <w:t xml:space="preserve"> </w:t>
      </w:r>
      <w:r>
        <w:rPr>
          <w:rtl w:val="true"/>
        </w:rPr>
        <w:t xml:space="preserve">الی </w:t>
      </w:r>
      <w:r>
        <w:rPr/>
        <w:t>8</w:t>
      </w:r>
      <w:r>
        <w:rPr>
          <w:rtl w:val="true"/>
        </w:rPr>
        <w:t>]</w:t>
      </w:r>
      <w:bookmarkEnd w:id="1104"/>
    </w:p>
    <w:p>
      <w:pPr>
        <w:pStyle w:val="Heading4"/>
        <w:numPr>
          <w:ilvl w:val="3"/>
          <w:numId w:val="1"/>
        </w:numPr>
        <w:rPr/>
      </w:pPr>
      <w:bookmarkStart w:id="1105" w:name="__RefHeading___Toc1648356_77815467"/>
      <w:bookmarkStart w:id="1106" w:name="_Toc464"/>
      <w:bookmarkEnd w:id="1105"/>
      <w:r>
        <w:rPr>
          <w:rtl w:val="true"/>
        </w:rPr>
        <w:t>اشارة</w:t>
      </w:r>
      <w:bookmarkEnd w:id="1106"/>
    </w:p>
    <w:p>
      <w:pPr>
        <w:pStyle w:val="BookText"/>
        <w:rPr/>
      </w:pPr>
      <w:r>
        <w:rPr>
          <w:rFonts w:ascii="Amiri" w:hAnsi="Amiri" w:eastAsia="Amiri" w:cs="Amiri"/>
          <w:color w:val="111111"/>
          <w:sz w:val="28"/>
          <w:sz w:val="28"/>
          <w:szCs w:val="28"/>
          <w:rtl w:val="true"/>
          <w:lang w:bidi="ar-SA"/>
        </w:rPr>
        <w:t xml:space="preserve">یٰا أَیُّهَا اَلَّذِینَ آمَنُوا قُوا أَنْفُسَکُمْ وَ أَهْلِیکُمْ نٰاراً وَقُودُهَا اَلنّٰاسُ وَ اَلْحِجٰارَةُ عَلَیْهٰا مَلاٰئِکَةٌ غِلاٰظٌ شِدٰادٌ لاٰ یَعْصُونَ اَللّٰهَ مٰا أَمَرَهُمْ وَ یَفْعَلُونَ مٰا یُؤْمَرُونَ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کَفَرُوا لاٰ تَعْتَذِرُوا اَلْیَوْمَ إِنَّمٰا تُجْزَوْنَ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تُوبُوا إِلَی اَللّٰهِ تَوْبَةً نَصُوحاً عَسیٰ رَبُّکُمْ أَنْ یُکَفِّرَ عَنْکُمْ سَیِّئٰاتِکُمْ وَ یُدْخِلَکُمْ جَنّٰاتٍ تَجْرِی مِنْ تَحْتِهَا اَلْأَنْهٰارُ یَوْمَ لاٰ یُخْزِی اَللّٰهُ اَلنَّبِیَّ وَ اَلَّذِینَ آمَنُوا مَعَهُ نُورُهُمْ یَسْعیٰ بَیْنَ أَیْدِیهِمْ وَ بِأَیْمٰانِهِمْ یَقُولُونَ رَبَّنٰا أَتْمِمْ لَنٰا نُورَنٰا وَ اِغْفِرْ لَنٰا إِنَّکَ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1107" w:name="__RefHeading___Toc1648358_77815467"/>
      <w:bookmarkStart w:id="1108" w:name="_Toc465"/>
      <w:bookmarkEnd w:id="1107"/>
      <w:r>
        <w:rPr>
          <w:rtl w:val="true"/>
        </w:rPr>
        <w:t>التّفسیر</w:t>
      </w:r>
      <w:bookmarkEnd w:id="1108"/>
    </w:p>
    <w:p>
      <w:pPr>
        <w:pStyle w:val="Heading5"/>
        <w:numPr>
          <w:ilvl w:val="4"/>
          <w:numId w:val="1"/>
        </w:numPr>
        <w:rPr/>
      </w:pPr>
      <w:bookmarkStart w:id="1109" w:name="__RefHeading___Toc1648360_77815467"/>
      <w:bookmarkStart w:id="1110" w:name="_Toc466"/>
      <w:bookmarkEnd w:id="1109"/>
      <w:r>
        <w:rPr>
          <w:rtl w:val="true"/>
        </w:rPr>
        <w:t>اشارة</w:t>
      </w:r>
      <w:bookmarkEnd w:id="1110"/>
    </w:p>
    <w:p>
      <w:pPr>
        <w:pStyle w:val="Heading5"/>
        <w:numPr>
          <w:ilvl w:val="4"/>
          <w:numId w:val="1"/>
        </w:numPr>
        <w:rPr/>
      </w:pPr>
      <w:bookmarkStart w:id="1111" w:name="__RefHeading___Toc1648362_77815467"/>
      <w:bookmarkStart w:id="1112" w:name="_Toc467"/>
      <w:bookmarkEnd w:id="1111"/>
      <w:r>
        <w:rPr>
          <w:rtl w:val="true"/>
        </w:rPr>
        <w:t>قوا أنفسکم و أهلیکم النار</w:t>
      </w:r>
      <w:r>
        <w:rPr>
          <w:rtl w:val="true"/>
        </w:rPr>
        <w:t>:</w:t>
      </w:r>
      <w:bookmarkEnd w:id="1112"/>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تخاطب الآیات السابقة جمیع المؤمنین،و ترسم لهم المنهج الصالح لتربیة الزوجات و الأولاد و الأسرة بشکل عامّ،فهی تقول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قُوا</w:t>
      </w:r>
    </w:p>
    <w:p>
      <w:pPr>
        <w:pStyle w:val="BookText"/>
        <w:rPr/>
      </w:pPr>
      <w:r>
        <w:rPr>
          <w:rFonts w:ascii="Amiri" w:hAnsi="Amiri" w:eastAsia="Amiri" w:cs="Amiri"/>
          <w:color w:val="111111"/>
          <w:sz w:val="28"/>
          <w:sz w:val="28"/>
          <w:szCs w:val="28"/>
          <w:rtl w:val="true"/>
          <w:lang w:bidi="ar-SA"/>
        </w:rPr>
        <w:t>أَنْفُسَکُمْ وَ أَهْلِیکُمْ نٰاراً وَقُودُهَا النّٰاسُ وَ الْحِجٰارَةُ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بحفظ النفس من الذنوب و عدم الاستسلام للشهوات و الأهواء،و حفظ العائلة من الانحراف بالتعلیم و التربیة و الأمر بالمعروف و النهی عن المنکر، و تهیئة الأجواء الصالحة و المحیط الطاهر من کلّ رذیلة و 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مراعاة هذا البرنامج الإلهی منذ اللحظات الاولی لبناء العائلة،أی منذ أوّل مقدّمات الزواج،ثمّ مع أوّل لحظة لولادة الأولاد،و یراعی و یلاحظ بدقّة حتّی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حقوق الزوجة و الأولاد لا تقتصر علی توفیر المسکن و المأکل،بل الأهمّ تربیة نفوسهم و تغذیتها بالأصول و التعالیم الإسلامیة و تنشئتها نشأة تربویة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 ترک الأطفال و الزوجات دون أیّة متابعة أو إرشاد سیؤدّی إلی هلاکهم و دخولهم النار شئنا أم أبینا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علیکم أن تقوهم و تحذّروهم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المادّة القابلة للاشتعال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بمعنی المعطی لشرارة النار کالکبریت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العرب یطلقون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هذا فإنّ نار جهنّم لیس کنیران هذا العالم،لأنّها تشتعل من داخل البشر أنفسهم و من داخل الصخور و لیس فقط صخور الکبریت التی أشار إلیها بعض المفسّرین،فإنّ لفظ الآیة مطلق یشمل جمیع أنواع الصخور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اتّضح فی هذا العصر أنّ کلّ قطعة من الصخور تحتوی علی ملیارات الملیارات من الذرّات التی إذا ما تحرّرت الطاقة الکافیة فیها فسینتج عن ذلک نار هائلة یصعب علی الإنسان تصوّرها</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تلک الأصنام التی کانوا یعبدونها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یضیف القرآن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 مَلاٰئِکَةٌ غِلاٰظٌ شِدٰادٌ لاٰ یَعْصُونَ اللّٰهَ مٰا أَمَرَهُمْ وَ یَفْعَلُونَ مٰا یُؤْمَرُونَ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بهذا لا یبقی طریق للخلاص و الهروب،و لن یؤثّر البکاء و الالتماس و الجزع و الفزع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أصحاب الأعمال و المکلّفین بتنفیذها،ینبغی أن تکون معنویاتهم و روحیّتهم تنسجم مع تلک المهام المکلّفین بتنفیذها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یجب أن یتّصف مسئولو العذاب و المشرفون علیه بالغلظة و الخشونة،لأنّ جهنّم لیست مکانا للرحمة و الشفقة،و إنّما هی مکان الغضب الإلهی و محلّ النقمة و السخط الإلهیین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هذه الغلظة و الخشونة لا تخرج هؤلاء عن حدّ العدالة و الأوامر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یَفْعَلُونَ مٰا یُؤْمَرُونَ دون أیّة زیادة أو 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تساءل بعض المفسّرین حول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ینسجم مع القول بعدم وجود تکلیف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یجب الانتباه إلی أنّ الطاعة و عدم العصیان من الأمور التکوینیة لدی الملائکة لا التشریعیة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الملائکة مجبولون علی الطاعة غیر مختارین،إذ لا رغبة و لا میل لهم إلی سواها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الآیة اللاحقة یخاطب الکفّار و یصف وضعهم فی ذلک الیوم العصیب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کَفَرُوا لاٰ تَعْتَذِرُوا الْیَوْمَ إِنَّمٰا تُجْزَوْنَ مٰا کُنْتُمْ تَعْمَلُونَ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جاءت هذه الآیة بعد الآیة السابقة التی خاطب بها المؤمنین،لیکون واضحا أنّ عدم الالتزام بأوامر اللّه و عدم الاهتمام بالنساء و الأولاد و الأهل قد تکون نتیجته و عاقبته کعاقبة الکفّار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التعبیر ب‍ إِنَّمٰا تُجْزَوْنَ مٰا کُنْتُمْ تَعْمَلُونَ یؤیّد هذه الحقیقة مرّة اخری،و هی أنّ جزاء المؤمنین یوم القیامة إنّما هو أعمالهم نفسها التی تظهر أمامهم و ترافقهم</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یؤیّد ذلک أیضا التعبیر الذی ورد فی الآیة السابقة الذی یقول إنّ نار جهنّم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وَقُودُهَا النّٰاسُ وَ الْحِجٰارَةُ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یجدر ذکره أنّ عدم قبول الاعتذار ناتج عن کونه نوعا من التوبة، و التوبة لا تقبل فی غیر هذا العالم،سواء کان قبل دخول النار أو بعد دخولها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یلقی القرآن الضوء فی الآیة اللاحقة علی طریق النجاة من النار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تُوبُوا إِلَی اللّٰهِ تَوْبَةً نَصُوحاً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خطوة علی طریق النجاة هی التوبة و الإقلاع عن الذنب،التوبة التی یکون هدفها رضا اللّه و الخوف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 الخالصة من أی هدف آخر کالخوف من الآثار الاجتماعیة و الآثار الدنیویة للذنوب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أخیرا التوبة التی یفارق بها الإنسان الذنب و یترکه إلی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حقیقة التوبة هی الندم علی الذنب،و شرطها التصمیم علی الترک فی المستقبل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العمل قابلا لأن یجبر و یعوّض فلا بدّ من الجبران و التعویض،و التعبیر ب‍ یُکَفِّرَ عَنْکُمْ إشارة إلی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بناء علی هذا یمکننا تلخیص أرکان التوبة بخمسة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الذنب،الندم، التصمیم علی الاجتناب فی المستقبل،جبران ما مضی،الاستغفار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 نصح،بمعنی طلب الخیر بإخلاص،و لذلک یقال للعسل الخالص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أنّ من یرید الخیر واقعا یجب أن یکون عمله توأما للإتقان جاءت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أحیانا بهذا المعنی،و لذا یقال للبناء المتین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للخیّاط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 المعنیین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الخلوص و المتانة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یجب توفّرهما فی التوبة النصوح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حول المعنی الحقیقی للتوبة النصوح؟فقد وردت تفاسیر مختلفة</w:t>
      </w:r>
    </w:p>
    <w:p>
      <w:pPr>
        <w:pStyle w:val="BookText"/>
        <w:rPr/>
      </w:pPr>
      <w:r>
        <w:rPr>
          <w:rFonts w:ascii="IRNazanin" w:hAnsi="IRNazanin" w:eastAsia="IRNazanin"/>
          <w:color w:val="111111"/>
          <w:sz w:val="28"/>
          <w:sz w:val="28"/>
          <w:szCs w:val="28"/>
          <w:rtl w:val="true"/>
          <w:lang w:bidi="fa-IR"/>
        </w:rPr>
        <w:t xml:space="preserve">و متعدّدة حتّی أوصلها البعض إلی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تفسیرا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أنّ جمیع هذه التفاسیر تعود إلی حقیقة واحدة و فروعها و الأمور المتعلّقة بها و شرائطها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هذه التفاسیر القول بأنّ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تتوفّر فیها أربعة 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الندم الداخلی،الاستغفار باللسان،ترک الذنب،و التصمیم علی الاجتناب فی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البعض الآخر بأنّها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التوبة النصوح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شروط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 من عدم قبولها،و الأمل بقبولها،و الاستمرار علی طاعة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تجعل الذنوب دائما أمام أعین أصحابها،لیشعر الإنسان بالخجل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أنّها تعنی إرجاع المظالم و الحقوق إلی أصحابها،و طلب التحلیل و براءة الذمّة من المظلومین،و المداومة علی طاعة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هی التی تشتمل علی امور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قلّة الأکل،قلّة القول،قلّة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التوبة النصوح هی التی یرافقها بکاء العین،و اشمئزاز القلب من الذنوب و ما إلی ذلک من فروع التوبة الواقعیة و هی التوبة الخالصة التامّة الکاملة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حدیث عن رسول اللّه صلّی اللّه علیه و آله و سلّم عند ما سأله معاذ بن جبل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 النصوح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أجابه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یتوب التائب ثمّ لا یرجع فی الذنب کما لا یعود اللبن إلی الضرع</w:t>
      </w:r>
      <w:r>
        <w:rPr>
          <w:rFonts w:eastAsia="IRNazanin" w:cs="IRNazanin"/>
          <w:color w:val="111111"/>
          <w:sz w:val="28"/>
          <w:szCs w:val="28"/>
          <w:rtl w:val="true"/>
          <w:lang w:bidi="fa-IR"/>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التعبیر اللطیف یتّضح أنّ التوبة یجب أن تحدث انقلابا فی داخل النفس الإنسانیة،و تسدّ علیها أی طریق للعودة إلی الذنب،و تجعل من الرجوع أمرا مستحیلا کما یستحیل إرجاع اللبن إلی الضرع و الثدی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جاء هذا المعنی فی روایات اخری،و کلّها توضّح الدرجة العالیة للتوبة النصوح،فإنّ الرجوع ممکن فی المراتب الدنیا من التوبة،و تتکرّر التوبة حتّی یصل الإنسان إلی المرحلة التی لا یعود بعدها إلی الذنب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یشیر القرآن الکریم إلی آثار التوبة الصادقة النصوح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رَبُّکُمْ أَنْ یُکَفِّرَ عَنْکُمْ سَیِّئٰاتِکُمْ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یُدْخِلَکُمْ جَنّٰاتٍ تَجْرِی مِنْ تَحْتِهَا الْأَنْهٰارُ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یَوْمَ لاٰ یُخْزِی اللّٰهُ النَّبِیَّ وَ الَّذِینَ آمَنُوا مَعَهُ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نُورُهُمْ یَسْعیٰ بَیْنَ أَیْدِیهِمْ وَ بِأَیْمٰانِهِمْ</w:t>
      </w:r>
    </w:p>
    <w:p>
      <w:pPr>
        <w:pStyle w:val="BookText"/>
        <w:rPr/>
      </w:pPr>
      <w:r>
        <w:rPr>
          <w:rFonts w:ascii="IRNazanin" w:hAnsi="IRNazanin" w:eastAsia="IRNazanin"/>
          <w:color w:val="111111"/>
          <w:sz w:val="28"/>
          <w:sz w:val="28"/>
          <w:szCs w:val="28"/>
          <w:rtl w:val="true"/>
          <w:lang w:bidi="fa-IR"/>
        </w:rPr>
        <w:t>و یضیء لهم طریقهم فی المحشر و یوصلهم إلی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 یتوجّهون إلی اللّه بطلب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رَبَّنٰا أَتْمِمْ لَنٰا نُورَنٰا وَ اغْفِرْ لَنٰا إِنَّکَ عَلیٰ کُلِّ شَیْءٍ قَدِیرٌ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بذلک تکون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خمس ثمرات 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 الذنوب و السیّئات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الجنّة المملوءة بنعم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الفضیحة فی ذلک الیوم العصیب الذی ترتفع فیه الحجب و تظهر فیه حقائق الأشیاء،و یفتضح الکاذبون الفجّار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فی ذلک الیوم سیکون للرسول صلّی اللّه علیه و آله و سلّم و المؤمنین شأن عظیم،لأنّهم لم و لن یقولوا إلاّ ما هو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نور إیمانهم و عملهم یتحرّک بین أیدیهم فیضیء طریقهم إلی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اعتبر بعض المفسّرین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یتحرّک أمامهم إنّما هو نور العمل،و کان لنا تفسیر آخر أوردناه فی ذیل الآیة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الحدید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یتجهون إلی الباری أکثر من ذی قبل،و یرجونه تکمیل نورهم و الغفران الکامل لذنوبهم</w:t>
      </w:r>
      <w:r>
        <w:rPr>
          <w:rFonts w:eastAsia="IRNazanin" w:cs="IRNazanin"/>
          <w:color w:val="111111"/>
          <w:sz w:val="28"/>
          <w:szCs w:val="28"/>
          <w:rtl w:val="true"/>
          <w:lang w:bidi="fa-IR"/>
        </w:rPr>
        <w:t>.</w:t>
      </w:r>
      <w:bookmarkStart w:id="1113" w:name="pg12561_107973"/>
    </w:p>
    <w:p>
      <w:pPr>
        <w:pStyle w:val="Heading4"/>
        <w:numPr>
          <w:ilvl w:val="3"/>
          <w:numId w:val="1"/>
        </w:numPr>
        <w:rPr/>
      </w:pPr>
      <w:bookmarkStart w:id="1114" w:name="__RefHeading___Toc1648364_77815467"/>
      <w:bookmarkStart w:id="1115" w:name="_Toc468"/>
      <w:bookmarkEnd w:id="1113"/>
      <w:bookmarkEnd w:id="1114"/>
      <w:r>
        <w:rPr>
          <w:rtl w:val="true"/>
        </w:rPr>
        <w:t>بحثان</w:t>
      </w:r>
      <w:bookmarkEnd w:id="1115"/>
    </w:p>
    <w:p>
      <w:pPr>
        <w:pStyle w:val="Heading5"/>
        <w:numPr>
          <w:ilvl w:val="4"/>
          <w:numId w:val="1"/>
        </w:numPr>
        <w:rPr/>
      </w:pPr>
      <w:bookmarkStart w:id="1116" w:name="__RefHeading___Toc1648366_77815467"/>
      <w:bookmarkStart w:id="1117" w:name="_Toc469"/>
      <w:bookmarkEnd w:id="1116"/>
      <w:r>
        <w:rPr>
          <w:rtl w:val="true"/>
        </w:rPr>
        <w:t>اشارة</w:t>
      </w:r>
      <w:bookmarkEnd w:id="1117"/>
    </w:p>
    <w:p>
      <w:pPr>
        <w:pStyle w:val="Heading5"/>
        <w:numPr>
          <w:ilvl w:val="4"/>
          <w:numId w:val="1"/>
        </w:numPr>
        <w:rPr/>
      </w:pPr>
      <w:bookmarkStart w:id="1118" w:name="__RefHeading___Toc1648368_77815467"/>
      <w:bookmarkStart w:id="1119" w:name="_Toc470"/>
      <w:bookmarkEnd w:id="1118"/>
      <w:r>
        <w:rPr/>
        <w:t>1</w:t>
      </w:r>
      <w:r>
        <w:rPr>
          <w:rtl w:val="true"/>
        </w:rPr>
        <w:t>-</w:t>
      </w:r>
      <w:r>
        <w:rPr>
          <w:rtl w:val="true"/>
        </w:rPr>
        <w:t>تعلیم و تربیة العائلة</w:t>
      </w:r>
      <w:bookmarkEnd w:id="1119"/>
    </w:p>
    <w:p>
      <w:pPr>
        <w:pStyle w:val="BookText"/>
        <w:rPr/>
      </w:pPr>
      <w:r>
        <w:rPr>
          <w:rFonts w:ascii="IRNazanin" w:hAnsi="IRNazanin" w:eastAsia="IRNazanin"/>
          <w:color w:val="111111"/>
          <w:sz w:val="28"/>
          <w:sz w:val="28"/>
          <w:szCs w:val="28"/>
          <w:rtl w:val="true"/>
          <w:lang w:bidi="fa-IR"/>
        </w:rPr>
        <w:t>من الواضح أنّ الأمر بالمعروف و النهی عن المنکر فریضة عامّة علی جمیع الناس و لا تخصّ بعضا دون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مسئولیة الإنسان تجاه زوجته و أبنائه أکد من غیرها و أشدّ إلزاما،کما یتجلّی ذلک بشکل واضح من الروایات الواردة فی مصادر عدیدة،و کذلک الآیات السابقة التی تدعو الإنسان لأن یبذل أقصی جهده لتربیة أهله و تعلیمهم،و نهیهم عن ارتکاب الذنوب و حثّهم علی اکتساب الخیرات،و لا ینبغی علیه أن یقنع و یکتفی بتوفیر الغذاء الجسمی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 المجتمع عبارة عن عدد معیّن من وحدات صغیرة تدعی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الاهتمام بالعائلة و تربیتها تربیة إسلامیة صحیحة سیجعل أمر إصلاح المجتمع أسهل و أیسر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تبرز هذه المسؤولیة أکثر و تکتسب أهمیّة خاصّة فی العصر الراهن،حیث تجتاح المجتمع موجات من الفساد و الضلال الخطرة،و تحتاج إلی وضع برنامج دقیق و مدروس لتربیة العائلة لمواجهة هذه الموجات دون التأثّر بها و الانجراف مع تیارها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فنار الآخرة لیست هی النار الوحیدة التی یکون مصدرها الإنسان نفسه و من داخله،بل نار الدنیا هی الاخری تستمدّ وجودها من هذا الإنسان،لهذا یجب علی کلّ إنسان أن یقی نفسه و عائلته من هذه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الحدیث أنّ أحد الصحابة سأل النبی بعد نزول الآیة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أقی أهلی و نفسی من نار جهنّم،فأجابه صلّی اللّه علیه و آله و سلّم</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تأمرهم بما أمر اللّه،و تنهاهم عمّا نهاهم اللّه،إن أطاعوک کنت قد وقیتهم،و إن عصوک کنت قد قضیت ما علیک</w:t>
      </w:r>
      <w:r>
        <w:rPr>
          <w:rFonts w:eastAsia="IRNazanin" w:cs="IRNazanin"/>
          <w:color w:val="111111"/>
          <w:sz w:val="28"/>
          <w:szCs w:val="28"/>
          <w:rtl w:val="true"/>
          <w:lang w:bidi="fa-IR"/>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bookmarkStart w:id="1120" w:name="pg12561_107974"/>
    </w:p>
    <w:p>
      <w:pPr>
        <w:pStyle w:val="BookText"/>
        <w:rPr/>
      </w:pPr>
      <w:bookmarkEnd w:id="1120"/>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آخر جامع و لطیف عن الرّسول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کلّکم راع و کلّکم مسئول عن رعیته،فالأمیر علی الناس راع و هو مسئول عن رعیته، و الرجل راع علی أهل بیته و هو مسئول عنهم،و المرأة راعیة علی أهل بیت بعلها و ولده و هی مسئولة عنهم،ألا فکلّکم راع و کلّکم مسئول عن رعیته</w:t>
      </w:r>
      <w:r>
        <w:rPr>
          <w:rFonts w:eastAsia="IRNazanin" w:cs="IRNazanin"/>
          <w:color w:val="111111"/>
          <w:sz w:val="28"/>
          <w:szCs w:val="28"/>
          <w:rtl w:val="true"/>
          <w:lang w:bidi="fa-IR"/>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نختم هذا البحث</w:t>
      </w:r>
    </w:p>
    <w:p>
      <w:pPr>
        <w:pStyle w:val="BookText"/>
        <w:rPr/>
      </w:pPr>
      <w:r>
        <w:rPr>
          <w:rFonts w:ascii="IRNazanin" w:hAnsi="IRNazanin" w:eastAsia="IRNazanin"/>
          <w:color w:val="111111"/>
          <w:sz w:val="28"/>
          <w:sz w:val="28"/>
          <w:szCs w:val="28"/>
          <w:rtl w:val="true"/>
          <w:lang w:bidi="fa-IR"/>
        </w:rPr>
        <w:t>بحدیث عن أمیر المؤمنین علیه السّلام فی تفسیر هذه الآیة قال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علّموا أنفسکم و أهلیکم الخیر و أدّبوهم</w:t>
      </w:r>
      <w:r>
        <w:rPr>
          <w:rFonts w:eastAsia="IRNazanin" w:cs="IRNazanin"/>
          <w:color w:val="111111"/>
          <w:sz w:val="28"/>
          <w:szCs w:val="28"/>
          <w:rtl w:val="true"/>
          <w:lang w:bidi="fa-IR"/>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1" w:name="__RefHeading___Toc1648370_77815467"/>
      <w:bookmarkStart w:id="1122" w:name="_Toc471"/>
      <w:bookmarkEnd w:id="1121"/>
      <w:r>
        <w:rPr/>
        <w:t>2</w:t>
      </w:r>
      <w:r>
        <w:rPr>
          <w:rtl w:val="true"/>
        </w:rPr>
        <w:t>-</w:t>
      </w:r>
      <w:r>
        <w:rPr>
          <w:rtl w:val="true"/>
        </w:rPr>
        <w:t>التوبة باب إلی رحمة اللّه</w:t>
      </w:r>
      <w:bookmarkEnd w:id="1122"/>
    </w:p>
    <w:p>
      <w:pPr>
        <w:pStyle w:val="BookText"/>
        <w:rPr/>
      </w:pPr>
      <w:r>
        <w:rPr>
          <w:rFonts w:ascii="IRNazanin" w:hAnsi="IRNazanin" w:eastAsia="IRNazanin"/>
          <w:color w:val="111111"/>
          <w:sz w:val="28"/>
          <w:sz w:val="28"/>
          <w:szCs w:val="28"/>
          <w:rtl w:val="true"/>
          <w:lang w:bidi="fa-IR"/>
        </w:rPr>
        <w:t>کثیرا ما تهجم علی الإنسان الذنوب و اللوابس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فی بدایات توجّهه و سلوکه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أغلقت جمیع أبواب العودة و الرجوع بوجهه،فإنّه سیبقی فی نهجه هذا إلی الأبد،و لهذا نجد الإسلام قد فتح بابا للعودة و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جمیع المذنبین و المقصّرین إلی دخول هذا الباب لتعویض و جبران 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علی بن الحسین علیه السّلام فی مناجاة التائبین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أنت الذی فتحت لعبادک بابا إلی عفوک سمّیته التوبة،فقلت تُوبُوا إِلَی اللّٰهِ تَوْبَةً نَصُوحاً فما عذر من أغفل دخول الباب بعد فتحه</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شدّدت الروایات علی أهمیّة التوبة إلی الحدّ الذی نقرأ</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الحدیث عن الإمام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أشدّ فرحا بتوبة عبده من رجل أضلّ راحلته و زاده فی لیلة ظلماء فوجدها</w:t>
      </w:r>
      <w:r>
        <w:rPr>
          <w:rFonts w:eastAsia="IRNazanin" w:cs="IRNazanin"/>
          <w:color w:val="111111"/>
          <w:sz w:val="28"/>
          <w:szCs w:val="28"/>
          <w:rtl w:val="true"/>
          <w:lang w:bidi="fa-IR"/>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هذه الروایات العظیمة تحثّ و تؤکّد علی هذا الأمر الحیاتی 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ینبغی التأکید علی أنّ التوبة لیست مجرّد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لقلقة 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تکرار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للتوبة شروط و أرکان مرّت الإشارة إلیها فی تفسیر التوبة النصوح فی الآیات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کلّما تحقّقت التوبة بتلک الشروط و الأرکان فإنّها ستؤتی ثمارها و تعفی آثار الذنب من قلب و روح الإنسان تماما،و لذا</w:t>
      </w:r>
    </w:p>
    <w:p>
      <w:pPr>
        <w:pStyle w:val="BookText"/>
        <w:rPr/>
      </w:pPr>
      <w:r>
        <w:rPr>
          <w:rFonts w:ascii="IRNazanin" w:hAnsi="IRNazanin" w:eastAsia="IRNazanin"/>
          <w:color w:val="111111"/>
          <w:sz w:val="28"/>
          <w:sz w:val="28"/>
          <w:szCs w:val="28"/>
          <w:rtl w:val="true"/>
          <w:lang w:bidi="fa-IR"/>
        </w:rPr>
        <w:t>ورد فی الحدیث عن الإمام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التائب من الذنب کمن لا ذنب له،و المقیم علی الذنب و هو مستغفر منه کالمستهزئ</w:t>
      </w:r>
      <w:r>
        <w:rPr>
          <w:rFonts w:eastAsia="IRNazanin" w:cs="IRNazanin"/>
          <w:color w:val="111111"/>
          <w:sz w:val="28"/>
          <w:szCs w:val="28"/>
          <w:rtl w:val="true"/>
          <w:lang w:bidi="fa-IR"/>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وردت بحوث اخری عن التوبة فی ذیل الآیة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النساء و فی ذیل الآیة</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الزمر</w:t>
      </w:r>
      <w:r>
        <w:rPr>
          <w:rFonts w:eastAsia="IRNazanin" w:cs="IRNazanin"/>
          <w:color w:val="111111"/>
          <w:sz w:val="28"/>
          <w:szCs w:val="28"/>
          <w:rtl w:val="true"/>
          <w:lang w:bidi="fa-IR"/>
        </w:rPr>
        <w:t>.</w:t>
      </w:r>
      <w:bookmarkStart w:id="1123" w:name="pg12561_107976"/>
    </w:p>
    <w:p>
      <w:pPr>
        <w:pStyle w:val="Heading3"/>
        <w:numPr>
          <w:ilvl w:val="2"/>
          <w:numId w:val="1"/>
        </w:numPr>
        <w:rPr/>
      </w:pPr>
      <w:bookmarkStart w:id="1124" w:name="__RefHeading___Toc1648372_77815467"/>
      <w:bookmarkStart w:id="1125" w:name="_Toc472"/>
      <w:bookmarkEnd w:id="1123"/>
      <w:bookmarkEnd w:id="1124"/>
      <w:r>
        <w:rPr>
          <w:rtl w:val="true"/>
        </w:rPr>
        <w:t xml:space="preserve">الآیات </w:t>
      </w:r>
      <w:r>
        <w:rPr>
          <w:rtl w:val="true"/>
        </w:rPr>
        <w:t>[</w:t>
      </w:r>
      <w:r>
        <w:rPr>
          <w:rtl w:val="true"/>
        </w:rPr>
        <w:t xml:space="preserve">سورة التحریم </w:t>
      </w:r>
      <w:r>
        <w:rPr>
          <w:rtl w:val="true"/>
        </w:rPr>
        <w:t>(</w:t>
      </w:r>
      <w:r>
        <w:rPr/>
        <w:t>66</w:t>
      </w:r>
      <w:r>
        <w:rPr>
          <w:rtl w:val="true"/>
        </w:rPr>
        <w:t xml:space="preserve">): </w:t>
      </w:r>
      <w:r>
        <w:rPr>
          <w:rtl w:val="true"/>
        </w:rPr>
        <w:t xml:space="preserve">الآیات </w:t>
      </w:r>
      <w:r>
        <w:rPr/>
        <w:t>9</w:t>
      </w:r>
      <w:r>
        <w:rPr>
          <w:rtl w:val="true"/>
        </w:rPr>
        <w:t xml:space="preserve"> </w:t>
      </w:r>
      <w:r>
        <w:rPr>
          <w:rtl w:val="true"/>
        </w:rPr>
        <w:t xml:space="preserve">الی </w:t>
      </w:r>
      <w:r>
        <w:rPr/>
        <w:t>12</w:t>
      </w:r>
      <w:r>
        <w:rPr>
          <w:rtl w:val="true"/>
        </w:rPr>
        <w:t>]</w:t>
      </w:r>
      <w:bookmarkEnd w:id="1125"/>
    </w:p>
    <w:p>
      <w:pPr>
        <w:pStyle w:val="Heading4"/>
        <w:numPr>
          <w:ilvl w:val="3"/>
          <w:numId w:val="1"/>
        </w:numPr>
        <w:rPr/>
      </w:pPr>
      <w:bookmarkStart w:id="1126" w:name="__RefHeading___Toc1648374_77815467"/>
      <w:bookmarkStart w:id="1127" w:name="_Toc473"/>
      <w:bookmarkEnd w:id="1126"/>
      <w:r>
        <w:rPr>
          <w:rtl w:val="true"/>
        </w:rPr>
        <w:t>اشارة</w:t>
      </w:r>
      <w:bookmarkEnd w:id="1127"/>
    </w:p>
    <w:p>
      <w:pPr>
        <w:pStyle w:val="BookText"/>
        <w:rPr/>
      </w:pPr>
      <w:r>
        <w:rPr>
          <w:rFonts w:ascii="Amiri" w:hAnsi="Amiri" w:eastAsia="Amiri" w:cs="Amiri"/>
          <w:color w:val="111111"/>
          <w:sz w:val="28"/>
          <w:sz w:val="28"/>
          <w:szCs w:val="28"/>
          <w:rtl w:val="true"/>
          <w:lang w:bidi="ar-SA"/>
        </w:rPr>
        <w:t xml:space="preserve">یٰا أَیُّهَا اَلنَّبِیُّ جٰاهِدِ اَلْکُفّٰارَ وَ اَلْمُنٰافِقِینَ وَ اُغْلُظْ عَلَیْهِمْ وَ مَأْوٰاهُمْ جَهَنَّمُ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لِلَّذِینَ کَفَرُوا اِمْرَأَتَ نُوحٍ وَ اِمْرَأَتَ لُوطٍ کٰانَتٰا تَحْتَ عَبْدَیْنِ مِنْ عِبٰادِنٰا صٰالِحَیْنِ فَخٰانَتٰاهُمٰا فَلَمْ یُغْنِیٰا عَنْهُمٰا مِنَ اَللّٰهِ شَیْئاً وَ قِیلَ اُدْخُلاَ اَلنّٰارَ مَعَ اَلدّٰاخِلِینَ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اَللّٰهُ مَثَلاً لِلَّذِینَ آمَنُوا اِمْرَأَتَ فِرْعَوْنَ إِذْ قٰالَتْ رَبِّ اِبْنِ لِی عِنْدَکَ بَیْتاً فِی اَلْجَنَّةِ وَ نَجِّنِی مِنْ فِرْعَوْنَ وَ عَمَلِهِ وَ نَجِّنِی مِنَ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مَرْیَمَ اِبْنَتَ عِمْرٰانَ اَلَّتِی أَحْصَنَتْ فَرْجَهٰا فَنَفَخْنٰا فِیهِ مِنْ رُوحِنٰا وَ صَدَّقَتْ بِکَلِمٰاتِ رَبِّهٰا وَ کُتُبِهِ وَ کٰانَتْ مِنَ اَلْقٰانِتِینَ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1128" w:name="__RefHeading___Toc1648376_77815467"/>
      <w:bookmarkStart w:id="1129" w:name="_Toc474"/>
      <w:bookmarkEnd w:id="1128"/>
      <w:r>
        <w:rPr>
          <w:rtl w:val="true"/>
        </w:rPr>
        <w:t>التّفسیر</w:t>
      </w:r>
      <w:bookmarkEnd w:id="1129"/>
    </w:p>
    <w:p>
      <w:pPr>
        <w:pStyle w:val="Heading5"/>
        <w:numPr>
          <w:ilvl w:val="4"/>
          <w:numId w:val="1"/>
        </w:numPr>
        <w:rPr/>
      </w:pPr>
      <w:bookmarkStart w:id="1130" w:name="__RefHeading___Toc1648378_77815467"/>
      <w:bookmarkStart w:id="1131" w:name="_Toc475"/>
      <w:bookmarkEnd w:id="1130"/>
      <w:r>
        <w:rPr>
          <w:rtl w:val="true"/>
        </w:rPr>
        <w:t>اشارة</w:t>
      </w:r>
      <w:bookmarkEnd w:id="1131"/>
    </w:p>
    <w:p>
      <w:pPr>
        <w:pStyle w:val="Heading5"/>
        <w:numPr>
          <w:ilvl w:val="4"/>
          <w:numId w:val="1"/>
        </w:numPr>
        <w:rPr/>
      </w:pPr>
      <w:bookmarkStart w:id="1132" w:name="__RefHeading___Toc1648380_77815467"/>
      <w:bookmarkStart w:id="1133" w:name="_Toc476"/>
      <w:bookmarkEnd w:id="1132"/>
      <w:r>
        <w:rPr>
          <w:rtl w:val="true"/>
        </w:rPr>
        <w:t>نماذج من النساء المؤمنات و الکافرات</w:t>
      </w:r>
      <w:r>
        <w:rPr>
          <w:rtl w:val="true"/>
        </w:rPr>
        <w:t>:</w:t>
      </w:r>
      <w:bookmarkEnd w:id="1133"/>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 أنّ المنافقین یفرحون لإفشاء أسرار الرّسول و إذاعة الأخبار الداخلیة عن بیته،و یرحبون ببروز المشاجرات و الاختلافات بین زوجاته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مضت</w:t>
      </w:r>
    </w:p>
    <w:p>
      <w:pPr>
        <w:pStyle w:val="BookText"/>
        <w:rPr/>
      </w:pPr>
      <w:r>
        <w:rPr>
          <w:rFonts w:ascii="Amiri" w:hAnsi="Amiri" w:eastAsia="Amiri" w:cs="Amiri"/>
          <w:color w:val="111111"/>
          <w:sz w:val="28"/>
          <w:sz w:val="28"/>
          <w:szCs w:val="28"/>
          <w:rtl w:val="true"/>
          <w:lang w:bidi="ar-SA"/>
        </w:rPr>
        <w:t>الإشارة إلیها فی الآیات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إنّهم کانوا یساهمون فی إشاعة تلک الأخبار و إذاعتها بشکل أوسع،نظرا لکلّ ذلک فقد خاطب القرآن الکریم الرّسول بأن یشدّد علی المنافقین و الکافرین و یغلّظ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جٰاهِدِ الْکُفّٰارَ وَ الْمُنٰافِقِینَ وَ اغْلُظْ عَلَیْهِمْ وَ مَأْوٰاهُمْ جَهَنَّمُ وَ بِئْسَ الْمَصِیرُ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الجهاد ضدّ الکفّار قد یکون مسلّحا أو غیر مسلّح،أمّا الجهاد ضدّ المنافقین فإنّه بدون شکّ جهاد غیر مسلّح،لأنّ التاریخ لم یحدّثنا أبدا عن أنّ الرّسول خاض مرّة معرکة مسلّحة ضدّ المنافقین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w:t>
      </w:r>
    </w:p>
    <w:p>
      <w:pPr>
        <w:pStyle w:val="BookText"/>
        <w:rPr/>
      </w:pPr>
      <w:r>
        <w:rPr>
          <w:rFonts w:ascii="IRNazanin" w:hAnsi="IRNazanin" w:eastAsia="IRNazanin"/>
          <w:color w:val="111111"/>
          <w:sz w:val="28"/>
          <w:sz w:val="28"/>
          <w:szCs w:val="28"/>
          <w:rtl w:val="true"/>
          <w:lang w:bidi="fa-IR"/>
        </w:rPr>
        <w:t>ورد فی الحدیث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لم یقاتل منافقا قطّ إنّما یتألّفهم</w:t>
      </w:r>
      <w:r>
        <w:rPr>
          <w:rFonts w:eastAsia="IRNazanin" w:cs="IRNazanin"/>
          <w:color w:val="111111"/>
          <w:sz w:val="28"/>
          <w:szCs w:val="28"/>
          <w:rtl w:val="true"/>
          <w:lang w:bidi="fa-IR"/>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بناء علی ذلک فإنّ المراد من الجهاد ضدّ المنافقین إنّما هو توبیخهم و إنذارهم و تحذیرهم،بل و تهدیدهم و فضحهم،أو تألیف قلوبهم فی بعض الأحیان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فللجهاد معنی واسع یشمل جمیع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أغلظ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معاملتهم بخشونة و فضحهم و تهدیدهم،و ما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یبقی هذا التعامل الخاصّ مع المنافقین،أی عدم الصدام المسلّح معهم،ما داموا لم یحملوا السلاح ضدّ الإسلام و ذلک بسبب أنّهم مسلمون فی الظاهر، و تربطهم بالمسلمین روابط کثیرة لا یمکن معها محاربتهم کالکفّار،أمّا إذا حملوا السلاح فیجب أن یقابلوا بالمثل،لأنّهم سوف یتحوّلون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یحدث مثل ذلک أیّام حیاة الرّسول صلّی اللّه علیه و آله و سلّم لکنّه حدث فی خلافة أمیر المؤمنین علی علیه السّلام حیث خاض ضدّهم معرکة مسلّحة</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بعض المفسّرین إلی أنّ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ضدّ المنافقین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ورد ذکره فی الآیة السابقة هو إجراء الحدود الشرعیة بحقّهم،فإنّ أکثر الذین کانوا تجری علیهم الحدود هم من المنافقین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دلیل علی ذلک،کما لا دلیل علی</w:t>
      </w:r>
    </w:p>
    <w:p>
      <w:pPr>
        <w:pStyle w:val="BookText"/>
        <w:rPr/>
      </w:pPr>
      <w:r>
        <w:rPr>
          <w:rFonts w:ascii="IRNazanin" w:hAnsi="IRNazanin" w:eastAsia="IRNazanin"/>
          <w:color w:val="111111"/>
          <w:sz w:val="28"/>
          <w:sz w:val="28"/>
          <w:szCs w:val="28"/>
          <w:rtl w:val="true"/>
          <w:lang w:bidi="fa-IR"/>
        </w:rPr>
        <w:t>أنّ الحدود کانت تجری علی المنافقین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الجدیر بالذکر أنّ الآیة السابقة وردت أیضا و بنفس النصّ فی سورة التوبة الآیة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أجل أن یعطی اللّه تعالی درسا عملیا حیّا إلی زوجات الرّسول الأعظم صلّی اللّه علیه و آله و سلّم عاد مرّة اخری یذکر بالعاقبة السیّئة لزوجتین غیر تقیتین من زوجات نبیین عظیمین من أنبیاء اللّه،و کذلک یذکر بالعاقبة الحسنة و المصیر الرائع لامرأتین مؤمنتین مضحیتین کانتا فی بیتین من بیوت الجبابرة، حیث یقول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لِلَّذِینَ کَفَرُوا امْرَأَتَ نُوحٍ وَ امْرَأَتَ لُوطٍ کٰانَتٰا تَحْتَ عَبْدَیْنِ مِنْ عِبٰادِنٰا صٰالِحَیْنِ فَخٰانَتٰاهُمٰا،فَلَمْ یُغْنِیٰا عَنْهُمٰا مِنَ اللّٰهِ شَیْئاً وَ قِیلَ ادْخُلاَ النّٰارَ مَعَ الدّٰاخِلِینَ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بناء علی هذا فإنّ القرآن یحذّر زوجتی الرّسول اللتین اشترکتا فی إذاعة سرّه،بأنّکما سوف لن تنجوا من العذاب لمجرّد کونکما من أزواج النبی کما فعلت زوجتا نوح و لوط فواجهتا العذاب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تتضمّن الآیات الشریفة تحذیرا لکلّ المؤمنین بأنّ القرب من أولیاء اللّه و الانتساب إلیهم لا یکفی لمنع نزول عذاب اللّه و مجازاته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 فی کلمات بعض المفسّرین أنّ زوجة نوح کانت تدعی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زوجة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والعة</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 xml:space="preserve">بینما ذکر آخرون عکس ذلک أی أنّ زوجة لوط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زوجة نوح اسمها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والعة</w:t>
      </w:r>
      <w:r>
        <w:rPr>
          <w:rFonts w:eastAsia="IRNazanin" w:cs="IRNazanin"/>
          <w:color w:val="111111"/>
          <w:sz w:val="28"/>
          <w:szCs w:val="28"/>
          <w:rtl w:val="true"/>
          <w:lang w:bidi="fa-IR"/>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أیّة حال فإنّ هاتین المرأتین خانتا نبیّین عظیمین من أنبیاء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الخیانة هنا لا تعنی الانحراف عن جادّة العفّة و النجابة،لأنّهما زوجتا نبیّین و لا یمکن أن تخون زوجة نبی بهذا المعنی للخیانة،</w:t>
      </w:r>
    </w:p>
    <w:p>
      <w:pPr>
        <w:pStyle w:val="BookText"/>
        <w:rPr/>
      </w:pPr>
      <w:r>
        <w:rPr>
          <w:rFonts w:ascii="IRNazanin" w:hAnsi="IRNazanin" w:eastAsia="IRNazanin"/>
          <w:color w:val="111111"/>
          <w:sz w:val="28"/>
          <w:sz w:val="28"/>
          <w:szCs w:val="28"/>
          <w:rtl w:val="true"/>
          <w:lang w:bidi="fa-IR"/>
        </w:rPr>
        <w:t>فقد جاء عن الرّسول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بغت امرأة نبی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خیانة زوجة لوط هی أن أفشت أسرار هذا النبی العظیم إلی أعدائه، و کذلک کانت زوجة نوح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الراغب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للخیانة و النفاق معنی واحدا و حقیقة واحدة،و لکن الخیانة تأتی فی مقابل العهد و الأمانة،و النفاق یأتی فی الأمور الدینیة و ما تقدّم من سبب النزول و مشابهته لقصّة هاتین المرأتین توجب کون المقصود من الخیانة هنا هو نفس هذا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کلّ حال فإنّ الآیة السابقة تبدّد أحلام الذین یرتکبون ما شاء لهم أن یرتکبوا من الذنوب و یعتقدون أنّ مجرّد قربهم من أحد العظماء کاف لتخلیصهم من عذاب اللّه،و من أجل أن لا یظنّ أحد أنّه ناج من العذاب لقربه من أحد الأولیاء،جاء فی نهایة الآیة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یُغْنِیٰا عَنْهُمٰا مِنَ اللّٰهِ شَیْئاً وَ قِیلَ ادْخُلاَ النّٰارَ مَعَ الدّٰاخِلِینَ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یذکر القرآن الکریم نموذجین مؤمنین صالحین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اللّٰهُ مَثَلاً لِلَّذِینَ آمَنُوا امْرَأَتَ فِرْعَوْنَ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المعروف أنّ اسم زوجة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 أبوها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آمنت منذ أن رأت معجزة موسی علیه السّلام أمام السحرة،و استقرّ قلبها علی الإیمان،لکنّها حاولت أن تکتم إیمانها،غیر أنّ الإیمان برسالة موسی و حبّ اللّه لیس شیئا یسهل کتمانه،و بمجرّد أن اطّلع فرعون علی إیمانها نهاها مرّات عدیدة و أصرّ علیها أن تتخلّی عن رسالة موسی و ربّه،غیر أنّ هذه المرأة الصالحة رفضت الاستسلام إطلاقا</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أخیرا أمر فرعون أن تثبت یداها و رجلاها بالمسامیر،و تترک تحت أشعة</w:t>
      </w:r>
    </w:p>
    <w:p>
      <w:pPr>
        <w:pStyle w:val="BookText"/>
        <w:rPr/>
      </w:pPr>
      <w:r>
        <w:rPr>
          <w:rFonts w:ascii="Amiri" w:hAnsi="Amiri" w:eastAsia="Amiri" w:cs="Amiri"/>
          <w:color w:val="111111"/>
          <w:sz w:val="28"/>
          <w:sz w:val="28"/>
          <w:szCs w:val="28"/>
          <w:rtl w:val="true"/>
          <w:lang w:bidi="ar-SA"/>
        </w:rPr>
        <w:t>الشمس الحارقة،بعد أن توضع فوق صدرها صخرة کبیرة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تلک اللحظات الأخیرة کانت امرأة فرعون بهذا الدعاء إذ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ابْنِ لِی عِنْدَکَ بَیْتاً فِی الْجَنَّةِ وَ نَجِّنِی مِنْ فِرْعَوْنَ وَ عَمَلِهِ وَ نَجِّنِی مِنَ الْقَوْمِ الظّٰالِمِینَ و قد استجاب لها ربّها و جعلها من أفضل نساء العالم إذ یذکرها فی صفّ مریم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روایة عن الرّسول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أفضل نساء أهل الجنّة خدیجة بنت خویلد، و فاطمة بنت محمّد و مریم بنت عمران،و آسیا بنت مزاحم امرأة فرعون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الطریف أنّ امرأة فرعون کانت تستصغر بیت فرعون و لا تعتبره شیئا مقابل بیت فی الجنّة و فی جواره تعالی،و بذلک أجابت علی نصائح الناصحین فی أنّها ستخسر کلّ تلک المکاسب و تحرم من منصب الملکة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ملکة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لسبب واحد هو أنّها آمنت برجل راع کموسی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عبارة وَ نَجِّنِی مِنْ فِرْعَوْنَ وَ عَمَلِهِ وَ نَجِّنِی مِنَ الْقَوْمِ الظّٰالِمِینَ تضرب مثلا رائعا للمرأة المؤمنة التی ترفض أن تخضع لضغوط الحیاة،أو تتخلّی عن إیمانها مقابل مکاسب زائلة فی هذه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تستطع بهارج الدنیا و زخارفها التی کانت تنعم بها فی ظلّ فرعون،و التی بلغت حدّا لیس له مثیل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تستطع کلّ تلک المغریات أن تثنیها عن نهج الحقّ،کما لم تخضع أمام الضغوط و ألوان العذاب التی مارسها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واصلت هذه المرأة المؤمنة طریقها الذی اختارته رغم کلّ الصعاب و اتّجهت نحو اللّه معشوقها الحقیقی</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تجدر الإشارة إلی أنّها کانت ترجوا أن یبنی اللّه لها بیتا عنده فی الجنّة لتحقیق بعدین و معنیین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المادّی الذی أشارت إلیه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البعد المعنوی و هو القرب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جمعتهما فی عبارة صغیرة</w:t>
      </w:r>
    </w:p>
    <w:p>
      <w:pPr>
        <w:pStyle w:val="BookText"/>
        <w:rPr/>
      </w:pPr>
      <w:r>
        <w:rPr>
          <w:rFonts w:ascii="Amiri" w:hAnsi="Amiri" w:eastAsia="Amiri" w:cs="Amiri"/>
          <w:color w:val="111111"/>
          <w:sz w:val="28"/>
          <w:sz w:val="28"/>
          <w:szCs w:val="28"/>
          <w:rtl w:val="true"/>
          <w:lang w:bidi="ar-SA"/>
        </w:rPr>
        <w:t>موجزة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یضرب اللّه تعالی مثلا آخر للنساء المؤمنات الصالحات،حیث یقول جلّ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مَرْیَمَ ابْنَتَ عِمْرٰانَ الَّتِی أَحْصَنَتْ فَرْجَهٰا فَنَفَخْنٰا فِیهِ مِنْ رُوحِنٰا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فهی امرأة لا زوج لها أنجبت ولدا صار نبیّا من أنبیاء اللّه العظام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اولی العزم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یضیف تعالی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صَدَّقَتْ بِکَلِمٰاتِ رَبِّهٰا وَ کُتُبِهِ و کٰانَتْ مِنَ الْقٰانِتِینَ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کانت فی القمّة من حیث الإیمان،إذ آمنت بجمیع الکتب السماویة و التعالیم الإلهیة،ثمّ إنّها کانت قد أخضعت قلبها للّه،و حملت قلبها علی کفّها و هی علی أتمّ الاستعداد لتنفیذ أوامر الباری جلّ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کلّ الکتب السماویة التی نزلت علی الأنبیاء،بینما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الوحی الذی لا یکون علی شکل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نظرا لرفعة مقام مریم و شدّة إیمانها بکلمات اللّه،فقد وصفها القرآن الکریم فی الآیة</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المائدة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أشار القرآن إلی مقام هذه المرأة العظیمة فی آیات عدیدة،منها ما جاء فی السورة التی سمّیت باسمها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 فإنّ القرآن الکریم تصدّی للشبهات التی أثارها بعض الیهود المجرمین حول شخصیة هذه المرأة العظیمة،و نفی عنها کلّ التّهم الرخیصة حول عفافها و طهارتها و کلّ ما یتعلّق بشخصیتها الطاهرة</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التعبیر ب‍ فَنَفَخْنٰا فِیهِ مِنْ رُوحِنٰا لإظهار عظمة و علو هذه الروح،کما أشرنا إلی ذلک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بعبارة اخری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إضافة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w:t>
      </w:r>
    </w:p>
    <w:p>
      <w:pPr>
        <w:pStyle w:val="BookText"/>
        <w:rPr/>
      </w:pPr>
      <w:r>
        <w:rPr>
          <w:rFonts w:ascii="IRNazanin" w:hAnsi="IRNazanin" w:eastAsia="IRNazanin"/>
          <w:color w:val="111111"/>
          <w:sz w:val="28"/>
          <w:sz w:val="28"/>
          <w:szCs w:val="28"/>
          <w:rtl w:val="true"/>
          <w:lang w:bidi="fa-IR"/>
        </w:rPr>
        <w:t>تشریفیة لبیان عظمة شیء مثل 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الغریب ما کتبه بعض المفسّرین من اعتبارهم عائشة أفضل النساء،و أنّها أعظم من غیرها من النساء ذوات القدر الکبیر و الشأن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کان حریّا بهم أن لا یتطرّقوا إلی هذا الحدیث فی هذه السورة،التی نزلت لتعلن خلاف ما ذهبوا إلیه و بشکل صریح لا یقبل الجدل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کثیرا من مفسّری و مؤرّخی أهل السنّة أکّدوا علی أنّ اللوم و التوبیخ اللذین وردا فی الآیات السابقة کانا موجّهین إلی زوجتی الرّسول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منها ما جاء فی صحیح البخاری الجزء السادس صفحة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ندعو بهذه المناسبة أهل التفکیر الحرّ جمیعا لأن یعیدوا تلاوة آیات هذه السورة ثمّ لیتعرّفوا علی قیمة و جدارة مثل هذه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جنّبنا الحبّ الأعمی و البغض الأعمی الذی لا یقوم علی البرهان بقدر ما یقوم علی العصبیة،و اجعلنا من المستسلمین الخاضعین بکلّ وجودنا إلی آیات قرآنک المجید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 و لا تجعلنا من الذین غضب علیهم الرّسول فلم یرض أعمالهم و طریقة حیاتهم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هب لنا استقامة لا نتأثّر معها بالضغوط،و لا نخضع لعذاب الفراعنة و جبابرة العصر</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 ربّ العالمین نهایة سورة التحریم</w:t>
      </w:r>
      <w:bookmarkStart w:id="1134" w:name="pg12561_107984"/>
    </w:p>
    <w:p>
      <w:pPr>
        <w:pStyle w:val="BookText"/>
        <w:rPr/>
      </w:pPr>
      <w:bookmarkEnd w:id="1134"/>
      <w:r>
        <w:rPr>
          <w:rFonts w:ascii="IRNazanin" w:hAnsi="IRNazanin" w:eastAsia="IRNazanin"/>
          <w:color w:val="111111"/>
          <w:sz w:val="28"/>
          <w:sz w:val="28"/>
          <w:szCs w:val="28"/>
          <w:rtl w:val="true"/>
          <w:lang w:bidi="fa-IR"/>
        </w:rPr>
        <w:t>بدایة الجزء التاسع و العشرون من القرآن الکریم</w:t>
      </w:r>
    </w:p>
    <w:p>
      <w:pPr>
        <w:pStyle w:val="Heading2"/>
        <w:numPr>
          <w:ilvl w:val="1"/>
          <w:numId w:val="1"/>
        </w:numPr>
        <w:rPr/>
      </w:pPr>
      <w:bookmarkStart w:id="1135" w:name="__RefHeading___Toc1648382_77815467"/>
      <w:bookmarkStart w:id="1136" w:name="_Toc477"/>
      <w:bookmarkEnd w:id="1135"/>
      <w:r>
        <w:rPr>
          <w:rtl w:val="true"/>
        </w:rPr>
        <w:t>سورة الملک</w:t>
      </w:r>
      <w:bookmarkEnd w:id="1136"/>
    </w:p>
    <w:p>
      <w:pPr>
        <w:pStyle w:val="Heading3"/>
        <w:numPr>
          <w:ilvl w:val="2"/>
          <w:numId w:val="1"/>
        </w:numPr>
        <w:rPr/>
      </w:pPr>
      <w:bookmarkStart w:id="1137" w:name="__RefHeading___Toc1648384_77815467"/>
      <w:bookmarkStart w:id="1138" w:name="_Toc478"/>
      <w:bookmarkEnd w:id="1137"/>
      <w:r>
        <w:rPr>
          <w:rtl w:val="true"/>
        </w:rPr>
        <w:t>اشارة</w:t>
      </w:r>
      <w:bookmarkEnd w:id="1138"/>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ثلاثون آیة</w:t>
      </w:r>
      <w:bookmarkStart w:id="1139" w:name="pg12561_107986"/>
    </w:p>
    <w:p>
      <w:pPr>
        <w:pStyle w:val="BookText"/>
        <w:rPr/>
      </w:pPr>
      <w:bookmarkEnd w:id="11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الملک</w:t>
      </w:r>
      <w:r>
        <w:rPr>
          <w:rFonts w:eastAsia="IRNazanin" w:cs="IRNazanin"/>
          <w:color w:val="111111"/>
          <w:sz w:val="28"/>
          <w:szCs w:val="28"/>
          <w:rtl w:val="true"/>
          <w:lang w:bidi="fa-IR"/>
        </w:rPr>
        <w:t>»</w:t>
      </w:r>
    </w:p>
    <w:p>
      <w:pPr>
        <w:pStyle w:val="Heading3"/>
        <w:numPr>
          <w:ilvl w:val="2"/>
          <w:numId w:val="1"/>
        </w:numPr>
        <w:rPr/>
      </w:pPr>
      <w:bookmarkStart w:id="1140" w:name="__RefHeading___Toc1648386_77815467"/>
      <w:bookmarkStart w:id="1141" w:name="_Toc479"/>
      <w:bookmarkEnd w:id="1140"/>
      <w:r>
        <w:rPr>
          <w:rtl w:val="true"/>
        </w:rPr>
        <w:t>محتوی سورة الملک</w:t>
      </w:r>
      <w:r>
        <w:rPr>
          <w:rtl w:val="true"/>
        </w:rPr>
        <w:t>:</w:t>
      </w:r>
      <w:bookmarkEnd w:id="1141"/>
    </w:p>
    <w:p>
      <w:pPr>
        <w:pStyle w:val="BookText"/>
        <w:rPr/>
      </w:pPr>
      <w:r>
        <w:rPr>
          <w:rFonts w:ascii="IRNazanin" w:hAnsi="IRNazanin" w:eastAsia="IRNazanin"/>
          <w:color w:val="111111"/>
          <w:sz w:val="28"/>
          <w:sz w:val="28"/>
          <w:szCs w:val="28"/>
          <w:rtl w:val="true"/>
          <w:lang w:bidi="fa-IR"/>
        </w:rPr>
        <w:t xml:space="preserve">تمثّل هذه السورة بدایة الجزء التاسع و العشرین من القرآن الکریم،و هی من السور التی نزلت جمیع آیاتها فی مکّة المکرّمة علی المشهور،کما هو شأن غالبیة سور هذا الجزء،إن لم یکن جمیعها کما یذهب إلی ذلک بعض المفسّرین </w:t>
      </w:r>
      <w:r>
        <w:rPr>
          <w:rStyle w:val="FootnoteAnchor"/>
          <w:rtl w:val="true"/>
        </w:rPr>
        <w:footnoteReference w:id="467"/>
      </w:r>
      <w:r>
        <w:rPr>
          <w:rFonts w:ascii="IRNazanin" w:hAnsi="IRNazanin" w:eastAsia="IRNazanin"/>
          <w:color w:val="111111"/>
          <w:sz w:val="28"/>
          <w:sz w:val="28"/>
          <w:szCs w:val="28"/>
          <w:rtl w:val="true"/>
          <w:lang w:bidi="fa-IR"/>
        </w:rPr>
        <w:t>،بخلاف ما علیه سور الجزء السابق حیث کانت مدنیة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کما سنری لا حقا أنّ سورة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السور المدنیة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تسمّی سورة الملک أیضا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تسمّی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أنّها تحفظ الإنسان الذی یتلوها من العذاب الإلهی أو عذاب القبر،و هی من السور التی لها فضائل عدیدة،و قد طرحت فی هذه السورة مسائل قرآنیة مختلفة،إلاّ أنّ الأصل فیها یدور حول ثلاثة محاور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أبحاث حول المبدأ،و صفات اللّه سبحانه،و نظام الخلق العجیب و المدهش،خصوصا خلق السموات و النجوم و الأرض و ما فیها من کنوز 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ما یتعلّق بخلق الطیور و المیاه الجاریة و الحواس کالاذن و العین،بالإضافة إلی وسائل المعرفة الاخری</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المحور الثانی تتحدّث الآیات الکریمة عن المعاد و عذاب الآخرة،</w:t>
      </w:r>
      <w:bookmarkStart w:id="1142" w:name="pg12561_107987"/>
    </w:p>
    <w:p>
      <w:pPr>
        <w:pStyle w:val="BookText"/>
        <w:rPr/>
      </w:pPr>
      <w:bookmarkEnd w:id="1142"/>
      <w:r>
        <w:rPr>
          <w:rFonts w:ascii="IRNazanin" w:hAnsi="IRNazanin" w:eastAsia="IRNazanin"/>
          <w:color w:val="111111"/>
          <w:sz w:val="28"/>
          <w:sz w:val="28"/>
          <w:szCs w:val="28"/>
          <w:rtl w:val="true"/>
          <w:lang w:bidi="fa-IR"/>
        </w:rPr>
        <w:t>و الحوار الذی یدور بین ملائکة العذاب الإلهی و أهل جهنّم،بالإضافة إلی امور اخری فی هذا الصدد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أخیرا فإنّ آیات المحور الثالث تدور حول التهدید و الإنذار الإلهی بألوان العذاب الدنیوی و الاخروی للکفّار و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یذهب بعض المفسّرین إلی أنّ المحور الأساس لجمیع هذه السورة یدور حول مالکیة اللّه سبحانه و حاکمیته و التی وردت فی أوّل آیة منها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3" w:name="__RefHeading___Toc1648388_77815467"/>
      <w:bookmarkStart w:id="1144" w:name="_Toc480"/>
      <w:bookmarkEnd w:id="1143"/>
      <w:r>
        <w:rPr>
          <w:rtl w:val="true"/>
        </w:rPr>
        <w:t>فضیلة تلاوة السورة</w:t>
      </w:r>
      <w:r>
        <w:rPr>
          <w:rtl w:val="true"/>
        </w:rPr>
        <w:t>:</w:t>
      </w:r>
      <w:bookmarkEnd w:id="1144"/>
    </w:p>
    <w:p>
      <w:pPr>
        <w:pStyle w:val="BookText"/>
        <w:rPr/>
      </w:pPr>
      <w:r>
        <w:rPr>
          <w:rFonts w:ascii="IRNazanin" w:hAnsi="IRNazanin" w:eastAsia="IRNazanin"/>
          <w:color w:val="111111"/>
          <w:sz w:val="28"/>
          <w:sz w:val="28"/>
          <w:szCs w:val="28"/>
          <w:rtl w:val="true"/>
          <w:lang w:bidi="fa-IR"/>
        </w:rPr>
        <w:t>نقلت روایات عدیدة عن الرّسول الأکرم صلّی اللّه علیه و آله و سلّم و أئمّة أهل البیت علیهم السّلام فی فضیلة تلاوة هذه السورة نقرأ منها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رسول اللّه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 تبارک فکأنّما أحیی لیلة القدر</w:t>
      </w:r>
      <w:r>
        <w:rPr>
          <w:rFonts w:eastAsia="IRNazanin" w:cs="IRNazanin"/>
          <w:color w:val="111111"/>
          <w:sz w:val="28"/>
          <w:szCs w:val="28"/>
          <w:rtl w:val="true"/>
          <w:lang w:bidi="fa-IR"/>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فی حدیث آخر عنه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وددت أن تبارک الملک فی قلب کلّ مؤمن</w:t>
      </w:r>
      <w:r>
        <w:rPr>
          <w:rFonts w:eastAsia="IRNazanin" w:cs="IRNazanin"/>
          <w:color w:val="111111"/>
          <w:sz w:val="28"/>
          <w:szCs w:val="28"/>
          <w:rtl w:val="true"/>
          <w:lang w:bidi="fa-IR"/>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فی حدیث عن الإمام محمّد بن علی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الملک هی المانعة،تمنع من عذاب القبر،و هی مکتوبة فی التوراة سورة الملک،و من قرأها فی لیلة فقد أکثر و أطاب و لم یکتب من الغافلین</w:t>
      </w:r>
      <w:r>
        <w:rPr>
          <w:rFonts w:eastAsia="IRNazanin" w:cs="IRNazanin"/>
          <w:color w:val="111111"/>
          <w:sz w:val="28"/>
          <w:szCs w:val="28"/>
          <w:rtl w:val="true"/>
          <w:lang w:bidi="fa-IR"/>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الأحادیث کثیرة فی هذا المجال</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الطبیعی أنّ جمیع هذه الآثار العظیمة لا تکون إلاّ من خلال التدبّر فی قراءة آیات هذه السورة و العمل بها،و الاستلهام من محتویاتها فی الممارسات الحیاتیة المختلفة</w:t>
      </w:r>
      <w:r>
        <w:rPr>
          <w:rFonts w:eastAsia="IRNazanin" w:cs="IRNazanin"/>
          <w:color w:val="111111"/>
          <w:sz w:val="28"/>
          <w:szCs w:val="28"/>
          <w:rtl w:val="true"/>
          <w:lang w:bidi="fa-IR"/>
        </w:rPr>
        <w:t>.</w:t>
      </w:r>
      <w:bookmarkStart w:id="1145" w:name="pg12561_107989"/>
    </w:p>
    <w:p>
      <w:pPr>
        <w:pStyle w:val="Heading3"/>
        <w:numPr>
          <w:ilvl w:val="2"/>
          <w:numId w:val="1"/>
        </w:numPr>
        <w:rPr/>
      </w:pPr>
      <w:bookmarkStart w:id="1146" w:name="__RefHeading___Toc1648390_77815467"/>
      <w:bookmarkStart w:id="1147" w:name="_Toc481"/>
      <w:bookmarkEnd w:id="1145"/>
      <w:bookmarkEnd w:id="1146"/>
      <w:r>
        <w:rPr>
          <w:rtl w:val="true"/>
        </w:rPr>
        <w:t xml:space="preserve">الآیات </w:t>
      </w:r>
      <w:r>
        <w:rPr>
          <w:rtl w:val="true"/>
        </w:rPr>
        <w:t>[</w:t>
      </w:r>
      <w:r>
        <w:rPr>
          <w:rtl w:val="true"/>
        </w:rPr>
        <w:t xml:space="preserve">سورة الملک </w:t>
      </w:r>
      <w:r>
        <w:rPr>
          <w:rtl w:val="true"/>
        </w:rPr>
        <w:t>(</w:t>
      </w:r>
      <w:r>
        <w:rPr/>
        <w:t>67</w:t>
      </w:r>
      <w:r>
        <w:rPr>
          <w:rtl w:val="true"/>
        </w:rPr>
        <w:t xml:space="preserve">): </w:t>
      </w:r>
      <w:r>
        <w:rPr>
          <w:rtl w:val="true"/>
        </w:rPr>
        <w:t xml:space="preserve">الآیات </w:t>
      </w:r>
      <w:r>
        <w:rPr/>
        <w:t>1</w:t>
      </w:r>
      <w:r>
        <w:rPr>
          <w:rtl w:val="true"/>
        </w:rPr>
        <w:t xml:space="preserve"> </w:t>
      </w:r>
      <w:r>
        <w:rPr>
          <w:rtl w:val="true"/>
        </w:rPr>
        <w:t xml:space="preserve">الی </w:t>
      </w:r>
      <w:r>
        <w:rPr/>
        <w:t>5</w:t>
      </w:r>
      <w:r>
        <w:rPr>
          <w:rtl w:val="true"/>
        </w:rPr>
        <w:t>]</w:t>
      </w:r>
      <w:bookmarkEnd w:id="1147"/>
    </w:p>
    <w:p>
      <w:pPr>
        <w:pStyle w:val="Heading4"/>
        <w:numPr>
          <w:ilvl w:val="3"/>
          <w:numId w:val="1"/>
        </w:numPr>
        <w:rPr/>
      </w:pPr>
      <w:bookmarkStart w:id="1148" w:name="__RefHeading___Toc1648392_77815467"/>
      <w:bookmarkStart w:id="1149" w:name="_Toc482"/>
      <w:bookmarkEnd w:id="1148"/>
      <w:r>
        <w:rPr>
          <w:rtl w:val="true"/>
        </w:rPr>
        <w:t>اشارة</w:t>
      </w:r>
      <w:bookmarkEnd w:id="1149"/>
    </w:p>
    <w:p>
      <w:pPr>
        <w:pStyle w:val="BookText"/>
        <w:rPr/>
      </w:pPr>
      <w:r>
        <w:rPr>
          <w:rFonts w:ascii="Amiri" w:hAnsi="Amiri" w:eastAsia="Amiri" w:cs="Amiri"/>
          <w:color w:val="111111"/>
          <w:sz w:val="28"/>
          <w:sz w:val="28"/>
          <w:szCs w:val="28"/>
          <w:rtl w:val="true"/>
          <w:lang w:bidi="ar-SA"/>
        </w:rPr>
        <w:t xml:space="preserve">بِسْمِ اَللّٰهِ اَلرَّحْمٰنِ اَلرَّحِیمِ تَبٰارَکَ اَلَّذِی بِیَدِهِ اَلْمُلْکُ وَ 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اَلْمَوْتَ وَ اَلْحَیٰاةَ لِیَبْلُوَکُمْ أَیُّکُمْ أَحْسَنُ عَمَلاً وَ هُوَ اَلْعَزِیزُ اَلْغَفُورُ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سَبْعَ سَمٰاوٰاتٍ طِبٰاقاً مٰا تَریٰ فِی خَلْقِ اَلرَّحْمٰنِ مِنْ تَفٰاوُتٍ فَارْجِعِ اَلْبَصَرَ هَلْ تَریٰ مِنْ فُطُورٍ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اِرْجِعِ اَلْبَصَرَ کَرَّتَیْنِ یَنْقَلِبْ إِلَیْکَ اَلْبَصَرُ خٰاسِئاً وَ هُوَ حَسِیرٌ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زَیَّنَّا اَلسَّمٰاءَ اَلدُّنْیٰا بِمَصٰابِیحَ وَ جَعَلْنٰاهٰا رُجُوماً لِلشَّیٰاطِینِ وَ أَعْتَدْنٰا لَهُمْ عَذٰابَ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1150" w:name="__RefHeading___Toc1648394_77815467"/>
      <w:bookmarkStart w:id="1151" w:name="_Toc483"/>
      <w:bookmarkEnd w:id="1150"/>
      <w:r>
        <w:rPr>
          <w:rtl w:val="true"/>
        </w:rPr>
        <w:t>التّفسیر</w:t>
      </w:r>
      <w:bookmarkEnd w:id="1151"/>
    </w:p>
    <w:p>
      <w:pPr>
        <w:pStyle w:val="Heading5"/>
        <w:numPr>
          <w:ilvl w:val="4"/>
          <w:numId w:val="1"/>
        </w:numPr>
        <w:rPr/>
      </w:pPr>
      <w:bookmarkStart w:id="1152" w:name="__RefHeading___Toc1648396_77815467"/>
      <w:bookmarkStart w:id="1153" w:name="_Toc484"/>
      <w:bookmarkEnd w:id="1152"/>
      <w:r>
        <w:rPr>
          <w:rtl w:val="true"/>
        </w:rPr>
        <w:t>اشارة</w:t>
      </w:r>
      <w:bookmarkEnd w:id="1153"/>
    </w:p>
    <w:p>
      <w:pPr>
        <w:pStyle w:val="Heading5"/>
        <w:numPr>
          <w:ilvl w:val="4"/>
          <w:numId w:val="1"/>
        </w:numPr>
        <w:rPr/>
      </w:pPr>
      <w:bookmarkStart w:id="1154" w:name="__RefHeading___Toc1648398_77815467"/>
      <w:bookmarkStart w:id="1155" w:name="_Toc485"/>
      <w:bookmarkEnd w:id="1154"/>
      <w:r>
        <w:rPr>
          <w:rtl w:val="true"/>
        </w:rPr>
        <w:t>عالم الوجود المتکامل</w:t>
      </w:r>
      <w:r>
        <w:rPr>
          <w:rtl w:val="true"/>
        </w:rPr>
        <w:t>:</w:t>
      </w:r>
      <w:bookmarkEnd w:id="1155"/>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تبدأ آیات هذه السورة بمسألة مالکیة و حاکمیة اللّه سبحانه،و خلود ذاته المقدّسة،و هی فی الواقع مفتاح جمیع أبحاث هذه السورة المبارکة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الَّذِی بِیَدِهِ الْمُلْکُ وَ هُوَ عَلیٰ کُلِّ شَیْءٍ قَدِیرٌ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البعیر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 البعیر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وضع صدره علی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استعملت الکلمة بمعنی الدوام و البقاء و عدم الزوال،و أطلقت کذلک علی کلّ نعمة باقیة و دائمة،و من هنا یقال لمحلّ خزن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الماء یبقی فیها مدّة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ذکرت الآیة أعلاه دلیلا ضمنیّا علی أنّ الذات الإلهیة مبارکة،و هو مالکیته و حاکمیته علی الوجود،و قدرته علی کلّ شیء،و لهذا السبب فإنّ وجوده تعالی کثیر البرکة و لا یعتریه الزوال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یشیر سبحانه فی الآیة اللاحقة إلی الهدف من خلق الإنسان و موته و حیاته،و هی من شؤون مالکیته و حاکمیته تعالی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الْمَوْتَ وَ الْحَیٰاةَ لِیَبْلُوَکُمْ أَیُّکُمْ أَحْسَنُ عَمَلاً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حقیقته الانتقال من عالم إلی عالم آخر،و هذا الأمر وجودی یمکن أن یکون مخلوقا،لأنّ الخلقة ترتبط بالأمور الوجودیة،و هذا هو المقصود من الموت فی الآیة الشریفة،أمّا الموت بمعنی الفناء و العدم فلیس مخلوقا،لذا فإنّه غیر 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ذکر الموت هنا قبل الحیاة هو بلحاظ التأثیر العمیق الذی یترکه الالتفات إلی الموت،و ما یترتّب علی ذلک من سلوک قویم و أعمال مقترنة بالطاعة و الالتزام،إضافة إلی أنّ الموت کان فی حقیقته قبل الحیاة</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الهدف من الامتحان فهو تربیة الإنسان کی یجسّد الاستقامة و التقوی و الطهر فی المیدان العملی لیکون لائقا للقرب من اللّه سبحانه،و قد بحثنا ذلک مفصّلا فیما سبق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الجدیر بالملاحظة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التأکید علی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تؤکّد الآیة علی کثرته،و هذا دلیل علی أنّ الإسلام یعیر اهتماما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للکیفیة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للکمیّة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،فالمهمّ أن یکون العمل خالصا لوجهه الکریم، و نافعا للجمیع حتّی و لو کان محدود الکمیة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ورد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عدّة،</w:t>
      </w:r>
    </w:p>
    <w:p>
      <w:pPr>
        <w:pStyle w:val="BookText"/>
        <w:rPr/>
      </w:pPr>
      <w:r>
        <w:rPr>
          <w:rFonts w:ascii="Amiri" w:hAnsi="Amiri" w:eastAsia="Amiri" w:cs="Amiri"/>
          <w:color w:val="111111"/>
          <w:sz w:val="28"/>
          <w:sz w:val="28"/>
          <w:szCs w:val="28"/>
          <w:rtl w:val="true"/>
          <w:lang w:bidi="ar-SA"/>
        </w:rPr>
        <w:t>فعن رسول اللّه صلّی اللّه علیه و آله و سلّم أنّه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أتمّکم عقلا،أشدّکم للّه خوفا،و أحسنکم فیما أمر اللّه به،و نهی عنه نظرا،و إن کان أقلّکم تطوّعا</w:t>
      </w:r>
      <w:r>
        <w:rPr>
          <w:rFonts w:eastAsia="IRNazanin" w:cs="IRNazanin"/>
          <w:color w:val="111111"/>
          <w:sz w:val="28"/>
          <w:szCs w:val="28"/>
          <w:rtl w:val="true"/>
          <w:lang w:bidi="fa-IR"/>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أنّ العقل الکامل یطهّر العمل،و یجعل النیّة أکثر خلوصا للّه عزّ و جلّ و یضاعف الأجر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فی حدیث عن الإمام الصادق علیه السّلام أنّه قال حول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عملا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یعنی أکثر عملا،و لکن أصوبکم عملا،و إنّا الإصابة خشیة اللّه و النیّة الصادقة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الإبقاء علی العمل حتّی یخلص،أشدّ من العمل،و العمل الخالص هو الذی لا ترید أن یحمدک علیه أحد إلاّ اللّه عزّ و جلّ</w:t>
      </w:r>
      <w:r>
        <w:rPr>
          <w:rFonts w:eastAsia="IRNazanin" w:cs="IRNazanin"/>
          <w:color w:val="111111"/>
          <w:sz w:val="28"/>
          <w:szCs w:val="28"/>
          <w:rtl w:val="true"/>
          <w:lang w:bidi="fa-IR"/>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تحدّثنا فی تفسیر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لِیَعْبُدُونِ </w:t>
      </w:r>
      <w:r>
        <w:rPr>
          <w:rStyle w:val="FootnoteAnchor"/>
          <w:rtl w:val="true"/>
        </w:rPr>
        <w:footnoteReference w:id="476"/>
      </w:r>
      <w:r>
        <w:rPr>
          <w:rFonts w:ascii="IRNazanin" w:hAnsi="IRNazanin" w:eastAsia="IRNazanin"/>
          <w:color w:val="111111"/>
          <w:sz w:val="28"/>
          <w:sz w:val="28"/>
          <w:szCs w:val="28"/>
          <w:rtl w:val="true"/>
          <w:lang w:bidi="fa-IR"/>
        </w:rPr>
        <w:t>،و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الهدف من خلق الإنسان فی تلک الآیة هو العبودیة للّه عزّ و جلّ،و هنا نجد الهدف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اختباره بحسن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لا شکّ فیه أنّ مسألة الاختبار و الامتحان لا تنفکّ عن مسألة العبودیة للّه سبحانه،کما أنّ لکمال العقل و الخوف من اللّه تعالی و النیّة الخالصة لوجهه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أشیر لها فی الروایات أعلاه،أثرا فی تکامل روح العبودیة</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نعلم أنّ العالم میدان الامتحان الکبیر لجمیع البشر،و وسیلة هذا</w:t>
      </w:r>
    </w:p>
    <w:p>
      <w:pPr>
        <w:pStyle w:val="BookText"/>
        <w:rPr/>
      </w:pPr>
      <w:r>
        <w:rPr>
          <w:rFonts w:ascii="IRNazanin" w:hAnsi="IRNazanin" w:eastAsia="IRNazanin"/>
          <w:color w:val="111111"/>
          <w:sz w:val="28"/>
          <w:sz w:val="28"/>
          <w:szCs w:val="28"/>
          <w:rtl w:val="true"/>
          <w:lang w:bidi="fa-IR"/>
        </w:rPr>
        <w:t>الامتحان هو الموت و الحیاة،و الهدف منه هو الوصول إلی حسن العمل الذی مفهومه تکامل المعرفة،و إخلاص النیّة،و إنجاز کلّ عمل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لا حظنا أنّ بعض المفسّرین 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ذکر الموت أو التهیّؤ و ما شابه ذلک،فإنّ هذا فی الحقیقة إشارة إلی مصادیق من المعنی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 الإنسان یتعرّض لأخطاء کثیرة فی مرحلة الامتحان الکبیر الذی یمرّ به،فیجدر به ألاّ یکون متشائما و یائسا من عون اللّه سبحانه و مغفرته له،و ذلک من خلال العزم علی معالجة أخطائه و نزواته النفسیة و إصلاحها،حیث یقول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الْعَزِیزُ الْغَفُورُ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نعم،إنّه قادر علی کلّ شیء،و غفّار لکلّ من یتوب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استعراض نظام الموت و الحیاة الذی تناولته الآیة السابقة،تتناول الآیة اللاحقة النظام الکلّی للعالم،و تدعو الإنسان إلی التأمّل فی عالم الوجود،و التهیّؤ لمخاض الامتحان الکبیر عن طریق التدبّر فی آیات هذا الکون العظیم،یقول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خَلَقَ سَبْعَ سَمٰاوٰاتٍ طِبٰاقاً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بالنسبة إلی موضوع السموات السبع فقد استعرضنا شیئا حولها فی تفسیر الآیة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الطلاق،و نضیف هنا أنّ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السموات السبع،کلا منها فوق الاخری،إذ أنّ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هو الشیء فوق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السموات السبع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الکرات السبع للمنظومة الشمسیة،و التی یمکن رؤیتها بالعین المجرّدة،حیث تبعد کلّ منها مسافة معیّنة عن الشمس أو تکون کلّ منها فوق الاخری</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اعتبرنا أنّ جمیع ما نراه من النجوم الثابتة و السیارة ضمن السماء الاولی،فیتّضح لنا أنّ هنالک عوالم اخری فی المراحل العلیا،حیث أنّ کلّ واحد منها یکون فوق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تَریٰ فِی خَلْقِ الرَّحْمٰنِ مِنْ 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الآیة أعلاه تبیّن لنا أنّ عالم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ما یحیطه من العظمة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وفق نظام مستحکم،و قوانین منسجمة،و مقادیر محسوبة،و دقّة متناهیة،و لو وقع أی خلل فی جزء من هذا العالم الفسیح لأدّی إلی دماره و فنائه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الدقّة المتناهیة،و النظام المحیّر،و الخلق العجیب،یتجسّد لنا فی کلّ شیء،ابتداء من الذرّة الصغیرة و ما تحویه من الإلکترونات و النیوترونات و البروتونات،و انتهاء بالنظم الحاکمة علی جمیع المنظومة الشمسیة و المنظومات الاخری،کالمجرّات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أنّ جمیع ذلک یخضع لسیطرة قوانین متناهیة فی الدقّة، و یسیر وفق نظام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القول أنّ کلّ شیء فی الوجود له قانون و برنامج،و کلّ شیء له نظام محسوب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تعالی مؤکّدا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فَارْجِعِ الْبَصَرَ هَلْ تَریٰ مِنْ فُطُورٍ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الشقّ من الطول،کما تأتی بمعنی 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کإفطار الصیام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الخلل و الإفساد،و قد جاءت بهذا المعنی فی الآیة مورد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یقصد بذلک أنّ الإنسان کلّما دقّق و تدبّر فی عالم الخلق و الوجود،فإنّه لا یستطیع أن یری أی خلل أو اضطراب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یضیف سبحانه مؤکّدا هذا المعنی فی الآیة اللاحقة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ارْجِعِ الْبَصَرَ کَرَّتَیْنِ یَنْقَلِبْ إِلَیْکَ الْبَصَرُ خٰاسِئاً وَ هُوَ حَسِیرٌ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التوجّه و الرجوع إلی شیء معیّن،و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التکرار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مثنّاها</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بعض المفسّرین ذکر أنّ المقصود من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لیس التثنیة،بل الالتفات و التوجّه المتکرّر المتعاقب و المتعدّد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هذا فإنّ القرآن الکریم یأمر الناس فی هذه الآیات أن یتطلّعوا و یتأمّلوا و یدقّقوا النظر فی عالم الوجود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کحدّ أدنی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یتدبّروا أسرار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بمعنی آخر فإنّ علی الإنسان أن یدقّق فی خلق اللّه سبحانه مرّات و مرّات،و عند ما لا یجد أی خلل أو نقص فی هذا النظام العجیب و المحیّر لخلق الکون،فإنّ ذلک سیؤدّی إلی معرفة خالق هذا الوجود العظیم و مدی علمه و قدرته اللامتناهیة،ممّا یؤدّی إلی عمق الإیمان به سبحانه و القرب من حضرته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مدح،و خشوع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مورد استعمالها العین،فیقصد بهما التعب و العجز،أمّا إذا استعملت للکلب فیقصد منها طرده و إبعاده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جعل الشیء عاریا،و إذا ما فقد الإنسان قدرته و استطاعته بسبب التعب،فإنّه یکون عاریا من قواه،لذا فإنّها جاءت بمعنی التعب و العجز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هذا فإنّ کلمتی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اللتین وردتا فی الآیة أعلاه، تعطیان معنی واحدا فی التأکید علی عجز العین،و بیان عدم مقدرتها علی مشاهدة أی خلل أو نقص فی نظام عالم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 البعض بین معنی الکلمتین،إذ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المحروم و غیر الموفّق،و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العاجز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فیمکن استنتاج أساسین من الآیات المتقدّمة</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القرآن الکریم یأمر جمیع السائرین فی درب الحقّ أن یتدبّروا و یتأمّلوا کثیرا فی أسرار عالم الوجود و ما فیه من عجائب الخلق،و أن لا یکتفوا بالنظر إلی هذه المخلوقات مرّة واحدة أو مرّتین،حیث أنّ هنالک أسرارا کثیرة و عظیمة لا تتجلّی و لا تظهر من خلال النظرة الاولی أو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تستدعی النظر الثاقب و المتعاقب و الدقّة الکثیرة،حتّی تتّضح الأسرار و تتبیّن 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یتبیّن لنا من خلال التدقیق فی هذا النظام،هو إدراک طبیعة الانسجام العظیم بین مختلف جوانب الوجود،بالإضافة إلی خلوه من کلّ نقص و عیب و خلل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ما لوحظ فی النظرة الأوّلیة لبعض الظواهر الموجودة فی هذا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کالزلازل و السیول،و الأمراض، و الکوارث الطبیعیة الاخری،و التی تصیب البشر أحیانا فی حیاتهم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اعتبرت شرورا و آفات و فسادا،فإنّه من خلال الدراسات و التدقیقات المتأمّلة یتبیّن لنا أنّ هذه الأمور هی الاخری تمثّل أسرارا أساسیة غایة فی الدقّة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لهذه الآیات دلالة واضحة علی دقّة النظام الکونی،حیث معناها أنّ وجود النظام فی کلّ شیء دلیل علی وجود العلم و القدرة علی خلق ذلک الشیء،و إلاّ، فإنّ حصول حوادث عشوائیة غیر محسوبة لا یمکن أبدا أن تکون منطلقا للنظام و مبدأ للحساب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الإمام الصادق علیه السّلام فی حدیث مفضّل المعروف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الإهمال لا یأتی بالصواب،و التضادّ لا یأتی بالنظام</w:t>
      </w:r>
      <w:r>
        <w:rPr>
          <w:rFonts w:eastAsia="IRNazanin" w:cs="IRNazanin"/>
          <w:color w:val="111111"/>
          <w:sz w:val="28"/>
          <w:szCs w:val="28"/>
          <w:rtl w:val="true"/>
          <w:lang w:bidi="fa-IR"/>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تتناول الآیة التالیة صفحة السماء التی یتجسّد فیها الجمال و الروعة،حیث النجوم المتلألئة فی جوّ السماء المشعّة بضوئها الساحر فی جمال و لطافة،حیث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زَیَّنَّا السَّمٰاءَ الدُّنْیٰا بِمَصٰابِیحَ وَ جَعَلْنٰاهٰا رُجُوماً لِلشَّیٰاطِینِ وَ أَعْتَدْنٰا لَهُمْ عَذٰابَ السَّعِیرِ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نظرة متأمّلة فی لیلة مظلمة خالیة من الغیوم إلی جوّ السماء الملیء بالنجوم کاف لإثارة الانتباه فینا إلی تلک العوالم العظیمة،و خاصّة طبیعة النظم</w:t>
      </w:r>
      <w:bookmarkStart w:id="1156" w:name="pg12561_107996"/>
    </w:p>
    <w:p>
      <w:pPr>
        <w:pStyle w:val="BookText"/>
        <w:rPr/>
      </w:pPr>
      <w:bookmarkEnd w:id="1156"/>
      <w:r>
        <w:rPr>
          <w:rFonts w:ascii="IRNazanin" w:hAnsi="IRNazanin" w:eastAsia="IRNazanin"/>
          <w:color w:val="111111"/>
          <w:sz w:val="28"/>
          <w:sz w:val="28"/>
          <w:szCs w:val="28"/>
          <w:rtl w:val="true"/>
          <w:lang w:bidi="fa-IR"/>
        </w:rPr>
        <w:t>الحاکمة علیها،و الروعة المتناهیة فی جمالها و لطافتها و عظمتها،و سکونها المقترن بالأسرار العجیبة،و الهیبة التی تلقی بظلالها علی جمیع العوالم،ممّا یجعل الإنسان أمام عالم ملیء بالمعرفة و نور الحقّ،و یدفعه باتّجاه عشق البارئ عزّ و جلّ الذی لا یمکن وصفه و التعبیر عنه بأی 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تؤکّد الآیة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الحقیقة القائلة بأنّ جمیع النجوم التی نشاهدها ما هی إلاّ جزء من المساء الاولی،و التی هی أقرب إلینا من أی سماء اخری من السموات السبع،لذا أطلق علیها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السماء القریبة و التی هی أسفل جمیع السموات الاخری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إشارة إلی الشهب التی تقذف کرصاصة من جهة إلی اخری من السماء،کما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بقایا النجوم المتلاشیة و التی تأثّرت بحوادث معیّنة،و بناء علی هذا،فإنّ المقصود بجعل الکواکب رجوما للشیاطین،هو هذه الصخور المتبقّیة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کیفیة رجم الشیاطین برصاصات الشهب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الأحجار الصغیرة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تسیر بصورة غیر هادفة فی جو السماء،فقد بیّناه بشکل تفصیلی فی التّفسیر الأمثل فی تفسیر الآیة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الحجر،و کذلک فی تفسیر الآیة</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الصافات</w:t>
      </w:r>
      <w:r>
        <w:rPr>
          <w:rFonts w:eastAsia="IRNazanin" w:cs="IRNazanin"/>
          <w:color w:val="111111"/>
          <w:sz w:val="28"/>
          <w:szCs w:val="28"/>
          <w:rtl w:val="true"/>
          <w:lang w:bidi="fa-IR"/>
        </w:rPr>
        <w:t>.</w:t>
      </w:r>
    </w:p>
    <w:p>
      <w:pPr>
        <w:pStyle w:val="Heading4"/>
        <w:numPr>
          <w:ilvl w:val="3"/>
          <w:numId w:val="1"/>
        </w:numPr>
        <w:rPr/>
      </w:pPr>
      <w:bookmarkStart w:id="1157" w:name="__RefHeading___Toc1648400_77815467"/>
      <w:bookmarkStart w:id="1158" w:name="_Toc486"/>
      <w:bookmarkEnd w:id="1157"/>
      <w:r>
        <w:rPr>
          <w:rtl w:val="true"/>
        </w:rPr>
        <w:t>ملاحظة</w:t>
      </w:r>
      <w:bookmarkEnd w:id="1158"/>
    </w:p>
    <w:p>
      <w:pPr>
        <w:pStyle w:val="Heading5"/>
        <w:numPr>
          <w:ilvl w:val="4"/>
          <w:numId w:val="1"/>
        </w:numPr>
        <w:rPr/>
      </w:pPr>
      <w:bookmarkStart w:id="1159" w:name="__RefHeading___Toc1648402_77815467"/>
      <w:bookmarkStart w:id="1160" w:name="_Toc487"/>
      <w:bookmarkEnd w:id="1159"/>
      <w:r>
        <w:rPr>
          <w:rtl w:val="true"/>
        </w:rPr>
        <w:t>اشارة</w:t>
      </w:r>
      <w:bookmarkEnd w:id="1160"/>
    </w:p>
    <w:p>
      <w:pPr>
        <w:pStyle w:val="Heading5"/>
        <w:numPr>
          <w:ilvl w:val="4"/>
          <w:numId w:val="1"/>
        </w:numPr>
        <w:rPr/>
      </w:pPr>
      <w:bookmarkStart w:id="1161" w:name="__RefHeading___Toc1648404_77815467"/>
      <w:bookmarkStart w:id="1162" w:name="_Toc488"/>
      <w:bookmarkEnd w:id="1161"/>
      <w:r>
        <w:rPr>
          <w:rtl w:val="true"/>
        </w:rPr>
        <w:t>عظمة عالم الخلق</w:t>
      </w:r>
      <w:r>
        <w:rPr>
          <w:rtl w:val="true"/>
        </w:rPr>
        <w:t>:</w:t>
      </w:r>
      <w:bookmarkEnd w:id="1162"/>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بالرغم من أنّ القرآن الکریم نزل فی مجتمع الجاهلیة و التأخّر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أنّنا عند ما نلاحظ آیاته نراها غالبا ما تدعو المسلمین إلی التفکّر و التأمّل بالأسرار العظیمة التی یزخر بها عالم الوجود،الأمر الذی لم یکن مفهوما فی ذلک العصر،</w:t>
      </w:r>
    </w:p>
    <w:p>
      <w:pPr>
        <w:pStyle w:val="BookText"/>
        <w:rPr/>
      </w:pPr>
      <w:r>
        <w:rPr>
          <w:rFonts w:ascii="IRNazanin" w:hAnsi="IRNazanin" w:eastAsia="IRNazanin"/>
          <w:color w:val="111111"/>
          <w:sz w:val="28"/>
          <w:sz w:val="28"/>
          <w:szCs w:val="28"/>
          <w:rtl w:val="true"/>
          <w:lang w:bidi="fa-IR"/>
        </w:rPr>
        <w:t>و هذا دلیل واضح علی أنّ القرآن الکریم صادر من مبدأ آخر،و أنّ العلم و المعارف الإنسانیة کلّما تقدّمت فإنّها تؤکّد عظمة القرآن الکریم أکثر فأکثر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فالکرة الأرضیة التی نعیش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کبر حجمها و سعتها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صغیرة فی مقابل مرکز المنظومة الشمسیة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قرص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أنّها تساوی ملیون و مائتی ألف کرة أرضیة مثل أرضنا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جهة،و من جهة اخری فإنّ منظومتنا الشمسیة جزء من مجرّة عظیمة، یطلق علیها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التبانة</w:t>
      </w:r>
      <w:r>
        <w:rPr>
          <w:rFonts w:eastAsia="IRNazanin" w:cs="IRNazanin"/>
          <w:color w:val="111111"/>
          <w:sz w:val="28"/>
          <w:szCs w:val="28"/>
          <w:rtl w:val="true"/>
          <w:lang w:bidi="fa-IR"/>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طبقا لحسابات العلماء الفلکیین فإنّه یوجد فی مجرتنا فقط </w:t>
      </w:r>
      <w:r>
        <w:rPr>
          <w:rFonts w:eastAsia="IRNazanin" w:cs="IRNazanin"/>
          <w:color w:val="111111"/>
          <w:sz w:val="28"/>
          <w:szCs w:val="28"/>
          <w:rtl w:val="true"/>
          <w:lang w:bidi="fa-IR"/>
        </w:rPr>
        <w:t>(</w:t>
      </w:r>
      <w:r>
        <w:rPr>
          <w:rFonts w:eastAsia="IRNazanin" w:cs="IRNazanin"/>
          <w:color w:val="111111"/>
          <w:sz w:val="28"/>
          <w:szCs w:val="28"/>
          <w:lang w:bidi="fa-IR"/>
        </w:rPr>
        <w:t>100/000/000/000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ملیارد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نجمة،حیث تکون الشمس و مع ما علیها من عظمة إحدی نجومها المتوسطة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ثالثة فإنّ فی هذا العالم الواسع مجرّات کثیرة إلی حدّ أنّها تخرج عن الحساب و العدد،و کلّما تطوّرت التلسکوبات الفلکیة العظیمة تمّ کشف مجرّات اخری عدیدة</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أعظم قدرة هذا الربّ الذی وضع هذه الأسرار الکبیرة مع ذلک النظام الدقیق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العظمة للّه الواحد القهّار</w:t>
      </w:r>
      <w:r>
        <w:rPr>
          <w:rFonts w:eastAsia="IRNazanin" w:cs="IRNazanin"/>
          <w:color w:val="111111"/>
          <w:sz w:val="28"/>
          <w:szCs w:val="28"/>
          <w:rtl w:val="true"/>
          <w:lang w:bidi="fa-IR"/>
        </w:rPr>
        <w:t>».</w:t>
      </w:r>
      <w:bookmarkStart w:id="1163" w:name="pg12561_107998"/>
    </w:p>
    <w:p>
      <w:pPr>
        <w:pStyle w:val="Heading3"/>
        <w:numPr>
          <w:ilvl w:val="2"/>
          <w:numId w:val="1"/>
        </w:numPr>
        <w:rPr/>
      </w:pPr>
      <w:bookmarkStart w:id="1164" w:name="__RefHeading___Toc1648406_77815467"/>
      <w:bookmarkStart w:id="1165" w:name="_Toc489"/>
      <w:bookmarkEnd w:id="1163"/>
      <w:bookmarkEnd w:id="1164"/>
      <w:r>
        <w:rPr>
          <w:rtl w:val="true"/>
        </w:rPr>
        <w:t xml:space="preserve">الآیات </w:t>
      </w:r>
      <w:r>
        <w:rPr>
          <w:rtl w:val="true"/>
        </w:rPr>
        <w:t>[</w:t>
      </w:r>
      <w:r>
        <w:rPr>
          <w:rtl w:val="true"/>
        </w:rPr>
        <w:t xml:space="preserve">سورة الملک </w:t>
      </w:r>
      <w:r>
        <w:rPr>
          <w:rtl w:val="true"/>
        </w:rPr>
        <w:t>(</w:t>
      </w:r>
      <w:r>
        <w:rPr/>
        <w:t>67</w:t>
      </w:r>
      <w:r>
        <w:rPr>
          <w:rtl w:val="true"/>
        </w:rPr>
        <w:t xml:space="preserve">): </w:t>
      </w:r>
      <w:r>
        <w:rPr>
          <w:rtl w:val="true"/>
        </w:rPr>
        <w:t xml:space="preserve">الآیات </w:t>
      </w:r>
      <w:r>
        <w:rPr/>
        <w:t>6</w:t>
      </w:r>
      <w:r>
        <w:rPr>
          <w:rtl w:val="true"/>
        </w:rPr>
        <w:t xml:space="preserve"> </w:t>
      </w:r>
      <w:r>
        <w:rPr>
          <w:rtl w:val="true"/>
        </w:rPr>
        <w:t xml:space="preserve">الی </w:t>
      </w:r>
      <w:r>
        <w:rPr/>
        <w:t>11</w:t>
      </w:r>
      <w:r>
        <w:rPr>
          <w:rtl w:val="true"/>
        </w:rPr>
        <w:t>]</w:t>
      </w:r>
      <w:bookmarkEnd w:id="1165"/>
    </w:p>
    <w:p>
      <w:pPr>
        <w:pStyle w:val="Heading4"/>
        <w:numPr>
          <w:ilvl w:val="3"/>
          <w:numId w:val="1"/>
        </w:numPr>
        <w:rPr/>
      </w:pPr>
      <w:bookmarkStart w:id="1166" w:name="__RefHeading___Toc1648408_77815467"/>
      <w:bookmarkStart w:id="1167" w:name="_Toc490"/>
      <w:bookmarkEnd w:id="1166"/>
      <w:r>
        <w:rPr>
          <w:rtl w:val="true"/>
        </w:rPr>
        <w:t>اشارة</w:t>
      </w:r>
      <w:bookmarkEnd w:id="1167"/>
    </w:p>
    <w:p>
      <w:pPr>
        <w:pStyle w:val="BookText"/>
        <w:rPr/>
      </w:pPr>
      <w:r>
        <w:rPr>
          <w:rFonts w:ascii="Amiri" w:hAnsi="Amiri" w:eastAsia="Amiri" w:cs="Amiri"/>
          <w:color w:val="111111"/>
          <w:sz w:val="28"/>
          <w:sz w:val="28"/>
          <w:szCs w:val="28"/>
          <w:rtl w:val="true"/>
          <w:lang w:bidi="ar-SA"/>
        </w:rPr>
        <w:t xml:space="preserve">وَ لِلَّذِینَ کَفَرُوا بِرَبِّهِمْ عَذٰابُ جَهَنَّمَ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أُلْقُوا فِیهٰا سَمِعُوا لَهٰا شَهِیقاً وَ هِیَ تَفُورُ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تَکٰادُ تَمَیَّزُ مِنَ اَلْغَیْظِ کُلَّمٰا أُلْقِیَ فِیهٰا فَوْجٌ سَأَلَهُمْ خَزَنَتُهٰا أَ لَمْ یَأْتِکُمْ نَذِیرٌ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بَلیٰ قَدْ جٰاءَنٰا نَذِیرٌ فَکَذَّبْنٰا وَ قُلْنٰا مٰا نَزَّلَ اَللّٰهُ مِنْ شَیْءٍ إِنْ أَنْتُمْ إِلاّٰ فِی ضَلاٰلٍ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کُنّٰا نَسْمَعُ أَوْ نَعْقِلُ مٰا کُنّٰا فِی أَصْحٰابِ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فَاعْتَرَفُوا بِذَنْبِهِمْ فَسُحْقاً لِأَصْحٰابِ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1168" w:name="__RefHeading___Toc1648410_77815467"/>
      <w:bookmarkStart w:id="1169" w:name="_Toc491"/>
      <w:bookmarkEnd w:id="1168"/>
      <w:r>
        <w:rPr>
          <w:rtl w:val="true"/>
        </w:rPr>
        <w:t>التّفسیر</w:t>
      </w:r>
      <w:bookmarkEnd w:id="1169"/>
    </w:p>
    <w:p>
      <w:pPr>
        <w:pStyle w:val="Heading5"/>
        <w:numPr>
          <w:ilvl w:val="4"/>
          <w:numId w:val="1"/>
        </w:numPr>
        <w:rPr/>
      </w:pPr>
      <w:bookmarkStart w:id="1170" w:name="__RefHeading___Toc1648412_77815467"/>
      <w:bookmarkStart w:id="1171" w:name="_Toc492"/>
      <w:bookmarkEnd w:id="1170"/>
      <w:r>
        <w:rPr>
          <w:rtl w:val="true"/>
        </w:rPr>
        <w:t>اشارة</w:t>
      </w:r>
      <w:bookmarkEnd w:id="1171"/>
    </w:p>
    <w:p>
      <w:pPr>
        <w:pStyle w:val="Heading5"/>
        <w:numPr>
          <w:ilvl w:val="4"/>
          <w:numId w:val="1"/>
        </w:numPr>
        <w:rPr/>
      </w:pPr>
      <w:bookmarkStart w:id="1172" w:name="__RefHeading___Toc1648414_77815467"/>
      <w:bookmarkStart w:id="1173" w:name="_Toc493"/>
      <w:bookmarkEnd w:id="1172"/>
      <w:r>
        <w:rPr>
          <w:rtl w:val="true"/>
        </w:rPr>
        <w:t>لو کنّا نسمع أو نعقل</w:t>
      </w:r>
      <w:r>
        <w:rPr>
          <w:rtl w:val="true"/>
        </w:rPr>
        <w:t>:</w:t>
      </w:r>
      <w:bookmarkEnd w:id="1173"/>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الحدیث فی الآیات السابقة عن معالم العظمة و القدرة الإلهیة و دلائلها فی عالم الوجود،أمّا فی الآیات مورد البحث فإنّه تعالی یتحدّث عن الأشخاص الذین یعرضون و یتنکّبون عن أدلّة الحقّ،و یکابرون فی تحدّی البراهین الدامغة،</w:t>
      </w:r>
    </w:p>
    <w:p>
      <w:pPr>
        <w:pStyle w:val="BookText"/>
        <w:rPr/>
      </w:pPr>
      <w:r>
        <w:rPr>
          <w:rFonts w:ascii="IRNazanin" w:hAnsi="IRNazanin" w:eastAsia="IRNazanin"/>
          <w:color w:val="111111"/>
          <w:sz w:val="28"/>
          <w:sz w:val="28"/>
          <w:szCs w:val="28"/>
          <w:rtl w:val="true"/>
          <w:lang w:bidi="fa-IR"/>
        </w:rPr>
        <w:t>و یسلکون طریق الکفر و الشرک،و یقذفون أنفسهم کالشیاطین فی اتون العذاب الإلهی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 فی البدایة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لِلَّذِینَ کَفَرُوا بِرَبِّهِمْ عَذٰابُ جَهَنَّمَ وَ بِئْسَ الْمَصِیرُ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یستعرض توضیحا لهذا اللون من العذاب الرهیب فیقول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أُلْقُوا فِیهٰا سَمِعُوا لَهٰا شَهِیقاً وَ هِیَ تَفُورُ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نعم،إنّهم عند ما یلقون فیها بمنتهی الذلّ و الحقارة تقترن حالة إلقائهم بصدور صوت مرعب و شدید من جهنّم،حیث یسیطر الرعب و الخوف علی جمیع وجودهم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بمعنی صوت قبیح و منکر کصوت الحمار،و یقال أنّه مأخوذ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کونه طویلا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یطلق علی الجبل العالی بأنّه شاهق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بمعنی الأنین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الصوت الذی یتردّد فی الحلق،أمّا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الصوت الذی یتردّد فی الصدر،و فی کلّ الأحوال فإنّها إشارة إلی الأصوات المرعبة و المؤلمة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تعالی مستعرضا شدّة 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شدّة هیجانها و انزعاجها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تَکٰادُ تَمَیَّزُ مِنَ الْغَیْظِ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إنّها حرارة هائلة جدّا و نار حارقة مزمجرة کما لو وضعنا إناء کبیر علی نار محتدمة فانّه لا یلبث أن یفور و یغلی بشکل یکاد فیه أن یتلاشی و یذوب،أو کإنسان یکاد أن یتفجّر من شدّة الغضب و الثورة و الانفعال،هکذا هو منظر جهنّم، مرکز الغضب الإلهی</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یستمرّ تعالی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أُلْقِیَ فِیهٰا فَوْجٌ سَأَلَهُمْ خَزَنَتُهٰا أَ لَمْ یَأْتِکُمْ نَذِیرٌ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ذا إذن أوقعتم أنفسکم فی هذا المصیر البائس،و هذا البلاء العظیم و الساعة الرهیبة،إنّ الملائکة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خزنة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یستغربون و یکادون أن یصعقوا لما أصابکم و ما أوقعتم به أنفسکم،فی مثل هذه الداهیة مع الوعی الذی حباکم به اللّه سبحانه و ما تفضّل به علیکم من نعمة الرسل الإلهیین و القادة من الأنبیاء و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اخترتم لأنفسکم مقرّا کهذا؟ قٰالُوا بَلیٰ قَدْ جٰاءَنٰا نَذِیرٌ،فَکَذَّبْنٰا وَ قُلْنٰا مٰا نَزَّلَ اللّٰهُ مِنْ شَیْءٍ إِنْ أَنْتُمْ إِلاّٰ فِی ضَلاٰلٍ کَبِیرٍ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هکذا یأتی الاعتراف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جاءنا الرسل إلاّ أنّنا کذّبناهم و لم نسمع نداءهم المحیی للنفوس بل خالفناهم و عارضناهم و اعتبرناهم ضالّین، و أخرجناهم من بین صفوفنا،و أبعدناهم عنّا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یذکر القرآن الدلیل الأصلی علی شقائهم و تعاستهم و لکن علی لسانهم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کُنّٰا نَسْمَعُ أَوْ نَعْقِلُ مٰا کُنّٰا فِی أَصْحٰابِ السَّعِیرِ ،أجل هکذا یأتی اعترافهم بذنوبهم بعد فوات الأوان فَاعْتَرَفُوا بِذَنْبِهِمْ فَسُحْقاً لِأَصْحٰابِ السَّعِیرِ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هذه الآیات و ضمن بیان المصیر المرعب لهؤلاء یشیر إلی السبب الحقیقی لذلک،فمن جهة أعطاهم اللّه تعالی الاذن السامعة و العقل،و من جهة اخری بعث إلیهم الرسل و الأنبیاء بالدلائل الواضحة فلو اقترن هذان الأمران فالنتیجة هی ضمان سعادة الإنسان، أمّا لو کان للإنسان اذن لا یسمع بها،و عین لا یبصر بها، و عقل لا یفکّر به،فلو جاءه جمیع الأنبیاء و المرسلین بکافّة معاجزهم و کتبهم،لم ینتفع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ورد فی الحدیث الشریف، أنّ بعض المسلمین ذکروا شخصا عند رسول اللّه صلّی اللّه علیه و آله و سلّم و أثنوا علیه،فقال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عقل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نحن نسأل عن سعیه و عبادته و خیراته و أنت تسأل عن 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الأحمق یصیب بحمقه أعظم من فجور الفاجر،و إنّما یرتفع العباد غدا فی الدرجات و ینالون الزلفی من ربّهم علی قدر عقولهم</w:t>
      </w:r>
      <w:r>
        <w:rPr>
          <w:rFonts w:eastAsia="IRNazanin" w:cs="IRNazanin"/>
          <w:color w:val="111111"/>
          <w:sz w:val="28"/>
          <w:szCs w:val="28"/>
          <w:rtl w:val="true"/>
          <w:lang w:bidi="fa-IR"/>
        </w:rPr>
        <w:t>!».</w:t>
      </w:r>
      <w:bookmarkStart w:id="1174" w:name="pg12561_108001"/>
    </w:p>
    <w:p>
      <w:pPr>
        <w:pStyle w:val="BookText"/>
        <w:rPr/>
      </w:pPr>
      <w:bookmarkEnd w:id="11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الأصل بمعنی طحن الشیء و جعله ناعما کما تطلق علی الملابس القدیمة،إلاّ أنّها هنا بمعنی البعد عن رحمة اللّه،و بناء علی هذا فإنّ مفهوم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فَسُحْقاً لِأَصْحٰابِ السَّعِیرِ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فبعدا لأصحاب النار عن رحمة اللّه،و لأنّ لعنة و غضب اللّه تعالی یکون توأما مع التجسید الخارجی له، فإنّ هذه الجملة بمثابة الدلیل علی أنّ هذه المجموعة بعیدة عن رحمة اللّه بشکل کلّی</w:t>
      </w:r>
      <w:r>
        <w:rPr>
          <w:rFonts w:eastAsia="IRNazanin" w:cs="IRNazanin"/>
          <w:color w:val="111111"/>
          <w:sz w:val="28"/>
          <w:szCs w:val="28"/>
          <w:rtl w:val="true"/>
          <w:lang w:bidi="fa-IR"/>
        </w:rPr>
        <w:t>.</w:t>
      </w:r>
    </w:p>
    <w:p>
      <w:pPr>
        <w:pStyle w:val="Heading4"/>
        <w:numPr>
          <w:ilvl w:val="3"/>
          <w:numId w:val="1"/>
        </w:numPr>
        <w:rPr/>
      </w:pPr>
      <w:bookmarkStart w:id="1175" w:name="__RefHeading___Toc1648416_77815467"/>
      <w:bookmarkStart w:id="1176" w:name="_Toc494"/>
      <w:bookmarkEnd w:id="1175"/>
      <w:r>
        <w:rPr>
          <w:rtl w:val="true"/>
        </w:rPr>
        <w:t>ملاحظة</w:t>
      </w:r>
      <w:bookmarkEnd w:id="1176"/>
    </w:p>
    <w:p>
      <w:pPr>
        <w:pStyle w:val="Heading5"/>
        <w:numPr>
          <w:ilvl w:val="4"/>
          <w:numId w:val="1"/>
        </w:numPr>
        <w:rPr/>
      </w:pPr>
      <w:bookmarkStart w:id="1177" w:name="__RefHeading___Toc1648418_77815467"/>
      <w:bookmarkStart w:id="1178" w:name="_Toc495"/>
      <w:bookmarkEnd w:id="1177"/>
      <w:r>
        <w:rPr>
          <w:rtl w:val="true"/>
        </w:rPr>
        <w:t>اشارة</w:t>
      </w:r>
      <w:bookmarkEnd w:id="1178"/>
    </w:p>
    <w:p>
      <w:pPr>
        <w:pStyle w:val="Heading5"/>
        <w:numPr>
          <w:ilvl w:val="4"/>
          <w:numId w:val="1"/>
        </w:numPr>
        <w:rPr/>
      </w:pPr>
      <w:bookmarkStart w:id="1179" w:name="__RefHeading___Toc1648420_77815467"/>
      <w:bookmarkStart w:id="1180" w:name="_Toc496"/>
      <w:bookmarkEnd w:id="1179"/>
      <w:r>
        <w:rPr>
          <w:rtl w:val="true"/>
        </w:rPr>
        <w:t>المقام السامی للعقل</w:t>
      </w:r>
      <w:r>
        <w:rPr>
          <w:rtl w:val="true"/>
        </w:rPr>
        <w:t>:</w:t>
      </w:r>
      <w:bookmarkEnd w:id="1180"/>
    </w:p>
    <w:p>
      <w:pPr>
        <w:pStyle w:val="BookText"/>
        <w:rPr/>
      </w:pPr>
      <w:r>
        <w:rPr>
          <w:rFonts w:ascii="IRNazanin" w:hAnsi="IRNazanin" w:eastAsia="IRNazanin"/>
          <w:color w:val="111111"/>
          <w:sz w:val="28"/>
          <w:sz w:val="28"/>
          <w:szCs w:val="28"/>
          <w:rtl w:val="true"/>
          <w:lang w:bidi="fa-IR"/>
        </w:rPr>
        <w:t>لیست هذه هی المرّة الاولی التی یشیر فیها القرآن الکریم إلی مقام العقل السامی،کما أنّها لیست المرّة الاولی التی یصرّح فیها بأنّ العامل الأساسی لتعاسة الإنسان و دخوله عوالم الخسران و الضیاع و العاقبة التعیسة،و سقوطه و فی وحل الذنوب و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الاستفادة من هذه القوّة الإلهیّة العظیمة،و إغفال هذه القدرة الجبّارة،و عدم استثمار هذه الجوهرة و النعمة الربّانیة،و ذلک واضح و بیّن لکل من قرأ القرآن و تدبّر آیاته،حیث یلاحظ أنّ هذا الأمر مؤکّد علیه فی مناسبات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الرغم من الأکاذیب التی یطلقها البعض بأنّ الدین هو وسیلة لتخدیر العقول و الإعراض عن أوامرها و متطلّباتها،فإنّ الإسلام قد وضع أساس معرفة اللّه تعالی و سلوک طریق السعادة و النجاة،ضمن مسئولیة العقل</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فإنّ القرآن الکریم یوجّه نداءاته بصورة مستمرّة و فی کلّ مکان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 الفکر من العلماء و المتعمّقین فی شؤون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وردت فی المصادر الإسلامیة روایات کثیرة فی هذا الصدد،بشکل لا یمکن إحصاؤه،و الطریف أنّ کتاب الکافی المعروف،و الذی هو أکثر الکتب اعتبارا فی مجال الحدیث یحتوی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أوّلها کتاب باسم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و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 یلاحظ الروایات التی وردت بهذا الخصوص یدرک عمق النظرة الإسلامیة إلی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هنا نقتطف منها 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حدیث عن الإمام علی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هبط جبرائیل علی آدم،فقال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آدم،إنّی أمرت أن أخیّرک واحدة من ثلاث فاخترها ودع إثنین،فقال له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جبرائیل و ما الثلاث؟فقال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و الحیاء و الدین،فقال آدم إنّی قد اخترت العقل،فقال جبرئیل للحیاء و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انصرفا و دعاه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جبرئیل،إنّا أمرنا أن نکون مع العقل حیث کان،قال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فشأنکما و عرج</w:t>
      </w:r>
      <w:r>
        <w:rPr>
          <w:rFonts w:eastAsia="IRNazanin" w:cs="IRNazanin"/>
          <w:color w:val="111111"/>
          <w:sz w:val="28"/>
          <w:szCs w:val="28"/>
          <w:rtl w:val="true"/>
          <w:lang w:bidi="fa-IR"/>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من أجمل ما یمکن أن یقال فی العقل،و طبیعة علاقته مع الحیاء و الدین،إذ أنّ العقل إذا ما انفصل عن الدین فإنّ الدین سیکون فی مهبّ الریاح و یتعرّض إلی الانحراف بسبب الأهواء و فقدان الموازن الموضوعیة الأساسیة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المانع و الرادع للإنسان عن ارتکاب القبائح و الذنوب، فهو الآخر من ثمار شجرة العقل و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نری أنّ آدم علیه السّلام کان یتمتّع بدرجة عالیة من العقل،حیث أنّه علیه السّلام اختار العقل ممّا خیّر به من الأمور الثلاث،و بذلک اصطحب الدین و الحیاء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فی حدیث للإمام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عاقلا کان له دین و من کان له دین دخل الجنّة</w:t>
      </w:r>
      <w:r>
        <w:rPr>
          <w:rFonts w:eastAsia="IRNazanin" w:cs="IRNazanin"/>
          <w:color w:val="111111"/>
          <w:sz w:val="28"/>
          <w:szCs w:val="28"/>
          <w:rtl w:val="true"/>
          <w:lang w:bidi="fa-IR"/>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بناء علی هذا فإنّ الجنّة هی مکان اولی الألباب،و من الطبیعی أنّ المقصود</w:t>
      </w:r>
    </w:p>
    <w:p>
      <w:pPr>
        <w:pStyle w:val="BookText"/>
        <w:rPr/>
      </w:pPr>
      <w:r>
        <w:rPr>
          <w:rFonts w:ascii="IRNazanin" w:hAnsi="IRNazanin" w:eastAsia="IRNazanin"/>
          <w:color w:val="111111"/>
          <w:sz w:val="28"/>
          <w:sz w:val="28"/>
          <w:szCs w:val="28"/>
          <w:rtl w:val="true"/>
          <w:lang w:bidi="fa-IR"/>
        </w:rPr>
        <w:t>من العقل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المعرفة الحقیقیّة الراسخة و لیس ألاعیب الشیاطین التی تلاحظ فی أعمال و ممارسات السیاسیین و الظالمین و المستکبرین فی عالمنا المعاصر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أنّ ذلک کما</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الإمام الصادق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شبیهة بالعقل،و لیست بالعقل</w:t>
      </w:r>
      <w:r>
        <w:rPr>
          <w:rFonts w:eastAsia="IRNazanin" w:cs="IRNazanin"/>
          <w:color w:val="111111"/>
          <w:sz w:val="28"/>
          <w:szCs w:val="28"/>
          <w:rtl w:val="true"/>
          <w:lang w:bidi="fa-IR"/>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bookmarkStart w:id="1181" w:name="pg12561_108004"/>
    </w:p>
    <w:p>
      <w:pPr>
        <w:pStyle w:val="Heading3"/>
        <w:numPr>
          <w:ilvl w:val="2"/>
          <w:numId w:val="1"/>
        </w:numPr>
        <w:rPr/>
      </w:pPr>
      <w:bookmarkStart w:id="1182" w:name="__RefHeading___Toc1648422_77815467"/>
      <w:bookmarkStart w:id="1183" w:name="_Toc497"/>
      <w:bookmarkEnd w:id="1181"/>
      <w:bookmarkEnd w:id="1182"/>
      <w:r>
        <w:rPr>
          <w:rtl w:val="true"/>
        </w:rPr>
        <w:t xml:space="preserve">الآیات </w:t>
      </w:r>
      <w:r>
        <w:rPr>
          <w:rtl w:val="true"/>
        </w:rPr>
        <w:t>[</w:t>
      </w:r>
      <w:r>
        <w:rPr>
          <w:rtl w:val="true"/>
        </w:rPr>
        <w:t xml:space="preserve">سورة الملک </w:t>
      </w:r>
      <w:r>
        <w:rPr>
          <w:rtl w:val="true"/>
        </w:rPr>
        <w:t>(</w:t>
      </w:r>
      <w:r>
        <w:rPr/>
        <w:t>67</w:t>
      </w:r>
      <w:r>
        <w:rPr>
          <w:rtl w:val="true"/>
        </w:rPr>
        <w:t xml:space="preserve">): </w:t>
      </w:r>
      <w:r>
        <w:rPr>
          <w:rtl w:val="true"/>
        </w:rPr>
        <w:t xml:space="preserve">الآیات </w:t>
      </w:r>
      <w:r>
        <w:rPr/>
        <w:t>12</w:t>
      </w:r>
      <w:r>
        <w:rPr>
          <w:rtl w:val="true"/>
        </w:rPr>
        <w:t xml:space="preserve"> </w:t>
      </w:r>
      <w:r>
        <w:rPr>
          <w:rtl w:val="true"/>
        </w:rPr>
        <w:t xml:space="preserve">الی </w:t>
      </w:r>
      <w:r>
        <w:rPr/>
        <w:t>14</w:t>
      </w:r>
      <w:r>
        <w:rPr>
          <w:rtl w:val="true"/>
        </w:rPr>
        <w:t>]</w:t>
      </w:r>
      <w:bookmarkEnd w:id="1183"/>
    </w:p>
    <w:p>
      <w:pPr>
        <w:pStyle w:val="Heading4"/>
        <w:numPr>
          <w:ilvl w:val="3"/>
          <w:numId w:val="1"/>
        </w:numPr>
        <w:rPr/>
      </w:pPr>
      <w:bookmarkStart w:id="1184" w:name="__RefHeading___Toc1648424_77815467"/>
      <w:bookmarkStart w:id="1185" w:name="_Toc498"/>
      <w:bookmarkEnd w:id="1184"/>
      <w:r>
        <w:rPr>
          <w:rtl w:val="true"/>
        </w:rPr>
        <w:t>اشارة</w:t>
      </w:r>
      <w:bookmarkEnd w:id="1185"/>
    </w:p>
    <w:p>
      <w:pPr>
        <w:pStyle w:val="BookText"/>
        <w:rPr/>
      </w:pPr>
      <w:r>
        <w:rPr>
          <w:rFonts w:ascii="Amiri" w:hAnsi="Amiri" w:eastAsia="Amiri" w:cs="Amiri"/>
          <w:color w:val="111111"/>
          <w:sz w:val="28"/>
          <w:sz w:val="28"/>
          <w:szCs w:val="28"/>
          <w:rtl w:val="true"/>
          <w:lang w:bidi="ar-SA"/>
        </w:rPr>
        <w:t xml:space="preserve">إِنَّ اَلَّذِینَ یَخْشَوْنَ رَبَّهُمْ بِالْغَیْبِ لَهُمْ مَغْفِرَةٌ وَ أَجْرٌ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أَسِرُّوا قَوْلَکُمْ أَوِ اِجْهَرُوا بِهِ إِنَّهُ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یَعْلَمُ مَنْ خَلَقَ وَ هُوَ اَللَّطِیفُ اَلْخَبِیرُ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1186" w:name="__RefHeading___Toc1648426_77815467"/>
      <w:bookmarkStart w:id="1187" w:name="_Toc499"/>
      <w:bookmarkEnd w:id="1186"/>
      <w:r>
        <w:rPr>
          <w:rtl w:val="true"/>
        </w:rPr>
        <w:t>التّفسیر</w:t>
      </w:r>
      <w:bookmarkEnd w:id="1187"/>
    </w:p>
    <w:p>
      <w:pPr>
        <w:pStyle w:val="Heading5"/>
        <w:numPr>
          <w:ilvl w:val="4"/>
          <w:numId w:val="1"/>
        </w:numPr>
        <w:rPr/>
      </w:pPr>
      <w:bookmarkStart w:id="1188" w:name="__RefHeading___Toc1648428_77815467"/>
      <w:bookmarkStart w:id="1189" w:name="_Toc500"/>
      <w:bookmarkEnd w:id="1188"/>
      <w:r>
        <w:rPr>
          <w:rtl w:val="true"/>
        </w:rPr>
        <w:t>اشارة</w:t>
      </w:r>
      <w:bookmarkEnd w:id="1189"/>
    </w:p>
    <w:p>
      <w:pPr>
        <w:pStyle w:val="Heading5"/>
        <w:numPr>
          <w:ilvl w:val="4"/>
          <w:numId w:val="1"/>
        </w:numPr>
        <w:rPr/>
      </w:pPr>
      <w:bookmarkStart w:id="1190" w:name="__RefHeading___Toc1648430_77815467"/>
      <w:bookmarkStart w:id="1191" w:name="_Toc501"/>
      <w:bookmarkEnd w:id="1190"/>
      <w:r>
        <w:rPr>
          <w:rtl w:val="true"/>
        </w:rPr>
        <w:t>خالق الوجود علیم بأسراره</w:t>
      </w:r>
      <w:r>
        <w:rPr>
          <w:rtl w:val="true"/>
        </w:rPr>
        <w:t>:</w:t>
      </w:r>
      <w:bookmarkEnd w:id="1191"/>
    </w:p>
    <w:p>
      <w:pPr>
        <w:pStyle w:val="BookText"/>
        <w:rPr/>
      </w:pPr>
      <w:r>
        <w:rPr>
          <w:rFonts w:ascii="IRNazanin" w:hAnsi="IRNazanin" w:eastAsia="IRNazanin"/>
          <w:color w:val="111111"/>
          <w:sz w:val="28"/>
          <w:sz w:val="28"/>
          <w:szCs w:val="28"/>
          <w:rtl w:val="true"/>
          <w:lang w:bidi="fa-IR"/>
        </w:rPr>
        <w:t>بعد ما 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الأبحاث التی تناولتها الآیات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مصیر الکفّار یوم القیامة،فإنّ القرآن الکریم یتناول فی الآیات مورد البحث حالة المؤمنین و جزاءهم العظیم عند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فی البدایة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یَخْشَوْنَ رَبَّهُمْ بِالْغَیْبِ لَهُمْ مَغْفِرَةٌ وَ أَجْرٌ کَبِیرٌ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إشارة لمعرفة اللّه تعالی غیر المرئیة،أو الإشارة إلی المعاد غیر المشاهد،أو یقصد به الأمران معا</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یحتمل أن یکون إشارة إلی الخوف من اللّه تعالی بسبب ما عمل الإنسان من خطایا و ذنوب فی السرّ،ذلک أنّ الإنسان إذا لم یقترف ذنوبا فی السرّ،فإنّه لن یجرأ علیها فی العلانیة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هذا التعبیر إشارة إلی خلوص النیّة فی الابتعاد عن الذنوب و المعاصی،و الالتزام بالأوامر الإلهیة،إذ أنّ العمل السرّی یکون أبعد عن الریاء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مانع من الجمع بین هذه الآراء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عظمته و أهمیّته،إذ أنّ هذه المغفرة و هذا الأجر من العظمة أنّه غیر معروف و لا واضح للجمیع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للتأکید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أَسِرُّوا قَوْلَکُمْ أَوِ اجْهَرُوا بِهِ إِنَّهُ عَلِیمٌ بِذٰاتِ الصُّدُورِ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 بعض المفسّرین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فی سبب نزول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جماعة من 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یذکرون الرّسول بالسوء بدون علمه،و کان جبرئیل علیه السّلام یخبر الرّسول بذلک،و کان بعضهم یقول للآخر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أسرّوا قولکم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فنزلت الآیة أعلاه موضّحة أنّ جهرهم أو إخفاءهم لأقوالهم هو ممّا یعلمه اللّه تعالی</w:t>
      </w:r>
      <w:r>
        <w:rPr>
          <w:rFonts w:eastAsia="IRNazanin" w:cs="IRNazanin"/>
          <w:color w:val="111111"/>
          <w:sz w:val="28"/>
          <w:szCs w:val="28"/>
          <w:rtl w:val="true"/>
          <w:lang w:bidi="fa-IR"/>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تأتی الآیة اللاحقة دلیلا و تأکیدا علی ما ورد فی الآیة السابقة،حیث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یَعْلَمُ مَنْ خَلَقَ وَ هُوَ اللَّطِیفُ الْخَبِیرُ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ذکرت احتمالات متعدّدة فی تفسیر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یَعْلَمُ مَنْ خَلَقَ فقال البعض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القصد منها هو أنّ الذی خلق القلوب یعلم ما تکنّ فیها من أسرار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الربّ الذی خلق العباد هل یجهل أسرارهم</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أنّه تعالی الذی خلق عالم الوجود جمیعا عارف و مطلع بجمیع أسراره، و عندئذ هل تکون أسرار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جزء من هذا العالم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خافیة علی اللّه تعالی؟ و لإدراک هذه الحقیقة لا بدّ من الالتفات إلی أنّ مخلوقات اللّه تعالی دائما تحت رعایته،و ذلک یعنی أنّ فیض وجوده یصل کلّ لحظة إلی مخلوقاته،فإنّه</w:t>
      </w:r>
    </w:p>
    <w:p>
      <w:pPr>
        <w:pStyle w:val="BookText"/>
        <w:rPr/>
      </w:pPr>
      <w:r>
        <w:rPr>
          <w:rFonts w:ascii="IRNazanin" w:hAnsi="IRNazanin" w:eastAsia="IRNazanin"/>
          <w:color w:val="111111"/>
          <w:sz w:val="28"/>
          <w:sz w:val="28"/>
          <w:szCs w:val="28"/>
          <w:rtl w:val="true"/>
          <w:lang w:bidi="fa-IR"/>
        </w:rPr>
        <w:t>سبحانه لم یخلقهم لیترکهم بدون رعایة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الأصل فإنّ جمیع الممکنات مرتبطة دائما بوجوده تعالی،و إذا ما فقدت تعلّقها بذاته المقدّسة لحظة واحدة فإنّها ستسلک طریق الفناء،إنّ الانتباه و إدراک طبیعة هذه العلاقة القائمة و الخلقة و الأواصر الثابتة،هی أفضل دلیل علی علم اللّه بأسرار جمیع الموجودات فی کلّ زمان و 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 فی الأصل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یعنی کلّ موضوع دقیق و ظریف، و کلّ حرکة سریعة و جسم لطیف،و بناء علی هذا فإنّ وصف اللّه تعالی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علمه عزّ و جلّ بالأسرار الدقیقة للخلق،کما جاءت أحیانا بمعنی خلق الأجسام اللطیفة و الصغیرة و المجهریة و ما فوق المجهریة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جمیع ما ذکرنا سابقا إشارة إلی أنّ اللّه اللطیف عارف و مطّلع علی جمیع النوایا القلبیة الخفیة،و کذلک أحادیث السرّ،و الأعمال القبیحة التی تنجز فی الخفاء و الخلوة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تعالی یعلم بها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المفسّرین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یکلّف بالیسیر و یعطی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الحقیقة فإنّ هذا نوع من الدقّة فی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البعض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وصفه تعالی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نفوذه سبحانه فی أعماق کلّ شیء،و لا یوجد مکان خال منه تعالی فی العالم أجمع،فهو فی کلّ مکان و کلّ شیء</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جمیع هذه الأمور ترجع إلی حقیقة واحدة،و هی التأکید علی عمق معرفة اللّه سبحانه و علمه بالأسرار الظاهرة و الباطنة لجمیع ما فی الوجود</w:t>
      </w:r>
      <w:bookmarkStart w:id="1192" w:name="pg12561_108007"/>
    </w:p>
    <w:p>
      <w:pPr>
        <w:pStyle w:val="Heading3"/>
        <w:numPr>
          <w:ilvl w:val="2"/>
          <w:numId w:val="1"/>
        </w:numPr>
        <w:rPr/>
      </w:pPr>
      <w:bookmarkStart w:id="1193" w:name="__RefHeading___Toc1648432_77815467"/>
      <w:bookmarkStart w:id="1194" w:name="_Toc502"/>
      <w:bookmarkEnd w:id="1192"/>
      <w:bookmarkEnd w:id="1193"/>
      <w:r>
        <w:rPr>
          <w:rtl w:val="true"/>
        </w:rPr>
        <w:t xml:space="preserve">الآیات </w:t>
      </w:r>
      <w:r>
        <w:rPr>
          <w:rtl w:val="true"/>
        </w:rPr>
        <w:t>[</w:t>
      </w:r>
      <w:r>
        <w:rPr>
          <w:rtl w:val="true"/>
        </w:rPr>
        <w:t xml:space="preserve">سورة الملک </w:t>
      </w:r>
      <w:r>
        <w:rPr>
          <w:rtl w:val="true"/>
        </w:rPr>
        <w:t>(</w:t>
      </w:r>
      <w:r>
        <w:rPr/>
        <w:t>67</w:t>
      </w:r>
      <w:r>
        <w:rPr>
          <w:rtl w:val="true"/>
        </w:rPr>
        <w:t xml:space="preserve">): </w:t>
      </w:r>
      <w:r>
        <w:rPr>
          <w:rtl w:val="true"/>
        </w:rPr>
        <w:t xml:space="preserve">الآیات </w:t>
      </w:r>
      <w:r>
        <w:rPr/>
        <w:t>15</w:t>
      </w:r>
      <w:r>
        <w:rPr>
          <w:rtl w:val="true"/>
        </w:rPr>
        <w:t xml:space="preserve"> </w:t>
      </w:r>
      <w:r>
        <w:rPr>
          <w:rtl w:val="true"/>
        </w:rPr>
        <w:t xml:space="preserve">الی </w:t>
      </w:r>
      <w:r>
        <w:rPr/>
        <w:t>18</w:t>
      </w:r>
      <w:r>
        <w:rPr>
          <w:rtl w:val="true"/>
        </w:rPr>
        <w:t>]</w:t>
      </w:r>
      <w:bookmarkEnd w:id="1194"/>
    </w:p>
    <w:p>
      <w:pPr>
        <w:pStyle w:val="Heading4"/>
        <w:numPr>
          <w:ilvl w:val="3"/>
          <w:numId w:val="1"/>
        </w:numPr>
        <w:rPr/>
      </w:pPr>
      <w:bookmarkStart w:id="1195" w:name="__RefHeading___Toc1648434_77815467"/>
      <w:bookmarkStart w:id="1196" w:name="_Toc503"/>
      <w:bookmarkEnd w:id="1195"/>
      <w:r>
        <w:rPr>
          <w:rtl w:val="true"/>
        </w:rPr>
        <w:t>اشارة</w:t>
      </w:r>
      <w:bookmarkEnd w:id="1196"/>
    </w:p>
    <w:p>
      <w:pPr>
        <w:pStyle w:val="BookText"/>
        <w:rPr/>
      </w:pPr>
      <w:r>
        <w:rPr>
          <w:rFonts w:ascii="Amiri" w:hAnsi="Amiri" w:eastAsia="Amiri" w:cs="Amiri"/>
          <w:color w:val="111111"/>
          <w:sz w:val="28"/>
          <w:sz w:val="28"/>
          <w:szCs w:val="28"/>
          <w:rtl w:val="true"/>
          <w:lang w:bidi="ar-SA"/>
        </w:rPr>
        <w:t xml:space="preserve">هُوَ اَلَّذِی جَعَلَ لَکُمُ اَلْأَرْضَ ذَلُولاً فَامْشُوا فِی مَنٰاکِبِهٰا وَ کُلُوا مِنْ رِزْقِهِ وَ إِلَیْهِ اَلنُّشُورُ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أَمِنْتُمْ مَنْ فِی اَلسَّمٰاءِ أَنْ یَخْسِفَ بِکُمُ اَلْأَرْضَ فَإِذٰا هِیَ تَمُورُ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أَمِنْتُمْ مَنْ فِی اَلسَّمٰاءِ أَنْ یُرْسِلَ عَلَیْکُمْ حٰاصِباً فَسَتَعْلَمُونَ کَیْفَ نَذِیرِ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کَذَّبَ اَلَّذِینَ مِنْ قَبْلِهِمْ فَکَیْفَ کٰانَ نَکِیرِ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1197" w:name="__RefHeading___Toc1648436_77815467"/>
      <w:bookmarkStart w:id="1198" w:name="_Toc504"/>
      <w:bookmarkEnd w:id="1197"/>
      <w:r>
        <w:rPr>
          <w:rtl w:val="true"/>
        </w:rPr>
        <w:t>التّفسیر</w:t>
      </w:r>
      <w:bookmarkEnd w:id="1198"/>
    </w:p>
    <w:p>
      <w:pPr>
        <w:pStyle w:val="Heading5"/>
        <w:numPr>
          <w:ilvl w:val="4"/>
          <w:numId w:val="1"/>
        </w:numPr>
        <w:rPr/>
      </w:pPr>
      <w:bookmarkStart w:id="1199" w:name="__RefHeading___Toc1648438_77815467"/>
      <w:bookmarkStart w:id="1200" w:name="_Toc505"/>
      <w:bookmarkEnd w:id="1199"/>
      <w:r>
        <w:rPr>
          <w:rtl w:val="true"/>
        </w:rPr>
        <w:t>اشارة</w:t>
      </w:r>
      <w:bookmarkEnd w:id="1200"/>
    </w:p>
    <w:p>
      <w:pPr>
        <w:pStyle w:val="Heading5"/>
        <w:numPr>
          <w:ilvl w:val="4"/>
          <w:numId w:val="1"/>
        </w:numPr>
        <w:rPr/>
      </w:pPr>
      <w:bookmarkStart w:id="1201" w:name="__RefHeading___Toc1648440_77815467"/>
      <w:bookmarkStart w:id="1202" w:name="_Toc506"/>
      <w:bookmarkEnd w:id="1201"/>
      <w:r>
        <w:rPr>
          <w:rtl w:val="true"/>
        </w:rPr>
        <w:t>لا أمان للعاصین من عقاب اللّه</w:t>
      </w:r>
      <w:r>
        <w:rPr>
          <w:rtl w:val="true"/>
        </w:rPr>
        <w:t>:</w:t>
      </w:r>
      <w:bookmarkEnd w:id="1202"/>
    </w:p>
    <w:p>
      <w:pPr>
        <w:pStyle w:val="BookText"/>
        <w:rPr/>
      </w:pPr>
      <w:r>
        <w:rPr>
          <w:rFonts w:ascii="IRNazanin" w:hAnsi="IRNazanin" w:eastAsia="IRNazanin"/>
          <w:color w:val="111111"/>
          <w:sz w:val="28"/>
          <w:sz w:val="28"/>
          <w:szCs w:val="28"/>
          <w:rtl w:val="true"/>
          <w:lang w:bidi="fa-IR"/>
        </w:rPr>
        <w:t>بعد الأبحاث التی استعرضناها فی الآیات السابقة بالنسبة لأصحاب النار و أصحاب الجنّة،و الکافرین و المؤمنین،یشیر تعالی فی الآیات مورد البحث إلی بعض النعم الإلهیة،ثمّ إلی أنواع من عذابه،و ذلک للترغیب و التشویق بالجنّة لأهل الطاعة،و الإنذار بالنار لأهل المعصیة،یقول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جَعَلَ لَکُمُ الْأَرْضَ ذَلُولاً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فَامْشُوا فِی مَنٰاکِبِهٰا وَ کُلُوا مِنْ رِزْقِهِ وَ إِلَیْهِ النُّشُورُ</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أجمل تعبیر یمکن أن یطلق علی الأرض،لأنّ هذا المرکب السریع السیر جدّا،مع حرکته المتعدّدة،یلاحظ هادئا إلی حدّ یبدو و کأنّه ساکنا بصورة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بعض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للأرض أربع عشرة حرکة مختلفة،ثلاث منها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حرکتها حول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مجموعة المنظومة الشمسیة فی وسط المجرّة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الحرکات التی تکون سرعتها عظیمة،هی من التناسب و الانسجام إلی حدّ لم یکن لیصدق أحد أنّ للأرض حرکة لو لا إقامة البراهین القطعیة علی حرکتها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جهة،و من جهة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قشرة الأرض لیست قویّة و قاسیة إلی حدّ لا یمکن معه العیش فوقها،و لا ضعیفة لیّنة لا قرار لها و لا هدوء،و بذلک فإنّها مناسبة لحیاة البشر تماما،فلو کان معظم سطح الکرة الأرضیة مغمورا بالوحل، و المستنقعات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فعندئذ تتعذّر الاستفادة منها،و کذلک لو کانت الرمال الناعمة تغمرها فإن قدم الإنسان تغور فیها حتّی الرکب،و کذا لو کانت مکوّناتها من الصخور الحادّة القاسیة فعندئذ یتعذّر المشیء علیها،و من هنا یتّضح معنی استقرار الأرض و هدوئها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ثالثة فإنّ بعدها عن الشمس لیس هو بالقریب منها إلی حدّ یؤدّی بحرارة الشمس إلی أن تحرق کلّ شیء علی وجهها،و لا هو ببعید عنها بحیث یتجمّد کلّ شیء علی سطحها</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بالنسبة لضغط الهواء علی الکرة الأرضیة،فإنّه متناسب بما یؤدّی إلی هدوء الإنسان و راحته،فهو لیس بالشدید بالصورة التی یسبّب له الاختناق،و لا بالمنخفض بالشکل الذی یتلاشی فیه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نفسه یقال فی الجاذبیة الأرضیة،هی لیست شدیدة إلی حدّ تتهشّم فیها عظام الإنسان،و لا بالضعیفة التی یکون فیها معلّقا لا یستطیع الاستقرار فی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مطیعة و مسخّرة لخدمة الإنسان فی جمیع المجالات،و الظریف هنا بعد وصفه تعالی للأرض بأنّها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 لعباده بأن یسیروا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مناکبها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الکتف،و بذلک تسخر الأرض للإنسان و یضع قدمیه علیها سائرا علی کتفها و هی هادئة و متوازیة و محتفظة بتعادلها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تحمل فی نفس الوقت إشارة إلی ضرورة السعی فی الأرض فی طلب الرزق و الحصل علیه،و إلاّ فسیکون الحرمان نصیب القاعدین و المتخلّفین عن السعی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جامع و شامل،حیث یعنی کافّة الموارد الأرضیة،و هو أعمّ من النعم الحیوانیة و النباتیة و المعدنیة التی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الالتفات إلی أنّ هذا لیس هو الهدف الأساس لخلقکم،إذ أنّ کلّ ذلک وسائل فی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بعثکم و حیاتکم الأبدیة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هذا الترغیب و التشویق یستعرض تعالی أسلوب التهدید و الإنذار فیقول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أَمِنْتُمْ مَنْ فِی السَّمٰاءِ أَنْ یَخْسِفَ بِکُمُ الْأَرْضَ فَإِذٰا هِیَ تَمُورُ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نعم،إنّ البارئ تعالی إذا أمر أو أراد فإنّ هذه الأرض الذلول الهادئة تکون فی حالة هیجان و طغیان کدابة جموح،تبدأ بالزلازل،و تتشقّق و تدفنکم و بیوتکم و مدنکم تحت ترابها و حجرها،و تبقی راجفة مضطربة مزمجرة بعد أن تقضی علیکم و علی مساکنکم التی متّعتم فیها برهة من الزمن</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هی تمور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تکون إشارة إلی قدرة اللّه سبحانه علی أن</w:t>
      </w:r>
    </w:p>
    <w:p>
      <w:pPr>
        <w:pStyle w:val="BookText"/>
        <w:rPr/>
      </w:pPr>
      <w:r>
        <w:rPr>
          <w:rFonts w:ascii="IRNazanin" w:hAnsi="IRNazanin" w:eastAsia="IRNazanin"/>
          <w:color w:val="111111"/>
          <w:sz w:val="28"/>
          <w:sz w:val="28"/>
          <w:szCs w:val="28"/>
          <w:rtl w:val="true"/>
          <w:lang w:bidi="fa-IR"/>
        </w:rPr>
        <w:t>یأمر الأرض أن تبتلعکم،و تنقلکم باستمرار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فی داخلها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مکان إلی آخر بحیث أنّ الهدوء لا یشملکم حتّی و أنتم فی قبورکم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تفقد الأرض استقرارها و هدوأها إلی الأبد،و تسیطر الزلازل علیها، و هذا الأمر سهل الإدراک و التصوّر للذین عاشوا فی المناطق الزلزالیة،و شاهدوا کیف أنّ الزلازل تستمر عدّة أیّام أحیانا و تبقی الأرض غیر مستقرّة و تسلب من سکّان تلک المناطق لذّة النوم و الأکل و الراحة،غیر أنّ تصوّر هذا الأمر بالنسبة إلی عامّة الناس الذین ألّفوا هدوء الأرض أمر صعب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ذات اللّه المقدّسة،و لمّا کانت حاکمیته علی جمیع السماوات و من فیها من الأمور المسلّمة،فما بالک بحاکمیته علی الأرض،إنّها من الأمور التی لا شکّ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من باب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العبارة السابقة إشارة إلی ملائکة اللّه سبحانه فی السماء المکلّفین بتنفیذ أوامره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أَمِنْتُمْ مَنْ فِی السَّمٰاءِ أَنْ یُرْسِلَ عَلَیْکُمْ حٰاصِباً فلا یلزم حتما حدوث زلزلة لتدمیرکم،بل یکفی أن نأمر عاصفة رملیة لتدفنکم تحت رمالها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حینئذ ستعلمون حقیقة إنذاری و تهدیدی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فَسَتَعْلَمُونَ کَیْفَ نَذِیرِ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إدراک طبیعة هذا التساؤل سهل بالنسبة إلی الأشخاص الذین عاشوا فی المناطق الرملیة المتحرّکة و الریاح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الریاح التی تحرّک کمیّات الحصی المتراکمة و تنقلها من مکان إلی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فهؤلاء یدرکون إمکانیة دفن البیوت أو القری فی لحظات تحت تلال من الحصی و الرمال المتحرّکة،و کذلک القوافل السائرة فی وسط الصحراء</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الحقیقة فإنّ الآیات أعلاه تؤکّد أنّ عذاب العاصین و المجرمین لا ینحصر فی یوم القیامة فقط،حیث یستطیع البارئ عزّ و جلّ أن یقضی علی حیاتهم فی هذه الدنیا بحرکة بسیطة للأرض،أو بحرکة الریاح،و إن أفضل دلیل</w:t>
      </w:r>
    </w:p>
    <w:p>
      <w:pPr>
        <w:pStyle w:val="BookText"/>
        <w:rPr/>
      </w:pPr>
      <w:r>
        <w:rPr>
          <w:rFonts w:ascii="IRNazanin" w:hAnsi="IRNazanin" w:eastAsia="IRNazanin"/>
          <w:color w:val="111111"/>
          <w:sz w:val="28"/>
          <w:sz w:val="28"/>
          <w:szCs w:val="28"/>
          <w:rtl w:val="true"/>
          <w:lang w:bidi="fa-IR"/>
        </w:rPr>
        <w:t>علی هذه الإمکانیة الإلهیة هو وقوع مثل هذه الأمور فی الأمم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فإنّ اللّه تعالی یقول فی آخر آیة من هذه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کَذَّبَ الَّذِینَ مِنْ قَبْلِهِمْ فَکَیْفَ کٰانَ نَکِیرِ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فلقد عاقبنا قسما من هؤلاء بالزلازل المدمّرة،و أقواما آخرین بالصواعق،و بالطوفان،و بالریاح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بقیت مدنهم المدمّرة موضع درس و اعتبار لمن کان له قلب واع</w:t>
      </w:r>
      <w:r>
        <w:rPr>
          <w:rFonts w:eastAsia="IRNazanin" w:cs="IRNazanin"/>
          <w:color w:val="111111"/>
          <w:sz w:val="28"/>
          <w:szCs w:val="28"/>
          <w:rtl w:val="true"/>
          <w:lang w:bidi="fa-IR"/>
        </w:rPr>
        <w:t>.</w:t>
      </w:r>
      <w:bookmarkStart w:id="1203" w:name="pg12561_108012"/>
    </w:p>
    <w:p>
      <w:pPr>
        <w:pStyle w:val="Heading3"/>
        <w:numPr>
          <w:ilvl w:val="2"/>
          <w:numId w:val="1"/>
        </w:numPr>
        <w:rPr/>
      </w:pPr>
      <w:bookmarkStart w:id="1204" w:name="__RefHeading___Toc1648442_77815467"/>
      <w:bookmarkStart w:id="1205" w:name="_Toc507"/>
      <w:bookmarkEnd w:id="1203"/>
      <w:bookmarkEnd w:id="1204"/>
      <w:r>
        <w:rPr>
          <w:rtl w:val="true"/>
        </w:rPr>
        <w:t xml:space="preserve">الآیات </w:t>
      </w:r>
      <w:r>
        <w:rPr>
          <w:rtl w:val="true"/>
        </w:rPr>
        <w:t>[</w:t>
      </w:r>
      <w:r>
        <w:rPr>
          <w:rtl w:val="true"/>
        </w:rPr>
        <w:t xml:space="preserve">سورة الملک </w:t>
      </w:r>
      <w:r>
        <w:rPr>
          <w:rtl w:val="true"/>
        </w:rPr>
        <w:t>(</w:t>
      </w:r>
      <w:r>
        <w:rPr/>
        <w:t>67</w:t>
      </w:r>
      <w:r>
        <w:rPr>
          <w:rtl w:val="true"/>
        </w:rPr>
        <w:t xml:space="preserve">): </w:t>
      </w:r>
      <w:r>
        <w:rPr>
          <w:rtl w:val="true"/>
        </w:rPr>
        <w:t xml:space="preserve">الآیات </w:t>
      </w:r>
      <w:r>
        <w:rPr/>
        <w:t>19</w:t>
      </w:r>
      <w:r>
        <w:rPr>
          <w:rtl w:val="true"/>
        </w:rPr>
        <w:t xml:space="preserve"> </w:t>
      </w:r>
      <w:r>
        <w:rPr>
          <w:rtl w:val="true"/>
        </w:rPr>
        <w:t xml:space="preserve">الی </w:t>
      </w:r>
      <w:r>
        <w:rPr/>
        <w:t>21</w:t>
      </w:r>
      <w:r>
        <w:rPr>
          <w:rtl w:val="true"/>
        </w:rPr>
        <w:t>]</w:t>
      </w:r>
      <w:bookmarkEnd w:id="1205"/>
    </w:p>
    <w:p>
      <w:pPr>
        <w:pStyle w:val="Heading4"/>
        <w:numPr>
          <w:ilvl w:val="3"/>
          <w:numId w:val="1"/>
        </w:numPr>
        <w:rPr/>
      </w:pPr>
      <w:bookmarkStart w:id="1206" w:name="__RefHeading___Toc1648444_77815467"/>
      <w:bookmarkStart w:id="1207" w:name="_Toc508"/>
      <w:bookmarkEnd w:id="1206"/>
      <w:r>
        <w:rPr>
          <w:rtl w:val="true"/>
        </w:rPr>
        <w:t>اشارة</w:t>
      </w:r>
      <w:bookmarkEnd w:id="1207"/>
    </w:p>
    <w:p>
      <w:pPr>
        <w:pStyle w:val="BookText"/>
        <w:rPr/>
      </w:pPr>
      <w:r>
        <w:rPr>
          <w:rFonts w:ascii="Amiri" w:hAnsi="Amiri" w:eastAsia="Amiri" w:cs="Amiri"/>
          <w:color w:val="111111"/>
          <w:sz w:val="28"/>
          <w:sz w:val="28"/>
          <w:szCs w:val="28"/>
          <w:rtl w:val="true"/>
          <w:lang w:bidi="ar-SA"/>
        </w:rPr>
        <w:t xml:space="preserve">أَ وَ لَمْ یَرَوْا إِلَی اَلطَّیْرِ فَوْقَهُمْ صٰافّٰاتٍ وَ یَقْبِضْنَ مٰا یُمْسِکُهُنَّ إِلاَّ اَلرَّحْمٰنُ إِنَّهُ بِکُلِّ شَیْءٍ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هٰذَا اَلَّذِی هُوَ جُنْدٌ لَکُمْ یَنْصُرُکُمْ مِنْ دُونِ اَلرَّحْمٰنِ إِنِ اَلْکٰافِرُونَ إِلاّٰ فِی 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هٰذَا اَلَّذِی یَرْزُقُکُمْ إِنْ أَمْسَکَ رِزْقَهُ بَلْ لَجُّوا فِی عُتُوٍّ وَ نُفُورٍ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1208" w:name="__RefHeading___Toc1648446_77815467"/>
      <w:bookmarkStart w:id="1209" w:name="_Toc509"/>
      <w:bookmarkEnd w:id="1208"/>
      <w:r>
        <w:rPr>
          <w:rtl w:val="true"/>
        </w:rPr>
        <w:t>التّفسیر</w:t>
      </w:r>
      <w:bookmarkEnd w:id="1209"/>
    </w:p>
    <w:p>
      <w:pPr>
        <w:pStyle w:val="Heading5"/>
        <w:numPr>
          <w:ilvl w:val="4"/>
          <w:numId w:val="1"/>
        </w:numPr>
        <w:rPr/>
      </w:pPr>
      <w:bookmarkStart w:id="1210" w:name="__RefHeading___Toc1648448_77815467"/>
      <w:bookmarkStart w:id="1211" w:name="_Toc510"/>
      <w:bookmarkEnd w:id="1210"/>
      <w:r>
        <w:rPr>
          <w:rtl w:val="true"/>
        </w:rPr>
        <w:t>اشارة</w:t>
      </w:r>
      <w:bookmarkEnd w:id="1211"/>
    </w:p>
    <w:p>
      <w:pPr>
        <w:pStyle w:val="Heading5"/>
        <w:numPr>
          <w:ilvl w:val="4"/>
          <w:numId w:val="1"/>
        </w:numPr>
        <w:rPr/>
      </w:pPr>
      <w:bookmarkStart w:id="1212" w:name="__RefHeading___Toc1648450_77815467"/>
      <w:bookmarkStart w:id="1213" w:name="_Toc511"/>
      <w:bookmarkEnd w:id="1212"/>
      <w:r>
        <w:rPr>
          <w:rtl w:val="true"/>
        </w:rPr>
        <w:t>انظروا إلی الطیر فوقکم</w:t>
      </w:r>
      <w:r>
        <w:rPr>
          <w:rtl w:val="true"/>
        </w:rPr>
        <w:t>:</w:t>
      </w:r>
      <w:bookmarkEnd w:id="1213"/>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الآیات الاولی لهذه السورة کان البحث عن قدرة اللّه سبحانه و مالکیته، و عن السموات السبع و النجوم و الکواکب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یستمرّ هذا اللون من الحدیث فی أوّل 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بذکر مفردة اخری من کائنات هذا الوجود،و التی تبدو فی ظاهرها صغیرة و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إِلَی الطَّیْرِ فَوْقَهُمْ صٰافّٰاتٍ وَ یَقْبِضْنَ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الأجسام بالرغم من قانون الجاذبیة الأرضیة تنطلق من الأرض و تحلّق ساعات فی السماء بکلّ راحة،و أحیانا أیّاما و أسابیع و شهورا،و تستمر بحرکتها السریعة المرنة و بدون أی مشاکل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فالبعض منها یفتح جناحیة عند الطیران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کأنّ هنالک قوّة خفیّة تحرّکه،و الاخری ترفرف بأجنحتها عند الطیران بصورة مستمرة و قد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یقبضن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تطیر مجامیع اخری بتحریک أجنحتها تارة و فتحها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هنالک قسما آخر یحرّک أجنحته لفترة عند الطیران،و عند ما یحقّق سرعة معیّنة یجمعها بصورة کلیة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الطیران واحد،إلاّ أنّ صوره مختلفة و لکلّ طریقته و برنامجه الخاصّ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یا تری خلق أجسام هذه الطیور بهذه الصورة التی جعلها تستطیع السیر فی الهواء بکلّ سهولة و 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ذا الذی وهبها هذه القدرة و علّمها الطیران، خصوصا حالات الطیران الجماعی المعقد للطیور المهاجرة،التی تستمرّ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أحیانا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شهورا عدیدة،و تقطع فی رحلتها هذه الاف الکیلومترات،و تمرّ بأجواء بلدان کثیرة،و تجتاز الجبال و الودیان و الغابات و البحار حتّی تصل إلی مقصدها؟فمن یا تری علم و أعطی هذه الطیور کلّ هذه القوّة،و هذا الوعی و المعرفة؟ لذا یقول فی ختام الآیة مٰا یُمْسِکُهُنَّ إِلاَّ الرَّحْمٰنُ إِنَّهُ بِکُلِّ شَیْءٍ بَصِیرٌ </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اللّه تعالی الذی وضع باختیارها الوسائل و القوی و الإمکانات المختلفة للطیران،نعم،إنّ اللّه الرحمن الذی شملت رحمته الواسعة جمیع الکائنات،و أعطی للطیور ما هو موضع حاجتها فی الطیران،و حافظ علیها فی السماء،هو بذاته المقدّسة یحفظ الأرض و الکائنات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ما یشاء غیر ذلک فلن یکون عندئذ للطیور قدرة الطیران و لا للأرض حالة الهدوء و الاستقرار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 و یقبضن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لعلّه إشارة إلی طیور مختلفة أو لحالات متنوّعة من الطیران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بحثنا بشکل تفصیلی عجائب عالم الطیور و غرائب مسألة الطیران فی تفسیر الآیة</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یشیر تعالی فی الآیة اللاحقة إلی أنّ الکافرین لیس لهم أی عون أو مدد مقابل قدرة اللّه عزّ و جلّ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هٰذَا الَّذِی هُوَ جُنْدٌ لَکُمْ یَنْصُرُکُمْ مِنْ دُونِ الرَّحْمٰنِ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هؤلاء الذین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لیسوا عاجزین عن مساعدتکم و نصرتکم فحسب،بل إذا شاء الرحمن جعلها سبب عذابکم و دمارکم،و حتّی هذه النعم المسخّرة لسعادتکم کالماء و الهواء و التراب و النار و التی تمثّل رکنا أساسیا من أرکان حیاتکم لا یمکنها أن تنقذکم من البلاء،بل إنّها نفسها إذا أمرت فإنّها ستکون موضع عذابکم و موتکم و نقمة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لقد کانت هذه النعم سببا لهلاک و دمار کثیر من الأقوام العاصین و یحدّثنا التاریخ أنّ الکثیر من الجبابرة و الطغاة و المتمرّدین علی أوامر اللّه کان هلاکهم علی ید أقرب الناس إلیهم،و هذا ما یلاحظ کذلک فی عصرنا أیضا،حیث أنّ أکثر المجامیع وفاء للسلطة تثور ضدّهم و ینتقم اللّه من هؤلاء الظالمین بالظالمین الذین کانوا عونا لهم</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 الْکٰافِرُونَ إِلاّٰ فِی غُرُورٍ فلقد أعمت عقولهم حجب الجهل و الغرور، و لا یعتبرون أو یتّعظون بما حصل للأقوام البائدة السابقة،و لا لما یصیب الآخرین</w:t>
      </w:r>
    </w:p>
    <w:p>
      <w:pPr>
        <w:pStyle w:val="BookText"/>
        <w:rPr/>
      </w:pPr>
      <w:r>
        <w:rPr>
          <w:rFonts w:ascii="IRNazanin" w:hAnsi="IRNazanin" w:eastAsia="IRNazanin"/>
          <w:color w:val="111111"/>
          <w:sz w:val="28"/>
          <w:sz w:val="28"/>
          <w:szCs w:val="28"/>
          <w:rtl w:val="true"/>
          <w:lang w:bidi="fa-IR"/>
        </w:rPr>
        <w:t>فی حیاتنا المعاصرة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بمعنی الأرض غیر المستویة و القویّة،و التی تتجمّع فیها الصخور الکثیرة،و لهذا السبب فإنّ هذه الکلمة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تطلق علی العدد الکثیر من الجیش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اعتبر بعض المفسّرین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الأصنام،التی لا تستطیع مطلقا تقدیم العون للمشرکین فی یوم القیامة،إلاّ أنّ للآیة فی الظاهر مفهوما واسعا و الأصنام أحد مصادیقها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سبحانه مؤکّدا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هٰذَا الَّذِی یَرْزُقُکُمْ إِنْ أَمْسَکَ رِزْقَهُ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أمر اللّه السماء أن تمتنع عن المطر،و الأرض عن الإنبات،و أمر الآفات الزراعیة بالفتک بالمحاصیل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القادر غیره أن یطعمکم الطعام؟ و إذا ما قطع اللّه الرزق المعنوی عنکم و الوحی السماوی من الوصول إلیکم، فمن القادر غیره علی إرشادکم و إنقاذکم من براثن الضلال؟إنّها لحقائق واضحة و أدلّة دامغة،إلاّ أنّ العناد هو الذی یشکّل حجابا للإدراک و للشعور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لَجُّوا فِی عُتُوٍّ وَ نُفُورٍ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حتّی فی حیاتنا المعاصرة و مع کلّ ألوان التقدّم العلمی فی الجوانب المختلفة،خصوصا فی مجال الصناعة الغذائیة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ما منع اللّه المطر عن الأرض سنة واحدة فیا لها من فاجعة عظمی تحلّ بالعلم،و إذا ما أصیبت النباتات بالجراد و الآفات سنة واحدة فیا لها من کارثة کبری تحلّ بالبشریة</w:t>
      </w:r>
      <w:r>
        <w:rPr>
          <w:rFonts w:eastAsia="IRNazanin" w:cs="IRNazanin"/>
          <w:color w:val="111111"/>
          <w:sz w:val="28"/>
          <w:szCs w:val="28"/>
          <w:rtl w:val="true"/>
          <w:lang w:bidi="fa-IR"/>
        </w:rPr>
        <w:t>.</w:t>
      </w:r>
      <w:bookmarkStart w:id="1214" w:name="pg12561_108016"/>
    </w:p>
    <w:p>
      <w:pPr>
        <w:pStyle w:val="Heading4"/>
        <w:numPr>
          <w:ilvl w:val="3"/>
          <w:numId w:val="1"/>
        </w:numPr>
        <w:rPr/>
      </w:pPr>
      <w:bookmarkStart w:id="1215" w:name="__RefHeading___Toc1648452_77815467"/>
      <w:bookmarkStart w:id="1216" w:name="_Toc512"/>
      <w:bookmarkEnd w:id="1214"/>
      <w:bookmarkEnd w:id="1215"/>
      <w:r>
        <w:rPr>
          <w:rtl w:val="true"/>
        </w:rPr>
        <w:t>ملاحظة</w:t>
      </w:r>
      <w:bookmarkEnd w:id="1216"/>
    </w:p>
    <w:p>
      <w:pPr>
        <w:pStyle w:val="Heading5"/>
        <w:numPr>
          <w:ilvl w:val="4"/>
          <w:numId w:val="1"/>
        </w:numPr>
        <w:rPr/>
      </w:pPr>
      <w:bookmarkStart w:id="1217" w:name="__RefHeading___Toc1648454_77815467"/>
      <w:bookmarkStart w:id="1218" w:name="_Toc513"/>
      <w:bookmarkEnd w:id="1217"/>
      <w:r>
        <w:rPr>
          <w:rtl w:val="true"/>
        </w:rPr>
        <w:t>اشارة</w:t>
      </w:r>
      <w:bookmarkEnd w:id="1218"/>
    </w:p>
    <w:p>
      <w:pPr>
        <w:pStyle w:val="Heading5"/>
        <w:numPr>
          <w:ilvl w:val="4"/>
          <w:numId w:val="1"/>
        </w:numPr>
        <w:rPr/>
      </w:pPr>
      <w:bookmarkStart w:id="1219" w:name="__RefHeading___Toc1648456_77815467"/>
      <w:bookmarkStart w:id="1220" w:name="_Toc514"/>
      <w:bookmarkEnd w:id="1219"/>
      <w:r>
        <w:rPr>
          <w:rtl w:val="true"/>
        </w:rPr>
        <w:t>العوامل الأربعة فی محرومیة البشر</w:t>
      </w:r>
      <w:r>
        <w:rPr>
          <w:rtl w:val="true"/>
        </w:rPr>
        <w:t>:</w:t>
      </w:r>
      <w:bookmarkEnd w:id="1220"/>
    </w:p>
    <w:p>
      <w:pPr>
        <w:pStyle w:val="BookText"/>
        <w:rPr/>
      </w:pPr>
      <w:r>
        <w:rPr>
          <w:rFonts w:ascii="IRNazanin" w:hAnsi="IRNazanin" w:eastAsia="IRNazanin"/>
          <w:color w:val="111111"/>
          <w:sz w:val="28"/>
          <w:sz w:val="28"/>
          <w:szCs w:val="28"/>
          <w:rtl w:val="true"/>
          <w:lang w:bidi="fa-IR"/>
        </w:rPr>
        <w:t>استعرضت الآیات السابقة أهمّ العوامل التی أدّت بالعصاة و المتمرّدین علی أوامر البارئ عزّ و جلّ إلی المصیر البائس و العاقبة الخائبة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أهمّ هذه العوامل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إعراض آذانهم عن الإصغاء،و عقولهم عن الفهم،و قلوبهم عن الوعی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کانت فی الآیات مورد البحث أربعة عوامل اخری ساهمت فی العاقبة السیّئة لهؤلاء التی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بؤس الإنسان و ضلاله،هذه العوامل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اللجاجة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النفور</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ما أمعنا النظر جیّدا فی هذه العوامل فإنّنا نلاحظ أنّ لها ارتباطا مع العوامل السابقة،حیث أنّ هذه الصفات الردیئة تولّد حجابا علی الآذان و العیون و البصائر،و تمنع الإنسان من إدراک الحقائق</w:t>
      </w:r>
      <w:r>
        <w:rPr>
          <w:rFonts w:eastAsia="IRNazanin" w:cs="IRNazanin"/>
          <w:color w:val="111111"/>
          <w:sz w:val="28"/>
          <w:szCs w:val="28"/>
          <w:rtl w:val="true"/>
          <w:lang w:bidi="fa-IR"/>
        </w:rPr>
        <w:t>.</w:t>
      </w:r>
      <w:bookmarkStart w:id="1221" w:name="pg12561_108017"/>
    </w:p>
    <w:p>
      <w:pPr>
        <w:pStyle w:val="Heading3"/>
        <w:numPr>
          <w:ilvl w:val="2"/>
          <w:numId w:val="1"/>
        </w:numPr>
        <w:rPr/>
      </w:pPr>
      <w:bookmarkStart w:id="1222" w:name="__RefHeading___Toc1648458_77815467"/>
      <w:bookmarkStart w:id="1223" w:name="_Toc515"/>
      <w:bookmarkEnd w:id="1221"/>
      <w:bookmarkEnd w:id="1222"/>
      <w:r>
        <w:rPr>
          <w:rtl w:val="true"/>
        </w:rPr>
        <w:t xml:space="preserve">الآیات </w:t>
      </w:r>
      <w:r>
        <w:rPr>
          <w:rtl w:val="true"/>
        </w:rPr>
        <w:t>[</w:t>
      </w:r>
      <w:r>
        <w:rPr>
          <w:rtl w:val="true"/>
        </w:rPr>
        <w:t xml:space="preserve">سورة الملک </w:t>
      </w:r>
      <w:r>
        <w:rPr>
          <w:rtl w:val="true"/>
        </w:rPr>
        <w:t>(</w:t>
      </w:r>
      <w:r>
        <w:rPr/>
        <w:t>67</w:t>
      </w:r>
      <w:r>
        <w:rPr>
          <w:rtl w:val="true"/>
        </w:rPr>
        <w:t xml:space="preserve">): </w:t>
      </w:r>
      <w:r>
        <w:rPr>
          <w:rtl w:val="true"/>
        </w:rPr>
        <w:t xml:space="preserve">الآیات </w:t>
      </w:r>
      <w:r>
        <w:rPr/>
        <w:t>22</w:t>
      </w:r>
      <w:r>
        <w:rPr>
          <w:rtl w:val="true"/>
        </w:rPr>
        <w:t xml:space="preserve"> </w:t>
      </w:r>
      <w:r>
        <w:rPr>
          <w:rtl w:val="true"/>
        </w:rPr>
        <w:t xml:space="preserve">الی </w:t>
      </w:r>
      <w:r>
        <w:rPr/>
        <w:t>27</w:t>
      </w:r>
      <w:r>
        <w:rPr>
          <w:rtl w:val="true"/>
        </w:rPr>
        <w:t>]</w:t>
      </w:r>
      <w:bookmarkEnd w:id="1223"/>
    </w:p>
    <w:p>
      <w:pPr>
        <w:pStyle w:val="Heading4"/>
        <w:numPr>
          <w:ilvl w:val="3"/>
          <w:numId w:val="1"/>
        </w:numPr>
        <w:rPr/>
      </w:pPr>
      <w:bookmarkStart w:id="1224" w:name="__RefHeading___Toc1648460_77815467"/>
      <w:bookmarkStart w:id="1225" w:name="_Toc516"/>
      <w:bookmarkEnd w:id="1224"/>
      <w:r>
        <w:rPr>
          <w:rtl w:val="true"/>
        </w:rPr>
        <w:t>اشارة</w:t>
      </w:r>
      <w:bookmarkEnd w:id="1225"/>
    </w:p>
    <w:p>
      <w:pPr>
        <w:pStyle w:val="BookText"/>
        <w:rPr/>
      </w:pPr>
      <w:r>
        <w:rPr>
          <w:rFonts w:ascii="Amiri" w:hAnsi="Amiri" w:eastAsia="Amiri" w:cs="Amiri"/>
          <w:color w:val="111111"/>
          <w:sz w:val="28"/>
          <w:sz w:val="28"/>
          <w:szCs w:val="28"/>
          <w:rtl w:val="true"/>
          <w:lang w:bidi="ar-SA"/>
        </w:rPr>
        <w:t xml:space="preserve">أَ فَمَنْ یَمْشِی مُکِبًّا عَلیٰ وَجْهِهِ أَهْدیٰ أَمَّنْ یَمْشِی سَوِیًّا عَلیٰ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اَلَّذِی أَنْشَأَکُمْ وَ جَعَلَ لَکُمُ اَلسَّمْعَ وَ اَلْأَبْصٰارَ وَ اَلْأَفْئِدَةَ قَلِیلاً مٰا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اَلَّذِی ذَرَأَکُمْ فِی اَلْأَرْضِ وَ إِلَیْهِ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اَلْعِلْمُ عِنْدَ اَللّٰهِ وَ إِنَّمٰا أَنَا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 زُلْفَةً سِیئَتْ وُجُوهُ اَلَّذِینَ کَفَرُوا وَ قِیلَ هٰذَا اَلَّذِی کُنْتُمْ بِهِ تَدَّعُونَ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1226" w:name="__RefHeading___Toc1648462_77815467"/>
      <w:bookmarkStart w:id="1227" w:name="_Toc517"/>
      <w:bookmarkEnd w:id="1226"/>
      <w:r>
        <w:rPr>
          <w:rtl w:val="true"/>
        </w:rPr>
        <w:t>التّفسیر</w:t>
      </w:r>
      <w:bookmarkEnd w:id="1227"/>
    </w:p>
    <w:p>
      <w:pPr>
        <w:pStyle w:val="Heading5"/>
        <w:numPr>
          <w:ilvl w:val="4"/>
          <w:numId w:val="1"/>
        </w:numPr>
        <w:rPr/>
      </w:pPr>
      <w:bookmarkStart w:id="1228" w:name="__RefHeading___Toc1648464_77815467"/>
      <w:bookmarkStart w:id="1229" w:name="_Toc518"/>
      <w:bookmarkEnd w:id="1228"/>
      <w:r>
        <w:rPr>
          <w:rtl w:val="true"/>
        </w:rPr>
        <w:t>اشارة</w:t>
      </w:r>
      <w:bookmarkEnd w:id="1229"/>
    </w:p>
    <w:p>
      <w:pPr>
        <w:pStyle w:val="Heading5"/>
        <w:numPr>
          <w:ilvl w:val="4"/>
          <w:numId w:val="1"/>
        </w:numPr>
        <w:rPr/>
      </w:pPr>
      <w:bookmarkStart w:id="1230" w:name="__RefHeading___Toc1648466_77815467"/>
      <w:bookmarkStart w:id="1231" w:name="_Toc519"/>
      <w:bookmarkEnd w:id="1230"/>
      <w:r>
        <w:rPr>
          <w:rtl w:val="true"/>
        </w:rPr>
        <w:t>السائر سویّا علی جادّة التوحید</w:t>
      </w:r>
      <w:r>
        <w:rPr>
          <w:rtl w:val="true"/>
        </w:rPr>
        <w:t>:</w:t>
      </w:r>
      <w:bookmarkEnd w:id="1231"/>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تعقیبا لما ورد فی الآیات السابقة بالنسبة إلی الکافرین و المؤمنین،فإنّ اللّه تعالی یصوّر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أوّل آیة من هذه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حالة هاتین المجموعتین ضمن تصویر رائع و لطیف،حیث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یَمْشِی مُکِبًّا عَلیٰ وَجْهِهِ أَهْدیٰ أَمَّنْ</w:t>
      </w:r>
    </w:p>
    <w:p>
      <w:pPr>
        <w:pStyle w:val="BookText"/>
        <w:rPr/>
      </w:pPr>
      <w:r>
        <w:rPr>
          <w:rFonts w:ascii="Amiri" w:hAnsi="Amiri" w:eastAsia="Amiri" w:cs="Amiri"/>
          <w:color w:val="111111"/>
          <w:sz w:val="28"/>
          <w:sz w:val="28"/>
          <w:szCs w:val="28"/>
          <w:rtl w:val="true"/>
          <w:lang w:bidi="ar-SA"/>
        </w:rPr>
        <w:t>یَمْشِی سَوِیًّا عَلیٰ صِرٰاطٍ مُسْتَقِیمٍ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فهنا شبه المعاندین و المغرورین کمن یسیر فی جادّة متعرّجة غیر مستویة کثیرة المنعطفات و قد وقع علی وجهه،یحرّک یدیه و رجلیه للاهتداء إلی سبیله، لأنّه لا یبصر طریقه جیّدا،و لیس بقادر علی السیطرة علی نفسه،و لا بمطّلع علی العقبات و الموانع،و لیست لدیه القوّة للسیر سریعا،و بذلک یتعثّر فی 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یمشی قلیلا ثمّ یتوقّف حائرا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شبّه المؤمنین برجال منتصبی القامات،یسیرون فی جادّة مستویة و مستقیمة لیس فیها تعرّجات و اعوجاج،و یمشون فیها بسرعة و وضوح و قدرة و وعی و علم و راحة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لتشبیه لطیف فذّ،حیث إنّ آثار هذین السبیلین واضحة تماما، و انعکاساتها جلیّة فی حیاة هذین الفریقین،و ذلک ما نلاحظه بأمّ أعیننا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یری البعض أنّ مصداق هاتین المجموعتین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فهما مصادیق واضحة للآیة الکریمة،إلاّ أنّ ذلک لا یحدّد عمومیة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ذکرت احتمالات متعدّدة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مکبّا علی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أکثر الاحتمالات المنسجمة مع المفهوم اللغوی للآیة هو ما ذکرناه أعلاه،و هو أنّ الإنسان غیر المؤمن یکون مکبّا علی وجهه و یمشی زاحفا بیده و رجلیه و 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أنّ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المشی الاعتیادی و لکنّه مطأطئ الرأس لا یشخّص مسیره بوضوح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یری آخرون أنّ المقصود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الشخص الذی لا یستطیع أن یحفظ توازنه فی السیر،فهو یخطو خطوات معدودة ثمّ ما یلبث أن یسقط علی الأرض و ینهض لیمشی،ثمّ تتکرّر هذه الحالة</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یستفاد ممّا ذکره الراغب فی مفرداته أنّ المقصود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الشخص الذی یدور حول محور الذات و الأنانیة،معرضا عن الاهتمام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المعنی الأوّل أنسب حسب الظاهر،و ذلک بقرینة المقابلة مع وضع المؤمنین و الذین عبّرت عنهم الآیة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حال،فهل أنّ هذه الحالة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تمثّل وضع الکفّار و المؤمنین فی الآخرة فقط؟أم فی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دلیل علی محدودیة مفهوم الآیة و انحصارها فی الآخرة،فهما فی الدنیا کما هما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هؤلاء الأنانیین المنشدّین إلی مصالحهم المادیّة و المنغمسین فی شهواتهم،السائرین فی درب الضلال و الهوی،کمن یروم العبور من مکان ملیء بالأحجار زاحفا علی صدره،بخلاف من تحرّر من قید الهوی فی ظلّ الإیمان حیث یکون مسیره واضحا و مستقیما و نظراته عمیقة و ثاقبة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یوجّه اللّه تعالی الخطاب إلی الرّسول صلّی اللّه علیه و آله و سلّم فی الآیة اللاحقة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الَّذِی أَنْشَأَکُمْ وَ جَعَلَ لَکُمُ السَّمْعَ وَ الْأَبْصٰارَ وَ الْأَفْئِدَةَ قَلِیلاً مٰا تَشْکُرُونَ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اللّه تعالی جعل لکم وسیلة للمشاهدة و الإبصار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وسیلة و قناة للاطّلاع علی أفکار الآخرین و معرفة و جهات نظرهم من خلال الاستماع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وسیلة اخری للتفکّر و التدبّر فی العلوم و المحسوسات و اللامحسوسات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خلاصة الأمر إنّ اللّه تعالی قد وضع جمیع الوسائل اللازمة لکم لتتعرّفوا علی العلوم العقلیة و النقلیة،إلاّ أنّ القلیل من الأشخاص من یدرک هذه النعم العظیمة و یشکر اللّه المنعم،حیث أنّ شکر النعمة الحقیقی یتجسّد بتوجیه النعمة نحو الهدف الذی خلقت من أجله،تری من هو المستفید من هذه الحواس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العین و الاذن و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بصورة صحیحة فی هذا الطریق؟ ثمّ یخاطب الرّسول مرّة اخری 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الَّذِی ذَرَأَکُمْ فِی الْأَرْضِ وَ إِلَیْهِ تُحْشَرُونَ </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الحقیقة فإنّ الآیة الاولی 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 تتحدّث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p>
    <w:p>
      <w:pPr>
        <w:pStyle w:val="BookText"/>
        <w:rPr/>
      </w:pP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الهدف و الغایة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بالتأکید علی أنّ السیر یجب أن یکون فی الطریق المستقیم،و الصراط الواضح المتمثّل بالإسلام و الإیمان،و بذل الجهد للاستفادة من جمیع وسائل المعرفة بهذا الاتّجاه، و التحرّک نحو الحیاة الخالدة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الجدیر بالملاحظة هنا أنّ التعبیر فی الآیة السابقة ورد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أنشأکم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الآیة مورد البحث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ذرأکم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تفاوت هذین التعبیرین هو أنّه فی الأولی إشارة إلی الإنشاء و الإیجاد من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إنّکم لم تکونوا شیئا و قد خلقکم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الثانیة إشارة إلی خلق الإنسان من مادّة التراب،و ذلک یعنی أنّ اللّه خلق الإنسان من التراب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یستعرض سبحانه قول المشرکین فی هذا المجال و الردّ علیهم،فیقول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المشرکین یطالبون بتعیین التاریخ بصورة دقیقة لیوم القیامة،کما أنّهم یطالبون بحسم هذا الأمر الذی یتعلّق بمصیر الجمیع مَتیٰ هٰذَا الْوَعْدُ؟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ذکروا احتمالین فی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وعد یوم القیامة، 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تنفیذ الوعد بالنسبة للعقوبات الدنیویة المختلفة،کوقوع الزلازل و الصواعق و الطوفانات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المعنی الأوّل أکثر تناسبا حسب الظاهر،و ذلک بلحاظ ما ورد فی الآیة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بالإمکان الجمع بین المعنیین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یجیبهم اللّه سبحانه علی تساؤلهم هذا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الْعِلْمُ عِنْدَ اللّٰهِ وَ إِنَّمٰا أَنَا نَذِیرٌ مُبِینٌ </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التعبیر یشبه تماما ما ورد فی الآیات القرآنیة العدیدة التی من جملتها</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عِلْمُهٰا عِنْدَ رَبِّی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بدّ أن یکون الجواب بهذه الصورة،حیث أنّ تحدید تأریخ یوم القیامة إن کان بعیدا فإنّ الناس سیغرقون بالغفلة،و إن کان قریبا فإنّهم سیعیشون حالة الهلع و الاضطراب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فإنّ الأهداف التربویة تتعطّل فی الحالتین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یضیف فی آخر آیة من هذه الآیات بأنّ الکافرین حینما یرون العذاب و الوعد الإلهی من قریب تسودّ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 زُلْفَةً سِیئَتْ وُجُوهُ الَّذِینَ کَفَرُوا فسیماهم طافحة بآثار الحزن و الندم وَ قِیلَ هٰذَا الَّذِی کُنْتُمْ بِهِ تَدَّعُونَ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أنّکم کنتم تدعون و تطلبون دائما أن یجیء یوم القیامة،و ها هو قد حان موعده،و لا سبیل للفرار منه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المضمون یشبه ما جاء فی قوله تعالی مخاطبا الکفّار فی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الَّذِی کُنْتُمْ بِهِ تَسْتَعْجِلُونَ</w:t>
      </w:r>
    </w:p>
    <w:p>
      <w:pPr>
        <w:pStyle w:val="BookText"/>
        <w:rPr/>
      </w:pP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کلّ حال،فإنّ الآیة الشریفة ناظرة إلی عذاب یوم القیامة کما ذهب إلیه أغلب المفسّرین،و هذا دلیل علی أنّ جملة مَتیٰ هٰذَا الْوَعْدُ إشارة إلی موعد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الحاکم أبو القاسم الحسکانی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شاهد الکفّار شأن و مقام الإمام علی علیه السّلام عند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اسودّت وجوههم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شدّة الغضب</w:t>
      </w:r>
      <w:r>
        <w:rPr>
          <w:rFonts w:eastAsia="IRNazanin" w:cs="IRNazanin"/>
          <w:color w:val="111111"/>
          <w:sz w:val="28"/>
          <w:szCs w:val="28"/>
          <w:rtl w:val="true"/>
          <w:lang w:bidi="fa-IR"/>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هذا المعنی أیضا</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عن الإمام الباقر علیه السّلام أنّ هذه الآیة نزلت</w:t>
      </w:r>
    </w:p>
    <w:p>
      <w:pPr>
        <w:pStyle w:val="BookText"/>
        <w:rPr/>
      </w:pPr>
      <w:r>
        <w:rPr>
          <w:rFonts w:ascii="IRNazanin" w:hAnsi="IRNazanin" w:eastAsia="IRNazanin"/>
          <w:color w:val="111111"/>
          <w:sz w:val="28"/>
          <w:sz w:val="28"/>
          <w:szCs w:val="28"/>
          <w:rtl w:val="true"/>
          <w:lang w:bidi="fa-IR"/>
        </w:rPr>
        <w:t xml:space="preserve">بحقّ أمیر المؤمنین علی علیه السّلام و أصحابه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التّفسیر نقل عن طرق الشیعة و أهل السنّة،و هو نوع من التطبیق المصداقی،و إلاّ فإنّ هذه الآیة تناولت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هذه التطبیقات لیست قلیلة فی عالم الروایات</w:t>
      </w:r>
      <w:r>
        <w:rPr>
          <w:rFonts w:eastAsia="IRNazanin" w:cs="IRNazanin"/>
          <w:color w:val="111111"/>
          <w:sz w:val="28"/>
          <w:szCs w:val="28"/>
          <w:rtl w:val="true"/>
          <w:lang w:bidi="fa-IR"/>
        </w:rPr>
        <w:t>.</w:t>
      </w:r>
      <w:bookmarkStart w:id="1232" w:name="pg12561_108023"/>
    </w:p>
    <w:p>
      <w:pPr>
        <w:pStyle w:val="Heading3"/>
        <w:numPr>
          <w:ilvl w:val="2"/>
          <w:numId w:val="1"/>
        </w:numPr>
        <w:rPr/>
      </w:pPr>
      <w:bookmarkStart w:id="1233" w:name="__RefHeading___Toc1648468_77815467"/>
      <w:bookmarkStart w:id="1234" w:name="_Toc520"/>
      <w:bookmarkEnd w:id="1232"/>
      <w:bookmarkEnd w:id="1233"/>
      <w:r>
        <w:rPr>
          <w:rtl w:val="true"/>
        </w:rPr>
        <w:t xml:space="preserve">الآیات </w:t>
      </w:r>
      <w:r>
        <w:rPr>
          <w:rtl w:val="true"/>
        </w:rPr>
        <w:t>[</w:t>
      </w:r>
      <w:r>
        <w:rPr>
          <w:rtl w:val="true"/>
        </w:rPr>
        <w:t xml:space="preserve">سورة الملک </w:t>
      </w:r>
      <w:r>
        <w:rPr>
          <w:rtl w:val="true"/>
        </w:rPr>
        <w:t>(</w:t>
      </w:r>
      <w:r>
        <w:rPr/>
        <w:t>67</w:t>
      </w:r>
      <w:r>
        <w:rPr>
          <w:rtl w:val="true"/>
        </w:rPr>
        <w:t xml:space="preserve">): </w:t>
      </w:r>
      <w:r>
        <w:rPr>
          <w:rtl w:val="true"/>
        </w:rPr>
        <w:t xml:space="preserve">الآیات </w:t>
      </w:r>
      <w:r>
        <w:rPr/>
        <w:t>28</w:t>
      </w:r>
      <w:r>
        <w:rPr>
          <w:rtl w:val="true"/>
        </w:rPr>
        <w:t xml:space="preserve"> </w:t>
      </w:r>
      <w:r>
        <w:rPr>
          <w:rtl w:val="true"/>
        </w:rPr>
        <w:t xml:space="preserve">الی </w:t>
      </w:r>
      <w:r>
        <w:rPr/>
        <w:t>30</w:t>
      </w:r>
      <w:r>
        <w:rPr>
          <w:rtl w:val="true"/>
        </w:rPr>
        <w:t>]</w:t>
      </w:r>
      <w:bookmarkEnd w:id="1234"/>
    </w:p>
    <w:p>
      <w:pPr>
        <w:pStyle w:val="Heading4"/>
        <w:numPr>
          <w:ilvl w:val="3"/>
          <w:numId w:val="1"/>
        </w:numPr>
        <w:rPr/>
      </w:pPr>
      <w:bookmarkStart w:id="1235" w:name="__RefHeading___Toc1648470_77815467"/>
      <w:bookmarkStart w:id="1236" w:name="_Toc521"/>
      <w:bookmarkEnd w:id="1235"/>
      <w:r>
        <w:rPr>
          <w:rtl w:val="true"/>
        </w:rPr>
        <w:t>اشارة</w:t>
      </w:r>
      <w:bookmarkEnd w:id="1236"/>
    </w:p>
    <w:p>
      <w:pPr>
        <w:pStyle w:val="BookText"/>
        <w:rPr/>
      </w:pPr>
      <w:r>
        <w:rPr>
          <w:rFonts w:ascii="Amiri" w:hAnsi="Amiri" w:eastAsia="Amiri" w:cs="Amiri"/>
          <w:color w:val="111111"/>
          <w:sz w:val="28"/>
          <w:sz w:val="28"/>
          <w:szCs w:val="28"/>
          <w:rtl w:val="true"/>
          <w:lang w:bidi="ar-SA"/>
        </w:rPr>
        <w:t xml:space="preserve">قُلْ أَ رَأَیْتُمْ إِنْ أَهْلَکَنِیَ اَللّٰهُ وَ مَنْ مَعِیَ أَوْ رَحِمَنٰا فَمَنْ یُجِیرُ اَلْکٰافِرِینَ مِنْ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اَلرَّحْمٰنُ آمَنّٰا بِهِ وَ عَلَیْهِ تَوَکَّلْنٰا فَسَتَعْلَمُونَ مَنْ هُوَ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أَصْبَحَ مٰاؤُکُمْ غَوْراً فَمَنْ یَأْتِیکُمْ بِمٰاءٍ 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1237" w:name="__RefHeading___Toc1648472_77815467"/>
      <w:bookmarkStart w:id="1238" w:name="_Toc522"/>
      <w:bookmarkEnd w:id="1237"/>
      <w:r>
        <w:rPr>
          <w:rtl w:val="true"/>
        </w:rPr>
        <w:t>التّفسیر</w:t>
      </w:r>
      <w:bookmarkEnd w:id="1238"/>
    </w:p>
    <w:p>
      <w:pPr>
        <w:pStyle w:val="Heading5"/>
        <w:numPr>
          <w:ilvl w:val="4"/>
          <w:numId w:val="1"/>
        </w:numPr>
        <w:rPr/>
      </w:pPr>
      <w:bookmarkStart w:id="1239" w:name="__RefHeading___Toc1648474_77815467"/>
      <w:bookmarkStart w:id="1240" w:name="_Toc523"/>
      <w:bookmarkEnd w:id="1239"/>
      <w:r>
        <w:rPr>
          <w:rtl w:val="true"/>
        </w:rPr>
        <w:t>اشارة</w:t>
      </w:r>
      <w:bookmarkEnd w:id="1240"/>
    </w:p>
    <w:p>
      <w:pPr>
        <w:pStyle w:val="Heading5"/>
        <w:numPr>
          <w:ilvl w:val="4"/>
          <w:numId w:val="1"/>
        </w:numPr>
        <w:rPr/>
      </w:pPr>
      <w:bookmarkStart w:id="1241" w:name="__RefHeading___Toc1648476_77815467"/>
      <w:bookmarkStart w:id="1242" w:name="_Toc524"/>
      <w:bookmarkEnd w:id="1241"/>
      <w:r>
        <w:rPr>
          <w:rtl w:val="true"/>
        </w:rPr>
        <w:t>من الذی یأتیکم بالمیاه الجاریة؟</w:t>
      </w:r>
      <w:bookmarkEnd w:id="1242"/>
    </w:p>
    <w:p>
      <w:pPr>
        <w:pStyle w:val="BookText"/>
        <w:rPr/>
      </w:pPr>
      <w:r>
        <w:rPr>
          <w:rFonts w:ascii="IRNazanin" w:hAnsi="IRNazanin" w:eastAsia="IRNazanin"/>
          <w:color w:val="111111"/>
          <w:sz w:val="28"/>
          <w:sz w:val="28"/>
          <w:szCs w:val="28"/>
          <w:rtl w:val="true"/>
          <w:lang w:bidi="fa-IR"/>
        </w:rPr>
        <w:t>إنّ الآیات أعلاه،التی هی آخر آیات سورة الملک،تبدأ جمیعها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مخاطبة الرّسول الأکرم صلّی اللّه علیه و آله و سلّم،حیث أنّها تمثّل استمرارا للأبحاث التی مرّت فی الآیات السابقة حول الکفّار،و تعکس هذه الآیات الکریمة جوانب اخری من البحث</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یخاطب البارئ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الأشخاص الذین یرتقبون وفاة رسول اللّه صلّی اللّه علیه و آله و سلّم و أصحابه،و یتصوّرون أنّ بوفاته سوف یمحی دین الإسلام و ینتهی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الشعور کثیرا ما ینتاب الأعداء المخذولین إزاء القیادات</w:t>
      </w:r>
    </w:p>
    <w:p>
      <w:pPr>
        <w:pStyle w:val="BookText"/>
        <w:rPr/>
      </w:pPr>
      <w:r>
        <w:rPr>
          <w:rFonts w:ascii="Amiri" w:hAnsi="Amiri" w:eastAsia="Amiri" w:cs="Amiri"/>
          <w:color w:val="111111"/>
          <w:sz w:val="28"/>
          <w:sz w:val="28"/>
          <w:szCs w:val="28"/>
          <w:rtl w:val="true"/>
          <w:lang w:bidi="ar-SA"/>
        </w:rPr>
        <w:t>القویّة و المؤثّرة،یقول تعالی مخاطبا إیّاهم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أَهْلَکَنِیَ اللّٰهُ وَ مَنْ مَعِیَ أَوْ رَحِمَنٰا فَمَنْ یُجِیرُ الْکٰافِرِینَ مِنْ عَذٰابٍ أَلِیمٍ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ورد فی بعض الروایات أنّ کفّار مکّة،کانوا دائما یسبّون الرّسول صلّی اللّه علیه و آله و سلّم و المسلمین،و کانوا یتمنّون موته ظنّا منهم أنّ رحیله سینهی دعوته کذلک،لذا جاءت الآیة أعلاه ردّا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جاء شبیه هذا المعنی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شٰاعِرٌ نَتَرَبَّصُ بِهِ رَیْبَ الْمَنُونِ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کانوا غافلین عن وعد اللّه سبحانه لرسوله الأمین،بأنّ اسمه سیکون مقترنا مع مبدأ الحقّ الذی لا یعتریه الفناء و إذا جاء أجله فإنّ ذکره لن یندرس، نعم،لقد وعده اللّه سبحانه بانتصار هذا المبدأ،و أن ترفرف رایة هذا الدین علی کلّ الدنیا،و حیاة الرّسول صلّی اللّه علیه و آله و سلّم أو موته لن یغیّرا من هذه الحقیقة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ذکر البعض تفسیرا آخر لهذه الآیة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خطاب اللّه لرسوله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یشمل المؤمنین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علیه صلّی اللّه علیه و آله و سلّم من الإیمان الراسخ،کان یعکس الخوف و الرجاء معا فی آن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بکم أنتم أیّها الکافرون؟و ما الذی تفکّرون به لأنفسکم؟ و لکن التّفسیر الأوّل أنسب حسب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استمرارا لهذا البحث،یضیف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الرَّحْمٰنُ آمَنّٰا بِهِ وَ عَلَیْهِ تَوَکَّلْنٰا فَسَتَعْلَمُونَ مَنْ هُوَ فِی ضَلاٰلٍ مُبِینٍ </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یعنی أنّنا إذا آمنا باللّه،و اتّخذناه ولیّا و وکیلا لنا،فإنّ ذلک دلیل واضح علی أنّه الربّ الرحمن،شملت رحمته الواسعة کلّ شیء،و غمر فیض ألطافه و نعمه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و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نظرة عابرة إلی عالم الوجود و صفحة الحیاة تشهد</w:t>
      </w:r>
    </w:p>
    <w:p>
      <w:pPr>
        <w:pStyle w:val="BookText"/>
        <w:rPr/>
      </w:pPr>
      <w:r>
        <w:rPr>
          <w:rFonts w:ascii="IRNazanin" w:hAnsi="IRNazanin" w:eastAsia="IRNazanin"/>
          <w:color w:val="111111"/>
          <w:sz w:val="28"/>
          <w:sz w:val="28"/>
          <w:szCs w:val="28"/>
          <w:rtl w:val="true"/>
          <w:lang w:bidi="fa-IR"/>
        </w:rPr>
        <w:t>علی هذا المدّعی،أمّا الذین تعبدونهم من دون اللّه فما ذا عملوا؟و ما ذا صنعوا؟ و بالرغم من أنّ ضلالکم واضح هنا فی هذه الدنیا،إلاّ أنّه سیتّضح بصورة أکثر فی الدار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هذا الضلال و بطلان دعاواکم الفارغة ستظهر فی هذه الدنیا عند ما ینتصر الإسلام بالإمدادات الإلهیة علی جیش الکفر بشکل إعجازی و خارق للعادة،عندئذ ستتبیّن الحقیقة أکثر للجمیع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من المواساة للرسول الأکرم صلّی اللّه علیه و آله و سلّم و المؤمنین،کی لا یظنّوا أو یتصوّروا أنّهم وحدهم فی هذا الصراع الواسع بین الحقّ و الباطل،حیث أنّ الرحمن الرحیم خیر معین لهم و نعم الناصر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 تعالی فی آخر آیة،عارضا لمصداق من رحمته الواسعة،و التی غفل عنها الکثیر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أَصْبَحَ مٰاؤُکُمْ غَوْراً فَمَنْ یَأْتِیکُمْ بِمٰاءٍ مَعِینٍ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للأرض فی الحقیقة قشرتین متفاوتین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قشرة قابلة للنفوذ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فیها الماء،و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قابلة للنفوذ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تحفظ بالماء،و جمیع العیون و الآبار و القنوات تولّدت من برکات هذا الترکیب الخاصّ للأرض،إذ لو کانت القشرة القابلة للنفوذ لوحدها علی سطح الکرة الأرضیة جمیعا و لأعماق بعیدة،فإنّ جمیع المیاه التی تدخل جوف الأرض لا یقرّ لها قرار،و عندئذ لا یمکن أن یحصل أحد علی قلیل من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قشرة الأرض غیر قابلة للنفوذ لتجمّعت المیاه علی سطحها و تحوّلت إلی مستنقع کبیر،أو أنّ المیاه التی تکون علی سطحها سرعان ما تصبّ فی البحر،و هکذا یتمّ فقدان جمیع الذخائر التی هی تحت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نموذج صغیر من رحمة اللّه الواسعة یتعلّق بموت الإنسان و حیاته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جریان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مأخوذة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المیم زائدة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فإنّ بعض المفسّرین ذهبوا إلی أنّ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الماء الذی یشاهد بالعین بغضّ النظر عن جریانه</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الغالبیة فسّروه بالماء الجاری</w:t>
      </w:r>
      <w:r>
        <w:rPr>
          <w:rFonts w:eastAsia="IRNazanin" w:cs="IRNazanin"/>
          <w:color w:val="111111"/>
          <w:sz w:val="28"/>
          <w:szCs w:val="28"/>
          <w:rtl w:val="true"/>
          <w:lang w:bidi="fa-IR"/>
        </w:rPr>
        <w:t>.</w:t>
      </w:r>
      <w:bookmarkStart w:id="1243" w:name="pg12561_108026"/>
    </w:p>
    <w:p>
      <w:pPr>
        <w:pStyle w:val="BookText"/>
        <w:rPr/>
      </w:pPr>
      <w:bookmarkEnd w:id="1243"/>
      <w:r>
        <w:rPr>
          <w:rFonts w:ascii="IRNazanin" w:hAnsi="IRNazanin" w:eastAsia="IRNazanin"/>
          <w:color w:val="111111"/>
          <w:sz w:val="28"/>
          <w:sz w:val="28"/>
          <w:szCs w:val="28"/>
          <w:rtl w:val="true"/>
          <w:lang w:bidi="fa-IR"/>
        </w:rPr>
        <w:t>و بالرغم من أنّ الماء الصالح للشرب لا ینحصر بالماء الجاری،إلاّ أنّه ممّا لا شکّ فیه أنّ الماء الجاری یمثّل أفضل أنواع ماء الشرب،سواء کان من العیون أو الأنهار أو القنوات أو الآبار المتدفّقة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نقل بعض المفسّرین أنّ أحد الکفّار عند ما سمع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رَأَیْتُمْ إِنْ أَصْبَحَ مٰاؤُکُمْ غَوْراً فَمَنْ یَأْتِیکُمْ بِمٰاءٍ مَعِینٍ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شداد و معاول حداد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نومه لیلا نزل الماء الأسود فی عینیه،و فی هذه الأثناء سمع من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 بالرجال الشداد و المعاول الحداد لیخرجوا الماء من عینیک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الواضح أنّه فی حالة عدم وجود القشرة الصلبة و غیر القابلة للنفوذ،فإنّه لا یستطیع أی إنسان قوی و لا أی معول حادّ أن یستخرج شیئا من الماء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4" w:name="__RefHeading___Toc1648478_77815467"/>
      <w:bookmarkStart w:id="1245" w:name="_Toc525"/>
      <w:bookmarkEnd w:id="1244"/>
      <w:r>
        <w:rPr>
          <w:rtl w:val="true"/>
        </w:rPr>
        <w:t>تعقیب</w:t>
      </w:r>
      <w:bookmarkEnd w:id="1245"/>
    </w:p>
    <w:p>
      <w:pPr>
        <w:pStyle w:val="BookText"/>
        <w:rPr/>
      </w:pPr>
      <w:r>
        <w:rPr>
          <w:rFonts w:ascii="IRNazanin" w:hAnsi="IRNazanin" w:eastAsia="IRNazanin"/>
          <w:color w:val="111111"/>
          <w:sz w:val="28"/>
          <w:sz w:val="28"/>
          <w:szCs w:val="28"/>
          <w:rtl w:val="true"/>
          <w:lang w:bidi="fa-IR"/>
        </w:rPr>
        <w:t>جاء فی الروایات عن أئمّة أهل البیت علیهم السّلام أنّ المراد من الآیة الأخیرة من هذه السورة هو ظهور الإمام المهدی علیه السّلام و عدله الذی سیعمّ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جاء فی حدیث عن الإمام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فی الإمام القائم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أصبح إمامکم غائبا عنکم،لا تدرون أین هو؟فمن یأتیکم بإمام ظاهر یأتیکم بأخبار السموات و الأرض،و حلال اللّه و حرامه؟ثمّ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جاء تأویل هذه الآیة،و لا بدّ أن یجیء تأویلها</w:t>
      </w:r>
      <w:r>
        <w:rPr>
          <w:rFonts w:eastAsia="IRNazanin" w:cs="IRNazanin"/>
          <w:color w:val="111111"/>
          <w:sz w:val="28"/>
          <w:szCs w:val="28"/>
          <w:rtl w:val="true"/>
          <w:lang w:bidi="fa-IR"/>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الروایات فی هذا المجال کثیرة،و ممّا یجدر الانتباه له أنّ هذه الروایات هی من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التطبیق</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 فإنّ ظاهر الآیة مرتبط بالماء الجاری،و الذی هو علّة حیاة</w:t>
      </w:r>
    </w:p>
    <w:p>
      <w:pPr>
        <w:pStyle w:val="BookText"/>
        <w:rPr/>
      </w:pPr>
      <w:r>
        <w:rPr>
          <w:rFonts w:ascii="IRNazanin" w:hAnsi="IRNazanin" w:eastAsia="IRNazanin"/>
          <w:color w:val="111111"/>
          <w:sz w:val="28"/>
          <w:sz w:val="28"/>
          <w:szCs w:val="28"/>
          <w:rtl w:val="true"/>
          <w:lang w:bidi="fa-IR"/>
        </w:rPr>
        <w:t>الموجودات الحیّة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باطن الآیة فإنّه یرتبط بوجود الإمام علیه السّلام و علمه و عدالته التی تشمل العالم،و التی هی الاخری تکون سببا لحیاة و سعادة المجتمع الإنسانی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ذکرنا مرّات عدّة أنّ للآیات القرآنیة معانی متعدّدة،حیث لها معنی باطن و ظاهر،إلاّ أنّ فهم باطن الآیات غیر ممکن إلاّ للرسول و الإمام المعصوم،و لا یحقّ لأی أحد أن یطرح تفسیرا ما لباطن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نستعرضه هنا مرتبط بظاهر الآیات،أمّا ما یرتبط بباطن الآیات فعلینا أن نأخذه من المعصومین علیهم السّلام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بدأت سورة الملک بحاکمیة اللّه و مالکیته تعالی،و انتهت برحمانیته،و التی هی الاخری فرع من حاکمیته و مالکیته سبحانه،و بهذا فإنّ بدایتها و نهایتها منسجمتان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اللهمّ،أدخلنا فی رحمتک العامّة و الخاصّة،و أرو ظمآنا من کوثر ولایة أولیاءک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ربّنا،عجّل لنا ظهور عین ماء الحیاة الإمام المهدی،و اطفئ عطشنا بنور جماله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ربّنا،ارزقنا اذنا صاغیة و عینا بصیرة و عقلا کاملا،فأقشع عن قلوبنا حجب الأنانیة و الغرور لنری الحقائق کما هی،و نسلک إلیک علی الصراط المستقیم بخطوات محکمة و قامة منتصبة</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 ربّ العالمین نهایة سورة الملک</w:t>
      </w:r>
      <w:bookmarkStart w:id="1246" w:name="pg12561_108028"/>
    </w:p>
    <w:p>
      <w:pPr>
        <w:pStyle w:val="Heading2"/>
        <w:numPr>
          <w:ilvl w:val="1"/>
          <w:numId w:val="1"/>
        </w:numPr>
        <w:rPr/>
      </w:pPr>
      <w:bookmarkStart w:id="1247" w:name="__RefHeading___Toc1648480_77815467"/>
      <w:bookmarkStart w:id="1248" w:name="_Toc526"/>
      <w:bookmarkEnd w:id="1246"/>
      <w:bookmarkEnd w:id="1247"/>
      <w:r>
        <w:rPr>
          <w:rtl w:val="true"/>
        </w:rPr>
        <w:t>سورة القلم</w:t>
      </w:r>
      <w:bookmarkEnd w:id="1248"/>
    </w:p>
    <w:p>
      <w:pPr>
        <w:pStyle w:val="Heading3"/>
        <w:numPr>
          <w:ilvl w:val="2"/>
          <w:numId w:val="1"/>
        </w:numPr>
        <w:rPr/>
      </w:pPr>
      <w:bookmarkStart w:id="1249" w:name="__RefHeading___Toc1648482_77815467"/>
      <w:bookmarkStart w:id="1250" w:name="_Toc527"/>
      <w:bookmarkEnd w:id="1249"/>
      <w:r>
        <w:rPr>
          <w:rtl w:val="true"/>
        </w:rPr>
        <w:t>اشارة</w:t>
      </w:r>
      <w:bookmarkEnd w:id="1250"/>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اثنتان و خمسون آیة</w:t>
      </w:r>
      <w:bookmarkStart w:id="1251" w:name="pg12561_108030"/>
    </w:p>
    <w:p>
      <w:pPr>
        <w:pStyle w:val="BookText"/>
        <w:rPr/>
      </w:pPr>
      <w:bookmarkEnd w:id="12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القلم</w:t>
      </w:r>
      <w:r>
        <w:rPr>
          <w:rFonts w:eastAsia="Amiri" w:cs="Amiri" w:ascii="Amiri" w:hAnsi="Amiri"/>
          <w:color w:val="111111"/>
          <w:sz w:val="28"/>
          <w:szCs w:val="28"/>
          <w:rtl w:val="true"/>
          <w:lang w:bidi="ar-SA"/>
        </w:rPr>
        <w:t>»</w:t>
      </w:r>
    </w:p>
    <w:p>
      <w:pPr>
        <w:pStyle w:val="Heading3"/>
        <w:numPr>
          <w:ilvl w:val="2"/>
          <w:numId w:val="1"/>
        </w:numPr>
        <w:rPr/>
      </w:pPr>
      <w:bookmarkStart w:id="1252" w:name="__RefHeading___Toc1648484_77815467"/>
      <w:bookmarkStart w:id="1253" w:name="_Toc528"/>
      <w:bookmarkEnd w:id="1252"/>
      <w:r>
        <w:rPr>
          <w:rtl w:val="true"/>
        </w:rPr>
        <w:t>محتوی السورة</w:t>
      </w:r>
      <w:r>
        <w:rPr>
          <w:rtl w:val="true"/>
        </w:rPr>
        <w:t>:</w:t>
      </w:r>
      <w:bookmarkEnd w:id="1253"/>
    </w:p>
    <w:p>
      <w:pPr>
        <w:pStyle w:val="BookText"/>
        <w:rPr/>
      </w:pPr>
      <w:r>
        <w:rPr>
          <w:rFonts w:ascii="IRNazanin" w:hAnsi="IRNazanin" w:eastAsia="IRNazanin"/>
          <w:color w:val="111111"/>
          <w:sz w:val="28"/>
          <w:sz w:val="28"/>
          <w:szCs w:val="28"/>
          <w:rtl w:val="true"/>
          <w:lang w:bidi="fa-IR"/>
        </w:rPr>
        <w:t>بالرغم من أنّ بعض المفسّرین شکّک فی کون السورة بأجمعها نزلت فی مکّة، إلاّ أنّ نسق السورة و محتوی آیاتها ینسجم تماما مع السور المکیّة،لأنّ المحور الأساسی فیها یدور حول مسألة نبوّة رسول الإسلام صلّی اللّه علیه و آله و سلّم و مواجهة الأعداء الذین کانوا ینعتونه بالجنون و غیره،و التأکید علی الصبر و الاستقامة و تحدّی الصعاب،و إنذار و تهدید المخالفین لهذه الدعوة المبارکة بالعذاب الألیم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بشکل عامّ یمکن تلخیص مباحث هذه السورة بسبعة 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البدایة تستعرض السورة بعض الصفات الخاصّة لرسول الإنسانیة محمّد صلّی اللّه علیه و آله و سلّم و خصوصا أخلاقه البارّة السامیة الرفیعة،و لتأکید هذا الأمر یقسم البارئ عزّ و جلّ فی هذا الصدد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تتعرّض بعض الآیات الواردة فی هذه السورة إلی قسم من الصفات السیّئة و الأخلاق الذمیمة لأعدائه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یبیّن قسم آخر من الآیات الشریفة 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هی بمثابة توجیه إنذار و تهدید للسالکین طریق العناد من المشرکین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قسم آخر من السورة ذکرت عدّة امور حول القیامة و العذاب الألیم للکفّار فی ذلک الیوم</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جاء فی آیات اخری جملة إنذارات و تهدیدات للمشرکین</w:t>
      </w:r>
      <w:r>
        <w:rPr>
          <w:rFonts w:eastAsia="IRNazanin" w:cs="IRNazanin"/>
          <w:color w:val="111111"/>
          <w:sz w:val="28"/>
          <w:szCs w:val="28"/>
          <w:rtl w:val="true"/>
          <w:lang w:bidi="fa-IR"/>
        </w:rPr>
        <w:t>.</w:t>
      </w:r>
      <w:bookmarkStart w:id="1254" w:name="pg12561_108031"/>
    </w:p>
    <w:p>
      <w:pPr>
        <w:pStyle w:val="BookText"/>
        <w:rPr/>
      </w:pPr>
      <w:bookmarkEnd w:id="1254"/>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نلاحظ فی آیات اخری من السورة الأمر الإلهی للرسول العظیم محمّد صلّی اللّه علیه و آله و سلّم بأن یواجه الأعداء بصبر و استقامة و قوّة و صلابة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أخیرا تختتم السورة موضوعاتها بحدیث حول عظمة القرآن الکریم، و طبیعة المؤامرات التی کان یحوکها الأعداء ضدّ الرّسول محمّد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لهذه السورة المبارکة،کان بلحاظ ما ورد فی أوّل آیة منها،و ذکر البعض الآخر أنّ اسمها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بعض الروایات التی وردت فی فضیلة هذه السورة أنّ اسمها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w:t>
      </w:r>
      <w:r>
        <w:rPr>
          <w:rFonts w:eastAsia="IRNazanin" w:cs="IRNazanin"/>
          <w:color w:val="111111"/>
          <w:sz w:val="28"/>
          <w:szCs w:val="28"/>
          <w:rtl w:val="true"/>
          <w:lang w:bidi="fa-IR"/>
        </w:rPr>
        <w:t>».</w:t>
      </w:r>
    </w:p>
    <w:p>
      <w:pPr>
        <w:pStyle w:val="Heading3"/>
        <w:numPr>
          <w:ilvl w:val="2"/>
          <w:numId w:val="1"/>
        </w:numPr>
        <w:rPr/>
      </w:pPr>
      <w:bookmarkStart w:id="1255" w:name="__RefHeading___Toc1648486_77815467"/>
      <w:bookmarkStart w:id="1256" w:name="_Toc529"/>
      <w:bookmarkEnd w:id="1255"/>
      <w:r>
        <w:rPr>
          <w:rtl w:val="true"/>
        </w:rPr>
        <w:t>فضیلة تلاوة سورة القلم</w:t>
      </w:r>
      <w:r>
        <w:rPr>
          <w:rtl w:val="true"/>
        </w:rPr>
        <w:t>:</w:t>
      </w:r>
      <w:bookmarkEnd w:id="1256"/>
    </w:p>
    <w:p>
      <w:pPr>
        <w:pStyle w:val="BookText"/>
        <w:rPr/>
      </w:pPr>
      <w:r>
        <w:rPr>
          <w:rFonts w:ascii="IRNazanin" w:hAnsi="IRNazanin" w:eastAsia="IRNazanin"/>
          <w:color w:val="111111"/>
          <w:sz w:val="28"/>
          <w:sz w:val="28"/>
          <w:szCs w:val="28"/>
          <w:rtl w:val="true"/>
          <w:lang w:bidi="fa-IR"/>
        </w:rPr>
        <w:t>نقل عن رسول اللّه صلّی اللّه علیه و آله و سلّم فی فضیلة تلاوة هذه السورة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أعطاه اللّه ثواب الذین حسن أخلاقهم</w:t>
      </w:r>
      <w:r>
        <w:rPr>
          <w:rFonts w:eastAsia="IRNazanin" w:cs="IRNazanin"/>
          <w:color w:val="111111"/>
          <w:sz w:val="28"/>
          <w:szCs w:val="28"/>
          <w:rtl w:val="true"/>
          <w:lang w:bidi="fa-IR"/>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نقرأ</w:t>
      </w:r>
    </w:p>
    <w:p>
      <w:pPr>
        <w:pStyle w:val="BookText"/>
        <w:rPr/>
      </w:pPr>
      <w:r>
        <w:rPr>
          <w:rFonts w:ascii="IRNazanin" w:hAnsi="IRNazanin" w:eastAsia="IRNazanin"/>
          <w:color w:val="111111"/>
          <w:sz w:val="28"/>
          <w:sz w:val="28"/>
          <w:szCs w:val="28"/>
          <w:rtl w:val="true"/>
          <w:lang w:bidi="fa-IR"/>
        </w:rPr>
        <w:t>فی حدیث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فریضة أو نافلة،آمنه اللّه أن یصیبه فی حیاته فقر أبدا،و أعاذه إذا مات من ضمّة القبر،إن شاء اللّه</w:t>
      </w:r>
      <w:r>
        <w:rPr>
          <w:rFonts w:eastAsia="IRNazanin" w:cs="IRNazanin"/>
          <w:color w:val="111111"/>
          <w:sz w:val="28"/>
          <w:szCs w:val="28"/>
          <w:rtl w:val="true"/>
          <w:lang w:bidi="fa-IR"/>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الأجر و الجزاء یتناسب تناسبا خاصّا مع محتوی السورة،و الهدف من التأکید علی هذا النوع من الأجر من تلاوة السورة هو أن تکون التلاوة مقرونة بالوعی و المعرفة و من ثمّ العمل بمحتواها</w:t>
      </w:r>
      <w:r>
        <w:rPr>
          <w:rFonts w:eastAsia="IRNazanin" w:cs="IRNazanin"/>
          <w:color w:val="111111"/>
          <w:sz w:val="28"/>
          <w:szCs w:val="28"/>
          <w:rtl w:val="true"/>
          <w:lang w:bidi="fa-IR"/>
        </w:rPr>
        <w:t>.</w:t>
      </w:r>
      <w:bookmarkStart w:id="1257" w:name="pg12561_108032"/>
    </w:p>
    <w:p>
      <w:pPr>
        <w:pStyle w:val="Heading3"/>
        <w:numPr>
          <w:ilvl w:val="2"/>
          <w:numId w:val="1"/>
        </w:numPr>
        <w:rPr/>
      </w:pPr>
      <w:bookmarkStart w:id="1258" w:name="__RefHeading___Toc1648488_77815467"/>
      <w:bookmarkStart w:id="1259" w:name="_Toc530"/>
      <w:bookmarkEnd w:id="1257"/>
      <w:bookmarkEnd w:id="1258"/>
      <w:r>
        <w:rPr>
          <w:rtl w:val="true"/>
        </w:rPr>
        <w:t xml:space="preserve">الآیات </w:t>
      </w:r>
      <w:r>
        <w:rPr>
          <w:rtl w:val="true"/>
        </w:rPr>
        <w:t>[</w:t>
      </w:r>
      <w:r>
        <w:rPr>
          <w:rtl w:val="true"/>
        </w:rPr>
        <w:t xml:space="preserve">سورة القلم </w:t>
      </w:r>
      <w:r>
        <w:rPr>
          <w:rtl w:val="true"/>
        </w:rPr>
        <w:t>(</w:t>
      </w:r>
      <w:r>
        <w:rPr/>
        <w:t>68</w:t>
      </w:r>
      <w:r>
        <w:rPr>
          <w:rtl w:val="true"/>
        </w:rPr>
        <w:t xml:space="preserve">): </w:t>
      </w:r>
      <w:r>
        <w:rPr>
          <w:rtl w:val="true"/>
        </w:rPr>
        <w:t xml:space="preserve">الآیات </w:t>
      </w:r>
      <w:r>
        <w:rPr/>
        <w:t>1</w:t>
      </w:r>
      <w:r>
        <w:rPr>
          <w:rtl w:val="true"/>
        </w:rPr>
        <w:t xml:space="preserve"> </w:t>
      </w:r>
      <w:r>
        <w:rPr>
          <w:rtl w:val="true"/>
        </w:rPr>
        <w:t xml:space="preserve">الی </w:t>
      </w:r>
      <w:r>
        <w:rPr/>
        <w:t>7</w:t>
      </w:r>
      <w:r>
        <w:rPr>
          <w:rtl w:val="true"/>
        </w:rPr>
        <w:t>]</w:t>
      </w:r>
      <w:bookmarkEnd w:id="1259"/>
    </w:p>
    <w:p>
      <w:pPr>
        <w:pStyle w:val="Heading4"/>
        <w:numPr>
          <w:ilvl w:val="3"/>
          <w:numId w:val="1"/>
        </w:numPr>
        <w:rPr/>
      </w:pPr>
      <w:bookmarkStart w:id="1260" w:name="__RefHeading___Toc1648490_77815467"/>
      <w:bookmarkStart w:id="1261" w:name="_Toc531"/>
      <w:bookmarkEnd w:id="1260"/>
      <w:r>
        <w:rPr>
          <w:rtl w:val="true"/>
        </w:rPr>
        <w:t>اشارة</w:t>
      </w:r>
      <w:bookmarkEnd w:id="1261"/>
    </w:p>
    <w:p>
      <w:pPr>
        <w:pStyle w:val="BookText"/>
        <w:rPr/>
      </w:pPr>
      <w:r>
        <w:rPr>
          <w:rFonts w:ascii="Amiri" w:hAnsi="Amiri" w:eastAsia="Amiri" w:cs="Amiri"/>
          <w:color w:val="111111"/>
          <w:sz w:val="28"/>
          <w:sz w:val="28"/>
          <w:szCs w:val="28"/>
          <w:rtl w:val="true"/>
          <w:lang w:bidi="ar-SA"/>
        </w:rPr>
        <w:t xml:space="preserve">بِسْمِ اَللّٰهِ اَلرَّحْمٰنِ اَلرَّحِیمِ ن وَ اَلْقَلَمِ وَ مٰا یَسْطُرُونَ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بِنِعْمَةِ رَبِّکَ بِمَجْنُونٍ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لَکَ لَأَجْراً غَیْرَ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 لَعَلیٰ خُلُقٍ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فَسَتُبْصِرُ وَ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بِأَیِّکُمُ اَلْمَفْتُونُ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هُوَ أَعْلَمُ بِمَنْ ضَلَّ عَنْ سَبِیلِهِ وَ هُوَ أَعْلَمُ بِالْمُهْتَدِینَ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1262" w:name="__RefHeading___Toc1648492_77815467"/>
      <w:bookmarkStart w:id="1263" w:name="_Toc532"/>
      <w:bookmarkEnd w:id="1262"/>
      <w:r>
        <w:rPr>
          <w:rtl w:val="true"/>
        </w:rPr>
        <w:t>التّفسیر</w:t>
      </w:r>
      <w:bookmarkEnd w:id="1263"/>
    </w:p>
    <w:p>
      <w:pPr>
        <w:pStyle w:val="Heading5"/>
        <w:numPr>
          <w:ilvl w:val="4"/>
          <w:numId w:val="1"/>
        </w:numPr>
        <w:rPr/>
      </w:pPr>
      <w:bookmarkStart w:id="1264" w:name="__RefHeading___Toc1648494_77815467"/>
      <w:bookmarkStart w:id="1265" w:name="_Toc533"/>
      <w:bookmarkEnd w:id="1264"/>
      <w:r>
        <w:rPr>
          <w:rtl w:val="true"/>
        </w:rPr>
        <w:t>اشارة</w:t>
      </w:r>
      <w:bookmarkEnd w:id="1265"/>
    </w:p>
    <w:p>
      <w:pPr>
        <w:pStyle w:val="Heading5"/>
        <w:numPr>
          <w:ilvl w:val="4"/>
          <w:numId w:val="1"/>
        </w:numPr>
        <w:rPr/>
      </w:pPr>
      <w:bookmarkStart w:id="1266" w:name="__RefHeading___Toc1648496_77815467"/>
      <w:bookmarkStart w:id="1267" w:name="_Toc534"/>
      <w:bookmarkEnd w:id="1266"/>
      <w:r>
        <w:rPr>
          <w:rtl w:val="true"/>
        </w:rPr>
        <w:t>عجبا لأخلاقک السامیة</w:t>
      </w:r>
      <w:r>
        <w:rPr>
          <w:rtl w:val="true"/>
        </w:rPr>
        <w:t>:</w:t>
      </w:r>
      <w:bookmarkEnd w:id="1267"/>
    </w:p>
    <w:p>
      <w:pPr>
        <w:pStyle w:val="BookText"/>
        <w:rPr/>
      </w:pPr>
      <w:r>
        <w:rPr>
          <w:rFonts w:ascii="IRNazanin" w:hAnsi="IRNazanin" w:eastAsia="IRNazanin"/>
          <w:color w:val="111111"/>
          <w:sz w:val="28"/>
          <w:sz w:val="28"/>
          <w:szCs w:val="28"/>
          <w:rtl w:val="true"/>
          <w:lang w:bidi="fa-IR"/>
        </w:rPr>
        <w:t>هذه السورة هی السورة الوحیدة التی تبدأ بحرف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یقول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تحدّثنا مرّات عدیدة حول الحروف المقطّعة،خصوصا فی بدایة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الشیء الذی یجدر إضافته هنا هو ما اعتبره البعض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تخفیف 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إشارة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البعض الآخر فسّرها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کلّ تلک الأقوال لیس لها دلیل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هذا فإنّ الحرف المقطّع هنا لا یختلف عن تفسیر بقیّة الحروف المقطّعة و التی أشرنا إلیها سابقا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یقسم تعالی بموضوعین یعتبران من أهمّ المسائل فی حیاة الإنسان، فیقول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الْقَلَمِ وَ مٰا یَسْطُرُونَ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 هو قسم عجیب؟و قد یتصوّر أنّ القسم هنا یتعلّق ظاهرا بمواضیع صغیرة، أی قطعة من القصب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شیء یشبه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بقلیل من مادّة سوداء،ثمّ السطور التی تکتب و تخطّ علی صفحة صغیرة من الورق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أنّنا حینما نتأمّل قلیلا فیه نجده مصدرا لجمیع الحضارات الإنسانیة فی العالم أجمع،إنّ تطور و تکامل العلوم و الوعی و الأفکار و تطور المدارس الدینیة و الفکریة،و بلورة الکثیر من المفاهیم الحیاتیة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بفضل ما کتب من العلوم و المعارف الإنسانیة فی الحقول المختلفة،ممّا کان له الأثر الکبیر فی یقظة الأمم و هدایة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ذلک بواسطة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قسّمت حیاة الإنسان إلی عصرین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التأریخ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ما قبل التأریخ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عصر تأریخ البشر یبدأ منذ أن اخترع الإنسان الخطّ و استطاع أن یدوّن قصّة حیاته و أحداثها علی الصفحات،و بتعبیر آخر،یبدأ عند ما أخذ الإنسان القلم بیده،و دوّن للآخرین ما توصّل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یسطرون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تخلیدا لماضیه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تتّضح عظمة هذا القسم بصورة أکثر عند ما نلاحظ أنّ هذه الآیات المبارکة حینما نزلت لم یکن هنالک کتاب و لا أصحاب قلم،و إذا کان هنالک أشخاص یعرفون القراءة و الکتابة،فإنّ عددهم فی کلّ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تمثّل المرکز العبادی و السیاسی و الاقتصادی لأرض الحجاز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یتجاوز ال‍</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فإنّ القسم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ذلک المحیط له عظمة خاصّة</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الرائع هنا أنّ الآیات الاولی التی نزلت علی قلب رسول اللّه صلّی اللّه علیه و آله و سلّم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حراء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أشیر فیها أیضا إلی المنزلة العلیا للقلم،حدیث یقول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اِقْرَأْ بِاسْمِ رَبِّکَ الَّذِی خَلَقَ، خَلَقَ الْإِنْسٰانَ مِنْ عَلَقٍ، اقْرَأْ وَ رَبُّکَ الْأَکْرَمُ، الَّذِی عَلَّمَ بِالْقَلَمِ، عَلَّمَ الْإِنْسٰانَ مٰا لَمْ یَعْلَمْ</w:t>
      </w:r>
    </w:p>
    <w:p>
      <w:pPr>
        <w:pStyle w:val="BookText"/>
        <w:rPr/>
      </w:pP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الأروع من ذلک کلّه أنّ هذه الکلمات کانت تنطلق من فمّ شخص لم یکن یقرأ أو یکتب،و لم یذهب للمکاتب من أجل التعلیم قطّ،و هذا دلیل أیضا علی أنّ ما ینطق به لم یکن غیر الوحی السماوی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بعض المفسّرین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یقصد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القلم الذی تخطّ به ملائکة اللّه العظام الوحی السماوی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الذی تکتب به صفحة أعمال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 من الواضح أنّ للآیة مفهوما واسعا،و هذه الآراء تبیّن مصادیقها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لجملة مٰا یَسْطُرُونَ مفهوما واسعا أیضا،إذ تشمل جمیع ما یکتب فی طریق الهدایة و التکامل الفکری و الأخلاقی و العلمی للبشر،و لا ینحصر بالوحی السماوی أو صحائف أعمال البشر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یتطرّق سبحانه لذکر الأمر الذی أقسم من أجله فیقول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بِنِعْمَةِ رَبِّکَ بِمَجْنُونٍ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الذین نسبوا إلیک هذه النسبة القبیحة هم عمی القلوب و الأبصار،و إلاّ فأین هم من کلّ تلک النعم الإلهیة التی وهبها اللّه لک؟نعمة العقل و العلم الذی تفوّقت بها علی جمیع الناس و نعمة الأمانة و الصدق و النبوّة و مقام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یتّهمون صاحب هذا العقل الجبّار بالجنون هم المجانین فی الحقیقة، إنّ ابتعادهم عن دلیل الهدایة و موجّه البشریة لهو الحمق بعینه</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یضیف تعالی بعد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لَکَ لَأَجْراً غَیْرَ مَمْنُونٍ أی غیر منقطع،و لم لا</w:t>
      </w:r>
    </w:p>
    <w:p>
      <w:pPr>
        <w:pStyle w:val="BookText"/>
        <w:rPr/>
      </w:pPr>
      <w:r>
        <w:rPr>
          <w:rFonts w:ascii="IRNazanin" w:hAnsi="IRNazanin" w:eastAsia="IRNazanin"/>
          <w:color w:val="111111"/>
          <w:sz w:val="28"/>
          <w:sz w:val="28"/>
          <w:szCs w:val="28"/>
          <w:rtl w:val="true"/>
          <w:lang w:bidi="fa-IR"/>
        </w:rPr>
        <w:t xml:space="preserve">یکون لک مثل هذا الأجر،فی الوقت الذی وقفت صامدا أمام تلک التّهم و الافتراءات اللئیمة،و أنت تسعی لهدایتهم و نجاتهم من الضلال و واصلت جهدک فی هذا السبیل دون تعب أو 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یعنی الأجر و الجزاء المستمرّ الذی لا ینقطع أبدا،و هو متواصل إلی الأبد،یقول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أصل هذا المعنی مأخوذ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أنّ المنّة توجب قطع النعمة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البعض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المقصود من غَیْرَ مَمْنُونٍ هو أنّ اللّه تعالی لم تکن لدیه منّة مقابل هذا الأجر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التّفسیر الأوّل أنسب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تعرض الآیة اللاحقة و صفا آخر لرسول اللّه صلّی اللّه علیه و آله و سلّم و ذلک بقوله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إِنَّکَ لَعَلیٰ خُلُقٍ عَظِیمٍ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تلک الأخلاق التی لا نظیر لها،و یحار العقل فی سموّها و عظمتها من صفاء لا یوصف،و لطف منقطع النظیر،و صبر و استقامة و تحمّل لا مثیل لها،و تجسید لمبادئ الخیر حیث یبدأ بنفسه أوّلا فیما یدعو إلیه،ثمّ یطلب من الناس العمل بما دعا إلیه و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ما دعوت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لعبادة اللّه،فقد کنت أعبد الناس جمیعا، و إذ نهیتهم عن سوء أو منکر فإنّک الممتنع عنه قبل الجمیع،تقابل الأذی بالنصح، و الإساءة بالصفح،و التضرّع إلی اللّه بهدایتهم،و هم یؤلمون بدنک الطاهر رمیا بالحجارة،و استهزاء بالرسالة،و تقابل وضعهم للرماد الحارّ علی رأسک الشریف بدعائک لهم بالرشد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لقد کنت مرکزا للحبّ و منبعا للعطف و منهلا للرحمة،فما أعظم أخلاقک؟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الصفات التی لا تنفکّ عن الإنسان،و هی ملازمة له،کخلقة الإنسان</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فسّر البعض الخلق العظیم للنبی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فی طریق الحقّ،و کثرة البذل</w:t>
      </w:r>
    </w:p>
    <w:p>
      <w:pPr>
        <w:pStyle w:val="BookText"/>
        <w:rPr/>
      </w:pPr>
      <w:r>
        <w:rPr>
          <w:rFonts w:ascii="IRNazanin" w:hAnsi="IRNazanin" w:eastAsia="IRNazanin"/>
          <w:color w:val="111111"/>
          <w:sz w:val="28"/>
          <w:sz w:val="28"/>
          <w:szCs w:val="28"/>
          <w:rtl w:val="true"/>
          <w:lang w:bidi="fa-IR"/>
        </w:rPr>
        <w:t>و العطاء،و تدبیر الأمور،و الرفق و المداراة،و تحمّل الصعاب فی مسیر الدعوة الإلهیة،و العفو عن المتجاوزین،و الجهاد فی سبیل اللّه،و ترک الحسد و البغض و الغلّ و الحرص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بالرغم من أنّ جمیع هذه الصفات کانت متجسّدة فی رسول اللّه صلّی اللّه علیه و آله و سلّم إلاّ أنّ الخلق العظیم له لم ینحصر بهذه الأمور فحسب،بل أشمل منها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فسّر الخلق العظیم أیضا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الممکن أن تکون الموارد السابقة من مصادیق المفهوم الواسع للآیة أعلاه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فإنّ تأصّل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شخصیة الرّسول صلّی اللّه علیه و آله و سلّم هو دلیل واضح علی رجاحة العقل و غزارة العلم له و نفی جمیع التّهم التی تنسب من قبل الأعداء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فَسَتُبْصِرُ وَ یُبْصِرُونَ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بِأَیِّکُمُ الْمَفْتُونُ</w:t>
      </w:r>
    </w:p>
    <w:p>
      <w:pPr>
        <w:pStyle w:val="BookText"/>
        <w:rPr/>
      </w:pPr>
      <w:r>
        <w:rPr>
          <w:rFonts w:ascii="IRNazanin" w:hAnsi="IRNazanin" w:eastAsia="IRNazanin"/>
          <w:color w:val="111111"/>
          <w:sz w:val="28"/>
          <w:sz w:val="28"/>
          <w:szCs w:val="28"/>
          <w:rtl w:val="true"/>
          <w:lang w:bidi="fa-IR"/>
        </w:rPr>
        <w:t xml:space="preserve">أی من منکم هو المجنون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الابتلاء،و ورد هنا بقصد الابتلاء بالجنون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نعم،إنّهم ینسبون هذه النسب القبیحة إلیک لیبعدوا الناس عنک،إلاّ أنّ للناس عقلا و إدراکا،یقیّمون به التعالیم التی یتلقّونها منک،ثمّ یؤمنون بها و یتعلّمونها تدریجیّا،و عندئذ تتّضح الحقائق أمامهم،و هی أنّ هذه التعالیم العظیمة مصدرها البارئ عزّ و جلّ،أنزلها علی قلبک الطاهر بالإضافة إلی ما منحک من نصیب عظیم فی العقل و العلم</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مواقفک و تحرّکاتک المستقبلیة المقرونة بالتقدّم السریع لانتشار الإسلام،ستؤکّد بصورة أعمق أنّک منبع العلم و العقل الکبیرین،و أنّ هؤلاء الأقزام</w:t>
      </w:r>
      <w:bookmarkStart w:id="1268" w:name="pg12561_108037"/>
    </w:p>
    <w:p>
      <w:pPr>
        <w:pStyle w:val="BookText"/>
        <w:rPr/>
      </w:pPr>
      <w:bookmarkEnd w:id="1268"/>
      <w:r>
        <w:rPr>
          <w:rFonts w:ascii="IRNazanin" w:hAnsi="IRNazanin" w:eastAsia="IRNazanin"/>
          <w:color w:val="111111"/>
          <w:sz w:val="28"/>
          <w:sz w:val="28"/>
          <w:szCs w:val="28"/>
          <w:rtl w:val="true"/>
          <w:lang w:bidi="fa-IR"/>
        </w:rPr>
        <w:t>الخفافیش هم المجانین،لأنّهم تصدّوا لمحاربة نور هذه الشمس العظیمة المتمثّلة بالحقّ الإلهی و الرسالة المحمّدیة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الطبیعی فإنّ هذه الحقائق ستتوضّح أمامهم یوم القیامة بصورة دامغة، و یخسر هنالک المبطلون،حیث تتبیّن الأمور و تظهر الحقیقة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للتأکید علی المفهوم المتقدّم یقول سبحانه مرّة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هُوَ أَعْلَمُ بِمَنْ ضَلَّ عَنْ سَبِیلِهِ وَ هُوَ أَعْلَمُ بِالْمُهْتَدِینَ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بلحاظ معرفة البارئ عزّ و جلّ بسبیل الحقّ و بمن سلکه و من جانبه و تخلّف أو انحرف عنه،فإنّه یطمئن رسوله الکریم صلّی اللّه علیه و آله و سلّم بأنّه و المؤمنون فی طریق الهدایة و الرشد،أمّا أعداؤه فهم فی متاه الضلالة و الغوایة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فی حدیث مسند أنّ قریشا حینما رأت رسول اللّه صلّی اللّه علیه و آله و سلّم یقدم الإمام علی علیه السّلام علی الآخرین و یجلّه و یعظّمه،غمزه هؤلاء و قدحوا به صلّی اللّه علیه و آله و سلّم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فتن محمّد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أنزل اللّه تعالی قرآنا و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 الْقَلَمِ و أقسم بذلک، و إنّک یا محمّد غیر مفتون و مجنون حتّی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هُوَ أَعْلَمُ بِمَنْ ضَلَّ عَنْ سَبِیلِهِ وَ هُوَ أَعْلَمُ بِالْمُهْتَدِینَ حیث اللّه هو العالم بالأشخاص الذین ضلّوا و انحرفوا عن سواء السبیل،و هی إشارة إلی قریش التی کانت تطلق هذه الاتّهامات،کما أنّه تعالی أعرف بمن اهتدی، و هی إشارة إلی الإمام علی علیه السّلام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9" w:name="__RefHeading___Toc1648498_77815467"/>
      <w:bookmarkStart w:id="1270" w:name="_Toc535"/>
      <w:bookmarkEnd w:id="1269"/>
      <w:r>
        <w:rPr>
          <w:rtl w:val="true"/>
        </w:rPr>
        <w:t>بحثان</w:t>
      </w:r>
      <w:bookmarkEnd w:id="1270"/>
    </w:p>
    <w:p>
      <w:pPr>
        <w:pStyle w:val="Heading5"/>
        <w:numPr>
          <w:ilvl w:val="4"/>
          <w:numId w:val="1"/>
        </w:numPr>
        <w:rPr/>
      </w:pPr>
      <w:bookmarkStart w:id="1271" w:name="__RefHeading___Toc1648500_77815467"/>
      <w:bookmarkStart w:id="1272" w:name="_Toc536"/>
      <w:bookmarkEnd w:id="1271"/>
      <w:r>
        <w:rPr>
          <w:rtl w:val="true"/>
        </w:rPr>
        <w:t>اشارة</w:t>
      </w:r>
      <w:bookmarkEnd w:id="1272"/>
    </w:p>
    <w:p>
      <w:pPr>
        <w:pStyle w:val="Heading5"/>
        <w:numPr>
          <w:ilvl w:val="4"/>
          <w:numId w:val="1"/>
        </w:numPr>
        <w:rPr/>
      </w:pPr>
      <w:bookmarkStart w:id="1273" w:name="__RefHeading___Toc1648502_77815467"/>
      <w:bookmarkStart w:id="1274" w:name="_Toc537"/>
      <w:bookmarkEnd w:id="1273"/>
      <w:r>
        <w:rPr/>
        <w:t>1</w:t>
      </w:r>
      <w:r>
        <w:rPr>
          <w:rtl w:val="true"/>
        </w:rPr>
        <w:t>-</w:t>
      </w:r>
      <w:r>
        <w:rPr>
          <w:rtl w:val="true"/>
        </w:rPr>
        <w:t>دور القلم فی حیاة الإنسان</w:t>
      </w:r>
      <w:bookmarkEnd w:id="1274"/>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أهمّ معالم التطور فی الحیاة البشریة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ظهور</w:t>
      </w:r>
    </w:p>
    <w:p>
      <w:pPr>
        <w:pStyle w:val="BookText"/>
        <w:rPr/>
      </w:pPr>
      <w:r>
        <w:rPr>
          <w:rFonts w:ascii="IRNazanin" w:hAnsi="IRNazanin" w:eastAsia="IRNazanin"/>
          <w:color w:val="111111"/>
          <w:sz w:val="28"/>
          <w:sz w:val="28"/>
          <w:szCs w:val="28"/>
          <w:rtl w:val="true"/>
          <w:lang w:bidi="fa-IR"/>
        </w:rPr>
        <w:t>الخطّ و ما ثبّته القلم علی صحائف الأوراق و الأحجار،إذ أنّ هذا الحدث أدّی إلی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ما قبل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یثبته القلم علی صفحات الورق هو الذی یحدّد طبیعة الإنتصار أو الانتکاسة لمجتمع ما من المجتمعات الإنسانیة،و بالتالی فإنّ ما یسطّره القلم یحدّد مصیر البشر فی مرحلة ما أو مکان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الحافظ للعلوم،المدوّن للأفکار،الحارس لها،و حلقة الاتّصال الفکری بین العلماء،و القناة الرابطة بین الماضی و الحاضر،و الحاضر و المستقبل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حتّی موضوع ارتباط الأرض بالسماء قد حصل هو الآخر عن طریق اللوح و القلم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فالقلم یربط بین بنی البشر المتباعدین من الناحیة الزمانیة و المکانیة،و هو مرآة تعکس صور المفکّرین علی طول التاریخ فی کلّ الدنیا و تجمعها فی مکتبة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للأسرار،مؤتمن علی ما یستودع،و خازن للعلم،و جامع للتجارب عبر القرون و الأعصار المختلفة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القرآن قد أقسم به فلهذا السبب،لأنّ القسم غالبا لا یکون إلاّ بأمر عظیم و ذی قیمة و 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الطبیعی عندئذ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یسطرون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الکتابة، و نلاحظ القسم بکلیهما لقد أقسم القرآن الکریم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یسطرون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w:t>
      </w:r>
    </w:p>
    <w:p>
      <w:pPr>
        <w:pStyle w:val="BookText"/>
        <w:rPr/>
      </w:pPr>
      <w:r>
        <w:rPr>
          <w:rFonts w:ascii="IRNazanin" w:hAnsi="IRNazanin" w:eastAsia="IRNazanin"/>
          <w:color w:val="111111"/>
          <w:sz w:val="28"/>
          <w:sz w:val="28"/>
          <w:szCs w:val="28"/>
          <w:rtl w:val="true"/>
          <w:lang w:bidi="fa-IR"/>
        </w:rPr>
        <w:t xml:space="preserve">فی بعض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ما خلق اللّه القلم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هذا الحدیث محدّثوا الشیعة عن الإمام الصادق علیه السّلام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جاء هذا المعنی أیضا فی کتب أهل السنّة فی خبر معروف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w:t>
      </w:r>
    </w:p>
    <w:p>
      <w:pPr>
        <w:pStyle w:val="BookText"/>
        <w:rPr/>
      </w:pPr>
      <w:r>
        <w:rPr>
          <w:rFonts w:ascii="IRNazanin" w:hAnsi="IRNazanin" w:eastAsia="IRNazanin"/>
          <w:color w:val="111111"/>
          <w:sz w:val="28"/>
          <w:sz w:val="28"/>
          <w:szCs w:val="28"/>
          <w:rtl w:val="true"/>
          <w:lang w:bidi="fa-IR"/>
        </w:rPr>
        <w:t>فی روایة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 اللّه تعالی جوهرة</w:t>
      </w:r>
      <w:r>
        <w:rPr>
          <w:rFonts w:eastAsia="IRNazanin" w:cs="IRNazanin"/>
          <w:color w:val="111111"/>
          <w:sz w:val="28"/>
          <w:szCs w:val="28"/>
          <w:rtl w:val="true"/>
          <w:lang w:bidi="fa-IR"/>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ورد فی بعض الأخبار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ما خلق اللّه العقل</w:t>
      </w:r>
      <w:r>
        <w:rPr>
          <w:rFonts w:eastAsia="IRNazanin" w:cs="IRNazanin"/>
          <w:color w:val="111111"/>
          <w:sz w:val="28"/>
          <w:szCs w:val="28"/>
          <w:rtl w:val="true"/>
          <w:lang w:bidi="fa-IR"/>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ملاحظة طبیعة الارتباط الخاصّ بین کلّ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یوضّح مفهوم کونهم أوّل ما خلق اللّه سبحانه من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نهایة الحدیث الذی نقلناه عن الإمام الصادق علیه السّلام إنّ اللّه تعالی قال للقلم بعد خلقه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أکتب،و أنّه کتب ما کان و ما سیکون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أنّ المقصود من القلم فی هذه الروایة هو قلم التقدیر و القضاء،إلاّ أنّ جمیع ما هو موجود من أفکار و علوم و تراث،و ما توصّل إلیه العقل البشری علی طول التأریخ،و ما هو مثبت من مبادئ و رسالات و تعالیم و 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یؤکّد علی دور القلم فی الحیاة الإنسانیة و مصیر البشریة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قادة الإسلام العظام لم یکتفوا بحفظ الأحادیث و الروایات و العلوم و المعارف الإلهیة فی ذاکرتهم بل کانوا یؤکّدون علی کتابتها،لتبقی محفوظة لأجیال المستقبل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بعض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بیانان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اللسان،و بیان البنان،و بیان اللسان تدرسه الأعوام،و بیان الأقلام باق علی مرّ الأیّام</w:t>
      </w:r>
      <w:r>
        <w:rPr>
          <w:rFonts w:eastAsia="IRNazanin" w:cs="IRNazanin"/>
          <w:color w:val="111111"/>
          <w:sz w:val="28"/>
          <w:szCs w:val="28"/>
          <w:rtl w:val="true"/>
          <w:lang w:bidi="fa-IR"/>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قالوا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قوام امور الدین و الدنیا بشیئین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القلم و السیف،و السیف تحت القلم</w:t>
      </w:r>
      <w:r>
        <w:rPr>
          <w:rFonts w:eastAsia="IRNazanin" w:cs="IRNazanin"/>
          <w:color w:val="111111"/>
          <w:sz w:val="28"/>
          <w:szCs w:val="28"/>
          <w:rtl w:val="true"/>
          <w:lang w:bidi="fa-IR"/>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نظّم بعض شعراء العرب هذا المعنی بقولهم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قضی اللّه للأقلام مذ بریت</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السیوف لها مذ أرهفت خدم</w:t>
      </w:r>
      <w:bookmarkStart w:id="1275" w:name="pg12561_108040"/>
    </w:p>
    <w:p>
      <w:pPr>
        <w:pStyle w:val="BookText"/>
        <w:rPr/>
      </w:pPr>
      <w:bookmarkEnd w:id="12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التعبیر إشارة بدیعة إلی بری القلم بواسطة السکین،و جعل الشفرة الحادّة بخدمة القلم من البدایة</w:t>
      </w:r>
      <w:r>
        <w:rPr>
          <w:rFonts w:eastAsia="IRNazanin" w:cs="IRNazanin"/>
          <w:color w:val="111111"/>
          <w:sz w:val="28"/>
          <w:szCs w:val="28"/>
          <w:rtl w:val="true"/>
          <w:lang w:bidi="fa-IR"/>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شاعر آخر،فی هذا الصدد و من وحی الآیات مورد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أقسم الأبطال یوما بسیفهم</w:t>
      </w:r>
    </w:p>
    <w:p>
      <w:pPr>
        <w:pStyle w:val="BookText"/>
        <w:rPr/>
      </w:pPr>
      <w:r>
        <w:rPr>
          <w:rFonts w:ascii="IRNazanin" w:hAnsi="IRNazanin" w:eastAsia="IRNazanin"/>
          <w:color w:val="111111"/>
          <w:sz w:val="28"/>
          <w:sz w:val="28"/>
          <w:szCs w:val="28"/>
          <w:rtl w:val="true"/>
          <w:lang w:bidi="fa-IR"/>
        </w:rPr>
        <w:t>و عدوّه ممّا یجلب المجد و الکرم</w:t>
      </w:r>
    </w:p>
    <w:p>
      <w:pPr>
        <w:pStyle w:val="BookText"/>
        <w:rPr/>
      </w:pPr>
      <w:r>
        <w:rPr>
          <w:rFonts w:ascii="IRNazanin" w:hAnsi="IRNazanin" w:eastAsia="IRNazanin"/>
          <w:color w:val="111111"/>
          <w:sz w:val="28"/>
          <w:sz w:val="28"/>
          <w:szCs w:val="28"/>
          <w:rtl w:val="true"/>
          <w:lang w:bidi="fa-IR"/>
        </w:rPr>
        <w:t>کفی قلم الکتاب فخرا و رفعة</w:t>
      </w:r>
    </w:p>
    <w:p>
      <w:pPr>
        <w:pStyle w:val="BookText"/>
        <w:rPr/>
      </w:pPr>
      <w:r>
        <w:rPr>
          <w:rFonts w:ascii="IRNazanin" w:hAnsi="IRNazanin" w:eastAsia="IRNazanin"/>
          <w:color w:val="111111"/>
          <w:sz w:val="28"/>
          <w:sz w:val="28"/>
          <w:szCs w:val="28"/>
          <w:rtl w:val="true"/>
          <w:lang w:bidi="fa-IR"/>
        </w:rPr>
        <w:t xml:space="preserve">مدی الدهر إنّ اللّه أقسم بالقلم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و إنّه لحقّ،و ذلک أنّه حتّی الانتصارات العسکریة إذا لم تستند و ترتکز علی ثقافة قویّة فإنّها لن تستقیم طویلا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سجلّ المغول أکبر الانتصارات العسکریة فی البلدان الإسلامیة،و لأنّهم کانوا شعبا سطحیا فی مجال المعرفة و الثقافة فلم یؤثّروا شیئا،و أخیرا اندمجوا فی حضارة الإسلام و ثقافة المسلمین و غیّروا مسارهم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مجال البحث فی هذا الباب واسع جدّا،إلاّ أنّنا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التزاما بمنهج التّفسیر و عدم الخروج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ننهی کلامنا هنا بحدیث معبّر عن رسول اللّه صلّی اللّه علیه و آله و سلّم فی هذا الموضوع حیث</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تخرق الحجب،و تنتهی إلی ما بین یدی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صریر أقلام العلماء،و وطئ أقدام المجاهدین،و صوت مغازل المحصنات</w:t>
      </w:r>
      <w:r>
        <w:rPr>
          <w:rFonts w:eastAsia="IRNazanin" w:cs="IRNazanin"/>
          <w:color w:val="111111"/>
          <w:sz w:val="28"/>
          <w:szCs w:val="28"/>
          <w:rtl w:val="true"/>
          <w:lang w:bidi="fa-IR"/>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الطبیعی أنّ کلّ ما قیل فی هذا الشأن،یتعلّق بالأقلام التی تلتزم جانب الحقّ و العدل،و تهدی إلی صراط مستقیم،أمّا الأقلام المأجورة و المسمومة و المضلّة،فإنّها تعتبر أعظم بلاء و أکبر خطر علی المجتمعات الإنسانیة</w:t>
      </w:r>
      <w:r>
        <w:rPr>
          <w:rFonts w:eastAsia="IRNazanin" w:cs="IRNazanin"/>
          <w:color w:val="111111"/>
          <w:sz w:val="28"/>
          <w:szCs w:val="28"/>
          <w:rtl w:val="true"/>
          <w:lang w:bidi="fa-IR"/>
        </w:rPr>
        <w:t>.</w:t>
      </w:r>
    </w:p>
    <w:p>
      <w:pPr>
        <w:pStyle w:val="Heading5"/>
        <w:numPr>
          <w:ilvl w:val="4"/>
          <w:numId w:val="1"/>
        </w:numPr>
        <w:rPr/>
      </w:pPr>
      <w:bookmarkStart w:id="1276" w:name="__RefHeading___Toc1648504_77815467"/>
      <w:bookmarkStart w:id="1277" w:name="_Toc538"/>
      <w:bookmarkEnd w:id="1276"/>
      <w:r>
        <w:rPr/>
        <w:t>2</w:t>
      </w:r>
      <w:r>
        <w:rPr>
          <w:rtl w:val="true"/>
        </w:rPr>
        <w:t>-</w:t>
      </w:r>
      <w:r>
        <w:rPr>
          <w:rtl w:val="true"/>
        </w:rPr>
        <w:t>نموذج من أخلاق الرّسول</w:t>
      </w:r>
      <w:bookmarkEnd w:id="1277"/>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بالرغم من أنّ الانتصارات التی تمّت علی ید الرّسول محمّد صلّی اللّه علیه و آله و سلّم کانت</w:t>
      </w:r>
    </w:p>
    <w:p>
      <w:pPr>
        <w:pStyle w:val="BookText"/>
        <w:rPr/>
      </w:pPr>
      <w:r>
        <w:rPr>
          <w:rFonts w:ascii="IRNazanin" w:hAnsi="IRNazanin" w:eastAsia="IRNazanin"/>
          <w:color w:val="111111"/>
          <w:sz w:val="28"/>
          <w:sz w:val="28"/>
          <w:szCs w:val="28"/>
          <w:rtl w:val="true"/>
          <w:lang w:bidi="fa-IR"/>
        </w:rPr>
        <w:t>برعایة اللّه سبحانه و إمداده،إلاّ أنّ ذلک کان اقترانا بعوامل عدیدة أیضا،و لعلّ أحد أهمّ هذه العوامل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 الأخلاق عند رسول اللّه صلّی اللّه علیه و آله و سلّم و جاذبیته الشخصیة،إنّ أخلاقیته صلّی اللّه علیه و آله و سلّم کانت من العلو و الصفات الإنسانیة السامیة لدرجة أنّ ألدّ أعدائه کان یقع تحت تأثیرها کما أنّ مکارم الأخلاق التی أودعت فیه کانت تجذب و تشدّ المحبّین و المریدین إلیه بصورة عجیبة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ما ذهبنا إلی القول بأنّ السمو الأخلاقی لرسول اللّه صلّی اللّه علیه و آله و سلّم کان معجزة أخلاقیة،فإنّنا لا نبالغ فی ذلک،کما سنوضّح لذلک نموذجا من هذا الإعجاز الأخلاقی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فتح مکّة و عند ما استسلم المشرکون أمام الإرادة الإسلامیة، و رغم کلّ حربهم للإسلام و المسلمین و شخص الرّسول الکریم بالذات،و بعد تمادیهم اللئیم و کلّ ممارساتهم الإجرامیة ضدّ الدعوة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کلّ هذا الذی فعلوه،فإنّ رسول الإنسانیة أصدر أمرا بالعفو العامّ عنهم جمیعا،و غضّ الطرف عن جمیع الجرائم التی صدرت منهم،و کان هذا مفاجأة للمقرّبین و البعیدین، الأصدقاء و الأعداء،و کان سببا فی دخولهم فی دین اللّه أفواجا،بمصداق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النّٰاسَ یَدْخُلُونَ فِی دِینِ اللّٰهِ أَفْوٰاجاً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وردت فی کتب التّفسیر و التاریخ قصص کثیرة حول حسن خلق الرّسول الکریم صلّی اللّه علیه و آله و سلّم فی عفوه و تجاوزه و عطفه و رأفته،و تضحیته و إیثاره و تقواه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أنّ ذکرها جمیعا یخرجنا عن البحث التّفسیری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أنّنا سنکتفی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حدیث عن الحسین بن علی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أبی أمیر المؤمنین عن رسول اللّه کیف کان سیرته فی جلسائه؟فقال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دائم البشر،سهل الخلق، لیّن الجانب،لیس بفظّ،و لا غلیظ و لا صخّاب،و لا فحّاش،و لا عیّاب،و لا مدّاح، یتغافل عمّا لا یشتهی،فلا یؤیّس منه و لا یخیب فیه مؤمّلیه،قد ترک نفسه من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المراء و الإکثار و ما لا یعنیه،و ترک الناس من ثلاث کان لا یذمّ أحدا و لا یعیّره،و لا یطلب عثراته و لا عورته و لا یتکلّم إلاّ فی ما رجا ثوابه، إذا تکلّم أطرق</w:t>
      </w:r>
    </w:p>
    <w:p>
      <w:pPr>
        <w:pStyle w:val="BookText"/>
        <w:rPr/>
      </w:pPr>
      <w:r>
        <w:rPr>
          <w:rFonts w:ascii="IRNazanin" w:hAnsi="IRNazanin" w:eastAsia="IRNazanin"/>
          <w:color w:val="111111"/>
          <w:sz w:val="28"/>
          <w:sz w:val="28"/>
          <w:szCs w:val="28"/>
          <w:rtl w:val="true"/>
          <w:lang w:bidi="fa-IR"/>
        </w:rPr>
        <w:t>جلساؤه کأنّما علی رؤوسهم الطیر،فإذا سکت تکلّموا،و لا یتنازعون عنده الحدیث</w:t>
      </w:r>
      <w:r>
        <w:rPr>
          <w:rFonts w:eastAsia="IRNazanin" w:cs="IRNazanin"/>
          <w:color w:val="111111"/>
          <w:sz w:val="28"/>
          <w:szCs w:val="28"/>
          <w:rtl w:val="true"/>
          <w:lang w:bidi="fa-IR"/>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لو لم تکن هذه الأخلاق الکریمة و هذه الملکات الفاضلة،لما أمکن تطویع تلک الطباع الخشنة و القلوب القاسیة،و لما أمکن تلیین أولئک القوم الذین کان یلفّهم الجهل و التخلّف و العناد،و یحدث فیهم انعطافا هائلا لقبول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لتفرّق الجمیع من حوله بمصداق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لاَنْفَضُّوا مِنْ حَوْلِکَ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کم کان رائعا لو أحیینا و التزمنا بهذه الأخلاق الإسلامیة القدوة،و کان کلّ منّا یحمل قبسا من إشعاع خلق و أخلاق رسولنا الکریم و خاصّة فی عصرنا هذا حیث ضاعت فیه القیم،و تنکبّ الناس عن الخلق القویم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الروایات فی هذا الصدد کثیرة،سواء ما یتعلّق منها حول شخص الرّسول الکریم أو ما یتعلّق بواجب المسلمین فی هذا المجال،و نستعرض الآن بعضا من الروایات فی هذا الموضوع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فی حدیث أنّ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بعثت لأتمّم مکارم الأخلاق</w:t>
      </w:r>
      <w:r>
        <w:rPr>
          <w:rFonts w:eastAsia="IRNazanin" w:cs="IRNazanin"/>
          <w:color w:val="111111"/>
          <w:sz w:val="28"/>
          <w:szCs w:val="28"/>
          <w:rtl w:val="true"/>
          <w:lang w:bidi="fa-IR"/>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 فإنّ أحد الأهداف الأساسیة لبعثة الرّسول السعی لتکامل الأخلاق الفاضلة و ترکیز الخلق السامی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فی حدیث آخر عنه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لیدرک بحسن خلقه درجة قائم اللیل و صائم النهار</w:t>
      </w:r>
      <w:r>
        <w:rPr>
          <w:rFonts w:eastAsia="IRNazanin" w:cs="IRNazanin"/>
          <w:color w:val="111111"/>
          <w:sz w:val="28"/>
          <w:szCs w:val="28"/>
          <w:rtl w:val="true"/>
          <w:lang w:bidi="fa-IR"/>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عنه أیضا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شیء أثقل فی المیزان من خلق حسن</w:t>
      </w:r>
      <w:r>
        <w:rPr>
          <w:rFonts w:eastAsia="IRNazanin" w:cs="IRNazanin"/>
          <w:color w:val="111111"/>
          <w:sz w:val="28"/>
          <w:szCs w:val="28"/>
          <w:rtl w:val="true"/>
          <w:lang w:bidi="fa-IR"/>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نقل عنه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أحبّکم إلی اللّه أحسنکم أخلاقا،الموطئون أکنافا،الذین یألفون و یؤلّفون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أبغضکم إلی اللّه المشاءون بالنمیمة،المفرّقون بین الإخوان،الملتمسون للبراء العثرات</w:t>
      </w:r>
      <w:r>
        <w:rPr>
          <w:rFonts w:eastAsia="IRNazanin" w:cs="IRNazanin"/>
          <w:color w:val="111111"/>
          <w:sz w:val="28"/>
          <w:szCs w:val="28"/>
          <w:rtl w:val="true"/>
          <w:lang w:bidi="fa-IR"/>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فی حدیث عن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 ما یدخل الناس الجنّة تقوی اللّه و حسن الخلق</w:t>
      </w:r>
      <w:r>
        <w:rPr>
          <w:rFonts w:eastAsia="IRNazanin" w:cs="IRNazanin"/>
          <w:color w:val="111111"/>
          <w:sz w:val="28"/>
          <w:szCs w:val="28"/>
          <w:rtl w:val="true"/>
          <w:lang w:bidi="fa-IR"/>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فی حدیث عن الإمام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أکمل المؤمنین إیمانا أحسنهم أخلاقا</w:t>
      </w:r>
      <w:r>
        <w:rPr>
          <w:rFonts w:eastAsia="IRNazanin" w:cs="IRNazanin"/>
          <w:color w:val="111111"/>
          <w:sz w:val="28"/>
          <w:szCs w:val="28"/>
          <w:rtl w:val="true"/>
          <w:lang w:bidi="fa-IR"/>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ورد حدیث عن الإمام علی بن موسی الرضا علیه السّلام أنّ الرّسول صلّی اللّه علیه و آله و 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بحسن الخلق،فإنّ حسن الخلق فی الجنّة لا محالة،و إیّاکم و سوء الخلق، فإنّ سوء الخلق فی النار لا محالة</w:t>
      </w:r>
      <w:r>
        <w:rPr>
          <w:rFonts w:eastAsia="IRNazanin" w:cs="IRNazanin"/>
          <w:color w:val="111111"/>
          <w:sz w:val="28"/>
          <w:szCs w:val="28"/>
          <w:rtl w:val="true"/>
          <w:lang w:bidi="fa-IR"/>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ما یستفاد من مجموع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بشکل واضح و جلیّ،أنّ حسن الخلق مفتاح الجنّة،و وسیلة لتحقیق مرضاة اللّه عزّ و جلّ،و مؤشّر علی عمق الإیمان،و مرآة للتقوی و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فی هذا المجال کثیر جدّا</w:t>
      </w:r>
      <w:r>
        <w:rPr>
          <w:rFonts w:eastAsia="IRNazanin" w:cs="IRNazanin"/>
          <w:color w:val="111111"/>
          <w:sz w:val="28"/>
          <w:szCs w:val="28"/>
          <w:rtl w:val="true"/>
          <w:lang w:bidi="fa-IR"/>
        </w:rPr>
        <w:t>.</w:t>
      </w:r>
      <w:bookmarkStart w:id="1278" w:name="pg12561_108044"/>
    </w:p>
    <w:p>
      <w:pPr>
        <w:pStyle w:val="Heading3"/>
        <w:numPr>
          <w:ilvl w:val="2"/>
          <w:numId w:val="1"/>
        </w:numPr>
        <w:rPr/>
      </w:pPr>
      <w:bookmarkStart w:id="1279" w:name="__RefHeading___Toc1648506_77815467"/>
      <w:bookmarkStart w:id="1280" w:name="_Toc539"/>
      <w:bookmarkEnd w:id="1278"/>
      <w:bookmarkEnd w:id="1279"/>
      <w:r>
        <w:rPr>
          <w:rtl w:val="true"/>
        </w:rPr>
        <w:t xml:space="preserve">الآیات </w:t>
      </w:r>
      <w:r>
        <w:rPr>
          <w:rtl w:val="true"/>
        </w:rPr>
        <w:t>[</w:t>
      </w:r>
      <w:r>
        <w:rPr>
          <w:rtl w:val="true"/>
        </w:rPr>
        <w:t xml:space="preserve">سورة القلم </w:t>
      </w:r>
      <w:r>
        <w:rPr>
          <w:rtl w:val="true"/>
        </w:rPr>
        <w:t>(</w:t>
      </w:r>
      <w:r>
        <w:rPr/>
        <w:t>68</w:t>
      </w:r>
      <w:r>
        <w:rPr>
          <w:rtl w:val="true"/>
        </w:rPr>
        <w:t xml:space="preserve">): </w:t>
      </w:r>
      <w:r>
        <w:rPr>
          <w:rtl w:val="true"/>
        </w:rPr>
        <w:t xml:space="preserve">الآیات </w:t>
      </w:r>
      <w:r>
        <w:rPr/>
        <w:t>8</w:t>
      </w:r>
      <w:r>
        <w:rPr>
          <w:rtl w:val="true"/>
        </w:rPr>
        <w:t xml:space="preserve"> </w:t>
      </w:r>
      <w:r>
        <w:rPr>
          <w:rtl w:val="true"/>
        </w:rPr>
        <w:t xml:space="preserve">الی </w:t>
      </w:r>
      <w:r>
        <w:rPr/>
        <w:t>16</w:t>
      </w:r>
      <w:r>
        <w:rPr>
          <w:rtl w:val="true"/>
        </w:rPr>
        <w:t>]</w:t>
      </w:r>
      <w:bookmarkEnd w:id="1280"/>
    </w:p>
    <w:p>
      <w:pPr>
        <w:pStyle w:val="Heading4"/>
        <w:numPr>
          <w:ilvl w:val="3"/>
          <w:numId w:val="1"/>
        </w:numPr>
        <w:rPr/>
      </w:pPr>
      <w:bookmarkStart w:id="1281" w:name="__RefHeading___Toc1648508_77815467"/>
      <w:bookmarkStart w:id="1282" w:name="_Toc540"/>
      <w:bookmarkEnd w:id="1281"/>
      <w:r>
        <w:rPr>
          <w:rtl w:val="true"/>
        </w:rPr>
        <w:t>اشارة</w:t>
      </w:r>
      <w:bookmarkEnd w:id="1282"/>
    </w:p>
    <w:p>
      <w:pPr>
        <w:pStyle w:val="BookText"/>
        <w:rPr/>
      </w:pPr>
      <w:r>
        <w:rPr>
          <w:rFonts w:ascii="Amiri" w:hAnsi="Amiri" w:eastAsia="Amiri" w:cs="Amiri"/>
          <w:color w:val="111111"/>
          <w:sz w:val="28"/>
          <w:sz w:val="28"/>
          <w:szCs w:val="28"/>
          <w:rtl w:val="true"/>
          <w:lang w:bidi="ar-SA"/>
        </w:rPr>
        <w:t xml:space="preserve">فَلاٰ تُطِعِ اَلْمُکَذِّبِینَ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 لَوْ تُدْهِنُ فَیُدْهِنُونَ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تُطِعْ کُلَّ حَلاّٰفٍ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هَمّٰازٍ مَشّٰاءٍ بِنَمِیمٍ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 لِلْخَیْرِ مُعْتَدٍ 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عُتُلٍّ بَعْدَ ذٰلِکَ زَنِیمٍ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کٰانَ ذٰا مٰالٍ وَ بَنِینَ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تُتْلیٰ عَلَیْهِ آیٰاتُنٰا قٰالَ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سَنَسِمُهُ عَلَی اَلْخُرْطُومِ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1283" w:name="__RefHeading___Toc1648510_77815467"/>
      <w:bookmarkStart w:id="1284" w:name="_Toc541"/>
      <w:bookmarkEnd w:id="1283"/>
      <w:r>
        <w:rPr>
          <w:rtl w:val="true"/>
        </w:rPr>
        <w:t>التّفسیر</w:t>
      </w:r>
      <w:bookmarkEnd w:id="1284"/>
    </w:p>
    <w:p>
      <w:pPr>
        <w:pStyle w:val="Heading5"/>
        <w:numPr>
          <w:ilvl w:val="4"/>
          <w:numId w:val="1"/>
        </w:numPr>
        <w:rPr/>
      </w:pPr>
      <w:bookmarkStart w:id="1285" w:name="__RefHeading___Toc1648512_77815467"/>
      <w:bookmarkStart w:id="1286" w:name="_Toc542"/>
      <w:bookmarkEnd w:id="1285"/>
      <w:r>
        <w:rPr>
          <w:rtl w:val="true"/>
        </w:rPr>
        <w:t>اشارة</w:t>
      </w:r>
      <w:bookmarkEnd w:id="1286"/>
    </w:p>
    <w:p>
      <w:pPr>
        <w:pStyle w:val="Heading5"/>
        <w:numPr>
          <w:ilvl w:val="4"/>
          <w:numId w:val="1"/>
        </w:numPr>
        <w:rPr/>
      </w:pPr>
      <w:bookmarkStart w:id="1287" w:name="__RefHeading___Toc1648514_77815467"/>
      <w:bookmarkStart w:id="1288" w:name="_Toc543"/>
      <w:bookmarkEnd w:id="1287"/>
      <w:r>
        <w:rPr>
          <w:rtl w:val="true"/>
        </w:rPr>
        <w:t>اجتنب أصحاب هذه الصفات</w:t>
      </w:r>
      <w:r>
        <w:rPr>
          <w:rtl w:val="true"/>
        </w:rPr>
        <w:t>:</w:t>
      </w:r>
      <w:bookmarkEnd w:id="1288"/>
    </w:p>
    <w:p>
      <w:pPr>
        <w:pStyle w:val="BookText"/>
        <w:rPr/>
      </w:pPr>
      <w:r>
        <w:rPr>
          <w:rFonts w:ascii="IRNazanin" w:hAnsi="IRNazanin" w:eastAsia="IRNazanin"/>
          <w:color w:val="111111"/>
          <w:sz w:val="28"/>
          <w:sz w:val="28"/>
          <w:szCs w:val="28"/>
          <w:rtl w:val="true"/>
          <w:lang w:bidi="fa-IR"/>
        </w:rPr>
        <w:t>بعد أن تعرّضت الآیات السابقة إلی الأخلاق السامیة لرسول اللّه صلّی اللّه علیه و آله و سلّم،تلتها الآیات أعلاه مستعرضة أخلاق أعدائه لیتّضح لنا الفرق بین الأخلاقیتین،و ذلک من خلال المقارنة بینهما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 فی البدایة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تُطِعِ الْمُکَذِّبِینَ </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إنّهم أناس ضالّون،و یدفعون الآخرین للتکبّر علی اللّه و رسوله،و ینهونهم عن قبول مبدأ الهدایة،و قد استهانوا،و استخفّوا بقیم الحقّ،و إنّ الطاعة و الاستجابة</w:t>
      </w:r>
    </w:p>
    <w:p>
      <w:pPr>
        <w:pStyle w:val="BookText"/>
        <w:rPr/>
      </w:pPr>
      <w:r>
        <w:rPr>
          <w:rFonts w:ascii="IRNazanin" w:hAnsi="IRNazanin" w:eastAsia="IRNazanin"/>
          <w:color w:val="111111"/>
          <w:sz w:val="28"/>
          <w:sz w:val="28"/>
          <w:szCs w:val="28"/>
          <w:rtl w:val="true"/>
          <w:lang w:bidi="fa-IR"/>
        </w:rPr>
        <w:t>لهؤلاء سوف لن تکون نتیجتها إلاّ الضلال و الخسران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یشیر تعالی إلی جهد هؤلاء المتواصل فی إقناع الرّسول صلّی اللّه علیه و آله و سلّم بمصالحتهم و الإعراض عن آلهتهم و ضلالهم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 لَوْ تُدْهِنُ فَیُدْهِنُونَ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من أمانیهم و رغبتهم أن تلین و تنعطف باتّجاههم،و تغضّ الطرف عن تکلیفک الرسالی من أجلهم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المفسّرون أنّ هذه الآیات نزلت حینما دعا رؤساء مکّة و ساداتها رسول اللّه صلّی اللّه علیه و آله و سلّم للسیر علی نهج أجدادهم فی الشرک باللّه و عبادة الأوثان،و قد نهی اللّه تعالی رسوله الکریم عن الاستجابة لهم و إطاعتهم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البعض الآخر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الولید بن 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أحد زعماء الشرک قد عرض علی رسول اللّه صلّی اللّه علیه و آله و سلّم أموالا طائلة،و حلف أنّه سیعطیها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تخلّی عن مبدئه و دینه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یستفاد من لحن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جاء فی التواریخ،أنّ المشرکین الذین أعمی اللّه بصیرتهم،عند ما شاهدوا التقدّم السریع للإسلام و انتشاره،حاولوا إعطاء رسول اللّه صلّی اللّه علیه و آله و سلّم بعض المکاسب فی مقابل تقدیم تنازلات مماثلة،فی محاولة لترتیب نوع من الصلح معه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منهج أهل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الظروف و الأحوال التی یشعرون فیها أنّهم سیخسرون کلّ شیء و یفقدون مواقفهم،لذا فإنّهم اقترحوا علیه صلّی اللّه علیه و آله و سلّم إعطاءه أموالا طائلة،کما اقترحوا تزویجه بأجمل بناتهم،کما عرضوا علیه جاها و مقاما و ملکا بارزا،و ما إلی ذلک من امور کانوا متعلّقین بها و متفاعلین معها و متهالکین علیها،و یقیسون الرّسول بقیاسها</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القرآن الکریم حذّر الرّسول صلّی اللّه علیه و آله و سلّم مرارا من مغبّة إبداء أی تعاطف مع</w:t>
      </w:r>
    </w:p>
    <w:p>
      <w:pPr>
        <w:pStyle w:val="BookText"/>
        <w:rPr/>
      </w:pPr>
      <w:r>
        <w:rPr>
          <w:rFonts w:ascii="IRNazanin" w:hAnsi="IRNazanin" w:eastAsia="IRNazanin"/>
          <w:color w:val="111111"/>
          <w:sz w:val="28"/>
          <w:sz w:val="28"/>
          <w:szCs w:val="28"/>
          <w:rtl w:val="true"/>
          <w:lang w:bidi="fa-IR"/>
        </w:rPr>
        <w:t>عروضهم و اقتراحاتهم الماکرة و أکّد علی عدم مداهنة أهل الباطل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جاء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احْکُمْ بَیْنَهُمْ بِمٰا أَنْزَلَ اللّٰهُ وَ لاٰ تَتَّبِعْ أَهْوٰاءَهُمْ وَ احْذَرْهُمْ أَنْ یَفْتِنُوکَ عَنْ بَعْضِ مٰا أَنْزَلَ اللّٰهُ إِلَیْکَ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مداهنة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مأخوذة 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تستعمل الکلمة فی مثل هذه الموارد بمعنی إظهار اللین و المرونة،و فی الغالب یستعمل هذا التعبیر فی مجال إظهار اللین و المیل المذموم کما فی حالة 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ینهی سبحانه مرّة اخری عن اتّباعهم و طاعتهم،حیث یسرد الصفات الذمیمة لهم،و التی کلّ واحدة منها یمکن أن تکون وحدها سببا للابتعاد عنه و الصدود عن الاستجابة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تُطِعْ کُلَّ حَلاّٰفٍ مَهِینٍ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تقال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الشخص الکثیر الحلف،و الذی یحلف علی کلّ صغیرة و کبیرة،و هذا النموذج فی الغالب لا یتسّم بالصدق،و لذا یحاول أن یطمئن الآخرین بصدقه من خلال الحلف و القسم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الحقارة و الضّعة،و فسّرها البعض بأنّها تعنی الأشرار أو الجهلة أو الکاذبین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هَمّٰازٍ مَشّٰاءٍ بِنَمِیمٍ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و استقصاء عیوب الآخرین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مشّاء بنمیم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تطلق علی الشخص الذی یمشی بین الناس بإیجاد الإفساد و الفرقة،و إیجاد الخصومة و العداء فیما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یجدر الالتفات إلیه أنّ هذین الوصفین وردا بصیغة المبالغة،و التی تحکی غایة الإصرار فی العمل و الاستمرار بهذه الممارسات القبیحة</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یسرد تعالی أوصافا اخری لهم،حیث یقول فی خامس و سادس و سابع</w:t>
      </w:r>
    </w:p>
    <w:p>
      <w:pPr>
        <w:pStyle w:val="BookText"/>
        <w:rPr/>
      </w:pPr>
      <w:r>
        <w:rPr>
          <w:rFonts w:ascii="Amiri" w:hAnsi="Amiri" w:eastAsia="Amiri" w:cs="Amiri"/>
          <w:color w:val="111111"/>
          <w:sz w:val="28"/>
          <w:sz w:val="28"/>
          <w:szCs w:val="28"/>
          <w:rtl w:val="true"/>
          <w:lang w:bidi="ar-SA"/>
        </w:rPr>
        <w:t>صفة ذمیمة لأخلاقهم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 لِلْخَیْرِ مُعْتَدٍ أَثِیمٍ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صفاتهم أیضا أنّهم لیسوا فقط مجانبین لعمل الخیر،و لا یسعون فی سبیله،و لا یساهمون فی إشاعته و العون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إنّهم یقفون سدّا أمام أی ممارسة تدعو إلیه،و یمنعون کلّ جهد فی الخیر للآخرین،و بالإضافة إلی ذلک فإنّهم متجاوزون لکلّ السنن و الحقوق التی منحها اللّه عزّ و جلّ لکلّ إنسان ممّا تلطف به من خیرات و برکات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فوق هذا فهم مدنسون بالذنوب،محتطبون للآثام،بحیث أصبح الذنب و الإثم جزءا من شخصیاتهم و طباعهم التی هی منّاعة للخیر،معتدیة و آثمة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أخیرا یشیر إلی ثامن و تاسع صفة لهم 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عُتُلٍّ بَعْدَ ذٰلِکَ زَنِیمٍ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الراغب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تطلق علی الشخص الذی یأکل کثیرا و یحاول أن یستحوذ علی کلّ شیء،و یمنع الآخرین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فسّر البعض الآخر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الإنسان السیء الطبع و الخلق،الذی تتمثّل فیه الخشونة و الحقد،أو الإنسان سیء الخلق عدیم الحیاء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تطلق علی الشخص المجهول النسب،و الذی ینتسب لقوم لا نسبة له معهم،و هی فی الأصل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عظمة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تقال للجزء المتدلّی من اذن الغنم،فکأنّها لیست من الاذن مع أنّها متصلة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بشکل عام إشارة إلی أنّ هاتین الصفتین هما أشدّ قبحا و ضعة من الصفات السابقة کما استفاد ذلک بعض المفسّرین</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خلاصة البحث أنّ اللّه تعالی قد أوضح السمات الأساسیة للمکذّبین،و بیّن صفاتهم القبیحة و أخلاقهم الذمیمة بشکل لا نظیر له فی القرآن بأجمعه،و بهذه الصورة یوضّح لنا أنّ الأشخاص الذین وقفوا بوجه الإسلام و القرآن،و عارضوا الرّسول الکریم صلّی اللّه علیه و آله و سلّم کانوا من أخسّ الناس و أکثرهم کذبا و انحطاطا و خسّة،فهم</w:t>
      </w:r>
    </w:p>
    <w:p>
      <w:pPr>
        <w:pStyle w:val="BookText"/>
        <w:rPr/>
      </w:pPr>
      <w:r>
        <w:rPr>
          <w:rFonts w:ascii="IRNazanin" w:hAnsi="IRNazanin" w:eastAsia="IRNazanin"/>
          <w:color w:val="111111"/>
          <w:sz w:val="28"/>
          <w:sz w:val="28"/>
          <w:szCs w:val="28"/>
          <w:rtl w:val="true"/>
          <w:lang w:bidi="fa-IR"/>
        </w:rPr>
        <w:t>یتتبعون عیوب الآخرین،نمّامون،معتدون،آثمون،لیس لهم أصل و نسب،و فی الحقیقة أنّنا لا نتوقّع أن یقف بوجه النور الرسالی إلاّ أمثال هؤلاء الأشرار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یحذّر سبحانه فی الآیة اللاحقة من الاستجابة لهم و التعامل معهم بسبب کثرة أموالهم و أولادهم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کٰانَ ذٰا مٰالٍ وَ بَنِینَ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لا شکّ فیه أنّ الرّسول صلّی اللّه علیه و آله و سلّم لم یکن لیستسلم لهؤلاء أبدا،و هذه الآیات ما هی إلاّ تأکید علی هذا المعنی،کی یکون خطّه الرسالی و طریقته العملیة واضحة للجمیع،و لن تنفع جمیع الإغراءات المادیّة فی عدوله عن مهمّته الرسالیة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بناء علی هذا فإنّ الجملة أعلاه تأتی تکملة للآیة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تُطِعْ کُلَّ حَلاّٰفٍ مَهِینٍ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البعض اعتبر ذلک بیانا و علّة لظهور هذه الصفات السلبیة،حیث الغرور الناشئ من الثروة و کثرة الأولاد جرّهم و دفعهم إلی مثل هذه الرذائل الأخلاقیة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یمکن ملاحظة هذه الصفات فی الکثیر من الأغنیاء و المقتدرین غیر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لحن الآیات یتناسب مع التّفسیر الأوّل أکثر،و لهذا اختاره أغلب المفسّرین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توضّح الآیة اللاحقة ردود فعل هؤلاء الأشخاص ذوی الصفات الأخلاقیة المریضة إزاء الآیات الإلهیة،حیث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تُتْلیٰ عَلَیْهِ آیٰاتُنٰا قٰالَ أَسٰاطِیرُ الْأَوَّلِینَ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بهذا المنطق السقیم و الحجج الواهیة یعرض عن آیات اللّه عزّ و جلّ،فیضلّ و یغوی و یدعو الآخرین للغی و الضلال،و لهذا یجب عدم الاستجابة لهؤلاء و عدم السماع لهم فی مثل هذه الأمور،و الإعراض عنهم و عدم طاعتهم،و هذا تأکید للنهی عن طاعتهم الذی تعرّضت إلیه الآیات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توضّح لنا آخر 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مفردة من مفردات الجزاء الذی سیلاقیه أمثال هؤلاء فیضیف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سَنَسِمُهُ عَلَی الْخُرْطُومِ </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التعبیر کاشف و معبّر عن سوء النهایة المذلّة لهؤلاء،إذ جاء التعبیر أوّلا</w:t>
      </w:r>
    </w:p>
    <w:p>
      <w:pPr>
        <w:pStyle w:val="BookText"/>
        <w:rPr/>
      </w:pPr>
      <w:r>
        <w:rPr>
          <w:rFonts w:ascii="IRNazanin" w:hAnsi="IRNazanin" w:eastAsia="IRNazanin"/>
          <w:color w:val="111111"/>
          <w:sz w:val="28"/>
          <w:sz w:val="28"/>
          <w:szCs w:val="28"/>
          <w:rtl w:val="true"/>
          <w:lang w:bidi="fa-IR"/>
        </w:rPr>
        <w:t>بالخرطوم الذی یستعمل للفیل و للخنزیر فقط،و هو دلالة واضحة فی تحقیرهم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الأنف فی لغة العرب غالبا ما یستعمل کنایة عن العزّة و العظمة،کما یقال للفارس حین إذلاله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مرّغوا أنفه بالتراب،کنایة عن زوال عزّته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وضع العلاّمة تکون عادة للحیوانات فقط،بل حتّی بالنسبة إلی الحیوانات فإنّها لا تعلّم فی وجوهها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أنوفها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 إلی ذلک أنّ الإسلام قد نهی عن مثل هذا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کلّ ما تقدّم تأتی الآیة الکریمة ببیان معبّر واف و واضح أنّ اللّه تعالی سیذلّ هؤلاء الطغاة الذین امتلؤا عجبا بذواتهم،المتمادین فی عنادهم و إصرارهم علی الباطل،و تجاوزهم علی الرّسول و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سیذلّهم بتلک الصورة التی تحدّثت عنها الآیة و یفضحهم علی رؤوس الأشهاد لیکونوا موضع عبرة للجمیع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التاریخ الإسلامی ینقل لنا کثیرا من صور الإذلال و الامتهان لأمثال هذه المجموعة المخالفة للحقّ المعاندة فی ضلالها،المکابرة فی تمسّکها بالباطل، بالرغم من تقدّم الرسالة الإسلامیة و قوّتها و انتصاراتها،کما أنّ فضیحتهم فی الآخرة ستکون أدهی و أمرّ</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أکثر آیات هذه السورة کان یقصد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الولید بن 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 رموز الشرک الذی واجه الإسلام و تعرّض لرسوله الأمین محمّد صلّی اللّه علیه و آله و سلّم،إلاّ أنّ من المسلّم به أنّ هذا القصد،لا یمنع من تصمیم و توسعة مفهوم الآیات الکریمة و شمولیته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bookmarkStart w:id="1289" w:name="pg12561_108050"/>
    </w:p>
    <w:p>
      <w:pPr>
        <w:pStyle w:val="Heading4"/>
        <w:numPr>
          <w:ilvl w:val="3"/>
          <w:numId w:val="1"/>
        </w:numPr>
        <w:rPr/>
      </w:pPr>
      <w:bookmarkStart w:id="1290" w:name="__RefHeading___Toc1648516_77815467"/>
      <w:bookmarkStart w:id="1291" w:name="_Toc544"/>
      <w:bookmarkEnd w:id="1289"/>
      <w:bookmarkEnd w:id="1290"/>
      <w:r>
        <w:rPr>
          <w:rtl w:val="true"/>
        </w:rPr>
        <w:t>بحثان</w:t>
      </w:r>
      <w:bookmarkEnd w:id="1291"/>
    </w:p>
    <w:p>
      <w:pPr>
        <w:pStyle w:val="Heading5"/>
        <w:numPr>
          <w:ilvl w:val="4"/>
          <w:numId w:val="1"/>
        </w:numPr>
        <w:rPr/>
      </w:pPr>
      <w:bookmarkStart w:id="1292" w:name="__RefHeading___Toc1648518_77815467"/>
      <w:bookmarkStart w:id="1293" w:name="_Toc545"/>
      <w:bookmarkEnd w:id="1292"/>
      <w:r>
        <w:rPr>
          <w:rtl w:val="true"/>
        </w:rPr>
        <w:t>اشارة</w:t>
      </w:r>
      <w:bookmarkEnd w:id="1293"/>
    </w:p>
    <w:p>
      <w:pPr>
        <w:pStyle w:val="Heading5"/>
        <w:numPr>
          <w:ilvl w:val="4"/>
          <w:numId w:val="1"/>
        </w:numPr>
        <w:rPr/>
      </w:pPr>
      <w:bookmarkStart w:id="1294" w:name="__RefHeading___Toc1648520_77815467"/>
      <w:bookmarkStart w:id="1295" w:name="_Toc546"/>
      <w:bookmarkEnd w:id="1294"/>
      <w:r>
        <w:rPr/>
        <w:t>1</w:t>
      </w:r>
      <w:r>
        <w:rPr>
          <w:rtl w:val="true"/>
        </w:rPr>
        <w:t>-</w:t>
      </w:r>
      <w:r>
        <w:rPr>
          <w:rtl w:val="true"/>
        </w:rPr>
        <w:t>الرذائل الأخلاقیة</w:t>
      </w:r>
      <w:bookmarkEnd w:id="1295"/>
    </w:p>
    <w:p>
      <w:pPr>
        <w:pStyle w:val="BookText"/>
        <w:rPr/>
      </w:pPr>
      <w:r>
        <w:rPr>
          <w:rFonts w:ascii="IRNazanin" w:hAnsi="IRNazanin" w:eastAsia="IRNazanin"/>
          <w:color w:val="111111"/>
          <w:sz w:val="28"/>
          <w:sz w:val="28"/>
          <w:szCs w:val="28"/>
          <w:rtl w:val="true"/>
          <w:lang w:bidi="fa-IR"/>
        </w:rPr>
        <w:t>بالرغم من أنّ الآیات أعلاه تحدّثت عن الصفات الأخلاقیة الرذیلة للمخالفین و المعاندین لرسول الإسلام محمّد صلّی اللّه علیه و آله و سلّم،إلاّ أنّها فی الوقت نفسه تعکس لنا نماذج و مفردات للصفات السلبیة التی تبعد الإنسان عن اللّه عزّ و جلّ،و تسقطه فی وحل الشقاء و البؤس،ممّا یستدعی من المؤمنین الملتزمین أن یکونوا علی حذر منها و یراقبوا أنفسهم بدقّة من التلوّث بها،و لذا فقد أکّدت الروایات الإسلامیة کثیرا علی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جملة ذلک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نقرأ</w:t>
      </w:r>
    </w:p>
    <w:p>
      <w:pPr>
        <w:pStyle w:val="BookText"/>
        <w:rPr/>
      </w:pPr>
      <w:r>
        <w:rPr>
          <w:rFonts w:ascii="IRNazanin" w:hAnsi="IRNazanin" w:eastAsia="IRNazanin"/>
          <w:color w:val="111111"/>
          <w:sz w:val="28"/>
          <w:sz w:val="28"/>
          <w:szCs w:val="28"/>
          <w:rtl w:val="true"/>
          <w:lang w:bidi="fa-IR"/>
        </w:rPr>
        <w:t>فی حدیث عن رسول اللّه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أنبئّکم بشرارکم؟قالوا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المشّاءون بالنمیمة،المفرّقون بین الأحبّة،الباعثون للبرءاء المعایب</w:t>
      </w:r>
      <w:r>
        <w:rPr>
          <w:rFonts w:eastAsia="IRNazanin" w:cs="IRNazanin"/>
          <w:color w:val="111111"/>
          <w:sz w:val="28"/>
          <w:szCs w:val="28"/>
          <w:rtl w:val="true"/>
          <w:lang w:bidi="fa-IR"/>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کان رسول اللّه صلّی اللّه علیه و آله و سلّم یؤکّد کثیرا علی البناء الأخلاقی للشخصیة الإسلامیة،حتّی أنّه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یبلّغنی أحد عن أحد من أصحابی شیئا،فإنّی أحبّ أن أخرج إلیکم و أنا سلیم الصدر</w:t>
      </w:r>
      <w:r>
        <w:rPr>
          <w:rFonts w:eastAsia="IRNazanin" w:cs="IRNazanin"/>
          <w:color w:val="111111"/>
          <w:sz w:val="28"/>
          <w:szCs w:val="28"/>
          <w:rtl w:val="true"/>
          <w:lang w:bidi="fa-IR"/>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أخیرا نقرأ</w:t>
      </w:r>
    </w:p>
    <w:p>
      <w:pPr>
        <w:pStyle w:val="BookText"/>
        <w:rPr/>
      </w:pPr>
      <w:r>
        <w:rPr>
          <w:rFonts w:ascii="IRNazanin" w:hAnsi="IRNazanin" w:eastAsia="IRNazanin"/>
          <w:color w:val="111111"/>
          <w:sz w:val="28"/>
          <w:sz w:val="28"/>
          <w:szCs w:val="28"/>
          <w:rtl w:val="true"/>
          <w:lang w:bidi="fa-IR"/>
        </w:rPr>
        <w:t>فی حدیث عنه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یدخل الجنّة جواظ،و لا جعظری،و لا عتل زنیم</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الجواظ؟قال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جمّاع منّاع،قلت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الجعظری؟قال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 الغیظ؟قلت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العتل الزنیم؟قال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 الجوف سیء الخلق أکول شروب غشوم ظلوم</w:t>
      </w:r>
      <w:r>
        <w:rPr>
          <w:rFonts w:eastAsia="IRNazanin" w:cs="IRNazanin"/>
          <w:color w:val="111111"/>
          <w:sz w:val="28"/>
          <w:szCs w:val="28"/>
          <w:rtl w:val="true"/>
          <w:lang w:bidi="fa-IR"/>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bookmarkStart w:id="1296" w:name="pg12561_108051"/>
    </w:p>
    <w:p>
      <w:pPr>
        <w:pStyle w:val="Heading5"/>
        <w:numPr>
          <w:ilvl w:val="4"/>
          <w:numId w:val="1"/>
        </w:numPr>
        <w:rPr/>
      </w:pPr>
      <w:bookmarkStart w:id="1297" w:name="__RefHeading___Toc1648522_77815467"/>
      <w:bookmarkStart w:id="1298" w:name="_Toc547"/>
      <w:bookmarkEnd w:id="1296"/>
      <w:bookmarkEnd w:id="1297"/>
      <w:r>
        <w:rPr/>
        <w:t>2</w:t>
      </w:r>
      <w:r>
        <w:rPr>
          <w:rtl w:val="true"/>
        </w:rPr>
        <w:t>-</w:t>
      </w:r>
      <w:r>
        <w:rPr>
          <w:rtl w:val="true"/>
        </w:rPr>
        <w:t>المداهنة و الصلح</w:t>
      </w:r>
      <w:bookmarkEnd w:id="1298"/>
    </w:p>
    <w:p>
      <w:pPr>
        <w:pStyle w:val="BookText"/>
        <w:rPr/>
      </w:pPr>
      <w:r>
        <w:rPr>
          <w:rFonts w:ascii="IRNazanin" w:hAnsi="IRNazanin" w:eastAsia="IRNazanin"/>
          <w:color w:val="111111"/>
          <w:sz w:val="28"/>
          <w:sz w:val="28"/>
          <w:szCs w:val="28"/>
          <w:rtl w:val="true"/>
          <w:lang w:bidi="fa-IR"/>
        </w:rPr>
        <w:t>إنّ من جملة الخصائص التی یتمیّز بها تجّار السیاسة،و الأشخاص و المجامیع غیر الرسالیة،أنّهم یتلوّنون و یتصرّفون بالشکل الذی یتماشی مع مصالحهم،فلا ضوابط و لا ثوابت تحکمهم،بل هم علی استعداد دائم للتنازل عن کثیر من الشعارات المدعاة من جانبهم، مقابل تحقیق بعض المکاسب أو الحصول علی بعض الامتیازات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متبنّیاتهم المدعاة فلا تشکّل شیئا مقدسا بالنسبة إلیهم، و یحوّرونها بما تقتضیه مصالحهم،و هذا المفهوم هو ما تشیر إلیه الآیة الکریمة حیث یقول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وَدُّوا لَوْ تُدْهِنُ فَیُدْهِنُونَ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أهل المبادئ و الالتزام فإنّهم لا یضحّون بأهدافهم المقدّسة مطلقا و لا یساومون علیها أو یداهنون أبدا،و لن یتخلّوا عن متبنّیاتهم و یقوموا بعمل أو صلح علی خلاف ما تملیه علیهم مبادئهم العقائدیة،خلافا لما علیه تجّار السیاسة</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المقیاس من أفضل الدلائل لتشخیص السیاسیین المنحرفین عن غیرهم من المبدئیین،و الأشخاص الذین یسایرون هؤلاء المنحرفین لا شکّ أنّهم بعیدون عن طریق اللّه و أولیائه</w:t>
      </w:r>
      <w:r>
        <w:rPr>
          <w:rFonts w:eastAsia="IRNazanin" w:cs="IRNazanin"/>
          <w:color w:val="111111"/>
          <w:sz w:val="28"/>
          <w:szCs w:val="28"/>
          <w:rtl w:val="true"/>
          <w:lang w:bidi="fa-IR"/>
        </w:rPr>
        <w:t>.</w:t>
      </w:r>
      <w:bookmarkStart w:id="1299" w:name="pg12561_108052"/>
    </w:p>
    <w:p>
      <w:pPr>
        <w:pStyle w:val="Heading3"/>
        <w:numPr>
          <w:ilvl w:val="2"/>
          <w:numId w:val="1"/>
        </w:numPr>
        <w:rPr/>
      </w:pPr>
      <w:bookmarkStart w:id="1300" w:name="__RefHeading___Toc1648524_77815467"/>
      <w:bookmarkStart w:id="1301" w:name="_Toc548"/>
      <w:bookmarkEnd w:id="1299"/>
      <w:bookmarkEnd w:id="1300"/>
      <w:r>
        <w:rPr>
          <w:rtl w:val="true"/>
        </w:rPr>
        <w:t xml:space="preserve">الآیات </w:t>
      </w:r>
      <w:r>
        <w:rPr>
          <w:rtl w:val="true"/>
        </w:rPr>
        <w:t>[</w:t>
      </w:r>
      <w:r>
        <w:rPr>
          <w:rtl w:val="true"/>
        </w:rPr>
        <w:t xml:space="preserve">سورة القلم </w:t>
      </w:r>
      <w:r>
        <w:rPr>
          <w:rtl w:val="true"/>
        </w:rPr>
        <w:t>(</w:t>
      </w:r>
      <w:r>
        <w:rPr/>
        <w:t>68</w:t>
      </w:r>
      <w:r>
        <w:rPr>
          <w:rtl w:val="true"/>
        </w:rPr>
        <w:t xml:space="preserve">): </w:t>
      </w:r>
      <w:r>
        <w:rPr>
          <w:rtl w:val="true"/>
        </w:rPr>
        <w:t xml:space="preserve">الآیات </w:t>
      </w:r>
      <w:r>
        <w:rPr/>
        <w:t>17</w:t>
      </w:r>
      <w:r>
        <w:rPr>
          <w:rtl w:val="true"/>
        </w:rPr>
        <w:t xml:space="preserve"> </w:t>
      </w:r>
      <w:r>
        <w:rPr>
          <w:rtl w:val="true"/>
        </w:rPr>
        <w:t xml:space="preserve">الی </w:t>
      </w:r>
      <w:r>
        <w:rPr/>
        <w:t>25</w:t>
      </w:r>
      <w:r>
        <w:rPr>
          <w:rtl w:val="true"/>
        </w:rPr>
        <w:t>]</w:t>
      </w:r>
      <w:bookmarkEnd w:id="1301"/>
    </w:p>
    <w:p>
      <w:pPr>
        <w:pStyle w:val="Heading4"/>
        <w:numPr>
          <w:ilvl w:val="3"/>
          <w:numId w:val="1"/>
        </w:numPr>
        <w:rPr/>
      </w:pPr>
      <w:bookmarkStart w:id="1302" w:name="__RefHeading___Toc1648526_77815467"/>
      <w:bookmarkStart w:id="1303" w:name="_Toc549"/>
      <w:bookmarkEnd w:id="1302"/>
      <w:r>
        <w:rPr>
          <w:rtl w:val="true"/>
        </w:rPr>
        <w:t>اشارة</w:t>
      </w:r>
      <w:bookmarkEnd w:id="1303"/>
    </w:p>
    <w:p>
      <w:pPr>
        <w:pStyle w:val="BookText"/>
        <w:rPr/>
      </w:pPr>
      <w:r>
        <w:rPr>
          <w:rFonts w:ascii="Amiri" w:hAnsi="Amiri" w:eastAsia="Amiri" w:cs="Amiri"/>
          <w:color w:val="111111"/>
          <w:sz w:val="28"/>
          <w:sz w:val="28"/>
          <w:szCs w:val="28"/>
          <w:rtl w:val="true"/>
          <w:lang w:bidi="ar-SA"/>
        </w:rPr>
        <w:t xml:space="preserve">إِنّٰا بَلَوْنٰاهُمْ کَمٰا بَلَوْنٰا أَصْحٰابَ اَلْجَنَّةِ إِذْ أَقْسَمُوا لَیَصْرِمُنَّهٰا مُصْبِحِینَ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یَسْتَثْنُونَ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فَطٰافَ عَلَیْهٰا طٰائِفٌ مِنْ رَبِّکَ وَ هُمْ نٰائِمُونَ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 کَالصَّرِیمِ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فَتَنٰادَوْا مُصْبِحِینَ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اُغْدُوا عَلیٰ حَرْثِکُمْ إِنْ کُنْتُمْ صٰارِمِینَ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فَانْطَلَقُوا وَ هُمْ یَتَخٰافَتُونَ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یَدْخُلَنَّهَا اَلْیَوْمَ عَلَیْکُمْ مِسْکِینٌ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غَدَوْا عَلیٰ حَرْدٍ قٰادِرِینَ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1304" w:name="__RefHeading___Toc1648528_77815467"/>
      <w:bookmarkStart w:id="1305" w:name="_Toc550"/>
      <w:bookmarkEnd w:id="1304"/>
      <w:r>
        <w:rPr>
          <w:rtl w:val="true"/>
        </w:rPr>
        <w:t>التّفسیر</w:t>
      </w:r>
      <w:bookmarkEnd w:id="1305"/>
    </w:p>
    <w:p>
      <w:pPr>
        <w:pStyle w:val="Heading5"/>
        <w:numPr>
          <w:ilvl w:val="4"/>
          <w:numId w:val="1"/>
        </w:numPr>
        <w:rPr/>
      </w:pPr>
      <w:bookmarkStart w:id="1306" w:name="__RefHeading___Toc1648530_77815467"/>
      <w:bookmarkStart w:id="1307" w:name="_Toc551"/>
      <w:bookmarkEnd w:id="1306"/>
      <w:r>
        <w:rPr>
          <w:rtl w:val="true"/>
        </w:rPr>
        <w:t>اشارة</w:t>
      </w:r>
      <w:bookmarkEnd w:id="1307"/>
    </w:p>
    <w:p>
      <w:pPr>
        <w:pStyle w:val="Heading5"/>
        <w:numPr>
          <w:ilvl w:val="4"/>
          <w:numId w:val="1"/>
        </w:numPr>
        <w:rPr/>
      </w:pPr>
      <w:bookmarkStart w:id="1308" w:name="__RefHeading___Toc1648532_77815467"/>
      <w:bookmarkStart w:id="1309" w:name="_Toc552"/>
      <w:bookmarkEnd w:id="1308"/>
      <w:r>
        <w:rPr>
          <w:rtl w:val="true"/>
        </w:rPr>
        <w:t>قصّة</w:t>
      </w:r>
      <w:r>
        <w:rPr>
          <w:rtl w:val="true"/>
        </w:rPr>
        <w:t>(</w:t>
      </w:r>
      <w:r>
        <w:rPr>
          <w:rtl w:val="true"/>
        </w:rPr>
        <w:t>أصحاب الجنّة</w:t>
      </w:r>
      <w:r>
        <w:rPr>
          <w:rtl w:val="true"/>
        </w:rPr>
        <w:t>):</w:t>
      </w:r>
      <w:bookmarkEnd w:id="1309"/>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الآیات أعلاه یستعرض لنا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یتناسب مع البحث الذی ورد فی الآیات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 أصحاب الجنّة کنموذج لذوی المال الذین غرقوا فی أنانیتهم،فأصابهم الغرور،و تخلّوا عن القیم الإنسانیة الخیّرة،و أعماهم حبّ المال عن کثیر من 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فالآیات الکریمة تذکر لنا قصّة مجموعة من الأغنیاء کانت لهم 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مثمر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أنّهم فقدوها فجأة،و ذلک لعتوّهم و غرورهم</w:t>
      </w:r>
    </w:p>
    <w:p>
      <w:pPr>
        <w:pStyle w:val="BookText"/>
        <w:rPr/>
      </w:pPr>
      <w:r>
        <w:rPr>
          <w:rFonts w:ascii="IRNazanin" w:hAnsi="IRNazanin" w:eastAsia="IRNazanin"/>
          <w:color w:val="111111"/>
          <w:sz w:val="28"/>
          <w:sz w:val="28"/>
          <w:szCs w:val="28"/>
          <w:rtl w:val="true"/>
          <w:lang w:bidi="fa-IR"/>
        </w:rPr>
        <w:t>و کبرهم علی فقراء زمانهم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یبدو أنّها قصّة معروفة فی ذلک الزمان بین الناس،و لهذا السبب استشهد بها القرآن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فی البدایة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بَلَوْنٰاهُمْ کَمٰا بَلَوْنٰا أَصْحٰابَ 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تعدّدت الرّوایات فی مکان هذه الجنّة،فقیل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فی أرض الیمن بالقرب من صنعاء،و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فی الحبشة،و هناک قول بأنّها فی أرض الشام،و ذهب آخرون إلی أنّها فی 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المشهور أنّها کانت فی أرض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موضوع القصّة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شیخا مؤمنا طاعنا فی السنّ کان له بستان عامر، یأخذ من ثمره کفایته و یوزّع ما فضل من ثمرته للفقراء و المعوزین،و قد ورثه أولاده بعد وفاته،و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أحقّ بحصاد ثمار هذا البستان،لأنّ لنا عیالا و أولادا کثیرین،و لا طاقة لنا باتّباع نفس الأسلوب الذی کان أبونا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فقد صمّموا علی أن یستأثروا بثمار البستان جمیعا،و یحرموا المحتاجین من أی عطاء منها،فکانت عاقبتهم کما تحدّثنا الآیات الکریمة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أَقْسَمُوا لَیَصْرِمُنَّهٰا مُصْبِحِینَ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یَسْتَثْنُونَ</w:t>
      </w:r>
    </w:p>
    <w:p>
      <w:pPr>
        <w:pStyle w:val="BookText"/>
        <w:rPr/>
      </w:pPr>
      <w:r>
        <w:rPr>
          <w:rFonts w:ascii="IRNazanin" w:hAnsi="IRNazanin" w:eastAsia="IRNazanin"/>
          <w:color w:val="111111"/>
          <w:sz w:val="28"/>
          <w:sz w:val="28"/>
          <w:szCs w:val="28"/>
          <w:rtl w:val="true"/>
          <w:lang w:bidi="fa-IR"/>
        </w:rPr>
        <w:t>أی لا یترکون منها شیئا للمحتاجین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التدقیق فی قرارهم هذا یتّضح لنا أنّ تصمیمهم هذا لم یکن بلحاظ الحاجة أو الفاقة،بل إنّه ناشئ عن البخل و ضعف الإیمان،و اهتزاز الثقة باللّه سبحانه،لأنّ الإنسان مهما اشتدّت حاجته،فإنّه یستطیع أن یترک للفقراء شیئا ممّا أعطاه اللّه</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من عدم الاستثناء هو عدم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کان الغرور مسیطرا علیهم،ممّا حدا بهم إلی 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 سنذهب و نفعل ذلک،</w:t>
      </w:r>
    </w:p>
    <w:p>
      <w:pPr>
        <w:pStyle w:val="BookText"/>
        <w:rPr/>
      </w:pPr>
      <w:r>
        <w:rPr>
          <w:rFonts w:ascii="IRNazanin" w:hAnsi="IRNazanin" w:eastAsia="IRNazanin"/>
          <w:color w:val="111111"/>
          <w:sz w:val="28"/>
          <w:sz w:val="28"/>
          <w:szCs w:val="28"/>
          <w:rtl w:val="true"/>
          <w:lang w:bidi="fa-IR"/>
        </w:rPr>
        <w:t>معتبرین الأمر مختصّا بهم،و غافلین عن مشیئة اللّه،و لذا لم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 الرأی الأوّل أصحّ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یضیف تعالی استمرارا لهذا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فَطٰافَ عَلَیْهٰا طٰائِفٌ مِنْ رَبِّکَ وَ هُمْ نٰائِمُونَ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سلّط اللّه علیها نارا حارقة،و صاعقة مهلکة،بحیث أنّ جنّتهم صارت متفحّمة سوداء فَأَصْبَحَتْ کَالصَّرِیمِ ،و لم یبق منها شیء سوی الرماد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الأصل بمعنی الشخص الذی یدور حول شیء معیّن،کما تستعمل أحیانا کنایة عن البلاء و المصیبة التی تحلّ فی اللیل، و هذا المعنی هو المقصود هنا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 المظلم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 بدون الثمار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الرماد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اللیل یقطع عند مجیء النهار،کما أنّ النهار یقطع عند مجیء اللیل،و لذا یقال أحیانا للیل و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المقصود بذلک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البلاء السماوی الذی تمثّل بصاعقة عظیمة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أحالت البستان إلی فحم و رماد أسود،و هکذا فعل الصواعق غالبا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کلّ حال فإنّ أصحاب البستان بقوا علی تصوّرهم لأشجار جنّتهم المملوءة بالثمر،جاهزة للقطف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فَتَنٰادَوْا مُصْبِحِینَ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اغْدُوا عَلیٰ حَرْثِکُمْ إِنْ کُنْتُمْ صٰارِمِینَ </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بدایة الیوم،و لذا یقال للغذاء الذی یؤکل فی أوّل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وجبة الإفطار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غداء،بالرغم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تقال فی التعابیر</w:t>
      </w:r>
    </w:p>
    <w:p>
      <w:pPr>
        <w:pStyle w:val="BookText"/>
        <w:rPr/>
      </w:pPr>
      <w:r>
        <w:rPr>
          <w:rFonts w:ascii="IRNazanin" w:hAnsi="IRNazanin" w:eastAsia="IRNazanin"/>
          <w:color w:val="111111"/>
          <w:sz w:val="28"/>
          <w:sz w:val="28"/>
          <w:szCs w:val="28"/>
          <w:rtl w:val="true"/>
          <w:lang w:bidi="fa-IR"/>
        </w:rPr>
        <w:t>المستعملة حالیا لوجبة الأکل المتناولة فی وقت الظهر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ضوء المقدّمات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فَانْطَلَقُوا وَ هُمْ یَتَخٰافَتُونَ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کانوا یتکلّمون بهدوء حتّی لا یصل صوتهم إلی الآخرین،و لا یسمعهم مسکین،و یأتی لمشارکتهم فی عملیة جنی الثمر أو تناول شیء من الفاکهة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یرتقب الفقراء یوم الحصاد بفارغ الصبر فی مثل هذه الأیّام،لأنّهم تعوّدوا فی کلّ سنة أن ینالهم شیء من الفاکهة کما کان یفعل ذلک الشیخ المؤمن، إلاّ أنّ تصمیم الأبناء البخلاء علی حرمان الفقراء من العطاء،و السریّة التی غلفوا بها تحرّکاتهم،لم تدع أحدا یتوقّع أنّ وقت الحصاد قد 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یطّلع الفقراء علی الأمر بعد انتهائه،و بهذا تکون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غَدَوْا عَلیٰ حَرْدٍ قٰادِرِینَ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الممانعة التی تکون توأما مع الشدّة و الغضب، نعم إنّهم کانوا فی حالة عصبیة و انفعالیة من حاجة الفقراء لهم و انتظار عطایاهم، و لذا کان القرار بتصمیم أکید علی منعهم من ذلک</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تطلق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علی السنوات التی ینقطع فیها المطر،و علی الناقة التی ینقطع حلیبها</w:t>
      </w:r>
      <w:r>
        <w:rPr>
          <w:rFonts w:eastAsia="IRNazanin" w:cs="IRNazanin"/>
          <w:color w:val="111111"/>
          <w:sz w:val="28"/>
          <w:szCs w:val="28"/>
          <w:rtl w:val="true"/>
          <w:lang w:bidi="fa-IR"/>
        </w:rPr>
        <w:t>.</w:t>
      </w:r>
      <w:bookmarkStart w:id="1310" w:name="pg12561_108056"/>
    </w:p>
    <w:p>
      <w:pPr>
        <w:pStyle w:val="Heading3"/>
        <w:numPr>
          <w:ilvl w:val="2"/>
          <w:numId w:val="1"/>
        </w:numPr>
        <w:rPr/>
      </w:pPr>
      <w:bookmarkStart w:id="1311" w:name="__RefHeading___Toc1648534_77815467"/>
      <w:bookmarkStart w:id="1312" w:name="_Toc553"/>
      <w:bookmarkEnd w:id="1310"/>
      <w:bookmarkEnd w:id="1311"/>
      <w:r>
        <w:rPr>
          <w:rtl w:val="true"/>
        </w:rPr>
        <w:t xml:space="preserve">الآیات </w:t>
      </w:r>
      <w:r>
        <w:rPr>
          <w:rtl w:val="true"/>
        </w:rPr>
        <w:t>[</w:t>
      </w:r>
      <w:r>
        <w:rPr>
          <w:rtl w:val="true"/>
        </w:rPr>
        <w:t xml:space="preserve">سورة القلم </w:t>
      </w:r>
      <w:r>
        <w:rPr>
          <w:rtl w:val="true"/>
        </w:rPr>
        <w:t>(</w:t>
      </w:r>
      <w:r>
        <w:rPr/>
        <w:t>68</w:t>
      </w:r>
      <w:r>
        <w:rPr>
          <w:rtl w:val="true"/>
        </w:rPr>
        <w:t xml:space="preserve">): </w:t>
      </w:r>
      <w:r>
        <w:rPr>
          <w:rtl w:val="true"/>
        </w:rPr>
        <w:t xml:space="preserve">الآیات </w:t>
      </w:r>
      <w:r>
        <w:rPr/>
        <w:t>26</w:t>
      </w:r>
      <w:r>
        <w:rPr>
          <w:rtl w:val="true"/>
        </w:rPr>
        <w:t xml:space="preserve"> </w:t>
      </w:r>
      <w:r>
        <w:rPr>
          <w:rtl w:val="true"/>
        </w:rPr>
        <w:t xml:space="preserve">الی </w:t>
      </w:r>
      <w:r>
        <w:rPr/>
        <w:t>33</w:t>
      </w:r>
      <w:r>
        <w:rPr>
          <w:rtl w:val="true"/>
        </w:rPr>
        <w:t>]</w:t>
      </w:r>
      <w:bookmarkEnd w:id="1312"/>
    </w:p>
    <w:p>
      <w:pPr>
        <w:pStyle w:val="Heading4"/>
        <w:numPr>
          <w:ilvl w:val="3"/>
          <w:numId w:val="1"/>
        </w:numPr>
        <w:rPr/>
      </w:pPr>
      <w:bookmarkStart w:id="1313" w:name="__RefHeading___Toc1648536_77815467"/>
      <w:bookmarkStart w:id="1314" w:name="_Toc554"/>
      <w:bookmarkEnd w:id="1313"/>
      <w:r>
        <w:rPr>
          <w:rtl w:val="true"/>
        </w:rPr>
        <w:t>اشارة</w:t>
      </w:r>
      <w:bookmarkEnd w:id="1314"/>
    </w:p>
    <w:p>
      <w:pPr>
        <w:pStyle w:val="BookText"/>
        <w:rPr/>
      </w:pPr>
      <w:r>
        <w:rPr>
          <w:rFonts w:ascii="Amiri" w:hAnsi="Amiri" w:eastAsia="Amiri" w:cs="Amiri"/>
          <w:color w:val="111111"/>
          <w:sz w:val="28"/>
          <w:sz w:val="28"/>
          <w:szCs w:val="28"/>
          <w:rtl w:val="true"/>
          <w:lang w:bidi="ar-SA"/>
        </w:rPr>
        <w:t xml:space="preserve">فَلَمّٰا رَأَوْهٰا قٰالُوا إِنّٰا لَضَالُّونَ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نَحْنُ مَحْرُومُونَ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أَوْسَطُهُمْ أَ لَمْ أَقُلْ لَکُمْ لَوْ لاٰ تُسَبِّحُونَ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 رَبِّنٰا إِنّٰا کُنّٰا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بَعْضُهُمْ عَلیٰ بَعْضٍ یَتَلاٰوَمُونَ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وَیْلَنٰا إِنّٰا کُنّٰا طٰاغِینَ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رَبُّنٰا أَنْ یُبْدِلَنٰا خَیْراً مِنْهٰا إِنّٰا إِلیٰ رَبِّنٰا رٰاغِبُونَ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اَلْعَذٰابُ وَ لَعَذٰابُ اَلْآخِرَةِ أَکْبَرُ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1315" w:name="__RefHeading___Toc1648538_77815467"/>
      <w:bookmarkStart w:id="1316" w:name="_Toc555"/>
      <w:bookmarkEnd w:id="1315"/>
      <w:r>
        <w:rPr>
          <w:rtl w:val="true"/>
        </w:rPr>
        <w:t>التّفسیر</w:t>
      </w:r>
      <w:bookmarkEnd w:id="1316"/>
    </w:p>
    <w:p>
      <w:pPr>
        <w:pStyle w:val="Heading5"/>
        <w:numPr>
          <w:ilvl w:val="4"/>
          <w:numId w:val="1"/>
        </w:numPr>
        <w:rPr/>
      </w:pPr>
      <w:bookmarkStart w:id="1317" w:name="__RefHeading___Toc1648540_77815467"/>
      <w:bookmarkStart w:id="1318" w:name="_Toc556"/>
      <w:bookmarkEnd w:id="1317"/>
      <w:r>
        <w:rPr>
          <w:rtl w:val="true"/>
        </w:rPr>
        <w:t>اشارة</w:t>
      </w:r>
      <w:bookmarkEnd w:id="1318"/>
    </w:p>
    <w:p>
      <w:pPr>
        <w:pStyle w:val="Heading5"/>
        <w:numPr>
          <w:ilvl w:val="4"/>
          <w:numId w:val="1"/>
        </w:numPr>
        <w:rPr/>
      </w:pPr>
      <w:bookmarkStart w:id="1319" w:name="__RefHeading___Toc1648542_77815467"/>
      <w:bookmarkStart w:id="1320" w:name="_Toc557"/>
      <w:bookmarkEnd w:id="1319"/>
      <w:r>
        <w:rPr>
          <w:rtl w:val="true"/>
        </w:rPr>
        <w:t>أصحاب البستان و المصیر المؤلم</w:t>
      </w:r>
      <w:r>
        <w:rPr>
          <w:rtl w:val="true"/>
        </w:rPr>
        <w:t>:</w:t>
      </w:r>
      <w:bookmarkEnd w:id="1320"/>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الآیات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لقصّة أصحاب الجنّة،التی مرّت علینا فی الآیات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تحرّکوا فی الصباح الباکر علی أمل أن یقطفوا محصولهم الکثیر،و یستأثروا به بعیدا عن أنظار الفقراء و المحتاجین،و لا یسمحوا لأی أحد من الفقراء بمشارکتهم فی هذه النعمة الإلهیة الوافرة،غافلین عن تقدیر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بصاعقة مهلکة تصیب جنّتهم فی ظلمة اللیل فتحوّلها إلی رماد،فی وقت کان</w:t>
      </w:r>
    </w:p>
    <w:p>
      <w:pPr>
        <w:pStyle w:val="BookText"/>
        <w:rPr/>
      </w:pPr>
      <w:r>
        <w:rPr>
          <w:rFonts w:ascii="IRNazanin" w:hAnsi="IRNazanin" w:eastAsia="IRNazanin"/>
          <w:color w:val="111111"/>
          <w:sz w:val="28"/>
          <w:sz w:val="28"/>
          <w:szCs w:val="28"/>
          <w:rtl w:val="true"/>
          <w:lang w:bidi="fa-IR"/>
        </w:rPr>
        <w:t>أصحاب الجنّة یغطّون فی نوم عمیق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رَأَوْهٰا قٰالُوا إِنّٰا لَضَالُّونَ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عدم الاهتداء إلی طریق البستان أو الجنّة،أو تضییع طریق الحقّ کما احتمل البعض،إلاّ أنّ المعنی الأوّل أنسب حسب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أضافوا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نَحْنُ مَحْرُومُونَ أی أردنا أن نحرم الفقراء و المحتاجین من العطاء إلاّ أنّنا حرمنا أکثر من الجمیع،حرمنا من الرزق المادّی،و من البرکات المعنویة التی تحصل عن طریق الإنفاق فی سبیل اللّه للفقراء و المحتاجین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أَوْسَطُهُمْ أَ لَمْ أَقُلْ لَکُمْ لَوْ لاٰ تُسَبِّحُونَ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ألم أقل لکم اذکروا اللّه بالتعظیم و تجنّبوا مخالفته و اشکروا نعمته و امنحوا المحتاجین شیئا ممّا تفضّل اللّه به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لکنّکم لم تصغوا لما قلته لکم،و أخیرا وصلتم إلی هذه النتیجة البائسة فی هذا الیوم 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ممّا تقدّم أنّ أحدهم کان شخصا مؤمنا ینهاهم عن البخل و الحرص، إلاّ أنّهم کانوا لا یسمعون کلامه،و لقد أفصح عن رأیه بقوّة بعد هذه الحادثة، و أصبح منطقه أکثر حدّة و قاطعیة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وبّخهم کثیرا علی موقفهم من الفقراء،و وجّه لهم ملامة عنفیة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تستیقظ ضمائرهم فی تلک اللحظة و یعترفون بخطئهم و ذنوبهم و قٰالُوا سُبْحٰانَ رَبِّنٰا إِنّٰا کُنّٰا ظٰالِمِینَ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السابقة یمکن أن یکون بلحاظ حدّ الاعتدال فی العقل و الفکر و العلم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الوسط فی السنّ و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مستبعد جدّا، و ذلک لعدم وجود ارتباط بین العمر و هذه المقالة الوافیة المعبّرة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الارتباط یکون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 هذا الکلام بین العقل و الفکر</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التعبیر ب‍ لَوْ لاٰ تُسَبِّحُونَ مأخوذ بلحاظ أنّ أصل و جذر کلّ الأعمال</w:t>
      </w:r>
    </w:p>
    <w:p>
      <w:pPr>
        <w:pStyle w:val="BookText"/>
        <w:rPr/>
      </w:pPr>
      <w:r>
        <w:rPr>
          <w:rFonts w:ascii="IRNazanin" w:hAnsi="IRNazanin" w:eastAsia="IRNazanin"/>
          <w:color w:val="111111"/>
          <w:sz w:val="28"/>
          <w:sz w:val="28"/>
          <w:szCs w:val="28"/>
          <w:rtl w:val="true"/>
          <w:lang w:bidi="fa-IR"/>
        </w:rPr>
        <w:t>الصالحة هو الإیمان و معرفة اللّه و تسبیحه و تنزیهه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فسّر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من ملازماتها إعانة المحرومین،و هذان التّفسیران لا یتنافیان مع بعضهما البعض،و هما مجموعان فی مفهوم الآیة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سبق تسبیحهم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الاعتراف بالذنب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هذا کان لرغبتهم فی تنزیه اللّه تعالی عن کلّ ظلم بعیدا عمّا نزّل بجنّتهم من دمار و بلاء عظیم،و کأنّ لسان حالهم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إنّنا کنّا نحن الظالمین لأنفسنا و للآخرین،و لذا حقّ علینا مثل هذا العذاب،و ما أصابنا منک هو العدل و الحکمة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یلاحظ فی قسم آخر من آیات القرآن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التسبیح قبل الإقرار بالظلم،حیث نقرأ ذلک فی قصّة یونس علیه السّلام عند ما أصبح فی بطن الحوت، و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سُبْحٰانَکَ إِنِّی کُنْتُ مِنَ الظّٰالِمِینَ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الظلم بالنسبة لهذا النبی العظیم هو بمعنی ترک الأولی،کما أوضحنا ذلک فی تفسیر هذه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المسألة لم تنته إلی هذا الحدّ،حیث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بَعْضُهُمْ عَلیٰ بَعْضٍ یَتَلاٰوَمُونَ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الملاحظ من منطوق الآیة أنّ کلّ واحد منهم فی الوقت الذی یعترف بذنبه، فإنّه یلقی بأصل الذنب علی عاتق الآخر،و یوبّخه بشدّة،و أنّه کان السبب الأساس فیما و صلوا إلیه من نتیجة بائسة مؤلمة،و کلّ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یؤکّد أنّه لم یکن غریبا عن اللّه و العدالة إلی هذا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نعم،هکذا تکون عاقبة کلّ الظالمین عند ما یصبحون فی قبضة العذاب الإلهی</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الإقرار بالذنب فإنّ کلا منهم یحاول التنصّل ممّا لحق بهم،و یسعی جاهدا</w:t>
      </w:r>
    </w:p>
    <w:p>
      <w:pPr>
        <w:pStyle w:val="BookText"/>
        <w:rPr/>
      </w:pPr>
      <w:r>
        <w:rPr>
          <w:rFonts w:ascii="IRNazanin" w:hAnsi="IRNazanin" w:eastAsia="IRNazanin"/>
          <w:color w:val="111111"/>
          <w:sz w:val="28"/>
          <w:sz w:val="28"/>
          <w:szCs w:val="28"/>
          <w:rtl w:val="true"/>
          <w:lang w:bidi="fa-IR"/>
        </w:rPr>
        <w:t>لتحویل مسئولیة البؤس و الدمار علی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شعور کلّ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غالبیتهم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بالأدوار المحدودة لهم فیما حصل،هو الذی دفع کلا منهم للتخلّی عن مسئولیة ما حصل،و ذلک کأن یقترح شخص شیئا،و یؤیّده الآخر فی هذا الاقتراح،و یتبنّی ثالث هذا العمل،و یظهر الرابع رضاه بسکوته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فی مثل هذه الأحوال مساهمة الجمیع فی هذه الجریمة و مشارکتهم فی الذنب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وَیْلَنٰا إِنّٰا کُنّٰا طٰاغِینَ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اعترفوا فی المرحلة السابقة بالظلم،و هنا اعترفوا بالطغیان،و الطغیان مرحلة أعلی من الظلم،لأنّ الظالم یمکن أن یستجیب لأصل القانون إلاّ أنّ غلبة هواه علیه یدفعه إلی الظلم،أمّا الطاغی فإنّه یرفض القانون و یعلن تمرّده علیه و لا یعترف برسمیّته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المقصود بالظلم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المقصود بالطغیان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التجاوز علی حقوق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یجدر ملاحظته أنّ العرب تستعمل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یواجهون مکروها و یعبّرون عن انزعاجهم منه،کما أنّهم یستعملون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أحیانا، و أحیانا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عادة یکون استعمال الکلمة الاولی فی المصیبة البسیطة، و الثانیة للأشدّ، و الثالثة للمصیبة الکبیرة،و استعمال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أصحاب البستان یکشف عن أنّهم کانوا یعتبرون أنفسهم مستحقّین لأشدّ حالات التوبیخ</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عودة الوعی إلی ضمائرهم و شعورهم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اعترافهم بالذنب و الإنابة إلی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توجّهوا إلی البارئ عزّ و جلّ داعین،و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رَبُّنٰا أَنْ یُبْدِلَنٰا خَیْراً مِنْهٰا إِنّٰا إِلیٰ رَبِّنٰا رٰاغِبُونَ </w:t>
      </w:r>
      <w:r>
        <w:rPr>
          <w:rStyle w:val="FootnoteAnchor"/>
          <w:rtl w:val="true"/>
        </w:rPr>
        <w:footnoteReference w:id="532"/>
      </w:r>
      <w:r>
        <w:rPr>
          <w:rFonts w:ascii="IRNazanin" w:hAnsi="IRNazanin" w:eastAsia="IRNazanin"/>
          <w:color w:val="111111"/>
          <w:sz w:val="28"/>
          <w:sz w:val="28"/>
          <w:szCs w:val="28"/>
          <w:rtl w:val="true"/>
          <w:lang w:bidi="fa-IR"/>
        </w:rPr>
        <w:t>فقد توجّهنا إلیه و نرید منه انفاذنا ممّا</w:t>
      </w:r>
    </w:p>
    <w:p>
      <w:pPr>
        <w:pStyle w:val="BookText"/>
        <w:rPr/>
      </w:pPr>
      <w:r>
        <w:rPr>
          <w:rFonts w:ascii="Amiri" w:hAnsi="Amiri" w:eastAsia="Amiri" w:cs="Amiri"/>
          <w:color w:val="111111"/>
          <w:sz w:val="28"/>
          <w:sz w:val="28"/>
          <w:szCs w:val="28"/>
          <w:rtl w:val="true"/>
          <w:lang w:bidi="ar-SA"/>
        </w:rPr>
        <w:t>تورّطنا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السؤال المطروح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 هؤلاء ندموا علی العمل الذی أقدموا علیه، و قرّروا إعادة النظر فی برامجهم المستقبلیة،و إذا شملتهم النعمة الإلهیة مستقبلا فسیؤدّون حقّ شکرها؟أم أنّهم وبّخوا أنفسهم و کثر اللوم بینهم بصورة موقتة، شأنهم شأن الکثیر من الظالمین الذین یشتدّ ندمهم وقت حلول العذاب،و ما إن یزول الضرّ الذی حاقّ بهم إلاّ و نراهم یعودون إلی ما کانوا علیه سابقا من ممارسات مریضة؟ اختلف المفسّرون فی ذلک،و المستفاد من سیاق الآیة اللاحقة أنّ توبتهم لم تقبل،بلحاظ عدم اکتمال شروطها و شرائطها،و لکن یستفاد من بعض الرّوایات قبول توبتهم،لأنّها کانت عن نیّة خالصة،و عوضهم عن جنّتهم بأخری أفضل منها، ملیئة بأشجار العنب المثمرة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 تعالی فی آخر آیة من هذه الآیات،بلحاظ الاستفادة من هذا الدرس و الإعتبار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الْعَذٰابُ وَ لَعَذٰابُ الْآخِرَةِ أَکْبَرُ لَوْ کٰانُوا یَعْلَمُونَ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هکذا توجّه الآیة خطابها إلی کلّ المغرورین،الذین سحرهم المال و أبطرتهم الثروة و الإمکانات المادیة،و غلب علیهم الحرص و الاستئثار بکلّ شیء دون المحتاجین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لن یکون لکم مصیر أفضل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ما جاءت صاعقة و أحرقت تلک الجنّة،فمن الممکن أن تأتی صاعقة أو عذاب علیکم من أمثال الآفات و الحروب المحلیة و العالمیة المدمّرة،و ما إلی ذلک،لتذهب بالنعم التی تحرصون علیها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متعدّیة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بمعنی الانصراف و عدم الاعتناء بشیء معیّن</w:t>
      </w:r>
      <w:r>
        <w:rPr>
          <w:rFonts w:eastAsia="IRNazanin" w:cs="IRNazanin"/>
          <w:color w:val="111111"/>
          <w:sz w:val="28"/>
          <w:szCs w:val="28"/>
          <w:rtl w:val="true"/>
          <w:lang w:bidi="fa-IR"/>
        </w:rPr>
        <w:t>.</w:t>
      </w:r>
      <w:bookmarkStart w:id="1321" w:name="pg12561_108061"/>
    </w:p>
    <w:p>
      <w:pPr>
        <w:pStyle w:val="Heading4"/>
        <w:numPr>
          <w:ilvl w:val="3"/>
          <w:numId w:val="1"/>
        </w:numPr>
        <w:rPr/>
      </w:pPr>
      <w:bookmarkStart w:id="1322" w:name="__RefHeading___Toc1648544_77815467"/>
      <w:bookmarkStart w:id="1323" w:name="_Toc558"/>
      <w:bookmarkEnd w:id="1321"/>
      <w:bookmarkEnd w:id="1322"/>
      <w:r>
        <w:rPr>
          <w:rtl w:val="true"/>
        </w:rPr>
        <w:t>بحثان</w:t>
      </w:r>
      <w:bookmarkEnd w:id="1323"/>
    </w:p>
    <w:p>
      <w:pPr>
        <w:pStyle w:val="Heading5"/>
        <w:numPr>
          <w:ilvl w:val="4"/>
          <w:numId w:val="1"/>
        </w:numPr>
        <w:rPr/>
      </w:pPr>
      <w:bookmarkStart w:id="1324" w:name="__RefHeading___Toc1648546_77815467"/>
      <w:bookmarkStart w:id="1325" w:name="_Toc559"/>
      <w:bookmarkEnd w:id="1324"/>
      <w:r>
        <w:rPr>
          <w:rtl w:val="true"/>
        </w:rPr>
        <w:t>اشارة</w:t>
      </w:r>
      <w:bookmarkEnd w:id="1325"/>
    </w:p>
    <w:p>
      <w:pPr>
        <w:pStyle w:val="Heading5"/>
        <w:numPr>
          <w:ilvl w:val="4"/>
          <w:numId w:val="1"/>
        </w:numPr>
        <w:rPr/>
      </w:pPr>
      <w:bookmarkStart w:id="1326" w:name="__RefHeading___Toc1648548_77815467"/>
      <w:bookmarkStart w:id="1327" w:name="_Toc560"/>
      <w:bookmarkEnd w:id="1326"/>
      <w:r>
        <w:rPr/>
        <w:t>1</w:t>
      </w:r>
      <w:r>
        <w:rPr>
          <w:rtl w:val="true"/>
        </w:rPr>
        <w:t>-</w:t>
      </w:r>
      <w:r>
        <w:rPr>
          <w:rtl w:val="true"/>
        </w:rPr>
        <w:t>الاستئثار بالنعم بلاء عظیم</w:t>
      </w:r>
      <w:bookmarkEnd w:id="1327"/>
    </w:p>
    <w:p>
      <w:pPr>
        <w:pStyle w:val="BookText"/>
        <w:rPr/>
      </w:pPr>
      <w:r>
        <w:rPr>
          <w:rFonts w:ascii="IRNazanin" w:hAnsi="IRNazanin" w:eastAsia="IRNazanin"/>
          <w:color w:val="111111"/>
          <w:sz w:val="28"/>
          <w:sz w:val="28"/>
          <w:szCs w:val="28"/>
          <w:rtl w:val="true"/>
          <w:lang w:bidi="fa-IR"/>
        </w:rPr>
        <w:t>جبل الإنسان و طبع علی حبّ المال،و یمثّل هذا الحبّ غریزة فی نفسه،لأنّ له فوائد شتّی،و هذا الحبّ غیر مذموم إذا کان فی حدّ الاعتدال،و جعل نصیب منه للمحتاجین،و هذا لا یعنی الاقتصار علی أداء الحقوق الشرعیة فقط،بل أداء بعض الإنفاقات المستحبّة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الرّوایات الإسلامیة ضرورة جعل نصیب للمحتاجین الحاضرین ممّا یقطف من ثمار البساتین و حصاد الزرع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یعرف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الحصاد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مقتبس من 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آتُوا حَقَّهُ یَوْمَ حَصٰادِهِ </w:t>
      </w:r>
      <w:r>
        <w:rPr>
          <w:rStyle w:val="FootnoteAnchor"/>
          <w:rtl w:val="true"/>
        </w:rPr>
        <w:footnoteReference w:id="533"/>
      </w:r>
      <w:r>
        <w:rPr>
          <w:rFonts w:ascii="IRNazanin" w:hAnsi="IRNazanin" w:eastAsia="IRNazanin"/>
          <w:color w:val="111111"/>
          <w:sz w:val="28"/>
          <w:sz w:val="28"/>
          <w:szCs w:val="28"/>
          <w:rtl w:val="true"/>
          <w:lang w:bidi="fa-IR"/>
        </w:rPr>
        <w:t xml:space="preserve">،و هذا الحقّ غیر حقّ الزکاة، و ما یعطی للمحتاجین الحاضرین منه أثناء قطف الثمار أو حصاد الزرع غیر محدود بحدّ معیّن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التعلّق بالمال حینما یکون بصورة مفرطة و جشعة فإنّه یأخذ شکلا منحرفا و أنانیا،و قد لا یکون بحاجة إلیه،فحرمان الآخرین و الاستئثار بالأموال و التلذّذ بحیازة النعم و المواهب الإلهیة دون سواه،مرض و بلاء کما نلاحظ فی حیاتنا المعاصرة مفردات و نماذج کثیرة فی مجتمعاتنا البشریة تعیش هذه الحالة</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حدّثتنا الآیات السابقة عنها،هی کشف و تعریة واضحة لهذه النفسیات المریضة لأصحاب الأموال الذین یستأثرون بالخیر و النعم و الهبات الإلهیة،و یؤکّدون بحصرها فیهم دون سواهم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یتجسّد هذا المعنی فی الخطّة التی اعدّت من جانب أصحاب الجنّة فی حرمان المحتاجین،بالتفصیل الذی ذکرته الآیات الکریمة</w:t>
      </w:r>
      <w:r>
        <w:rPr>
          <w:rFonts w:eastAsia="IRNazanin" w:cs="IRNazanin"/>
          <w:color w:val="111111"/>
          <w:sz w:val="28"/>
          <w:szCs w:val="28"/>
          <w:rtl w:val="true"/>
          <w:lang w:bidi="fa-IR"/>
        </w:rPr>
        <w:t>..</w:t>
      </w:r>
      <w:bookmarkStart w:id="1328" w:name="pg12561_108062"/>
    </w:p>
    <w:p>
      <w:pPr>
        <w:pStyle w:val="BookText"/>
        <w:rPr/>
      </w:pPr>
      <w:bookmarkEnd w:id="1328"/>
      <w:r>
        <w:rPr>
          <w:rFonts w:ascii="IRNazanin" w:hAnsi="IRNazanin" w:eastAsia="IRNazanin"/>
          <w:color w:val="111111"/>
          <w:sz w:val="28"/>
          <w:sz w:val="28"/>
          <w:szCs w:val="28"/>
          <w:rtl w:val="true"/>
          <w:lang w:bidi="fa-IR"/>
        </w:rPr>
        <w:t>و غاب عن بالهم أنّ آهات هؤلاء المحرومون تتحوّل فی أحیان کثیرة إلی صواعق محرقة،تحیل سعادة هؤلاء الأغنیاء الظالمین إلی وبال،و تظهر هذه الصواعق علی شکل کوارث و مفاجات و ثورات،و یشاهدون آثارها المدمّرة بامّ أعینهم،و یتحوّل ترفهم و بذخهم إلی زفرات و آهات و صرخات تشقّ عنان السماء،معلنین التوبة و الإقلاع عن الممارسات الاستئثاریة،و لات ساعة متاب</w:t>
      </w:r>
      <w:r>
        <w:rPr>
          <w:rFonts w:eastAsia="IRNazanin" w:cs="IRNazanin"/>
          <w:color w:val="111111"/>
          <w:sz w:val="28"/>
          <w:szCs w:val="28"/>
          <w:rtl w:val="true"/>
          <w:lang w:bidi="fa-IR"/>
        </w:rPr>
        <w:t>.</w:t>
      </w:r>
    </w:p>
    <w:p>
      <w:pPr>
        <w:pStyle w:val="Heading5"/>
        <w:numPr>
          <w:ilvl w:val="4"/>
          <w:numId w:val="1"/>
        </w:numPr>
        <w:rPr/>
      </w:pPr>
      <w:bookmarkStart w:id="1329" w:name="__RefHeading___Toc1648550_77815467"/>
      <w:bookmarkStart w:id="1330" w:name="_Toc561"/>
      <w:bookmarkEnd w:id="1329"/>
      <w:r>
        <w:rPr/>
        <w:t>2</w:t>
      </w:r>
      <w:r>
        <w:rPr>
          <w:rtl w:val="true"/>
        </w:rPr>
        <w:t>-</w:t>
      </w:r>
      <w:r>
        <w:rPr>
          <w:rtl w:val="true"/>
        </w:rPr>
        <w:t>العلاقة بین</w:t>
      </w:r>
      <w:r>
        <w:rPr>
          <w:rtl w:val="true"/>
        </w:rPr>
        <w:t>(</w:t>
      </w:r>
      <w:r>
        <w:rPr>
          <w:rtl w:val="true"/>
        </w:rPr>
        <w:t>الرزق</w:t>
      </w:r>
      <w:r>
        <w:rPr>
          <w:rtl w:val="true"/>
        </w:rPr>
        <w:t>)</w:t>
      </w:r>
      <w:r>
        <w:rPr>
          <w:rtl w:val="true"/>
        </w:rPr>
        <w:t>و</w:t>
      </w:r>
      <w:r>
        <w:rPr>
          <w:rtl w:val="true"/>
        </w:rPr>
        <w:t>(</w:t>
      </w:r>
      <w:r>
        <w:rPr>
          <w:rtl w:val="true"/>
        </w:rPr>
        <w:t>الذنوب</w:t>
      </w:r>
      <w:r>
        <w:rPr>
          <w:rtl w:val="true"/>
        </w:rPr>
        <w:t>)</w:t>
      </w:r>
      <w:bookmarkEnd w:id="1330"/>
    </w:p>
    <w:p>
      <w:pPr>
        <w:pStyle w:val="BookText"/>
        <w:rPr/>
      </w:pPr>
      <w:r>
        <w:rPr>
          <w:rFonts w:ascii="IRNazanin" w:hAnsi="IRNazanin" w:eastAsia="IRNazanin"/>
          <w:color w:val="111111"/>
          <w:sz w:val="28"/>
          <w:sz w:val="28"/>
          <w:szCs w:val="28"/>
          <w:rtl w:val="true"/>
          <w:lang w:bidi="fa-IR"/>
        </w:rPr>
        <w:t>ممّا یستفاد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القصّة أعلاه وجود علاقة بین الذنب و الرزق، و ممّا یؤیّد هذا ما</w:t>
      </w:r>
    </w:p>
    <w:p>
      <w:pPr>
        <w:pStyle w:val="BookText"/>
        <w:rPr/>
      </w:pPr>
      <w:r>
        <w:rPr>
          <w:rFonts w:ascii="Amiri" w:hAnsi="Amiri" w:eastAsia="Amiri" w:cs="Amiri"/>
          <w:color w:val="111111"/>
          <w:sz w:val="28"/>
          <w:sz w:val="28"/>
          <w:szCs w:val="28"/>
          <w:rtl w:val="true"/>
          <w:lang w:bidi="ar-SA"/>
        </w:rPr>
        <w:t>ورد فی حدیث عن الإمام الباقر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لیذنب الذنب،فیدرأ عنه الرزق،و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أَقْسَمُوا لَیَصْرِمُنَّهٰا مُصْبِحِینَ وَ لاٰ یَسْتَثْنُونَ، فَطٰافَ عَلَیْهٰا طٰائِفٌ مِنْ رَبِّکَ وَ هُمْ نٰائِمُونَ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عن ابن عبّاس أیضا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العلاقة بین الذنب و قطع الرزق،أوضح من الشمس،کما بیّنها اللّه عزّ و جلّ فی سورة ن و القلم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bookmarkStart w:id="1331" w:name="pg12561_108063"/>
    </w:p>
    <w:p>
      <w:pPr>
        <w:pStyle w:val="Heading3"/>
        <w:numPr>
          <w:ilvl w:val="2"/>
          <w:numId w:val="1"/>
        </w:numPr>
        <w:rPr/>
      </w:pPr>
      <w:bookmarkStart w:id="1332" w:name="__RefHeading___Toc1648552_77815467"/>
      <w:bookmarkStart w:id="1333" w:name="_Toc562"/>
      <w:bookmarkEnd w:id="1331"/>
      <w:bookmarkEnd w:id="1332"/>
      <w:r>
        <w:rPr>
          <w:rtl w:val="true"/>
        </w:rPr>
        <w:t xml:space="preserve">الآیات </w:t>
      </w:r>
      <w:r>
        <w:rPr>
          <w:rtl w:val="true"/>
        </w:rPr>
        <w:t>[</w:t>
      </w:r>
      <w:r>
        <w:rPr>
          <w:rtl w:val="true"/>
        </w:rPr>
        <w:t xml:space="preserve">سورة القلم </w:t>
      </w:r>
      <w:r>
        <w:rPr>
          <w:rtl w:val="true"/>
        </w:rPr>
        <w:t>(</w:t>
      </w:r>
      <w:r>
        <w:rPr/>
        <w:t>68</w:t>
      </w:r>
      <w:r>
        <w:rPr>
          <w:rtl w:val="true"/>
        </w:rPr>
        <w:t xml:space="preserve">): </w:t>
      </w:r>
      <w:r>
        <w:rPr>
          <w:rtl w:val="true"/>
        </w:rPr>
        <w:t xml:space="preserve">الآیات </w:t>
      </w:r>
      <w:r>
        <w:rPr/>
        <w:t>34</w:t>
      </w:r>
      <w:r>
        <w:rPr>
          <w:rtl w:val="true"/>
        </w:rPr>
        <w:t xml:space="preserve"> </w:t>
      </w:r>
      <w:r>
        <w:rPr>
          <w:rtl w:val="true"/>
        </w:rPr>
        <w:t xml:space="preserve">الی </w:t>
      </w:r>
      <w:r>
        <w:rPr/>
        <w:t>41</w:t>
      </w:r>
      <w:r>
        <w:rPr>
          <w:rtl w:val="true"/>
        </w:rPr>
        <w:t>]</w:t>
      </w:r>
      <w:bookmarkEnd w:id="1333"/>
    </w:p>
    <w:p>
      <w:pPr>
        <w:pStyle w:val="Heading4"/>
        <w:numPr>
          <w:ilvl w:val="3"/>
          <w:numId w:val="1"/>
        </w:numPr>
        <w:rPr/>
      </w:pPr>
      <w:bookmarkStart w:id="1334" w:name="__RefHeading___Toc1648554_77815467"/>
      <w:bookmarkStart w:id="1335" w:name="_Toc563"/>
      <w:bookmarkEnd w:id="1334"/>
      <w:r>
        <w:rPr>
          <w:rtl w:val="true"/>
        </w:rPr>
        <w:t>اشارة</w:t>
      </w:r>
      <w:bookmarkEnd w:id="1335"/>
    </w:p>
    <w:p>
      <w:pPr>
        <w:pStyle w:val="BookText"/>
        <w:rPr/>
      </w:pPr>
      <w:r>
        <w:rPr>
          <w:rFonts w:ascii="Amiri" w:hAnsi="Amiri" w:eastAsia="Amiri" w:cs="Amiri"/>
          <w:color w:val="111111"/>
          <w:sz w:val="28"/>
          <w:sz w:val="28"/>
          <w:szCs w:val="28"/>
          <w:rtl w:val="true"/>
          <w:lang w:bidi="ar-SA"/>
        </w:rPr>
        <w:t xml:space="preserve">إِنَّ لِلْمُتَّقِینَ عِنْدَ رَبِّهِمْ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فَنَجْعَلُ اَلْمُسْلِمِینَ کَالْمُجْرِمِینَ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کَیْفَ تَحْکُمُونَ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لَکُمْ کِتٰابٌ فِیهِ تَدْرُسُونَ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لَکُمْ فِیهِ لَمٰا تَخَیَّرُونَ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لَکُمْ أَیْمٰانٌ عَلَیْنٰا بٰالِغَةٌ إِلیٰ یَوْمِ اَلْقِیٰامَةِ إِنَّ لَکُمْ لَمٰا تَحْکُمُونَ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سَلْهُمْ أَیُّهُمْ بِذٰلِکَ زَعِیمٌ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شُرَکٰاءُ فَلْیَأْتُوا بِشُرَکٰائِهِمْ إِنْ کٰانُوا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1336" w:name="__RefHeading___Toc1648556_77815467"/>
      <w:bookmarkStart w:id="1337" w:name="_Toc564"/>
      <w:bookmarkEnd w:id="1336"/>
      <w:r>
        <w:rPr>
          <w:rtl w:val="true"/>
        </w:rPr>
        <w:t>التّفسیر</w:t>
      </w:r>
      <w:bookmarkEnd w:id="1337"/>
    </w:p>
    <w:p>
      <w:pPr>
        <w:pStyle w:val="Heading5"/>
        <w:numPr>
          <w:ilvl w:val="4"/>
          <w:numId w:val="1"/>
        </w:numPr>
        <w:rPr/>
      </w:pPr>
      <w:bookmarkStart w:id="1338" w:name="__RefHeading___Toc1648558_77815467"/>
      <w:bookmarkStart w:id="1339" w:name="_Toc565"/>
      <w:bookmarkEnd w:id="1338"/>
      <w:r>
        <w:rPr>
          <w:rtl w:val="true"/>
        </w:rPr>
        <w:t>اشارة</w:t>
      </w:r>
      <w:bookmarkEnd w:id="1339"/>
    </w:p>
    <w:p>
      <w:pPr>
        <w:pStyle w:val="Heading5"/>
        <w:numPr>
          <w:ilvl w:val="4"/>
          <w:numId w:val="1"/>
        </w:numPr>
        <w:rPr/>
      </w:pPr>
      <w:bookmarkStart w:id="1340" w:name="__RefHeading___Toc1648560_77815467"/>
      <w:bookmarkStart w:id="1341" w:name="_Toc566"/>
      <w:bookmarkEnd w:id="1340"/>
      <w:r>
        <w:rPr/>
        <w:t>1</w:t>
      </w:r>
      <w:r>
        <w:rPr>
          <w:rtl w:val="true"/>
        </w:rPr>
        <w:t>-</w:t>
      </w:r>
      <w:r>
        <w:rPr>
          <w:rtl w:val="true"/>
        </w:rPr>
        <w:t>استجواب کامل</w:t>
      </w:r>
      <w:r>
        <w:rPr>
          <w:rtl w:val="true"/>
        </w:rPr>
        <w:t>:</w:t>
      </w:r>
      <w:bookmarkEnd w:id="1341"/>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طریقة القرآن الکریم فی الکشف عن الحقائق،و استخلاص المواقف، تکون من خلال عملیة مقارنة یعرضها اللّه سبحانه فی الآیات الکریمة،و هذا الأسلوب مؤثّر جدّا من الناحیة التربویة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فمثلا تستعرض الآیات الشریفة حیاة الصالحین و خصائصهم و میزاتهم و معاییرهم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کذلک بالنسبة إلی الطالحین و الظالمین،و یجعل کلا منهما فی میزان،و یسلّط الأضواء علیهما من خلال عملیة</w:t>
      </w:r>
    </w:p>
    <w:p>
      <w:pPr>
        <w:pStyle w:val="BookText"/>
        <w:rPr/>
      </w:pPr>
      <w:r>
        <w:rPr>
          <w:rFonts w:ascii="IRNazanin" w:hAnsi="IRNazanin" w:eastAsia="IRNazanin"/>
          <w:color w:val="111111"/>
          <w:sz w:val="28"/>
          <w:sz w:val="28"/>
          <w:szCs w:val="28"/>
          <w:rtl w:val="true"/>
          <w:lang w:bidi="fa-IR"/>
        </w:rPr>
        <w:t>مقارنة،للوصول إلی الحقیقة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تماشیا مع هذا المنهج و بعد استعراض النهایة المؤلمة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الآیات السابقة،یستعرض البارئ عزّ و جلّ حالة المتّقین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لِلْمُتَّقِینَ عِنْدَ رَبِّهِمْ جَنّٰاتِ النَّعِیمِ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کلّ نعمة متصوّرة علی أفضل صورة لها تکون هناک،بالإضافة إلی النعم التی لم تخطر علی البال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لأنّ قسما من المشرکین و المترفین کانوا یدّعون علوّ المقام و سموّه فی یوم القیامة کما هو علیه فی الدنیا،لذا فإنّ اللّه یوبّخهم علی هذا الادّعاء بشدّة فی الآیة اللاحقة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یحاکمهم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فَنَجْعَلُ الْمُسْلِمِینَ کَالْمُجْرِمِینَ مٰا لَکُمْ کَیْفَ تَحْکُمُونَ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یمکن أن یصدّق إنسان عاقل أنّ عاقبة العادل و الظالم،المطیع و المجرم، المؤثر و المستأثر واحدة و متساویة؟خاصّة عند ما تکون المسألة عند إله جعل کلّ مجازاته و مکافآته وفق حساب دقیق و برنامج حکیم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تستعرض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فصّلت موقف هؤلاء الأشخاص المماثل لما تقدّم،حیث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أَذَقْنٰاهُ رَحْمَةً مِنّٰا مِنْ بَعْدِ ضَرّٰاءَ مَسَّتْهُ لَیَقُولَنَّ هٰذٰا لِی،وَ مٰا أَظُنُّ السّٰاعَةَ قٰائِمَةً،وَ لَئِنْ رُجِعْتُ إِلیٰ رَبِّی إِنَّ لِی عِنْدَهُ لَلْحُسْنیٰ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نعم،إنّ الفئة المغرورة المقتنعة بتصرّفاتها الراضیة عن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تعبر أنّ الدنیا و الآخرة خاصّة بها و ملک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تعالی أنّه لو لم یحکم العقل بما تدعون،فهل لدیکم دلیل نقلی ورد فی کتبکم یؤیّد ما تزعمون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لَکُمْ کِتٰابٌ فِیهِ تَدْرُسُونَ إِنَّ لَکُمْ فِیهِ لَمٰا تَخَیَّرُونَ </w:t>
      </w:r>
      <w:r>
        <w:rPr>
          <w:rStyle w:val="FootnoteAnchor"/>
          <w:rtl w:val="true"/>
        </w:rPr>
        <w:footnoteReference w:id="537"/>
      </w:r>
      <w:r>
        <w:rPr>
          <w:rFonts w:ascii="IRNazanin" w:hAnsi="IRNazanin" w:eastAsia="IRNazanin"/>
          <w:color w:val="111111"/>
          <w:sz w:val="28"/>
          <w:sz w:val="28"/>
          <w:szCs w:val="28"/>
          <w:rtl w:val="true"/>
          <w:lang w:bidi="fa-IR"/>
        </w:rPr>
        <w:t>أی ما اخترتم من الرأی</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توقّعکم فی أن تکون العناصر المجرمة من أمثالکم مع صفوف المسلمین</w:t>
      </w:r>
    </w:p>
    <w:p>
      <w:pPr>
        <w:pStyle w:val="BookText"/>
        <w:rPr/>
      </w:pPr>
      <w:r>
        <w:rPr>
          <w:rFonts w:ascii="IRNazanin" w:hAnsi="IRNazanin" w:eastAsia="IRNazanin"/>
          <w:color w:val="111111"/>
          <w:sz w:val="28"/>
          <w:sz w:val="28"/>
          <w:szCs w:val="28"/>
          <w:rtl w:val="true"/>
          <w:lang w:bidi="fa-IR"/>
        </w:rPr>
        <w:t>و علی مستواهم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هراء لا یدعمه العقل،و لم یأت فی کتاب یعتدّ به و لا هو موضع اعتبار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الآیة اللاحقة أنّه لو لم یکن لدیکم دلیل من العقل أو النقل،فهل أخذتم عهدا من اللّه أنّه سیکون معکم إلی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لَکُمْ أَیْمٰانٌ عَلَیْنٰا بٰالِغَةٌ إِلیٰ یَوْمِ الْقِیٰامَةِ إِنَّ لَکُمْ لَمٰا تَحْکُمُونَ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تتساءل الآیة الکریمة عن هؤلاء مستفسرة عمّن یستطیع الادّعاء منهم بأنّه قد أخذ عهدا من اللّه سبحانه فی الاستجابة لمیوله و أهوائه،و إعطائه ما یشاء من شأن و مقام،و بدون موازین أو ضوابط،و بصورة بعیدة عن مقاییس السؤال و موازین الاستجابة؟حتّی یمکن القول بأنّ المجرمین متساوون مع المؤمنین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یضیف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استمرارا لهذه التساؤلات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 یسدّ علیهم جمیع الطرق و من کلّ الجهات،فیقول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سَلْهُمْ أَیُّهُمْ بِذٰلِکَ زَعِیمٌ فمن منهم یضمن أنّ المسلمین و المجرمین سواء،أو یضمن أنّ اللّه تعالی سیؤتیه کلّ ما یرید؟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آخر مرحلة من هذا الاستجواب العجیب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شُرَکٰاءُ فَلْیَأْتُوا بِشُرَکٰائِهِمْ إِنْ کٰانُوا صٰادِقِینَ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فالآیة تطلب من المشرکین تقدیم الدلیل الذی یثبت أنّ هذه الأصنام المنحوتة من الحجارة،و التی لا قیمة لها و لا شعور،تکون شریکة اللّه تعالی و تشفع لهم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بعض المفسّرین 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خلال العرض المتقدّم نستطیع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المجرمین لإثبات ادّعاءاتهم فی التساوی مع المؤمنین فی یوم القیامة،بل أفضلیتهم أحیانا کما یذهب بعضهم لذلک،لا بدّ لهم أن یدعموا قولهم هذا بإحدی الوسائل الأربعة</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دلیل من العقل،أو کتاب من الکتب السماویة،أو عهد من اللّه تعالی،أو بواسطة شفاعة الشافعین و شهادة الشاهدین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أنّ جواب جمیع هذه الأسئلة سلبی،لذا فإنّ هذا الادّعاء فارغ من الأساس و لیست له أیّة قیمة</w:t>
      </w:r>
      <w:r>
        <w:rPr>
          <w:rFonts w:eastAsia="IRNazanin" w:cs="IRNazanin"/>
          <w:color w:val="111111"/>
          <w:sz w:val="28"/>
          <w:szCs w:val="28"/>
          <w:rtl w:val="true"/>
          <w:lang w:bidi="fa-IR"/>
        </w:rPr>
        <w:t>.</w:t>
      </w:r>
      <w:bookmarkStart w:id="1342" w:name="pg12561_108067"/>
    </w:p>
    <w:p>
      <w:pPr>
        <w:pStyle w:val="Heading3"/>
        <w:numPr>
          <w:ilvl w:val="2"/>
          <w:numId w:val="1"/>
        </w:numPr>
        <w:rPr/>
      </w:pPr>
      <w:bookmarkStart w:id="1343" w:name="__RefHeading___Toc1648562_77815467"/>
      <w:bookmarkStart w:id="1344" w:name="_Toc567"/>
      <w:bookmarkEnd w:id="1342"/>
      <w:bookmarkEnd w:id="1343"/>
      <w:r>
        <w:rPr>
          <w:rtl w:val="true"/>
        </w:rPr>
        <w:t xml:space="preserve">الآیات </w:t>
      </w:r>
      <w:r>
        <w:rPr>
          <w:rtl w:val="true"/>
        </w:rPr>
        <w:t>[</w:t>
      </w:r>
      <w:r>
        <w:rPr>
          <w:rtl w:val="true"/>
        </w:rPr>
        <w:t xml:space="preserve">سورة القلم </w:t>
      </w:r>
      <w:r>
        <w:rPr>
          <w:rtl w:val="true"/>
        </w:rPr>
        <w:t>(</w:t>
      </w:r>
      <w:r>
        <w:rPr/>
        <w:t>68</w:t>
      </w:r>
      <w:r>
        <w:rPr>
          <w:rtl w:val="true"/>
        </w:rPr>
        <w:t xml:space="preserve">): </w:t>
      </w:r>
      <w:r>
        <w:rPr>
          <w:rtl w:val="true"/>
        </w:rPr>
        <w:t xml:space="preserve">الآیات </w:t>
      </w:r>
      <w:r>
        <w:rPr/>
        <w:t>42</w:t>
      </w:r>
      <w:r>
        <w:rPr>
          <w:rtl w:val="true"/>
        </w:rPr>
        <w:t xml:space="preserve"> </w:t>
      </w:r>
      <w:r>
        <w:rPr>
          <w:rtl w:val="true"/>
        </w:rPr>
        <w:t xml:space="preserve">الی </w:t>
      </w:r>
      <w:r>
        <w:rPr/>
        <w:t>45</w:t>
      </w:r>
      <w:r>
        <w:rPr>
          <w:rtl w:val="true"/>
        </w:rPr>
        <w:t>]</w:t>
      </w:r>
      <w:bookmarkEnd w:id="1344"/>
    </w:p>
    <w:p>
      <w:pPr>
        <w:pStyle w:val="Heading4"/>
        <w:numPr>
          <w:ilvl w:val="3"/>
          <w:numId w:val="1"/>
        </w:numPr>
        <w:rPr/>
      </w:pPr>
      <w:bookmarkStart w:id="1345" w:name="__RefHeading___Toc1648564_77815467"/>
      <w:bookmarkStart w:id="1346" w:name="_Toc568"/>
      <w:bookmarkEnd w:id="1345"/>
      <w:r>
        <w:rPr>
          <w:rtl w:val="true"/>
        </w:rPr>
        <w:t>اشارة</w:t>
      </w:r>
      <w:bookmarkEnd w:id="1346"/>
    </w:p>
    <w:p>
      <w:pPr>
        <w:pStyle w:val="BookText"/>
        <w:rPr/>
      </w:pPr>
      <w:r>
        <w:rPr>
          <w:rFonts w:ascii="Amiri" w:hAnsi="Amiri" w:eastAsia="Amiri" w:cs="Amiri"/>
          <w:color w:val="111111"/>
          <w:sz w:val="28"/>
          <w:sz w:val="28"/>
          <w:szCs w:val="28"/>
          <w:rtl w:val="true"/>
          <w:lang w:bidi="ar-SA"/>
        </w:rPr>
        <w:t xml:space="preserve">یَوْمَ یُکْشَفُ عَنْ سٰاقٍ وَ یُدْعَوْنَ إِلَی اَلسُّجُودِ فَلاٰ یَسْتَطِیعُونَ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خٰاشِعَةً أَبْصٰارُهُمْ تَرْهَقُهُمْ ذِلَّةٌ وَ قَدْ کٰانُوا یُدْعَوْنَ إِلَی اَلسُّجُودِ وَ هُمْ سٰالِمُونَ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فَذَرْنِی وَ مَنْ یُکَذِّبُ بِهٰذَا اَلْحَدِیثِ سَنَسْتَدْرِجُهُمْ مِنْ حَیْثُ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أُمْلِی لَهُمْ إِنَّ کَیْدِی مَتِینٌ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1347" w:name="__RefHeading___Toc1648566_77815467"/>
      <w:bookmarkStart w:id="1348" w:name="_Toc569"/>
      <w:bookmarkEnd w:id="1347"/>
      <w:r>
        <w:rPr>
          <w:rtl w:val="true"/>
        </w:rPr>
        <w:t>التّفسیر</w:t>
      </w:r>
      <w:bookmarkEnd w:id="1348"/>
    </w:p>
    <w:p>
      <w:pPr>
        <w:pStyle w:val="Heading5"/>
        <w:numPr>
          <w:ilvl w:val="4"/>
          <w:numId w:val="1"/>
        </w:numPr>
        <w:rPr/>
      </w:pPr>
      <w:bookmarkStart w:id="1349" w:name="__RefHeading___Toc1648568_77815467"/>
      <w:bookmarkStart w:id="1350" w:name="_Toc570"/>
      <w:bookmarkEnd w:id="1349"/>
      <w:r>
        <w:rPr>
          <w:rtl w:val="true"/>
        </w:rPr>
        <w:t>اشارة</w:t>
      </w:r>
      <w:bookmarkEnd w:id="1350"/>
    </w:p>
    <w:p>
      <w:pPr>
        <w:pStyle w:val="Heading5"/>
        <w:numPr>
          <w:ilvl w:val="4"/>
          <w:numId w:val="1"/>
        </w:numPr>
        <w:rPr/>
      </w:pPr>
      <w:bookmarkStart w:id="1351" w:name="__RefHeading___Toc1648570_77815467"/>
      <w:bookmarkStart w:id="1352" w:name="_Toc571"/>
      <w:bookmarkEnd w:id="1351"/>
      <w:r>
        <w:rPr>
          <w:rtl w:val="true"/>
        </w:rPr>
        <w:t>العجز عن السجود</w:t>
      </w:r>
      <w:r>
        <w:rPr>
          <w:rtl w:val="true"/>
        </w:rPr>
        <w:t>:</w:t>
      </w:r>
      <w:bookmarkEnd w:id="1352"/>
    </w:p>
    <w:p>
      <w:pPr>
        <w:pStyle w:val="BookText"/>
        <w:rPr/>
      </w:pPr>
      <w:r>
        <w:rPr>
          <w:rFonts w:ascii="IRNazanin" w:hAnsi="IRNazanin" w:eastAsia="IRNazanin"/>
          <w:color w:val="111111"/>
          <w:sz w:val="28"/>
          <w:sz w:val="28"/>
          <w:szCs w:val="28"/>
          <w:rtl w:val="true"/>
          <w:lang w:bidi="fa-IR"/>
        </w:rPr>
        <w:t>تعقیبا للآیات السابقة التی استجوب اللّه تعالی فیها المشرکین و المجرمین استجوابا موضوعیا،تکشف لنا هذه الآیات جانبا من المصیر البائس فی یوم القیامة لهذه الثلّة المغرمة فی حبّها لذاتها،و المکثرة للادّعاءات،هذا المصیر المقترن بالحقارة و الذلّة و الهوان</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یُکْشَفُ عَنْ سٰاقٍ وَ یُدْعَوْنَ إِلَی السُّجُودِ فَلاٰ یَسْتَطِیعُونَ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جملة یُکْشَفُ عَنْ سٰاقٍ کما قال جمع من المفسّرین،کنایة عن شدّة الهول و الخوف و الرعب و سوء الحال،إذ أنّ المتعارف بین العرب عند مواجهتهم أمرا صعبا أنّهم یشدّون ثیابهم علی بطونهم ممّا یؤدّی إلی کشف سیقانهم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 جواب ابن عبّاس المفسّر المعروف عند ما سئل عن تفسیر هذه الآیة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خفی علیکم شیء من القرآن ارجعوا إلی الشعر فإنّ الشعر دیوان العرب، أ لم تسمعوا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قامت الحرب بنا علی 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القول کنایة عن شدّة أزمة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أصل و أساس الشیء،کساق الشجرة،و بناء علی هذا فإنّ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یکشف عن 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أنّ أساس کلّ شیء یتّضح و یتبیّن فی ذلک الیوم،إلاّ أنّ المعنی الأوّل أنسب حسب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ذلک الیوم العظیم یدعی الجمیع إلی السجود للبارئ عزّ و جلّ،فیسجد المؤمنون،و یعجز المجرمون عن السجود،لأنّ نفوسهم المریضة و ممارساتهم القبیحة قد تأصّلت فی طباعهم و شخصیاتهم فی عالم الدنیا،و تطفح هذه الخصال فی الیوم الموعود و تمنعهم من إحناء ظهورهم للذات الإلهیة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یثار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یوم القیامة لیس بیوم تکالیف و واجبات و أعمال،فلم السجود؟ یمکن استنتاج الجواب من التعبیر الذی ورد فی بعض الأحادیث،نقرأ</w:t>
      </w:r>
    </w:p>
    <w:p>
      <w:pPr>
        <w:pStyle w:val="BookText"/>
        <w:rPr/>
      </w:pPr>
      <w:r>
        <w:rPr>
          <w:rFonts w:ascii="Amiri" w:hAnsi="Amiri" w:eastAsia="Amiri" w:cs="Amiri"/>
          <w:color w:val="111111"/>
          <w:sz w:val="28"/>
          <w:sz w:val="28"/>
          <w:szCs w:val="28"/>
          <w:rtl w:val="true"/>
          <w:lang w:bidi="ar-SA"/>
        </w:rPr>
        <w:t>فی الحدیث التالی عن الإمام الرضا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یُکْشَفُ عَنْ سٰاقٍ وَ یُدْعَوْنَ إِلَی السُّجُودِ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حجاب من نور یکشف فیقع المؤمنون سجّدا و تدمج أصلاب المنافقین فلا یستطیعون السجود</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السابقة،إلاّ أنّ هذا المعنی مستبعد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الیوم تتجلّی العظمة الإلهیة،و هذه العظمة تدعو المؤمنین للسجود فیسجدون،إلاّ أنّ الکافرین حرموا من هذا الشرف و اللطف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تعکس الآیة اللاحقة صورة جدیدة لحالتهم حیث 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خٰاشِعَةً أَبْصٰارُهُمْ تَرْهَقُهُمْ ذِلَّةٌ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الآیة الکریمة تصف لنا حقیقة المجرمین عند ما یدانون فی إجرامهم و یحکم علیهم،حیث نلاحظ الذلّة و الهوان تحیط بهم،و تکون رؤوسهم مطأطئة تعبیرا عن هذه الحالة المهینة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کٰانُوا یُدْعَوْنَ إِلَی السُّجُودِ وَ هُمْ سٰالِمُونَ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أنّهم لن یسجدوا أبدا،لقد صحبوا روح التغطرس و العتوّ و الکبر معهم فی یوم القیامة فکیف سیسجدون؟ إنّ الدعوة للسجود فی الدنیا لها موارد عدیدة،فتارة بواسطة المؤذّنین للصلاة الفردیة و صلاة الجماعة،و کذلک عند سماع بعض الآیات القرآنیة و أحادیث الرّسول صلّی اللّه علیه و آله و سلّم و الأئمّة المعصومین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فإنّ الدعوة للسجود لها مفهوم واسع و تشمل جمیع 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یوجّه البارئ عزّ و جلّ الخطاب لنبیّه الکریم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فَذَرْنِی وَ مَنْ یُکَذِّبُ بِهٰذَا الْحَدِیثِ </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اللهجة تمثّل تهدیدا شدیدا من الواحد القهّار لهؤلاء المکذّبین المتمردین،حیث یخاطب الرّسول صلّی اللّه علیه و آله و سلّم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تتدخّل،و اترکنی مع هؤلاء، لاعاملهم بما یستحقّونه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الکلام الذی یقوله ربّ قادر علی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علی اطمئنان الرّسول صلّی اللّه علیه و آله و سلّم و المؤمنین أیضا،و مشعرا لهم بأنّ اللّه معهم و سیقتصّ من جمیع الأعداء الذین یثیرون المشاکل و الفتن و المؤامرات أمام</w:t>
      </w:r>
    </w:p>
    <w:p>
      <w:pPr>
        <w:pStyle w:val="BookText"/>
        <w:rPr/>
      </w:pPr>
      <w:r>
        <w:rPr>
          <w:rFonts w:ascii="IRNazanin" w:hAnsi="IRNazanin" w:eastAsia="IRNazanin"/>
          <w:color w:val="111111"/>
          <w:sz w:val="28"/>
          <w:sz w:val="28"/>
          <w:szCs w:val="28"/>
          <w:rtl w:val="true"/>
          <w:lang w:bidi="fa-IR"/>
        </w:rPr>
        <w:t>الرّسول و الرسالة،و لن یترکهم اللّه تعالی علی تمادیهم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سَنَسْتَدْرِجُهُمْ مِنْ حَیْثُ لاٰ یَعْلَمُونَ وَ أُمْلِی لَهُمْ إِنَّ کَیْدِی مَتِینٌ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نقرأ</w:t>
      </w:r>
    </w:p>
    <w:p>
      <w:pPr>
        <w:pStyle w:val="BookText"/>
        <w:rPr/>
      </w:pPr>
      <w:r>
        <w:rPr>
          <w:rFonts w:ascii="IRNazanin" w:hAnsi="IRNazanin" w:eastAsia="IRNazanin"/>
          <w:color w:val="111111"/>
          <w:sz w:val="28"/>
          <w:sz w:val="28"/>
          <w:szCs w:val="28"/>
          <w:rtl w:val="true"/>
          <w:lang w:bidi="fa-IR"/>
        </w:rPr>
        <w:t>فی حدیث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أحدث العبد ذنبا جدّد له نعمة فیدع الاستغفار،فهو الاستدراج</w:t>
      </w:r>
      <w:r>
        <w:rPr>
          <w:rFonts w:eastAsia="IRNazanin" w:cs="IRNazanin"/>
          <w:color w:val="111111"/>
          <w:sz w:val="28"/>
          <w:szCs w:val="28"/>
          <w:rtl w:val="true"/>
          <w:lang w:bidi="fa-IR"/>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یستفاد من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الاخری فی هذا المجال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تعالی یمنح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عباده المعاندین نعمة و هم غارقون فی المعاصی و الذنوب و ذلک کعقوبة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فیتصوّرون أنّ هذا اللطف الإلهی قد شملهم لجدارتهم و لیاقتهم له فیأخذهم الغرور المضاعف،و تستولی علیهم الغفلة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عذاب اللّه ینزل علیهم فجأة و یحیط بهم و هم بین أحضان تلک النعم الإلهیة العظیمة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فی الحقیقة من أشدّ ألوان العذاب ألما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اللون من العذاب یشمل الأشخاص الذین وصل طغیانهم و تمردّهم حدّه الأعلی،أمّا من هم دونه فی ذلک فإنّ اللّه تعالی ینبّههم و ینذرهم عن ممارساتهم الخاطئة عسی أن یعودوا إلی رشدهم،و یستیقظوا من غفلتهم،و یتوبوا من ذنوبهم،و هذا من ألطاف البارئ عزّ و جلّ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أذنب عبد فإنّه لا یخرج من واحدة من الحالات الثلاث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ینتبه و یرجع عن خطئه و یتوب إلی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ینزل اللّه علیه العذاب لیعود إلی رشده</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أنّه غیر أهل للتوبة و لا للعودة للرشد بعد التنبیه له،فیعطیه اللّه نعمة بدل البلاء و هذا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الاستدراج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أشیر له فی الآیات القرآنیة بالتعبیر</w:t>
      </w:r>
    </w:p>
    <w:p>
      <w:pPr>
        <w:pStyle w:val="BookText"/>
        <w:rPr/>
      </w:pPr>
      <w:r>
        <w:rPr>
          <w:rFonts w:ascii="IRNazanin" w:hAnsi="IRNazanin" w:eastAsia="IRNazanin"/>
          <w:color w:val="111111"/>
          <w:sz w:val="28"/>
          <w:sz w:val="28"/>
          <w:szCs w:val="28"/>
          <w:rtl w:val="true"/>
          <w:lang w:bidi="fa-IR"/>
        </w:rPr>
        <w:t>أعلاه و بتعابیر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یجب علی الإنسان المؤمن أن یکون یقظا عند إقبال النعم الإلهیة علیه، و لیحذر من أن یکون ما یمنحه اللّه من نعم ظاهریة یمثّل فی حقیقته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الاستدراج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فإنّ المسلمین الواعین یفکّرون فی مثل هذه الأمور و یحاسبون أنفسهم باستمرار،و یعیدون تقییم أعمالهم دائما،کی یکونوا قریبین من طاعة اللّه،و یؤدّون حقّ الألطاف و النعم التی وهبها اللّه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حدیث أنّ أحد أصحاب الإمام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سألت اللّه تبارک و تعالی أن یرزقنی مالا فرزقنی،و إنّی سألت اللّه أن یرزقنی ولدا فرزقنی، و سألته أن یرزقنی دارا فرزقنی،و قد خفت أن یکون ذلک استدراجا؟فقال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مع الحمد فلا</w:t>
      </w:r>
      <w:r>
        <w:rPr>
          <w:rFonts w:eastAsia="IRNazanin" w:cs="IRNazanin"/>
          <w:color w:val="111111"/>
          <w:sz w:val="28"/>
          <w:szCs w:val="28"/>
          <w:rtl w:val="true"/>
          <w:lang w:bidi="fa-IR"/>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أملی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 اللّه تعالی لا یستعجل أبدا بجزاء الظالمین،و الاستعجال یکون عادة من الشخص الذی یخشی فوات الفرصة علیه، إلاّ أنّ اللّه القادر المتعال أیّما شاء و فی أی لحظة فإنّه یفعل ذلک،و الزمن کلّه تحت تصرّفه</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کلّ حال فإنّ هذا تحذیر لکلّ الظالمین و المتطاولین بأن لا تغرّهم السلامة و النعمة أبدا،و لیرتقبوا فی کلّ لحظة بطش اللّه بهم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bookmarkStart w:id="1353" w:name="pg12561_108072"/>
    </w:p>
    <w:p>
      <w:pPr>
        <w:pStyle w:val="Heading3"/>
        <w:numPr>
          <w:ilvl w:val="2"/>
          <w:numId w:val="1"/>
        </w:numPr>
        <w:rPr/>
      </w:pPr>
      <w:bookmarkStart w:id="1354" w:name="__RefHeading___Toc1648572_77815467"/>
      <w:bookmarkStart w:id="1355" w:name="_Toc572"/>
      <w:bookmarkEnd w:id="1353"/>
      <w:bookmarkEnd w:id="1354"/>
      <w:r>
        <w:rPr>
          <w:rtl w:val="true"/>
        </w:rPr>
        <w:t xml:space="preserve">الآیات </w:t>
      </w:r>
      <w:r>
        <w:rPr>
          <w:rtl w:val="true"/>
        </w:rPr>
        <w:t>[</w:t>
      </w:r>
      <w:r>
        <w:rPr>
          <w:rtl w:val="true"/>
        </w:rPr>
        <w:t xml:space="preserve">سورة القلم </w:t>
      </w:r>
      <w:r>
        <w:rPr>
          <w:rtl w:val="true"/>
        </w:rPr>
        <w:t>(</w:t>
      </w:r>
      <w:r>
        <w:rPr/>
        <w:t>68</w:t>
      </w:r>
      <w:r>
        <w:rPr>
          <w:rtl w:val="true"/>
        </w:rPr>
        <w:t xml:space="preserve">): </w:t>
      </w:r>
      <w:r>
        <w:rPr>
          <w:rtl w:val="true"/>
        </w:rPr>
        <w:t xml:space="preserve">الآیات </w:t>
      </w:r>
      <w:r>
        <w:rPr/>
        <w:t>46</w:t>
      </w:r>
      <w:r>
        <w:rPr>
          <w:rtl w:val="true"/>
        </w:rPr>
        <w:t xml:space="preserve"> </w:t>
      </w:r>
      <w:r>
        <w:rPr>
          <w:rtl w:val="true"/>
        </w:rPr>
        <w:t xml:space="preserve">الی </w:t>
      </w:r>
      <w:r>
        <w:rPr/>
        <w:t>50</w:t>
      </w:r>
      <w:r>
        <w:rPr>
          <w:rtl w:val="true"/>
        </w:rPr>
        <w:t>]</w:t>
      </w:r>
      <w:bookmarkEnd w:id="1355"/>
    </w:p>
    <w:p>
      <w:pPr>
        <w:pStyle w:val="Heading4"/>
        <w:numPr>
          <w:ilvl w:val="3"/>
          <w:numId w:val="1"/>
        </w:numPr>
        <w:rPr/>
      </w:pPr>
      <w:bookmarkStart w:id="1356" w:name="__RefHeading___Toc1648574_77815467"/>
      <w:bookmarkStart w:id="1357" w:name="_Toc573"/>
      <w:bookmarkEnd w:id="1356"/>
      <w:r>
        <w:rPr>
          <w:rtl w:val="true"/>
        </w:rPr>
        <w:t>اشارة</w:t>
      </w:r>
      <w:bookmarkEnd w:id="1357"/>
    </w:p>
    <w:p>
      <w:pPr>
        <w:pStyle w:val="BookText"/>
        <w:rPr/>
      </w:pPr>
      <w:r>
        <w:rPr>
          <w:rFonts w:ascii="Amiri" w:hAnsi="Amiri" w:eastAsia="Amiri" w:cs="Amiri"/>
          <w:color w:val="111111"/>
          <w:sz w:val="28"/>
          <w:sz w:val="28"/>
          <w:szCs w:val="28"/>
          <w:rtl w:val="true"/>
          <w:lang w:bidi="ar-SA"/>
        </w:rPr>
        <w:t xml:space="preserve">أَمْ تَسْئَلُهُمْ أَجْراً فَهُمْ مِنْ مَغْرَمٍ مُثْقَلُونَ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عِنْدَهُمُ اَلْغَیْبُ فَهُمْ یَکْتُبُونَ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لِحُکْمِ رَبِّکَ وَ لاٰ تَکُنْ کَصٰاحِبِ اَلْحُوتِ إِذْ نٰادیٰ وَ هُوَ مَکْظُومٌ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تَدٰارَکَهُ نِعْمَةٌ مِنْ رَبِّهِ لَنُبِذَ بِالْعَرٰاءِ وَ هُوَ مَذْمُومٌ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فَاجْتَبٰاهُ رَبُّهُ فَجَعَلَهُ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1358" w:name="__RefHeading___Toc1648576_77815467"/>
      <w:bookmarkStart w:id="1359" w:name="_Toc574"/>
      <w:bookmarkEnd w:id="1358"/>
      <w:r>
        <w:rPr>
          <w:rtl w:val="true"/>
        </w:rPr>
        <w:t>التّفسیر</w:t>
      </w:r>
      <w:bookmarkEnd w:id="1359"/>
    </w:p>
    <w:p>
      <w:pPr>
        <w:pStyle w:val="Heading5"/>
        <w:numPr>
          <w:ilvl w:val="4"/>
          <w:numId w:val="1"/>
        </w:numPr>
        <w:rPr/>
      </w:pPr>
      <w:bookmarkStart w:id="1360" w:name="__RefHeading___Toc1648578_77815467"/>
      <w:bookmarkStart w:id="1361" w:name="_Toc575"/>
      <w:bookmarkEnd w:id="1360"/>
      <w:r>
        <w:rPr>
          <w:rtl w:val="true"/>
        </w:rPr>
        <w:t>اشارة</w:t>
      </w:r>
      <w:bookmarkEnd w:id="1361"/>
    </w:p>
    <w:p>
      <w:pPr>
        <w:pStyle w:val="Heading5"/>
        <w:numPr>
          <w:ilvl w:val="4"/>
          <w:numId w:val="1"/>
        </w:numPr>
        <w:rPr/>
      </w:pPr>
      <w:bookmarkStart w:id="1362" w:name="__RefHeading___Toc1648580_77815467"/>
      <w:bookmarkStart w:id="1363" w:name="_Toc576"/>
      <w:bookmarkEnd w:id="1362"/>
      <w:r>
        <w:rPr>
          <w:rtl w:val="true"/>
        </w:rPr>
        <w:t>لا تستعجل بعذابهم</w:t>
      </w:r>
      <w:r>
        <w:rPr>
          <w:rtl w:val="true"/>
        </w:rPr>
        <w:t>:</w:t>
      </w:r>
      <w:bookmarkEnd w:id="1363"/>
    </w:p>
    <w:p>
      <w:pPr>
        <w:pStyle w:val="BookText"/>
        <w:rPr/>
      </w:pPr>
      <w:r>
        <w:rPr>
          <w:rFonts w:ascii="Amiri" w:hAnsi="Amiri" w:eastAsia="Amiri" w:cs="Amiri"/>
          <w:color w:val="111111"/>
          <w:sz w:val="28"/>
          <w:sz w:val="28"/>
          <w:szCs w:val="28"/>
          <w:rtl w:val="true"/>
          <w:lang w:bidi="ar-SA"/>
        </w:rPr>
        <w:t>استمرارا للاستجواب الذی تمّ فی الآیات السابقة للمشرکین و المجرمین، یضیف البارئ عزّ و جلّ سؤالین آخرین،حیث یقول فی البدایة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تَسْئَلُهُمْ أَجْراً فَهُمْ مِنْ مَغْرَمٍ مُثْقَلُونَ </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إذا کانت حجّتهم أنّ الاستجابة لدعوتک تستوجب أجرا مادیا کبیرا، و أنّهم غیر قادرین علی الوفاء به،فإنّه کذب،حیث أنّک لم تطالبهم بأجر،کما لم یطلب أی من رسل اللّه أجرا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 یصیب الإنسان من ضرر دون أن یرتکب جنایة،و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الثقل،و بهذا فإنّ اللّه تعالی أسقط حجّة اخری ممّا یتذرّع به المعاندون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وردت الآیة أعلاه و ما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سورة الطور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و استمرارا للحوار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عِنْدَهُمُ الْغَیْبُ فَهُمْ یَکْتُبُونَ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حیث یمکن أن یدّعی هؤلاء بأنّ لهم ارتباطا باللّه سبحانه عن طریق الکهنة، أو أنّهم یتلقّون أسرار الغیب عن هذا الطریق فیکتبونها و یتداولونها،و بذلک کانوا فی الموقع المتمیّز علی المسلمین،أو علی الأقل یتساوون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المسلّم به أنّه لا دلیل علی هذا الادّعاء أیضا،إضافة إلی أنّ لهذه الجملة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الاستفهام الإنکاری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فمن المستبعد ما ذهب إلیه البعض من أنّ المقصود من الغیب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اللوح المحفوظ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المقصود من الکتابة هو القضاء و القدر، و ذلک لأنّهم لم یدّعوا أبدا أنّ القضاء و القدر و اللوح المحفوظ فی أیدیهم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العناد و اللامنطقیة التی کان علیها أعداء الإسلام تؤلم رسول اللّه صلّی اللّه علیه و آله و سلّم و تدفعه إلی أن یدعو اللّه علیهم،لذا فإنّه تعالی أراد أن یخفّف شیئا من آلام رسوله الکریم،فطلب منه الصبر و ذلک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فَاصْبِرْ لِحُکْمِ رَبِّکَ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انتظر حتّی یهیء اللّه لک و لأعوانک أسباب النصر،و یکسر شوکة أعدائک، فلا تستعجل بعذابهم أبدا،و اعلم بأنّ اللّه ممهلهم و غیر مهملهم،و ما المهلة المعطاة لهم إلاّ نوع من عذاب الاستدراج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هذا فإنّ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حکم اللّه المقرّر الأکید حول انتصار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أنّ المقصود منها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تستقیم و تصبر فی طریق إبلاغ أحکام اللّه تعالی</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یوجد احتمال آخر أیضا و هو أنّ المقصود بالآیة أنّ حکم اللّه إذا جاء</w:t>
      </w:r>
    </w:p>
    <w:p>
      <w:pPr>
        <w:pStyle w:val="BookText"/>
        <w:rPr/>
      </w:pPr>
      <w:r>
        <w:rPr>
          <w:rFonts w:ascii="IRNazanin" w:hAnsi="IRNazanin" w:eastAsia="IRNazanin"/>
          <w:color w:val="111111"/>
          <w:sz w:val="28"/>
          <w:sz w:val="28"/>
          <w:szCs w:val="28"/>
          <w:rtl w:val="true"/>
          <w:lang w:bidi="fa-IR"/>
        </w:rPr>
        <w:t xml:space="preserve">فعلیک أن تستسلم لأمره تعالی و تصبر،لأنّه سبحانه قد حکم بذلک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التّفسیر الأوّل أنسب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یضیف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تَکُنْ کَصٰاحِبِ الْحُوتِ إِذْ نٰادیٰ وَ هُوَ مَکْظُومٌ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المقصود من هذا النداء هو ما ورد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فَنٰادیٰ فِی الظُّلُمٰاتِ أَنْ لاٰ إِلٰهَ إِلاّٰ أَنْتَ سُبْحٰانَکَ إِنِّی کُنْتُ مِنَ الظّٰالِمِینَ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بذلک فقد اعترف النبی یونس علیه السّلام بترک الأولی،و طلب العفو و المغفرة من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یحتمل أن یکون المقصود من هذا النداء هو اللعنة التی أطلقها علی قومه فی ساعة غضبه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المفسّرین اختاروا التّفسیر الأوّل لأنّ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 یتناسب مع ما ورد فی الآیة</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الأنبیاء، حیث من المسلّم انّه نادی ربّه عند ما کان علیه السّلام فی بطن الحوت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مکظوم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الحلقوم،و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 السقاء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سدّ فوهة القربة بعد امتلائها،و لهذا السبب یقال للأشخاص الذین یخفون غضبهم و ألمهم و یسیطرون علی انفعالاتهم و یکظمون غیظهم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کاظمون، و المفرد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کاظم،و لهذا السبب یستعمل هذا المصطلح أیضا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ما تقدّم فیمکن أن یکون للمکظوم معنیان فی الآیة 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المملوء غضبا و حزنا،أو المحبوس فی بطن الحوت،و المعنی الأوّل أنسب،کما ذکرنا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یضیف سبحانه فی الآیة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تَدٰارَکَهُ نِعْمَةٌ مِنْ رَبِّهِ لَنُبِذَ بِالْعَرٰاءِ وَ هُوَ مَذْمُومٌ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المعلوم أنّ یونس علیه السّلام خرج من بطن الحوت،و القی فی صحراء یابسة،</w:t>
      </w:r>
    </w:p>
    <w:p>
      <w:pPr>
        <w:pStyle w:val="BookText"/>
        <w:rPr/>
      </w:pPr>
      <w:r>
        <w:rPr>
          <w:rFonts w:ascii="IRNazanin" w:hAnsi="IRNazanin" w:eastAsia="IRNazanin"/>
          <w:color w:val="111111"/>
          <w:sz w:val="28"/>
          <w:sz w:val="28"/>
          <w:szCs w:val="28"/>
          <w:rtl w:val="true"/>
          <w:lang w:bidi="fa-IR"/>
        </w:rPr>
        <w:t>عبّر عنها القرآن الکریم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هذا فی وقت قبل اللّه تعالی فیه توبته و شمله برحمته،و لم یکن أبدا مستحقّا علیه السّلام للذمّ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نقرأ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فَنَبَذْنٰاهُ بِالْعَرٰاءِ وَ هُوَ سَقِیمٌ وَ أَنْبَتْنٰا عَلَیْهِ شَجَرَةً مِنْ یَقْطِینٍ </w:t>
      </w:r>
      <w:r>
        <w:rPr>
          <w:rStyle w:val="FootnoteAnchor"/>
          <w:rtl w:val="true"/>
        </w:rPr>
        <w:footnoteReference w:id="548"/>
      </w:r>
      <w:r>
        <w:rPr>
          <w:rFonts w:ascii="IRNazanin" w:hAnsi="IRNazanin" w:eastAsia="IRNazanin"/>
          <w:color w:val="111111"/>
          <w:sz w:val="28"/>
          <w:sz w:val="28"/>
          <w:szCs w:val="28"/>
          <w:rtl w:val="true"/>
          <w:lang w:bidi="fa-IR"/>
        </w:rPr>
        <w:t>کی یستریح فی ظلالها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أعلاه هو توفیق التوبة و شمول الرحمة الإلهیة لحاله علیه السّلام حسب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یطرح سؤالان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ما جاء فی الآیتین </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الصافات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لاٰ أَنَّهُ کٰانَ مِنَ الْمُسَبِّحِینَ لَلَبِثَ فِی بَطْنِهِ إِلیٰ یَوْمِ یُبْعَثُونَ و هذا مناف لما ورد فی الآیة مورد البحث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للجواب علی هذا السؤال یمکن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بانتظار یونس علیه السّلام عقوبتان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 شدیدة،و الاخری أخفّ وطأة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 الشدیدة هی أن یبقی فی بطن الحوت إلی یوم یبعثون،و الأخفّ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یخرج من بطن الحوت و هو مذموم و بعید عن لطف اللّه سبحانه،و قد کان جزاؤه علیه السّلام الجزاء الثانی،و رفع عنه ما ألمّ به من البعد عن الألطاف الإلهیة حیث شملته برکة اللّه عزّ و جلّ و رحمته الخاصّة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السؤال الآخر یتعلّق بما جاء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فَالْتَقَمَهُ الْحُوتُ وَ هُوَ مُلِیمٌ </w:t>
      </w:r>
      <w:r>
        <w:rPr>
          <w:rStyle w:val="FootnoteAnchor"/>
          <w:rtl w:val="true"/>
        </w:rPr>
        <w:footnoteReference w:id="549"/>
      </w:r>
      <w:r>
        <w:rPr>
          <w:rFonts w:ascii="IRNazanin" w:hAnsi="IRNazanin" w:eastAsia="IRNazanin"/>
          <w:color w:val="111111"/>
          <w:sz w:val="28"/>
          <w:sz w:val="28"/>
          <w:szCs w:val="28"/>
          <w:rtl w:val="true"/>
          <w:lang w:bidi="fa-IR"/>
        </w:rPr>
        <w:t>و إنّ ما یستفاد من الآیة مورد البحث أنّه علیه السّلام لم یکن ملوما و لا مذموما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یتّضح الجواب علی هذا السؤال بالالتفات إلی أنّ الملامة کانت فی الوقت الذی التقمه الحوت توّا،و أنّ رفع المذمّة کان متعلّقا بوقت التوبة و قبولها من قبل اللّه تعالی،و نجاته من بطن الحوت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یقول البارئ عزّ و جلّ فی الآیة اللاحقة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فَاجْتَبٰاهُ رَبُّهُ فَجَعَلَهُ مِنَ الصّٰالِحِینَ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بذلک فقد حمّله اللّه مسئولیة هدایة قومه مرّة اخری،و عاد إلیه یبلّغهم رسالة ربّه،ممّا کانت نتیجته أن آمن قومه جمیعا،و قد منّ اللّه تعالی علیهم بألطافه و نعمه و أفضاله لفترة طویلة</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شرحنا قصّة یونس علیه السّلام و قومه،و کذلک بعض المسائل الاخری حول ترکه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استقراره فترة من الزمن فی بطن الحوت و الإجابة علی بعض التساؤلات المطروحة فی هذا الصدد بشکل مفصّل فی تفسیر الآیات</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الصافات و کذلک فی تفسیر الآیات</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الأنبیاء</w:t>
      </w:r>
      <w:r>
        <w:rPr>
          <w:rFonts w:eastAsia="IRNazanin" w:cs="IRNazanin"/>
          <w:color w:val="111111"/>
          <w:sz w:val="28"/>
          <w:szCs w:val="28"/>
          <w:rtl w:val="true"/>
          <w:lang w:bidi="fa-IR"/>
        </w:rPr>
        <w:t>.</w:t>
      </w:r>
      <w:bookmarkStart w:id="1364" w:name="pg12561_108077"/>
    </w:p>
    <w:p>
      <w:pPr>
        <w:pStyle w:val="Heading3"/>
        <w:numPr>
          <w:ilvl w:val="2"/>
          <w:numId w:val="1"/>
        </w:numPr>
        <w:rPr/>
      </w:pPr>
      <w:bookmarkStart w:id="1365" w:name="__RefHeading___Toc1648582_77815467"/>
      <w:bookmarkStart w:id="1366" w:name="_Toc577"/>
      <w:bookmarkEnd w:id="1364"/>
      <w:bookmarkEnd w:id="1365"/>
      <w:r>
        <w:rPr>
          <w:rtl w:val="true"/>
        </w:rPr>
        <w:t xml:space="preserve">الآیتان </w:t>
      </w:r>
      <w:r>
        <w:rPr>
          <w:rtl w:val="true"/>
        </w:rPr>
        <w:t>[</w:t>
      </w:r>
      <w:r>
        <w:rPr>
          <w:rtl w:val="true"/>
        </w:rPr>
        <w:t xml:space="preserve">سورة القلم </w:t>
      </w:r>
      <w:r>
        <w:rPr>
          <w:rtl w:val="true"/>
        </w:rPr>
        <w:t>(</w:t>
      </w:r>
      <w:r>
        <w:rPr/>
        <w:t>68</w:t>
      </w:r>
      <w:r>
        <w:rPr>
          <w:rtl w:val="true"/>
        </w:rPr>
        <w:t xml:space="preserve">): </w:t>
      </w:r>
      <w:r>
        <w:rPr>
          <w:rtl w:val="true"/>
        </w:rPr>
        <w:t xml:space="preserve">الآیات </w:t>
      </w:r>
      <w:r>
        <w:rPr/>
        <w:t>51</w:t>
      </w:r>
      <w:r>
        <w:rPr>
          <w:rtl w:val="true"/>
        </w:rPr>
        <w:t xml:space="preserve"> </w:t>
      </w:r>
      <w:r>
        <w:rPr>
          <w:rtl w:val="true"/>
        </w:rPr>
        <w:t xml:space="preserve">الی </w:t>
      </w:r>
      <w:r>
        <w:rPr/>
        <w:t>52</w:t>
      </w:r>
      <w:r>
        <w:rPr>
          <w:rtl w:val="true"/>
        </w:rPr>
        <w:t>]</w:t>
      </w:r>
      <w:bookmarkEnd w:id="1366"/>
    </w:p>
    <w:p>
      <w:pPr>
        <w:pStyle w:val="Heading4"/>
        <w:numPr>
          <w:ilvl w:val="3"/>
          <w:numId w:val="1"/>
        </w:numPr>
        <w:rPr/>
      </w:pPr>
      <w:bookmarkStart w:id="1367" w:name="__RefHeading___Toc1648584_77815467"/>
      <w:bookmarkStart w:id="1368" w:name="_Toc578"/>
      <w:bookmarkEnd w:id="1367"/>
      <w:r>
        <w:rPr>
          <w:rtl w:val="true"/>
        </w:rPr>
        <w:t>اشارة</w:t>
      </w:r>
      <w:bookmarkEnd w:id="1368"/>
    </w:p>
    <w:p>
      <w:pPr>
        <w:pStyle w:val="BookText"/>
        <w:rPr/>
      </w:pPr>
      <w:r>
        <w:rPr>
          <w:rFonts w:ascii="Amiri" w:hAnsi="Amiri" w:eastAsia="Amiri" w:cs="Amiri"/>
          <w:color w:val="111111"/>
          <w:sz w:val="28"/>
          <w:sz w:val="28"/>
          <w:szCs w:val="28"/>
          <w:rtl w:val="true"/>
          <w:lang w:bidi="ar-SA"/>
        </w:rPr>
        <w:t xml:space="preserve">وَ إِنْ یَکٰادُ اَلَّذِینَ کَفَرُوا لَیُزْلِقُونَکَ بِأَبْصٰارِهِمْ لَمّٰا سَمِعُوا اَلذِّکْرَ وَ یَقُولُونَ إِنَّهُ 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إِلاّٰ ذِکْرٌ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1369" w:name="__RefHeading___Toc1648586_77815467"/>
      <w:bookmarkStart w:id="1370" w:name="_Toc579"/>
      <w:bookmarkEnd w:id="1369"/>
      <w:r>
        <w:rPr>
          <w:rtl w:val="true"/>
        </w:rPr>
        <w:t>التّفسیر</w:t>
      </w:r>
      <w:bookmarkEnd w:id="1370"/>
    </w:p>
    <w:p>
      <w:pPr>
        <w:pStyle w:val="Heading5"/>
        <w:numPr>
          <w:ilvl w:val="4"/>
          <w:numId w:val="1"/>
        </w:numPr>
        <w:rPr/>
      </w:pPr>
      <w:bookmarkStart w:id="1371" w:name="__RefHeading___Toc1648588_77815467"/>
      <w:bookmarkStart w:id="1372" w:name="_Toc580"/>
      <w:bookmarkEnd w:id="1371"/>
      <w:r>
        <w:rPr>
          <w:rtl w:val="true"/>
        </w:rPr>
        <w:t>اشارة</w:t>
      </w:r>
      <w:bookmarkEnd w:id="1372"/>
    </w:p>
    <w:p>
      <w:pPr>
        <w:pStyle w:val="Heading5"/>
        <w:numPr>
          <w:ilvl w:val="4"/>
          <w:numId w:val="1"/>
        </w:numPr>
        <w:rPr/>
      </w:pPr>
      <w:bookmarkStart w:id="1373" w:name="__RefHeading___Toc1648590_77815467"/>
      <w:bookmarkStart w:id="1374" w:name="_Toc581"/>
      <w:bookmarkEnd w:id="1373"/>
      <w:r>
        <w:rPr>
          <w:rtl w:val="true"/>
        </w:rPr>
        <w:t>یریدون قتلک</w:t>
      </w:r>
      <w:r>
        <w:rPr>
          <w:rtl w:val="true"/>
        </w:rPr>
        <w:t>..</w:t>
      </w:r>
      <w:r>
        <w:rPr>
          <w:rtl w:val="true"/>
        </w:rPr>
        <w:t>لکنّهم عاجزون</w:t>
      </w:r>
      <w:bookmarkEnd w:id="1374"/>
    </w:p>
    <w:p>
      <w:pPr>
        <w:pStyle w:val="BookText"/>
        <w:rPr/>
      </w:pPr>
      <w:r>
        <w:rPr>
          <w:rFonts w:ascii="IRNazanin" w:hAnsi="IRNazanin" w:eastAsia="IRNazanin"/>
          <w:color w:val="111111"/>
          <w:sz w:val="28"/>
          <w:sz w:val="28"/>
          <w:szCs w:val="28"/>
          <w:rtl w:val="true"/>
          <w:lang w:bidi="fa-IR"/>
        </w:rPr>
        <w:t>هاتان الآیتان تشکّلان نهایة سورة القلم،و تتضمّنان تعقیبا علی ما ورد فی بدایة السورة من نسبة الجنون إلیه صلّی اللّه علیه و آله و سلّم من قبل الأعداء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یَکٰادُ الَّذِینَ کَفَرُوا لَیُزْلِقُونَکَ بِأَبْصٰارِهِمْ لَمّٰا سَمِعُوا الذِّکْرَ وَ یَقُولُونَ إِنَّهُ لَمَجْنُونٌ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لیزلقونک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التزحلق و السقوط علی الأرض،و هی کنایة عن الهلاک و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ثمّة أقوال مختلفة فی تفسیر هذه الآیة</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کثیر من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الأعداء حینما یسمعون منک هذه الآیات العظیمة للقرآن الکریم،فإنّهم یمتلئون غضبا و غلا،و تتوجّه إلیک نظراتهم الحاقدة و بمنتهی الغیظ،و کأنّما یریدون أن یطرحوک أرضا و یقتلوک بنظراتهم الخبیثة</w:t>
      </w:r>
    </w:p>
    <w:p>
      <w:pPr>
        <w:pStyle w:val="BookText"/>
        <w:rPr/>
      </w:pPr>
      <w:r>
        <w:rPr>
          <w:rFonts w:ascii="Amiri" w:hAnsi="Amiri" w:eastAsia="Amiri" w:cs="Amiri"/>
          <w:color w:val="111111"/>
          <w:sz w:val="28"/>
          <w:sz w:val="28"/>
          <w:szCs w:val="28"/>
          <w:rtl w:val="true"/>
          <w:lang w:bidi="ar-SA"/>
        </w:rPr>
        <w:t>الغاضبة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أضاف قسم آخر فی توضیح هذا المعنی،أنّهم یریدون قتلک بالحسد عن طریق العین،و هو ما یعتقد به الکثیر من الناس،لوجود الأثر المرموز فی بعض العیون و التی یمکن أن تؤثّر علی الطرف الآخر بنظرة خاصّة تمیت المنظور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البعض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کنایة عن نظرات ملؤها الحقد و الغضب،کما یقال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فلانا نظر إلیّ نظرة و کأنّه یرید التهامی أو قتلی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یوجد تفسیر آخر للآیة الکریمة یحتمل أن یکون أقرب التفاسیر،و هو أنّ الآیة الکریمة أرادت أن تظهر التناقض و التضادّ لدی هؤلاء المعاندین،و ذلک أنّهم یعجبون و یتأثّرون کثیرا عند سماعهم الآیات القرآنیة بحیث یکادون أن یصیبوک بالعین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الإصابة بالعین تکون غالبا فی الأمور التی تثیر الإعجاب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أنّهم فی نفس الوقت یتّهمونک بالجنون،و هذا یمثّل التناقض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أین الجنون و لغو الکلام و أین هذه الآیات المثیرة للإعجاب و النافذة فی القلوب؟ إنّ هؤلاء ذوی العقول المریضة لا یدرکون ما یقولون و ما وقعوا فیه من التناقض فیما ینسبونه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فإنّ ما یتعلّق بموضوع حقیقة إصابة العین و صحّتها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وجهة النظر الإسلامیة أو عدمها،و کذلک من وجهة نظر العلوم الحدیثة،فهذا ما سنستعرضه فی البحوث التالیة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أخیرا یضیف تعالی فی آخر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إِلاّٰ ذِکْرٌ لِلْعٰالَمِینَ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حیث أنّ معارف القرآن الکریم واضحة،و إنذاراته موقظة،و أمثاله هادفة، و ترغیباته و بشائره مربّیة،و بالتالی فهو عامل و سبب لیقظة النائمین و تذکرة للغافلین،و مع هذا فکیف یمکن أن ینسب الجنون إلی من جاء به؟ و تماشیا مع هذا الرأی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المذکّر</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فسّرها البعض الآخر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القرآن شرف لجمیع</w:t>
      </w:r>
      <w:bookmarkStart w:id="1375" w:name="pg12561_108079"/>
    </w:p>
    <w:p>
      <w:pPr>
        <w:pStyle w:val="BookText"/>
        <w:rPr/>
      </w:pPr>
      <w:bookmarkEnd w:id="1375"/>
      <w:r>
        <w:rPr>
          <w:rFonts w:ascii="Amiri" w:hAnsi="Amiri" w:eastAsia="Amiri" w:cs="Amiri"/>
          <w:color w:val="111111"/>
          <w:sz w:val="28"/>
          <w:sz w:val="28"/>
          <w:szCs w:val="28"/>
          <w:rtl w:val="true"/>
          <w:lang w:bidi="ar-SA"/>
        </w:rPr>
        <w:t>العالمین،و هذا ما هو 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لَذِکْرٌ لَکَ وَ لِقَوْمِکَ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بمعنی المذکّر و المنبّه،بالإضافة إلی أنّ أحد أسماء القرآن الکریم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بناء علی هذا،فإنّ التّفسیر الأوّل أصحّ حسب الظاهر</w:t>
      </w:r>
      <w:r>
        <w:rPr>
          <w:rFonts w:eastAsia="IRNazanin" w:cs="IRNazanin"/>
          <w:color w:val="111111"/>
          <w:sz w:val="28"/>
          <w:szCs w:val="28"/>
          <w:rtl w:val="true"/>
          <w:lang w:bidi="fa-IR"/>
        </w:rPr>
        <w:t>.</w:t>
      </w:r>
    </w:p>
    <w:p>
      <w:pPr>
        <w:pStyle w:val="Heading4"/>
        <w:numPr>
          <w:ilvl w:val="3"/>
          <w:numId w:val="1"/>
        </w:numPr>
        <w:rPr/>
      </w:pPr>
      <w:bookmarkStart w:id="1376" w:name="__RefHeading___Toc1648592_77815467"/>
      <w:bookmarkStart w:id="1377" w:name="_Toc582"/>
      <w:bookmarkEnd w:id="1376"/>
      <w:r>
        <w:rPr>
          <w:rtl w:val="true"/>
        </w:rPr>
        <w:t>بحث</w:t>
      </w:r>
      <w:bookmarkEnd w:id="1377"/>
    </w:p>
    <w:p>
      <w:pPr>
        <w:pStyle w:val="Heading5"/>
        <w:numPr>
          <w:ilvl w:val="4"/>
          <w:numId w:val="1"/>
        </w:numPr>
        <w:rPr/>
      </w:pPr>
      <w:bookmarkStart w:id="1378" w:name="__RefHeading___Toc1648594_77815467"/>
      <w:bookmarkStart w:id="1379" w:name="_Toc583"/>
      <w:bookmarkEnd w:id="1378"/>
      <w:r>
        <w:rPr>
          <w:rtl w:val="true"/>
        </w:rPr>
        <w:t>اشارة</w:t>
      </w:r>
      <w:bookmarkEnd w:id="1379"/>
    </w:p>
    <w:p>
      <w:pPr>
        <w:pStyle w:val="Heading5"/>
        <w:numPr>
          <w:ilvl w:val="4"/>
          <w:numId w:val="1"/>
        </w:numPr>
        <w:rPr/>
      </w:pPr>
      <w:bookmarkStart w:id="1380" w:name="__RefHeading___Toc1648596_77815467"/>
      <w:bookmarkStart w:id="1381" w:name="_Toc584"/>
      <w:bookmarkEnd w:id="1380"/>
      <w:r>
        <w:rPr>
          <w:rtl w:val="true"/>
        </w:rPr>
        <w:t>هل أنّ إصابة العین لها حقیقة؟</w:t>
      </w:r>
      <w:bookmarkEnd w:id="1381"/>
    </w:p>
    <w:p>
      <w:pPr>
        <w:pStyle w:val="BookText"/>
        <w:rPr/>
      </w:pPr>
      <w:r>
        <w:rPr>
          <w:rFonts w:ascii="IRNazanin" w:hAnsi="IRNazanin" w:eastAsia="IRNazanin"/>
          <w:color w:val="111111"/>
          <w:sz w:val="28"/>
          <w:sz w:val="28"/>
          <w:szCs w:val="28"/>
          <w:rtl w:val="true"/>
          <w:lang w:bidi="fa-IR"/>
        </w:rPr>
        <w:t>یعتقد الکثیر من الناس أنّ لبعض العیون آثارا خاصّة عند ما تنظر لشیء بإعجاب،إذ ربّما یترتّب علی ذلک الکسر أو التلف،و إذا کان المنظور إنسانا فقد یمرض أو یجنّ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المسألة لیست مستحیلة من الناحیة العقلیة،حیث یعتقد البعض من العلماء المعاصرین بوجود قوّة مغناطیسیة خاصّة مخفیة فی بعض العیون بإمکانها القیام بالکثیر من الأعمال،کما یمکن تدریبها و تقویتها بالتمرین و الممارسة،و من المعروف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التنویم المغناطیسی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عن طریق هذه القوّة المغناطیسیة الموجودة فی العیون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أشعة لیزر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عبارة عن شعاع لا مرئی یستطیع أن یقوم بعمل لا یستطیع أی سلاح فتّاک القیام به،و من هنا فإنّ القبول بوجود قوّة فی بعض العیون تؤثّر علی الطرف المقابل،و ذلک عن طریق أمواج خاصّة لیس بأمر مستغرب</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یتناقل الکثیر من الأشخاص أنّهم رأوا بامّ أعینهم أشخاصا لهم هذه القوّة المرموزة فی نظراتهم،و أنّهم قد تسبّبوا فی إهلاک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أشخاص و حیوانات و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بإصابتهم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فلا ینبغی الإصرار علی إنکار هذه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یجدر تقبّل احتمال وجود مثل هذا الأمر من الناحیة العقلیة و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جاء فی بعض الرّوایات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یؤیّد وجود مثل هذا الأمر بصورة إجمالیة کما</w:t>
      </w:r>
    </w:p>
    <w:p>
      <w:pPr>
        <w:pStyle w:val="BookText"/>
        <w:rPr/>
      </w:pPr>
      <w:r>
        <w:rPr>
          <w:rFonts w:ascii="IRNazanin" w:hAnsi="IRNazanin" w:eastAsia="IRNazanin"/>
          <w:color w:val="111111"/>
          <w:sz w:val="28"/>
          <w:sz w:val="28"/>
          <w:szCs w:val="28"/>
          <w:rtl w:val="true"/>
          <w:lang w:bidi="fa-IR"/>
        </w:rPr>
        <w:t>فی الروایة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أسماء بنت عمیس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 بنی جعفر تصیبهم العین أ فأسترقی لهم؟قال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نعم،فلو کان شیء یسبق القدر لسبقه العین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الأدعیة التی یکتبونها و یحتفظ بها الأشخاص لمنع الإصابة بالعین و یقال لها التعویذة أیضا</w:t>
      </w:r>
      <w:r>
        <w:rPr>
          <w:rFonts w:eastAsia="IRNazanin" w:cs="IRNazanin"/>
          <w:color w:val="111111"/>
          <w:sz w:val="28"/>
          <w:szCs w:val="28"/>
          <w:rtl w:val="true"/>
          <w:lang w:bidi="fa-IR"/>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فی حدیث آخر أنّ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رقی حسنا و حسینا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أعیذکما بالکلمات التامّة و أسمائه الحسنی کلّها عامّة،من شرّ السامّة و الهامّة،و من شرّ کلّ عین لامّة،و من شرّ حاسد إذا 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التفت النّبی إلینا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کان یعوّذ إبراهیم إسماعیل و إسحاق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فی نهج البلاغة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العین حقّ،و الرقی حقّ</w:t>
      </w:r>
      <w:r>
        <w:rPr>
          <w:rFonts w:eastAsia="IRNazanin" w:cs="IRNazanin"/>
          <w:color w:val="111111"/>
          <w:sz w:val="28"/>
          <w:szCs w:val="28"/>
          <w:rtl w:val="true"/>
          <w:lang w:bidi="fa-IR"/>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 کانت الأدعیة توسّلا للبارئ عزّ و جلّ فی دفع الشرّ و جلب الخیر،فبأمر من اللّه تعالی یمنع تأثیر القوّة المغناطیسیة للعیون،و لا مانع من ذلک،کما أنّ للأدعیة تأثیرا فی کثیر من العوامل و الأسباب الضارّة و تبطل مفعولها بأمر اللّه تعالی</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یجدر الالتفات إلی هذه النقطة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قبول تأثیر الإصابة بالعین بشکل إجمالی لا یعنی الإیمان بالأعمال الخرافیة،و ممارسات الشعوذة التی تنتشر بین العوام،إذ أنّ ذلک مخالف لأوامر الشرع،و یثیر الشکّ فی أصل</w:t>
      </w:r>
    </w:p>
    <w:p>
      <w:pPr>
        <w:pStyle w:val="BookText"/>
        <w:rPr/>
      </w:pPr>
      <w:r>
        <w:rPr>
          <w:rFonts w:ascii="IRNazanin" w:hAnsi="IRNazanin" w:eastAsia="IRNazanin"/>
          <w:color w:val="111111"/>
          <w:sz w:val="28"/>
          <w:sz w:val="28"/>
          <w:szCs w:val="28"/>
          <w:rtl w:val="true"/>
          <w:lang w:bidi="fa-IR"/>
        </w:rPr>
        <w:t>الموضوع عند غیر المسلمین بهذه المسائل،کما أنّ هذه الأعمال تربک و تشوش الکثیر من الحقائق بما یدس بها من الأوهام و الخرافات،و بذلک یکون الانطباع عنها سلبیا فی الأذهان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احفظنا بحفظک من شرّ الأشرار،و مکائد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ربّنا،تفضّل علینا بالصبر و الاستقامة فی سبیل تحصیل رضاک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إلهی،وفّقنا للاستفادة من نعمک اللامتناهیة و أداء شکرها قبل أن تسلب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نهایة سورة القلم</w:t>
      </w:r>
      <w:bookmarkStart w:id="1382" w:name="pg12561_108082"/>
    </w:p>
    <w:p>
      <w:pPr>
        <w:pStyle w:val="Heading2"/>
        <w:numPr>
          <w:ilvl w:val="1"/>
          <w:numId w:val="1"/>
        </w:numPr>
        <w:rPr/>
      </w:pPr>
      <w:bookmarkStart w:id="1383" w:name="__RefHeading___Toc1648598_77815467"/>
      <w:bookmarkStart w:id="1384" w:name="_Toc585"/>
      <w:bookmarkEnd w:id="1382"/>
      <w:bookmarkEnd w:id="1383"/>
      <w:r>
        <w:rPr>
          <w:rtl w:val="true"/>
        </w:rPr>
        <w:t>سورة الحاقّة</w:t>
      </w:r>
      <w:bookmarkEnd w:id="1384"/>
    </w:p>
    <w:p>
      <w:pPr>
        <w:pStyle w:val="Heading3"/>
        <w:numPr>
          <w:ilvl w:val="2"/>
          <w:numId w:val="1"/>
        </w:numPr>
        <w:rPr/>
      </w:pPr>
      <w:bookmarkStart w:id="1385" w:name="__RefHeading___Toc1648600_77815467"/>
      <w:bookmarkStart w:id="1386" w:name="_Toc586"/>
      <w:bookmarkEnd w:id="1385"/>
      <w:r>
        <w:rPr>
          <w:rtl w:val="true"/>
        </w:rPr>
        <w:t>اشارة</w:t>
      </w:r>
      <w:bookmarkEnd w:id="1386"/>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اثنتان و خمسون آیة</w:t>
      </w:r>
      <w:bookmarkStart w:id="1387" w:name="pg12561_108084"/>
    </w:p>
    <w:p>
      <w:pPr>
        <w:pStyle w:val="BookText"/>
        <w:rPr/>
      </w:pPr>
      <w:bookmarkEnd w:id="13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الحاقّة</w:t>
      </w:r>
      <w:r>
        <w:rPr>
          <w:rFonts w:eastAsia="Amiri" w:cs="Amiri" w:ascii="Amiri" w:hAnsi="Amiri"/>
          <w:color w:val="111111"/>
          <w:sz w:val="28"/>
          <w:szCs w:val="28"/>
          <w:rtl w:val="true"/>
          <w:lang w:bidi="ar-SA"/>
        </w:rPr>
        <w:t>»</w:t>
      </w:r>
    </w:p>
    <w:p>
      <w:pPr>
        <w:pStyle w:val="Heading3"/>
        <w:numPr>
          <w:ilvl w:val="2"/>
          <w:numId w:val="1"/>
        </w:numPr>
        <w:rPr/>
      </w:pPr>
      <w:bookmarkStart w:id="1388" w:name="__RefHeading___Toc1648602_77815467"/>
      <w:bookmarkStart w:id="1389" w:name="_Toc587"/>
      <w:bookmarkEnd w:id="1388"/>
      <w:r>
        <w:rPr>
          <w:rtl w:val="true"/>
        </w:rPr>
        <w:t>محتوی السورة</w:t>
      </w:r>
      <w:r>
        <w:rPr>
          <w:rtl w:val="true"/>
        </w:rPr>
        <w:t>:</w:t>
      </w:r>
      <w:bookmarkEnd w:id="1389"/>
    </w:p>
    <w:p>
      <w:pPr>
        <w:pStyle w:val="BookText"/>
        <w:rPr/>
      </w:pPr>
      <w:r>
        <w:rPr>
          <w:rFonts w:ascii="Amiri" w:hAnsi="Amiri" w:eastAsia="Amiri" w:cs="Amiri"/>
          <w:color w:val="111111"/>
          <w:sz w:val="28"/>
          <w:sz w:val="28"/>
          <w:szCs w:val="28"/>
          <w:rtl w:val="true"/>
          <w:lang w:bidi="ar-SA"/>
        </w:rPr>
        <w:t>تدور موضوعات سورة الحاقّة حول ثلاثة محاور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المحور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أهمّ محاور هذه السورة،یرتبط بمسائل یوم القیامة و بیان خصوصیاتها،و قد وردت فیه ثلاثة أسماء من أسماء یوم القیامة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المحور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فتدور أبحاثه حول مصیر الأقوام الکافرین،خصوصا قوم عاد و ثمود و فرعون،و تشتمل علی إنذارات شدیدة لجمیع الکفّار و منکری یوم البعث و النشور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تتحدّث أبحاث المحور الثالث حول عظمة القرآن الکریم،و مقام الرّسول صلّی اللّه علیه و آله و سلّم و جزاء المکذّبین</w:t>
      </w:r>
      <w:r>
        <w:rPr>
          <w:rFonts w:eastAsia="IRNazanin" w:cs="IRNazanin"/>
          <w:color w:val="111111"/>
          <w:sz w:val="28"/>
          <w:szCs w:val="28"/>
          <w:rtl w:val="true"/>
          <w:lang w:bidi="fa-IR"/>
        </w:rPr>
        <w:t>.</w:t>
      </w:r>
    </w:p>
    <w:p>
      <w:pPr>
        <w:pStyle w:val="Heading3"/>
        <w:numPr>
          <w:ilvl w:val="2"/>
          <w:numId w:val="1"/>
        </w:numPr>
        <w:rPr/>
      </w:pPr>
      <w:bookmarkStart w:id="1390" w:name="__RefHeading___Toc1648604_77815467"/>
      <w:bookmarkStart w:id="1391" w:name="_Toc588"/>
      <w:bookmarkEnd w:id="1390"/>
      <w:r>
        <w:rPr>
          <w:rtl w:val="true"/>
        </w:rPr>
        <w:t>فضیلة تلاوة سورة الحاقّة</w:t>
      </w:r>
      <w:bookmarkEnd w:id="1391"/>
    </w:p>
    <w:p>
      <w:pPr>
        <w:pStyle w:val="BookText"/>
        <w:rPr/>
      </w:pPr>
      <w:r>
        <w:rPr>
          <w:rFonts w:ascii="IRNazanin" w:hAnsi="IRNazanin" w:eastAsia="IRNazanin"/>
          <w:color w:val="111111"/>
          <w:sz w:val="28"/>
          <w:sz w:val="28"/>
          <w:szCs w:val="28"/>
          <w:rtl w:val="true"/>
          <w:lang w:bidi="fa-IR"/>
        </w:rPr>
        <w:t>جاء فی حدیث عن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 الحاقّة حاسبه اللّه حسابا یسیرا</w:t>
      </w:r>
      <w:r>
        <w:rPr>
          <w:rFonts w:eastAsia="IRNazanin" w:cs="IRNazanin"/>
          <w:color w:val="111111"/>
          <w:sz w:val="28"/>
          <w:szCs w:val="28"/>
          <w:rtl w:val="true"/>
          <w:lang w:bidi="fa-IR"/>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حدیث آخر عن الإمام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أکثروا من قراءة الحاقّة، فإنّ قراءتها فی الفرائض و النوافل من الإیمان باللّه و رسوله،و لم یسلب قارئها دینه حتّی یلقی اللّه</w:t>
      </w:r>
      <w:r>
        <w:rPr>
          <w:rFonts w:eastAsia="IRNazanin" w:cs="IRNazanin"/>
          <w:color w:val="111111"/>
          <w:sz w:val="28"/>
          <w:szCs w:val="28"/>
          <w:rtl w:val="true"/>
          <w:lang w:bidi="fa-IR"/>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bookmarkStart w:id="1392" w:name="pg12561_108085"/>
    </w:p>
    <w:p>
      <w:pPr>
        <w:pStyle w:val="Heading3"/>
        <w:numPr>
          <w:ilvl w:val="2"/>
          <w:numId w:val="1"/>
        </w:numPr>
        <w:rPr/>
      </w:pPr>
      <w:bookmarkStart w:id="1393" w:name="__RefHeading___Toc1648606_77815467"/>
      <w:bookmarkStart w:id="1394" w:name="_Toc589"/>
      <w:bookmarkEnd w:id="1392"/>
      <w:bookmarkEnd w:id="1393"/>
      <w:r>
        <w:rPr>
          <w:rtl w:val="true"/>
        </w:rPr>
        <w:t xml:space="preserve">الآیات </w:t>
      </w:r>
      <w:r>
        <w:rPr>
          <w:rtl w:val="true"/>
        </w:rPr>
        <w:t>[</w:t>
      </w:r>
      <w:r>
        <w:rPr>
          <w:rtl w:val="true"/>
        </w:rPr>
        <w:t xml:space="preserve">سورة الحاقة </w:t>
      </w:r>
      <w:r>
        <w:rPr>
          <w:rtl w:val="true"/>
        </w:rPr>
        <w:t>(</w:t>
      </w:r>
      <w:r>
        <w:rPr/>
        <w:t>69</w:t>
      </w:r>
      <w:r>
        <w:rPr>
          <w:rtl w:val="true"/>
        </w:rPr>
        <w:t xml:space="preserve">): </w:t>
      </w:r>
      <w:r>
        <w:rPr>
          <w:rtl w:val="true"/>
        </w:rPr>
        <w:t xml:space="preserve">الآیات </w:t>
      </w:r>
      <w:r>
        <w:rPr/>
        <w:t>1</w:t>
      </w:r>
      <w:r>
        <w:rPr>
          <w:rtl w:val="true"/>
        </w:rPr>
        <w:t xml:space="preserve"> </w:t>
      </w:r>
      <w:r>
        <w:rPr>
          <w:rtl w:val="true"/>
        </w:rPr>
        <w:t xml:space="preserve">الی </w:t>
      </w:r>
      <w:r>
        <w:rPr/>
        <w:t>8</w:t>
      </w:r>
      <w:r>
        <w:rPr>
          <w:rtl w:val="true"/>
        </w:rPr>
        <w:t>]</w:t>
      </w:r>
      <w:bookmarkEnd w:id="1394"/>
    </w:p>
    <w:p>
      <w:pPr>
        <w:pStyle w:val="Heading4"/>
        <w:numPr>
          <w:ilvl w:val="3"/>
          <w:numId w:val="1"/>
        </w:numPr>
        <w:rPr/>
      </w:pPr>
      <w:bookmarkStart w:id="1395" w:name="__RefHeading___Toc1648608_77815467"/>
      <w:bookmarkStart w:id="1396" w:name="_Toc590"/>
      <w:bookmarkEnd w:id="1395"/>
      <w:r>
        <w:rPr>
          <w:rtl w:val="true"/>
        </w:rPr>
        <w:t>اشارة</w:t>
      </w:r>
      <w:bookmarkEnd w:id="1396"/>
    </w:p>
    <w:p>
      <w:pPr>
        <w:pStyle w:val="BookText"/>
        <w:rPr/>
      </w:pPr>
      <w:r>
        <w:rPr>
          <w:rFonts w:ascii="Amiri" w:hAnsi="Amiri" w:eastAsia="Amiri" w:cs="Amiri"/>
          <w:color w:val="111111"/>
          <w:sz w:val="28"/>
          <w:sz w:val="28"/>
          <w:szCs w:val="28"/>
          <w:rtl w:val="true"/>
          <w:lang w:bidi="ar-SA"/>
        </w:rPr>
        <w:t xml:space="preserve">بِسْمِ اَللّٰهِ اَلرَّحْمٰنِ اَلرَّحِیمِ اَلْحَاقَّةُ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اَلْحَاقَّةُ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ثَمُودُ وَ عٰادٌ بِالْقٰارِعَةِ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ثَمُودُ فَأُهْلِکُوا بِالطّٰاغِیَةِ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عٰادٌ فَأُهْلِکُوا بِرِیحٍ صَرْصَرٍ عٰاتِیَةٍ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سَخَّرَهٰا عَلَیْهِمْ سَبْعَ لَیٰالٍ وَ ثَمٰانِیَةَ أَیّٰامٍ حُسُوماً فَتَرَی اَلْقَوْمَ فِیهٰا صَرْعیٰ کَأَنَّهُمْ أَعْجٰازُ نَخْلٍ خٰاوِیَةٍ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تَریٰ لَهُمْ مِنْ بٰاقِیَةٍ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1397" w:name="__RefHeading___Toc1648610_77815467"/>
      <w:bookmarkStart w:id="1398" w:name="_Toc591"/>
      <w:bookmarkEnd w:id="1397"/>
      <w:r>
        <w:rPr>
          <w:rtl w:val="true"/>
        </w:rPr>
        <w:t>التّفسیر</w:t>
      </w:r>
      <w:bookmarkEnd w:id="1398"/>
    </w:p>
    <w:p>
      <w:pPr>
        <w:pStyle w:val="Heading5"/>
        <w:numPr>
          <w:ilvl w:val="4"/>
          <w:numId w:val="1"/>
        </w:numPr>
        <w:rPr/>
      </w:pPr>
      <w:bookmarkStart w:id="1399" w:name="__RefHeading___Toc1648612_77815467"/>
      <w:bookmarkStart w:id="1400" w:name="_Toc592"/>
      <w:bookmarkEnd w:id="1399"/>
      <w:r>
        <w:rPr>
          <w:rtl w:val="true"/>
        </w:rPr>
        <w:t>اشارة</w:t>
      </w:r>
      <w:bookmarkEnd w:id="1400"/>
    </w:p>
    <w:p>
      <w:pPr>
        <w:pStyle w:val="Heading5"/>
        <w:numPr>
          <w:ilvl w:val="4"/>
          <w:numId w:val="1"/>
        </w:numPr>
        <w:rPr/>
      </w:pPr>
      <w:bookmarkStart w:id="1401" w:name="__RefHeading___Toc1648614_77815467"/>
      <w:bookmarkStart w:id="1402" w:name="_Toc593"/>
      <w:bookmarkEnd w:id="1401"/>
      <w:r>
        <w:rPr>
          <w:rtl w:val="true"/>
        </w:rPr>
        <w:t>الطغاة و العذاب الألیم</w:t>
      </w:r>
      <w:r>
        <w:rPr>
          <w:rtl w:val="true"/>
        </w:rPr>
        <w:t>:</w:t>
      </w:r>
      <w:bookmarkEnd w:id="1402"/>
    </w:p>
    <w:p>
      <w:pPr>
        <w:pStyle w:val="BookText"/>
        <w:rPr/>
      </w:pPr>
      <w:r>
        <w:rPr>
          <w:rFonts w:ascii="Amiri" w:hAnsi="Amiri" w:eastAsia="Amiri" w:cs="Amiri"/>
          <w:color w:val="111111"/>
          <w:sz w:val="28"/>
          <w:sz w:val="28"/>
          <w:szCs w:val="28"/>
          <w:rtl w:val="true"/>
          <w:lang w:bidi="ar-SA"/>
        </w:rPr>
        <w:t>تبدأ هذه السورة بعنوان جدید لیوم القیامة،یقول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اَلْحَاقَّةُ مَا الْحَاقَّةُ وَ مٰا أَدْرٰاکَ مَا الْحَاقَّةُ </w:t>
      </w:r>
      <w:r>
        <w:rPr>
          <w:rStyle w:val="FootnoteAnchor"/>
          <w:rtl w:val="true"/>
        </w:rPr>
        <w:footnoteReference w:id="556"/>
      </w:r>
      <w:r>
        <w:rPr>
          <w:rFonts w:ascii="IRNazanin" w:hAnsi="IRNazanin" w:eastAsia="IRNazanin"/>
          <w:color w:val="111111"/>
          <w:sz w:val="28"/>
          <w:sz w:val="28"/>
          <w:szCs w:val="28"/>
          <w:rtl w:val="true"/>
          <w:lang w:bidi="fa-IR"/>
        </w:rPr>
        <w:t>و المراد من الحاقّة هو الیوم الذی سیتحقّق حتما</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أغلب المفسّرین 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من أسماء یوم القیامة،باعتباره</w:t>
      </w:r>
    </w:p>
    <w:p>
      <w:pPr>
        <w:pStyle w:val="BookText"/>
        <w:rPr/>
      </w:pPr>
      <w:r>
        <w:rPr>
          <w:rFonts w:ascii="IRNazanin" w:hAnsi="IRNazanin" w:eastAsia="IRNazanin"/>
          <w:color w:val="111111"/>
          <w:sz w:val="28"/>
          <w:sz w:val="28"/>
          <w:szCs w:val="28"/>
          <w:rtl w:val="true"/>
          <w:lang w:bidi="fa-IR"/>
        </w:rPr>
        <w:t>قطعی الوقوع،کما هو بالنسبة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جاء فی الآیة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السورة الاسم نفسه،و هذا یؤکّد یقینیة ذلک الیوم العظیم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الحاقّة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لبیان عظمة ذلک الیوم،کما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فلانا إنسان،یا له من إنسان،و یقصد من هذا التعبیر وصف إنسانیّته دون تقیید حدّها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التعبیر ب‍ مٰا أَدْرٰاکَ مَا الْحَاقَّةُ للتأکید مرّة اخری علی عظمة الأحداث فی ذلک الیوم العظیم حتّی أنّ البارئ عزّ و جلّ یخاطب رسوله الکریم صلّی اللّه علیه و آله و سلّم بأنّک لا تعلم ما هو ذلک الیوم؟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کما لا یمکن أن یدرک الجنین الذی فی بطن امّه المسائل المتعلّقة بالدنیا، فإنّ أبناء الدنیا کذلک لیس بمقدورهم إدراک الحوادث التی تکون فی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الإشارة إلی العذاب الإلهی الذی یحلّ فجأة فی هذه الدنیا بالمشرکین و المجرمین و الطغاة و أصحاب الهوی و المتمرّدین علی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وردت فی الآیة اللاحقة بهذا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و بلحاظ أنّ هذا التّفسیر یتناسب بصورة أکثر مع ما جاء فی الآیات اللاحقة التی تتحدّث عن حلول العذاب الشدید بقوم عاد و ثمود و فرعون و قوم لوط،فقد ذهب بعض المفسّرین إلی هذا الرأی أیضا</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فی تفسیر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 هی الحذر من نزول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نظیر ما جاء فی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حٰاقَ بِآلِ فِرْعَوْنَ سُوءُ الْعَذٰابِ </w:t>
      </w:r>
      <w:r>
        <w:rPr>
          <w:rStyle w:val="FootnoteAnchor"/>
          <w:rtl w:val="true"/>
        </w:rPr>
        <w:footnoteReference w:id="558"/>
      </w:r>
      <w:r>
        <w:rPr>
          <w:rStyle w:val="FootnoteAnchor"/>
          <w:rtl w:val="true"/>
        </w:rPr>
        <w:footnoteReference w:id="559"/>
      </w:r>
      <w:r>
        <w:rPr>
          <w:rFonts w:ascii="IRNazanin" w:hAnsi="IRNazanin" w:eastAsia="IRNazanin"/>
          <w:color w:val="111111"/>
          <w:sz w:val="28"/>
          <w:sz w:val="28"/>
          <w:szCs w:val="28"/>
          <w:rtl w:val="true"/>
          <w:lang w:bidi="fa-IR"/>
        </w:rPr>
        <w:t>ثمّ تستعرض الآیات الکریمة اللاحقة مصیر الأقوام الذین أنکروا یوم</w:t>
      </w:r>
    </w:p>
    <w:p>
      <w:pPr>
        <w:pStyle w:val="BookText"/>
        <w:rPr/>
      </w:pPr>
      <w:r>
        <w:rPr>
          <w:rFonts w:ascii="Amiri" w:hAnsi="Amiri" w:eastAsia="Amiri" w:cs="Amiri"/>
          <w:color w:val="111111"/>
          <w:sz w:val="28"/>
          <w:sz w:val="28"/>
          <w:szCs w:val="28"/>
          <w:rtl w:val="true"/>
          <w:lang w:bidi="ar-SA"/>
        </w:rPr>
        <w:t>القیامة،و کذلک نزول العذاب الإلهی فی الدنیا،حیث یضیف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ثَمُودُ وَ عٰادٌ بِالْقٰارِعَةِ فَأَمّٰا ثَمُودُ فَأُهْلِکُوا بِالطّٰاغِیَةِ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یسکنون فی منطقة جبلیة بین الحجاز و الشام،فبعث اللّه النبی صالح علیه السّلام إلیهم،و دعاهم إلی الإیمان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أنّهم لم یستجیبوا له،بل حاربوه و تحدّوه فی إنزال العذاب الذی أوعدهم به إن کان صادقا،و فی هذه الحالة من التمرّد الذی هم علیه،سلّط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صاعقة مدمّرة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أنهت کلّ وجودهم فی لحظات،فخربت بیوتهم و قصورهم المحکمة،و تهاوت أجسادهم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النقطة الجدیرة بالملاحظة هنا هی أنّ القرآن الکریم یعبّر عن عقاب هؤلاء الأقوام المتمردین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العذاب الشدید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العذاب الشدید بصور متعدّدة حیث عبّر عنه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جاء فی الآیة مورد البحث و اخری 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جاء فی سورة الأعراف الآیة</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ثالثة کان بصورة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ورد فی سورة فصّلت الآیة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رابعة کان علی 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جاء فی سورة هود الآیة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الحقیقة فإنّ جمیع هذه التعابیر ترجع إلی معنی واحد،لأنّ الصاعقة دائما تکون مقرونة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بصوت عظیم،و رجفة علی النقطة التی تقع فیها،و عذاب طاغ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تتطرّق الآیة اللاحقة لتحدّثنا عن 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کانوا یسکنون فی أرض الأحقاف 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شبه جزیرة العرب أو 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ذوی قامات طویلة،و أجساد قویة،و مدن عامرة،و أراض خضراء خصبة،و حدائق نضرة</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یدعوهم إلی الهدی و الإیمان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أنّهم أصرّوا علی کفرهم و تمادوا فی طغیانهم و تمرّدوا علی الحقّ،فانتقم اللّه منهم شرّ انتقام، و أقبرهم تحت الأرض بعد أن سلّط علیهم عذابا شدیدا مؤلما،سنوضّح شرحه فی</w:t>
      </w:r>
    </w:p>
    <w:p>
      <w:pPr>
        <w:pStyle w:val="BookText"/>
        <w:rPr/>
      </w:pPr>
      <w:r>
        <w:rPr>
          <w:rFonts w:ascii="IRNazanin" w:hAnsi="IRNazanin" w:eastAsia="IRNazanin"/>
          <w:color w:val="111111"/>
          <w:sz w:val="28"/>
          <w:sz w:val="28"/>
          <w:szCs w:val="28"/>
          <w:rtl w:val="true"/>
          <w:lang w:bidi="fa-IR"/>
        </w:rPr>
        <w:t>الآیات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عٰادٌ فَأُهْلِکُوا بِرِیحٍ صَرْصَرٍ عٰاتِیَةٍ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تقال للریاح الباردة أو المقترنة بصوت و ضوضاء،أو المسمومة،و قد ذکر المفسّرون هذه المعانی الثلاث فی تفسیرها، و الجمع بین جمیع هذه المعانی ممکن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التمرّد علی القانون الطبیعی للریاح و لیست علی أمر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تبیّن الآیة التالیة وصفا آخر لهذه الریاح المدمّرة،حیث یقول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سَخَّرَهٰا عَلَیْهِمْ سَبْعَ لَیٰالٍ وَ ثَمٰانِیَةَ أَیّٰامٍ حُسُوماً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إزالة آثار شیء ما،و قیل للسیف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أحیانا لوضع الشیء الحارّ علی الجرح للقضاء علیه من الأساس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حطّمت و أفنت هذه الریح المدمّرة فی اللیالی السبع و الأیّام الثمانیة جمیع معالم حیاة هؤلاء القوم،و التی کانت تتمیّز بالابّهة و الجمال،و استأصلتهم من الجذور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یصوّر لنا القرآن الکریم مآل هؤلاء المعاندین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فَتَرَی الْقَوْمَ فِیهٰا صَرْعیٰ کَأَنَّهُمْ أَعْجٰازُ نَخْلٍ خٰاوِیَةٍ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لتشبیه رائع یصوّر لنا ضخامة قامتهم التی اقتلعت من الجذور،بالإضافة إلی خواء نفوسهم،حیث أنّ العذاب الإلهی جعل الریح تتقاذف أجسادهم من جهة إلی اخری</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بمعنی کون الشیء</w:t>
      </w:r>
    </w:p>
    <w:p>
      <w:pPr>
        <w:pStyle w:val="BookText"/>
        <w:rPr/>
      </w:pPr>
      <w:r>
        <w:rPr>
          <w:rFonts w:ascii="IRNazanin" w:hAnsi="IRNazanin" w:eastAsia="IRNazanin"/>
          <w:color w:val="111111"/>
          <w:sz w:val="28"/>
          <w:sz w:val="28"/>
          <w:szCs w:val="28"/>
          <w:rtl w:val="true"/>
          <w:lang w:bidi="fa-IR"/>
        </w:rPr>
        <w:t xml:space="preserve">خالیا،و یطلق هذا التعبیر أیضا علی البطون الجائعة،و النجوم الخالیة من المطر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إعتقاد عرب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تطلق کذلک علی الجوز الأجوف الفارغ من اللب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یضیف فی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تَریٰ لَهُمْ مِنْ بٰاقِیَةٍ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لم یبق الیوم أی أثر لقوم عاد،بل حتّی مدنهم العامرة،و عماراتهم الشامخة و مزارعهم النضرة لم یبق منها شیء یذکر أبدا</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بحثنا قصّة قوم عاد بصورة مفصّلة فی التّفسیر الأمثل،تفسیر الآیات</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هود</w:t>
      </w:r>
      <w:r>
        <w:rPr>
          <w:rFonts w:eastAsia="IRNazanin" w:cs="IRNazanin"/>
          <w:color w:val="111111"/>
          <w:sz w:val="28"/>
          <w:szCs w:val="28"/>
          <w:rtl w:val="true"/>
          <w:lang w:bidi="fa-IR"/>
        </w:rPr>
        <w:t>.</w:t>
      </w:r>
      <w:bookmarkStart w:id="1403" w:name="pg12561_108090"/>
    </w:p>
    <w:p>
      <w:pPr>
        <w:pStyle w:val="Heading3"/>
        <w:numPr>
          <w:ilvl w:val="2"/>
          <w:numId w:val="1"/>
        </w:numPr>
        <w:rPr/>
      </w:pPr>
      <w:bookmarkStart w:id="1404" w:name="__RefHeading___Toc1648616_77815467"/>
      <w:bookmarkStart w:id="1405" w:name="_Toc594"/>
      <w:bookmarkEnd w:id="1403"/>
      <w:bookmarkEnd w:id="1404"/>
      <w:r>
        <w:rPr>
          <w:rtl w:val="true"/>
        </w:rPr>
        <w:t xml:space="preserve">الآیات </w:t>
      </w:r>
      <w:r>
        <w:rPr>
          <w:rtl w:val="true"/>
        </w:rPr>
        <w:t>[</w:t>
      </w:r>
      <w:r>
        <w:rPr>
          <w:rtl w:val="true"/>
        </w:rPr>
        <w:t xml:space="preserve">سورة الحاقة </w:t>
      </w:r>
      <w:r>
        <w:rPr>
          <w:rtl w:val="true"/>
        </w:rPr>
        <w:t>(</w:t>
      </w:r>
      <w:r>
        <w:rPr/>
        <w:t>69</w:t>
      </w:r>
      <w:r>
        <w:rPr>
          <w:rtl w:val="true"/>
        </w:rPr>
        <w:t xml:space="preserve">): </w:t>
      </w:r>
      <w:r>
        <w:rPr>
          <w:rtl w:val="true"/>
        </w:rPr>
        <w:t xml:space="preserve">الآیات </w:t>
      </w:r>
      <w:r>
        <w:rPr/>
        <w:t>9</w:t>
      </w:r>
      <w:r>
        <w:rPr>
          <w:rtl w:val="true"/>
        </w:rPr>
        <w:t xml:space="preserve"> </w:t>
      </w:r>
      <w:r>
        <w:rPr>
          <w:rtl w:val="true"/>
        </w:rPr>
        <w:t xml:space="preserve">الی </w:t>
      </w:r>
      <w:r>
        <w:rPr/>
        <w:t>12</w:t>
      </w:r>
      <w:r>
        <w:rPr>
          <w:rtl w:val="true"/>
        </w:rPr>
        <w:t>]</w:t>
      </w:r>
      <w:bookmarkEnd w:id="1405"/>
    </w:p>
    <w:p>
      <w:pPr>
        <w:pStyle w:val="Heading4"/>
        <w:numPr>
          <w:ilvl w:val="3"/>
          <w:numId w:val="1"/>
        </w:numPr>
        <w:rPr/>
      </w:pPr>
      <w:bookmarkStart w:id="1406" w:name="__RefHeading___Toc1648618_77815467"/>
      <w:bookmarkStart w:id="1407" w:name="_Toc595"/>
      <w:bookmarkEnd w:id="1406"/>
      <w:r>
        <w:rPr>
          <w:rtl w:val="true"/>
        </w:rPr>
        <w:t>اشارة</w:t>
      </w:r>
      <w:bookmarkEnd w:id="1407"/>
    </w:p>
    <w:p>
      <w:pPr>
        <w:pStyle w:val="BookText"/>
        <w:rPr/>
      </w:pPr>
      <w:r>
        <w:rPr>
          <w:rFonts w:ascii="Amiri" w:hAnsi="Amiri" w:eastAsia="Amiri" w:cs="Amiri"/>
          <w:color w:val="111111"/>
          <w:sz w:val="28"/>
          <w:sz w:val="28"/>
          <w:szCs w:val="28"/>
          <w:rtl w:val="true"/>
          <w:lang w:bidi="ar-SA"/>
        </w:rPr>
        <w:t xml:space="preserve">وَ جٰاءَ فِرْعَوْنُ وَ مَنْ قَبْلَهُ وَ اَلْمُؤْتَفِکٰاتُ بِالْخٰاطِئَةِ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فَعَصَوْا رَسُولَ رَبِّهِمْ فَأَخَذَهُمْ أَخْذَةً رٰابِیَةً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لَمّٰا طَغَی اَلْمٰاءُ حَمَلْنٰاکُمْ فِی اَلْجٰارِیَةِ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لِنَجْعَلَهٰا لَکُمْ تَذْکِرَةً وَ تَعِیَهٰا أُذُنٌ وٰاعِیَةٌ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1408" w:name="__RefHeading___Toc1648620_77815467"/>
      <w:bookmarkStart w:id="1409" w:name="_Toc596"/>
      <w:bookmarkEnd w:id="1408"/>
      <w:r>
        <w:rPr>
          <w:rtl w:val="true"/>
        </w:rPr>
        <w:t>التّفسیر</w:t>
      </w:r>
      <w:bookmarkEnd w:id="1409"/>
    </w:p>
    <w:p>
      <w:pPr>
        <w:pStyle w:val="Heading5"/>
        <w:numPr>
          <w:ilvl w:val="4"/>
          <w:numId w:val="1"/>
        </w:numPr>
        <w:rPr/>
      </w:pPr>
      <w:bookmarkStart w:id="1410" w:name="__RefHeading___Toc1648622_77815467"/>
      <w:bookmarkStart w:id="1411" w:name="_Toc597"/>
      <w:bookmarkEnd w:id="1410"/>
      <w:r>
        <w:rPr>
          <w:rtl w:val="true"/>
        </w:rPr>
        <w:t>اشارة</w:t>
      </w:r>
      <w:bookmarkEnd w:id="1411"/>
    </w:p>
    <w:p>
      <w:pPr>
        <w:pStyle w:val="Heading5"/>
        <w:numPr>
          <w:ilvl w:val="4"/>
          <w:numId w:val="1"/>
        </w:numPr>
        <w:rPr/>
      </w:pPr>
      <w:bookmarkStart w:id="1412" w:name="__RefHeading___Toc1648624_77815467"/>
      <w:bookmarkStart w:id="1413" w:name="_Toc598"/>
      <w:bookmarkEnd w:id="1412"/>
      <w:r>
        <w:rPr>
          <w:rtl w:val="true"/>
        </w:rPr>
        <w:t>أین الآذان الواعیة؟</w:t>
      </w:r>
      <w:bookmarkEnd w:id="1413"/>
    </w:p>
    <w:p>
      <w:pPr>
        <w:pStyle w:val="BookText"/>
        <w:rPr/>
      </w:pPr>
      <w:r>
        <w:rPr>
          <w:rFonts w:ascii="Amiri" w:hAnsi="Amiri" w:eastAsia="Amiri" w:cs="Amiri"/>
          <w:color w:val="111111"/>
          <w:sz w:val="28"/>
          <w:sz w:val="28"/>
          <w:szCs w:val="28"/>
          <w:rtl w:val="true"/>
          <w:lang w:bidi="ar-SA"/>
        </w:rPr>
        <w:t>بعد ما استعرضت الآیات الکریمة السابقة الأحداث التی مرّت بقومی عاد و ثمود،و تستمرّ هذه الآیات فی التحدّث عن الأقوام الاخری کقوم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لتکون درسا و عبرة لمن وعی و کان له قلب سلیم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تعالی وَ جٰاءَ فِرْعَوْنُ وَ مَنْ قَبْلَهُ وَ الْمُؤْتَفِکٰاتُ بِالْخٰاطِئَةِ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الخطأ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لکلیهما معنی مصدری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الخطأ هنا هو الشرک و الکفر و الظلم و الفساد و أنواع الذنوب</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المؤتفکات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مؤتفکة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ائتفاک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الانقلاب،و هی هنا</w:t>
      </w:r>
    </w:p>
    <w:p>
      <w:pPr>
        <w:pStyle w:val="BookText"/>
        <w:rPr/>
      </w:pPr>
      <w:r>
        <w:rPr>
          <w:rFonts w:ascii="IRNazanin" w:hAnsi="IRNazanin" w:eastAsia="IRNazanin"/>
          <w:color w:val="111111"/>
          <w:sz w:val="28"/>
          <w:sz w:val="28"/>
          <w:szCs w:val="28"/>
          <w:rtl w:val="true"/>
          <w:lang w:bidi="fa-IR"/>
        </w:rPr>
        <w:t>إشارة إلی ما حصل فی مدن قوم لوط،حیث انقلبت بزلزلة 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ب‍ وَ مَنْ قَبْلَهُ هم الأقوام الذین کانوا قبل قوم فرعون،کقوم شعیب،و قوم نمرود الذین تطاولوا علی رسولهم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فَعَصَوْا رَسُولَ رَبِّهِمْ فَأَخَذَهُمْ أَخْذَةً رٰابِیَةً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خالف الفراعنة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 و واجهوهما بمنتهی العنف و التشکیک و الملاحقة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کان موقف أهل 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لوط علیه السّلام الذی بعث لهدایتهم و إنقاذهم من ضلالهم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 أقوام آخرین من رسلهم حیث التطاول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التشکیک و الإعراض و التحدّی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کلّ مجموعة من هؤلاء الأقوام المتمردّین قد ابتلاهم اللّه بنوع من العذاب، و أنزل علیه رجزا من السماء بما یستحقّون،فالفراعنة أغرقهم اللّه سبحانه فی وسط النیل الذی کان مصدرا لخیراتهم و برکة بلدهم و إعمار أراضیهم و دیارهم، و قوم لوط سلّط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الزلزال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الشدید 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 من الحجارة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أدّی إلی موتهم و فنائهم من الوجود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 واحدة،و هی بمعنی الإضافة،و المقصود بها هنا العذاب الصعب و الشدید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جاء شرح قصّة قوم فرعون فی الکثیر من سور القرآن الکریم،و جاءت بتفصیل أکثر فی ما ورد من سورة الشعراء الآیة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یراجع التّفسیر الأمثل، و کذلک فی سورة الأعراف من الآیة</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التّفسیر الأمثل،و کذلک فی سورة طه من الآیة</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التّفسیر الأمثل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جاءت قصّة لوط أیضا فی الکثیر من السور القرآنیة من جملتها ما ورد فی سورة الحجر الآیة</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التّفسیر الأمثل</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أخیرا تعرّض بإشارة موجزة إلی مصیر قوم نوح و العذاب الألیم الذی حلّ بهم،قال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لَمّٰا طَغَی الْمٰاءُ حَمَلْنٰاکُمْ فِی الْجٰارِیَةِ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طغیان الماء کان بصورة غطّی فیها السحاب و من هنا جاء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هطل مطر غزیر جدّا و کأنّه السیل ینحدر من السماء،و فاضت عیون الأرض،و التقت میاههما بحیث أصبح کلّ شیء تحت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 و بیوتهم و قصور أکابرهم و مزارعهم و بساتینهم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تنج إلاّ مجموعة المؤمنین التی کانت مع نوح علیه السّلام فی سفینة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حملناکم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کنایة عن حمل و إنقاذ أسلافنا و أجدادنا من الغرق،و إلاّ ما کنّا فی عالم هذا الوجود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یبیّن اللّه سبحانه الغایة و الهدف من هذا العقاب،حیث یقول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لِنَجْعَلَهٰا لَکُمْ تَذْکِرَةً وَ تَعِیَهٰا أُذُنٌ وٰاعِیَةٌ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إنّنا لم نرد الانتقام منکم أبدا،بل الهدایة و الخیر و السعادة،کنّا نروم أن تکونوا فی طریق الکمال و النضج التربوی و الوصول إلی ما ینبغی أن یکون علیه الإنسان المکرم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المفردات،و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فی الأصل بمعنی الاحتفاظ بشیء معیّن فی القلب،و من هنا قیل لإناء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یحفظ الشیء الذی یوضع فیه،و قد ذکرت هذه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للآذان فی الآیات مورد البحث،و ذلک بلحاظ أنّها تسمع الحقائق و تحتفظ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الإنسان تارة یسمع کلاما إلاّ أنّه کأن لم یسمعه،و فی التعبیر السائد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یسمع بإذن و یخرجه من الاخری</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تارة اخری یسمع الکلام و یفکّر فیه و یتأمّله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یجعل ما فیه خیر فی قلبه،</w:t>
      </w:r>
      <w:bookmarkStart w:id="1414" w:name="pg12561_108093"/>
    </w:p>
    <w:p>
      <w:pPr>
        <w:pStyle w:val="BookText"/>
        <w:rPr/>
      </w:pPr>
      <w:bookmarkEnd w:id="1414"/>
      <w:r>
        <w:rPr>
          <w:rFonts w:ascii="IRNazanin" w:hAnsi="IRNazanin" w:eastAsia="IRNazanin"/>
          <w:color w:val="111111"/>
          <w:sz w:val="28"/>
          <w:sz w:val="28"/>
          <w:szCs w:val="28"/>
          <w:rtl w:val="true"/>
          <w:lang w:bidi="fa-IR"/>
        </w:rPr>
        <w:t>و یعتبر الإیجابی منه منارا یسیر علیه فی طریق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ما یعبّر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الوعی</w:t>
      </w:r>
      <w:r>
        <w:rPr>
          <w:rFonts w:eastAsia="IRNazanin" w:cs="IRNazanin"/>
          <w:color w:val="111111"/>
          <w:sz w:val="28"/>
          <w:szCs w:val="28"/>
          <w:rtl w:val="true"/>
          <w:lang w:bidi="fa-IR"/>
        </w:rPr>
        <w:t>).</w:t>
      </w:r>
    </w:p>
    <w:p>
      <w:pPr>
        <w:pStyle w:val="Heading4"/>
        <w:numPr>
          <w:ilvl w:val="3"/>
          <w:numId w:val="1"/>
        </w:numPr>
        <w:rPr/>
      </w:pPr>
      <w:bookmarkStart w:id="1415" w:name="__RefHeading___Toc1648626_77815467"/>
      <w:bookmarkStart w:id="1416" w:name="_Toc599"/>
      <w:bookmarkEnd w:id="1415"/>
      <w:r>
        <w:rPr>
          <w:rtl w:val="true"/>
        </w:rPr>
        <w:t>تعقیب</w:t>
      </w:r>
      <w:bookmarkEnd w:id="1416"/>
    </w:p>
    <w:p>
      <w:pPr>
        <w:pStyle w:val="Heading5"/>
        <w:numPr>
          <w:ilvl w:val="4"/>
          <w:numId w:val="1"/>
        </w:numPr>
        <w:rPr/>
      </w:pPr>
      <w:bookmarkStart w:id="1417" w:name="__RefHeading___Toc1648628_77815467"/>
      <w:bookmarkStart w:id="1418" w:name="_Toc600"/>
      <w:bookmarkEnd w:id="1417"/>
      <w:r>
        <w:rPr>
          <w:rtl w:val="true"/>
        </w:rPr>
        <w:t>اشارة</w:t>
      </w:r>
      <w:bookmarkEnd w:id="1418"/>
    </w:p>
    <w:p>
      <w:pPr>
        <w:pStyle w:val="Heading5"/>
        <w:numPr>
          <w:ilvl w:val="4"/>
          <w:numId w:val="1"/>
        </w:numPr>
        <w:rPr/>
      </w:pPr>
      <w:bookmarkStart w:id="1419" w:name="__RefHeading___Toc1648630_77815467"/>
      <w:bookmarkStart w:id="1420" w:name="_Toc601"/>
      <w:bookmarkEnd w:id="1419"/>
      <w:r>
        <w:rPr/>
        <w:t>1</w:t>
      </w:r>
      <w:r>
        <w:rPr>
          <w:rtl w:val="true"/>
        </w:rPr>
        <w:t>-</w:t>
      </w:r>
      <w:r>
        <w:rPr>
          <w:rtl w:val="true"/>
        </w:rPr>
        <w:t>فضیلة اخری من فضائل الإمام علی علیه السّلام</w:t>
      </w:r>
      <w:bookmarkEnd w:id="1420"/>
    </w:p>
    <w:p>
      <w:pPr>
        <w:pStyle w:val="BookText"/>
        <w:rPr/>
      </w:pPr>
      <w:r>
        <w:rPr>
          <w:rFonts w:ascii="IRNazanin" w:hAnsi="IRNazanin" w:eastAsia="IRNazanin"/>
          <w:color w:val="111111"/>
          <w:sz w:val="28"/>
          <w:sz w:val="28"/>
          <w:szCs w:val="28"/>
          <w:rtl w:val="true"/>
          <w:lang w:bidi="fa-IR"/>
        </w:rPr>
        <w:t>جاء فی کثیر من الکتب الإسلامیة المعروفة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أعمّ من کتب التّفسیر و 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رسول اللّه صلّی اللّه علیه و آله و سلّم قال عند نزول الآیة أعلاه وَ تَعِیَهٰا أُذُنٌ وٰاعِیَةٌ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یجعلها اذن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بعد ذلک</w:t>
      </w:r>
    </w:p>
    <w:p>
      <w:pPr>
        <w:pStyle w:val="BookText"/>
        <w:rPr/>
      </w:pPr>
      <w:r>
        <w:rPr>
          <w:rFonts w:ascii="IRNazanin" w:hAnsi="IRNazanin" w:eastAsia="IRNazanin"/>
          <w:color w:val="111111"/>
          <w:sz w:val="28"/>
          <w:sz w:val="28"/>
          <w:szCs w:val="28"/>
          <w:rtl w:val="true"/>
          <w:lang w:bidi="fa-IR"/>
        </w:rPr>
        <w:t>کان یقول الإمام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سمعت من رسول اللّه شیئا قطّ فنسیته،إلاّ و حفظته</w:t>
      </w:r>
      <w:r>
        <w:rPr>
          <w:rFonts w:eastAsia="IRNazanin" w:cs="IRNazanin"/>
          <w:color w:val="111111"/>
          <w:sz w:val="28"/>
          <w:szCs w:val="28"/>
          <w:rtl w:val="true"/>
          <w:lang w:bidi="fa-IR"/>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عشر حدیثا فی هذا المجال عن طریق الشیعة و أهل السنّة،کما ینقل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ثلاثین حدیثا فی هذا المجال نقلت عن طریق العامّة و الخاصّة</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فضیلة عظیمة لقائد الإسلام العظیم الإمام علی علیه السّلام حیث یکون موضع أسرار الرّسول،و وارث علمه صلّی اللّه علیه و آله و سلّم،و لهذا السبب فإنّ الجمیع کانوا یرجعون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الموافق له و المخالف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رسول اللّه صلّی اللّه علیه و آله و سلّم و ذلک عند ما یواجهون المشاکل الاجتماعیة و العلمیة المختلفة،و یطلبون منه التدخّل فی حلّها،کما تحدّثنا بذلک کتب التواریخ بشکل تفصیلی</w:t>
      </w:r>
      <w:r>
        <w:rPr>
          <w:rFonts w:eastAsia="IRNazanin" w:cs="IRNazanin"/>
          <w:color w:val="111111"/>
          <w:sz w:val="28"/>
          <w:szCs w:val="28"/>
          <w:rtl w:val="true"/>
          <w:lang w:bidi="fa-IR"/>
        </w:rPr>
        <w:t>.</w:t>
      </w:r>
      <w:bookmarkStart w:id="1421" w:name="pg12561_108094"/>
    </w:p>
    <w:p>
      <w:pPr>
        <w:pStyle w:val="Heading5"/>
        <w:numPr>
          <w:ilvl w:val="4"/>
          <w:numId w:val="1"/>
        </w:numPr>
        <w:rPr/>
      </w:pPr>
      <w:bookmarkStart w:id="1422" w:name="__RefHeading___Toc1648632_77815467"/>
      <w:bookmarkStart w:id="1423" w:name="_Toc602"/>
      <w:bookmarkEnd w:id="1421"/>
      <w:bookmarkEnd w:id="1422"/>
      <w:r>
        <w:rPr/>
        <w:t>2</w:t>
      </w:r>
      <w:r>
        <w:rPr>
          <w:rtl w:val="true"/>
        </w:rPr>
        <w:t>-</w:t>
      </w:r>
      <w:r>
        <w:rPr>
          <w:rtl w:val="true"/>
        </w:rPr>
        <w:t>التناسب بین</w:t>
      </w:r>
      <w:r>
        <w:rPr>
          <w:rtl w:val="true"/>
        </w:rPr>
        <w:t>(</w:t>
      </w:r>
      <w:r>
        <w:rPr>
          <w:rtl w:val="true"/>
        </w:rPr>
        <w:t>الذنب</w:t>
      </w:r>
      <w:r>
        <w:rPr>
          <w:rtl w:val="true"/>
        </w:rPr>
        <w:t>)</w:t>
      </w:r>
      <w:r>
        <w:rPr>
          <w:rtl w:val="true"/>
        </w:rPr>
        <w:t>و</w:t>
      </w:r>
      <w:r>
        <w:rPr>
          <w:rtl w:val="true"/>
        </w:rPr>
        <w:t>(</w:t>
      </w:r>
      <w:r>
        <w:rPr>
          <w:rtl w:val="true"/>
        </w:rPr>
        <w:t>العقاب</w:t>
      </w:r>
      <w:r>
        <w:rPr>
          <w:rtl w:val="true"/>
        </w:rPr>
        <w:t>)</w:t>
      </w:r>
      <w:bookmarkEnd w:id="1423"/>
    </w:p>
    <w:p>
      <w:pPr>
        <w:pStyle w:val="BookText"/>
        <w:rPr/>
      </w:pPr>
      <w:r>
        <w:rPr>
          <w:rFonts w:ascii="IRNazanin" w:hAnsi="IRNazanin" w:eastAsia="IRNazanin"/>
          <w:color w:val="111111"/>
          <w:sz w:val="28"/>
          <w:sz w:val="28"/>
          <w:szCs w:val="28"/>
          <w:rtl w:val="true"/>
          <w:lang w:bidi="fa-IR"/>
        </w:rPr>
        <w:t>وردت فی الآیات أعلاه تعبیرات ملفتة للنظر،فتعبیر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فی مورد العذاب الذی سلّط علی قوم ثمود،و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جاءت فی مورد العذاب الذی حلّ بقوم عاد،و بالنسبة إلی ما أصاب قوم فرعون و قوم لوط فقد ورد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وردت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یتعلّق بطبیعة العذاب الذی شمل 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الملاحظ من التعبیرات السابقة أنّها جمیعا تشترک فی مفهوم واحد و 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الطغیان و التمرّد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نتیجة طبیعیة لما کانت علیه هذه الأقوام جمیعا أی إنّ عذاب هؤلاء الطغاة تحقّق بطغیان بعض المواهب الإلهیة للناس أعمّ من الماء و الهواء و التراب و النار</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هذه التعبیرات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تؤکّد علی حقیقة مهمّة،و هی أنّ العقوبات التی نواجهها فی الدنیا و الآخرة ما هی إلاّ تجسید لحقیقة أعمالنا،و أنّ أعمالنا نحن البشر تعود علینا خیرا کانت أم شرّا</w:t>
      </w:r>
      <w:r>
        <w:rPr>
          <w:rFonts w:eastAsia="IRNazanin" w:cs="IRNazanin"/>
          <w:color w:val="111111"/>
          <w:sz w:val="28"/>
          <w:szCs w:val="28"/>
          <w:rtl w:val="true"/>
          <w:lang w:bidi="fa-IR"/>
        </w:rPr>
        <w:t>.</w:t>
      </w:r>
      <w:bookmarkStart w:id="1424" w:name="pg12561_108095"/>
    </w:p>
    <w:p>
      <w:pPr>
        <w:pStyle w:val="Heading3"/>
        <w:numPr>
          <w:ilvl w:val="2"/>
          <w:numId w:val="1"/>
        </w:numPr>
        <w:rPr/>
      </w:pPr>
      <w:bookmarkStart w:id="1425" w:name="__RefHeading___Toc1648634_77815467"/>
      <w:bookmarkStart w:id="1426" w:name="_Toc603"/>
      <w:bookmarkEnd w:id="1424"/>
      <w:bookmarkEnd w:id="1425"/>
      <w:r>
        <w:rPr>
          <w:rtl w:val="true"/>
        </w:rPr>
        <w:t xml:space="preserve">الآیات </w:t>
      </w:r>
      <w:r>
        <w:rPr>
          <w:rtl w:val="true"/>
        </w:rPr>
        <w:t>[</w:t>
      </w:r>
      <w:r>
        <w:rPr>
          <w:rtl w:val="true"/>
        </w:rPr>
        <w:t xml:space="preserve">سورة الحاقة </w:t>
      </w:r>
      <w:r>
        <w:rPr>
          <w:rtl w:val="true"/>
        </w:rPr>
        <w:t>(</w:t>
      </w:r>
      <w:r>
        <w:rPr/>
        <w:t>69</w:t>
      </w:r>
      <w:r>
        <w:rPr>
          <w:rtl w:val="true"/>
        </w:rPr>
        <w:t xml:space="preserve">): </w:t>
      </w:r>
      <w:r>
        <w:rPr>
          <w:rtl w:val="true"/>
        </w:rPr>
        <w:t xml:space="preserve">الآیات </w:t>
      </w:r>
      <w:r>
        <w:rPr/>
        <w:t>13</w:t>
      </w:r>
      <w:r>
        <w:rPr>
          <w:rtl w:val="true"/>
        </w:rPr>
        <w:t xml:space="preserve"> </w:t>
      </w:r>
      <w:r>
        <w:rPr>
          <w:rtl w:val="true"/>
        </w:rPr>
        <w:t xml:space="preserve">الی </w:t>
      </w:r>
      <w:r>
        <w:rPr/>
        <w:t>17</w:t>
      </w:r>
      <w:r>
        <w:rPr>
          <w:rtl w:val="true"/>
        </w:rPr>
        <w:t>]</w:t>
      </w:r>
      <w:bookmarkEnd w:id="1426"/>
    </w:p>
    <w:p>
      <w:pPr>
        <w:pStyle w:val="Heading4"/>
        <w:numPr>
          <w:ilvl w:val="3"/>
          <w:numId w:val="1"/>
        </w:numPr>
        <w:rPr/>
      </w:pPr>
      <w:bookmarkStart w:id="1427" w:name="__RefHeading___Toc1648636_77815467"/>
      <w:bookmarkStart w:id="1428" w:name="_Toc604"/>
      <w:bookmarkEnd w:id="1427"/>
      <w:r>
        <w:rPr>
          <w:rtl w:val="true"/>
        </w:rPr>
        <w:t>اشارة</w:t>
      </w:r>
      <w:bookmarkEnd w:id="1428"/>
    </w:p>
    <w:p>
      <w:pPr>
        <w:pStyle w:val="BookText"/>
        <w:rPr/>
      </w:pPr>
      <w:r>
        <w:rPr>
          <w:rFonts w:ascii="Amiri" w:hAnsi="Amiri" w:eastAsia="Amiri" w:cs="Amiri"/>
          <w:color w:val="111111"/>
          <w:sz w:val="28"/>
          <w:sz w:val="28"/>
          <w:szCs w:val="28"/>
          <w:rtl w:val="true"/>
          <w:lang w:bidi="ar-SA"/>
        </w:rPr>
        <w:t xml:space="preserve">فَإِذٰا نُفِخَ فِی اَلصُّورِ نَفْخَةٌ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حُمِلَتِ اَلْأَرْضُ وَ اَلْجِبٰالُ فَدُکَّتٰا دَکَّةً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فَیَوْمَئِذٍ وَقَعَتِ 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اِنْشَقَّتِ اَلسَّمٰاءُ فَهِیَ یَوْمَئِذٍ وٰاهِیَةٌ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اَلْمَلَکُ عَلیٰ أَرْجٰائِهٰا وَ یَحْمِلُ عَرْشَ رَبِّکَ فَوْقَهُمْ یَوْمَئِذٍ ثَمٰانِیَةٌ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1429" w:name="__RefHeading___Toc1648638_77815467"/>
      <w:bookmarkStart w:id="1430" w:name="_Toc605"/>
      <w:bookmarkEnd w:id="1429"/>
      <w:r>
        <w:rPr>
          <w:rtl w:val="true"/>
        </w:rPr>
        <w:t>التّفسیر</w:t>
      </w:r>
      <w:bookmarkEnd w:id="1430"/>
    </w:p>
    <w:p>
      <w:pPr>
        <w:pStyle w:val="Heading5"/>
        <w:numPr>
          <w:ilvl w:val="4"/>
          <w:numId w:val="1"/>
        </w:numPr>
        <w:rPr/>
      </w:pPr>
      <w:bookmarkStart w:id="1431" w:name="__RefHeading___Toc1648640_77815467"/>
      <w:bookmarkStart w:id="1432" w:name="_Toc606"/>
      <w:bookmarkEnd w:id="1431"/>
      <w:r>
        <w:rPr>
          <w:rtl w:val="true"/>
        </w:rPr>
        <w:t>اشارة</w:t>
      </w:r>
      <w:bookmarkEnd w:id="1432"/>
    </w:p>
    <w:p>
      <w:pPr>
        <w:pStyle w:val="Heading5"/>
        <w:numPr>
          <w:ilvl w:val="4"/>
          <w:numId w:val="1"/>
        </w:numPr>
        <w:rPr/>
      </w:pPr>
      <w:bookmarkStart w:id="1433" w:name="__RefHeading___Toc1648642_77815467"/>
      <w:bookmarkStart w:id="1434" w:name="_Toc607"/>
      <w:bookmarkEnd w:id="1433"/>
      <w:r>
        <w:rPr>
          <w:rtl w:val="true"/>
        </w:rPr>
        <w:t>الصّیحة العظیمة</w:t>
      </w:r>
      <w:r>
        <w:rPr>
          <w:rtl w:val="true"/>
        </w:rPr>
        <w:t>:</w:t>
      </w:r>
      <w:bookmarkEnd w:id="1434"/>
    </w:p>
    <w:p>
      <w:pPr>
        <w:pStyle w:val="BookText"/>
        <w:rPr/>
      </w:pPr>
      <w:r>
        <w:rPr>
          <w:rFonts w:ascii="IRNazanin" w:hAnsi="IRNazanin" w:eastAsia="IRNazanin"/>
          <w:color w:val="111111"/>
          <w:sz w:val="28"/>
          <w:sz w:val="28"/>
          <w:szCs w:val="28"/>
          <w:rtl w:val="true"/>
          <w:lang w:bidi="fa-IR"/>
        </w:rPr>
        <w:t>استمرارا لما تعرّضت له الآیات الاولی من هذه السورة،و التی کانت تتعلّق بمسألة الحشر و القیامة،تعرض لنا هذه الآیات صورة عن الحوادث العظیمة فی ذلک الیوم الرهیب بأسلوب محرّک و مؤثّر فی النفوس کی تحیط الإنسان علما بما ینتظره من حوادث ذات شأن کبیر فی ذلک الموقف الرهیب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 فی البدایة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نُفِخَ فِی الصُّورِ نَفْخَةٌ وٰاحِدَةٌ </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بیّنا فیما سبق أنّ ممّا یستفاد من القرآن الکریم أنّ نهایة عالم الدنیا و بدایة عالم الآخرة تکون بصوت مفاجئ عظیم،و ذلک ما عبّر عنه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نفخة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السبب استعمل البوق فی الماضی و الحاضر للاستفادة منه فی جمع و تهیئة الجیوش،و کذلک فی الإعلان عن موعد الاستراحة،حیث یتمّ العزف بألحان مختلفة حسب طبیعة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یعلن عنه،فالعزف للنوم و الاستراحة یختلف عن عزف التجمّع و التهیّؤ للحرکة و التدریب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مسألة انتهاء هذا العالم،و بدایة العالم الجدید عالم الآخرة،هی عند اللّه بسیطة و هیّنة فی مقابل قدرته العظیمة،فبأمر واحد و فی لحظة مفاجئة ینتهی و یفنی من فی السموات و الأرضین،و بأمر آخر یلبس سبحانه الجمیع لباس الحیاة و یستعدّون للحساب،و هذا هو مقصود الآیة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تحدّثنا بصورة مفصّلة حول خصوصیات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 عدد النفخات،و الفاصلة الزمنیة بین کلّ نفخة،و ذلک فی تفسیر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التّفسیر الأمثل، لذا لا نری ضرورة لتکرار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الشیء الوحید الذی نذکّر به هنا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نفخة 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کما أشرنا أعلاه 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نفخة الحیاة الجدیدة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هل المقصود فی هذه الآیة الکریمة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النفخة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ما لا یوجد فیه رأی موحّد بین المفسّرین،لأنّ الآیات التی ستأتی لاحقا بعضها یتناسب مع نفخة الموت،و الآخر یتناسب مع نفخة الحیاة و الحشر،إلاّ أنّ منطوق الآیات بشکل إجمالی فی رأینا تتناسب أکثر مع النفخة الاولی التی تحصل فیها نهایة عالم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حُمِلَتِ الْأَرْضُ وَ الْجِبٰالُ فَدُکَّتٰا دَکَّةً وٰاحِدَةً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الراغب فی المفردات،و فی الأصل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المستویة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الأرض غیر المستویة تحتاج إلی الدک حتّی تستوی،لذا استعمل هذا المصطلح فی الکثیر من الموارد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الدق الشدید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یستفاد من مصادر اللغة أنّ أصل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الدقّ و التخریب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w:t>
      </w:r>
    </w:p>
    <w:p>
      <w:pPr>
        <w:pStyle w:val="BookText"/>
        <w:rPr/>
      </w:pPr>
      <w:r>
        <w:rPr>
          <w:rFonts w:ascii="IRNazanin" w:hAnsi="IRNazanin" w:eastAsia="IRNazanin"/>
          <w:color w:val="111111"/>
          <w:sz w:val="28"/>
          <w:sz w:val="28"/>
          <w:szCs w:val="28"/>
          <w:rtl w:val="true"/>
          <w:lang w:bidi="fa-IR"/>
        </w:rPr>
        <w:t xml:space="preserve">ذلک الإستواء،لذا استعمل هذا المصطلح فی هذا المعنی أیضا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کلّ حال فإنّ المقصود من هذه الکلمة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مورد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الدقّ الشدید للجبال و الأراضی اللامستویة بعضها ببعض بحیث تستوی و تتلاشی فیها جمیع التعرجات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فَیَوْمَئِذٍ وَقَعَتِ الْوٰاقِعَةُ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ذلک الیوم العظیم لا تتلاشی فیه الأرض و الجبال فحسب،بل یقع حدث عظیم آخر،و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انْشَقَّتِ السَّمٰاءُ فَهِیَ یَوْمَئِذٍ وٰاهِیَةٌ و ذلک بیان لما تتعرّض له،الأجرام السماویة العظیمة من انفلاقات و تناثر و تلاشی،حیث تضطرب هذه الأجرام الهائلة و تتحوّل فیها النظام إلی فوضی و التماسک إلی ضعف،و الاستحکام إلی خواء بشکل عجیب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من خلال حرکات و تحوّلات مرعبة جدّا،کما یعبّر القرآن الکریم عن ذلک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انْشَقَّتِ السَّمٰاءُ فَکٰانَتْ وَرْدَةً کَالدِّهٰانِ الرحمن</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بعبارة اخری فإنّ الأرض و السماء الحالیتین تتدمران و تنتهیان،و یحدث عالم جدید علی انقاض العالم السابق یکون أکمل و أتمّ و أعلی من عالمنا الدنیوی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الْمَلَکُ عَلیٰ أَرْجٰائِهٰا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جوانب و أطراف شیء معیّن،و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بالرغم من ذکرها بصیغة المفرد،إلاّ أنّ المقصود بها هو الجنس و الجمع</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ملائکة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یصطفون علی جوانب و أطراف السماوات ینتظرون تلقّی أمر الواحد الأحد لإنجازه بمجرد الإشارة،و کأنّهم جنود جاهزون لما یؤمرون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یَحْمِلُ عَرْشَ رَبِّکَ فَوْقَهُمْ یَوْمَئِذٍ ثَمٰانِیَةٌ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حملة العرش بالرغم من أنّهم لم یشخّصوا بصورة صریحة فی هذه الآیة و هل هم من الملائکة أم من جنس آخر؟إلاّ أنّ ظاهر تعبیر الآیة الکریمة أنّهم من الملائکة،و من غیر المعلوم أنّ المقصود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هم ثمانیة ملائکة؟أم ثمانیة مجامیع من الملائکة؟سواء کانت هذه المجامیع صغیرة أو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الروایات الإسلامیة أنّ حملة العرش فی عالم الدنیا أربعة أشخاص أو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أنّهم فی یوم القیامة یکونون ضعف ذلک،کما نقرأ ذلک</w:t>
      </w:r>
    </w:p>
    <w:p>
      <w:pPr>
        <w:pStyle w:val="BookText"/>
        <w:rPr/>
      </w:pPr>
      <w:r>
        <w:rPr>
          <w:rFonts w:ascii="IRNazanin" w:hAnsi="IRNazanin" w:eastAsia="IRNazanin"/>
          <w:color w:val="111111"/>
          <w:sz w:val="28"/>
          <w:sz w:val="28"/>
          <w:szCs w:val="28"/>
          <w:rtl w:val="true"/>
          <w:lang w:bidi="fa-IR"/>
        </w:rPr>
        <w:t>فی حدیث عن رسول اللّه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الیوم أربعة،فإذا کان یوم القیامة أیّدهم اللّه بأربعة آخرین فیکونون ثمانیة</w:t>
      </w:r>
      <w:r>
        <w:rPr>
          <w:rFonts w:eastAsia="IRNazanin" w:cs="IRNazanin"/>
          <w:color w:val="111111"/>
          <w:sz w:val="28"/>
          <w:szCs w:val="28"/>
          <w:rtl w:val="true"/>
          <w:lang w:bidi="fa-IR"/>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ما یتعلّق بحقیقة العرش،و ماهیة الملائکة،فذلک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المقصود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واضح لیس تختا ممّا یکون للسلاطین،و لکنّه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بیّنا سابقا فی تفسیر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عالم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أنّه عرش حکومة اللّه سبحانه،و یدبّر حکومته تعالی من خلاله بواسطة الملائکة الذین هم جاهزون لتنفیذ أمره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روایة اخری أنّ حملة العرش فی یوم القیامة أربعة من الأوّلین، و أربعة من الآخرین،و الأشخاص الأوّلون الأربعة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الأشخاص الآخرون الأربعة 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الحدیث من الممکن أن یکون إشارة إلی مقام شفاعتهم للأوّلین و الآخرین،و الشفاعة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لمن هم أهل لها،و ممّن لهم لیاقة لنیلها،و مع ذلک فإنّه یوضّح المفهوم الواسع للعرش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 حملة العرش ثمانیة مجامیع،فمن الطبیعی أن تتعهّد المجامیع للقیام بهذه المهمّة،سواء کان هؤلاء من الملائکة أو الأنبیاء أو الأولیاء،و ممّا تقدّم نلاحظ أنّ قسما من تدبیر نظام و شؤون ذلک الیوم هو من مهمّة الملائکة و قسم من الأنبیاء،حیث أنّ الجمیع جاهزون لتنفیذ أمر اللّه،و یتحرّک بإرادته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هنالک آراء فی أنّ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أنّ الحدیث فی الجملة السابقة کان حول الملائکة،فإنّ الضمیر یرجع إلیهم حسب الظاهر،و بهذه الصورة فإنّ الملائکة تحیط بالعالم من جمیع جهاته،و لهذا فإنّ المقصود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فوقهم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 من حیث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هنالک احتمال بأنّ حملة عرش اللّه هم أشخاص أعلی و أفضل من الملائکة، و تماشیا مع هذا الاحتمال فإنّ ما جاء فی الحدیث السابق منسجم معه،حیث ورد فیه أنّ حملة عرش اللّه هم ثمانیة من الأنبیاء و الأولیاء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 الحوادث المتعلّقة بیوم القیامة لیست واضحة لنا نحن سکنة هذا العالم المحدود،لذا فلیس بمقدورنا إذا إدراک المسائل المتعلّقة بحملة العرش فی 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الذی نتحدّث به عن هذه الأمور ما هو إلاّ شبح یتراءی لنا من بعید فی ظلّ الآیات الإلهیة،و إلاّ فلا تتمّ رؤیة الحقیقة بدون معایشة الواقع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یجدر ملاحظته أنّ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النفخة الاولی للصور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یموت و یفنی جمیع من فی السموات و الأرض،و بناء علی هذا فإنّ مسألة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حملة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بالنفخة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یتمّ إحیاء الجمیع،و بالرغم من أنّه لم یأت ذکر للنفخة الثانیة فی الآیة أعلاه،إلاّ أنّ ذلک یتّضح من خلال القرائن،و المطالب التی سترد فی الآیات اللاحقة تتعلّق بالنفخة الثانیة أیضا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bookmarkStart w:id="1435" w:name="pg12561_108100"/>
    </w:p>
    <w:p>
      <w:pPr>
        <w:pStyle w:val="Heading3"/>
        <w:numPr>
          <w:ilvl w:val="2"/>
          <w:numId w:val="1"/>
        </w:numPr>
        <w:rPr/>
      </w:pPr>
      <w:bookmarkStart w:id="1436" w:name="__RefHeading___Toc1648644_77815467"/>
      <w:bookmarkStart w:id="1437" w:name="_Toc608"/>
      <w:bookmarkEnd w:id="1435"/>
      <w:bookmarkEnd w:id="1436"/>
      <w:r>
        <w:rPr>
          <w:rtl w:val="true"/>
        </w:rPr>
        <w:t xml:space="preserve">الآیات </w:t>
      </w:r>
      <w:r>
        <w:rPr>
          <w:rtl w:val="true"/>
        </w:rPr>
        <w:t>[</w:t>
      </w:r>
      <w:r>
        <w:rPr>
          <w:rtl w:val="true"/>
        </w:rPr>
        <w:t xml:space="preserve">سورة الحاقة </w:t>
      </w:r>
      <w:r>
        <w:rPr>
          <w:rtl w:val="true"/>
        </w:rPr>
        <w:t>(</w:t>
      </w:r>
      <w:r>
        <w:rPr/>
        <w:t>69</w:t>
      </w:r>
      <w:r>
        <w:rPr>
          <w:rtl w:val="true"/>
        </w:rPr>
        <w:t xml:space="preserve">): </w:t>
      </w:r>
      <w:r>
        <w:rPr>
          <w:rtl w:val="true"/>
        </w:rPr>
        <w:t xml:space="preserve">الآیات </w:t>
      </w:r>
      <w:r>
        <w:rPr/>
        <w:t>18</w:t>
      </w:r>
      <w:r>
        <w:rPr>
          <w:rtl w:val="true"/>
        </w:rPr>
        <w:t xml:space="preserve"> </w:t>
      </w:r>
      <w:r>
        <w:rPr>
          <w:rtl w:val="true"/>
        </w:rPr>
        <w:t xml:space="preserve">الی </w:t>
      </w:r>
      <w:r>
        <w:rPr/>
        <w:t>24</w:t>
      </w:r>
      <w:r>
        <w:rPr>
          <w:rtl w:val="true"/>
        </w:rPr>
        <w:t>]</w:t>
      </w:r>
      <w:bookmarkEnd w:id="1437"/>
    </w:p>
    <w:p>
      <w:pPr>
        <w:pStyle w:val="Heading4"/>
        <w:numPr>
          <w:ilvl w:val="3"/>
          <w:numId w:val="1"/>
        </w:numPr>
        <w:rPr/>
      </w:pPr>
      <w:bookmarkStart w:id="1438" w:name="__RefHeading___Toc1648646_77815467"/>
      <w:bookmarkStart w:id="1439" w:name="_Toc609"/>
      <w:bookmarkEnd w:id="1438"/>
      <w:r>
        <w:rPr>
          <w:rtl w:val="true"/>
        </w:rPr>
        <w:t>اشارة</w:t>
      </w:r>
      <w:bookmarkEnd w:id="1439"/>
    </w:p>
    <w:p>
      <w:pPr>
        <w:pStyle w:val="BookText"/>
        <w:rPr/>
      </w:pPr>
      <w:r>
        <w:rPr>
          <w:rFonts w:ascii="Amiri" w:hAnsi="Amiri" w:eastAsia="Amiri" w:cs="Amiri"/>
          <w:color w:val="111111"/>
          <w:sz w:val="28"/>
          <w:sz w:val="28"/>
          <w:szCs w:val="28"/>
          <w:rtl w:val="true"/>
          <w:lang w:bidi="ar-SA"/>
        </w:rPr>
        <w:t xml:space="preserve">یَوْمَئِذٍ تُعْرَضُونَ لاٰ تَخْفیٰ مِنْکُمْ خٰافِیَةٌ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أُوتِیَ کِتٰابَهُ بِیَمِینِهِ فَیَقُولُ هٰاؤُمُ اِقْرَؤُا کِتٰابِیَهْ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ظَنَنْتُ أَنِّی مُلاٰقٍ حِسٰابِیَهْ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فِی عِیشَةٍ رٰاضِیَةٍ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جَنَّةٍ عٰالِیَةٍ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قُطُوفُهٰا دٰانِیَةٌ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اِشْرَبُوا هَنِیئاً بِمٰا أَسْلَفْتُمْ فِی اَلْأَیّٰامِ اَلْخٰالِیَةِ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1440" w:name="__RefHeading___Toc1648648_77815467"/>
      <w:bookmarkStart w:id="1441" w:name="_Toc610"/>
      <w:bookmarkEnd w:id="1440"/>
      <w:r>
        <w:rPr>
          <w:rtl w:val="true"/>
        </w:rPr>
        <w:t>التّفسیر</w:t>
      </w:r>
      <w:bookmarkEnd w:id="1441"/>
    </w:p>
    <w:p>
      <w:pPr>
        <w:pStyle w:val="Heading5"/>
        <w:numPr>
          <w:ilvl w:val="4"/>
          <w:numId w:val="1"/>
        </w:numPr>
        <w:rPr/>
      </w:pPr>
      <w:bookmarkStart w:id="1442" w:name="__RefHeading___Toc1648650_77815467"/>
      <w:bookmarkStart w:id="1443" w:name="_Toc611"/>
      <w:bookmarkEnd w:id="1442"/>
      <w:r>
        <w:rPr>
          <w:rtl w:val="true"/>
        </w:rPr>
        <w:t>اشارة</w:t>
      </w:r>
      <w:bookmarkEnd w:id="1443"/>
    </w:p>
    <w:p>
      <w:pPr>
        <w:pStyle w:val="Heading5"/>
        <w:numPr>
          <w:ilvl w:val="4"/>
          <w:numId w:val="1"/>
        </w:numPr>
        <w:rPr/>
      </w:pPr>
      <w:bookmarkStart w:id="1444" w:name="__RefHeading___Toc1648652_77815467"/>
      <w:bookmarkStart w:id="1445" w:name="_Toc612"/>
      <w:bookmarkEnd w:id="1444"/>
      <w:r>
        <w:rPr>
          <w:rtl w:val="true"/>
        </w:rPr>
        <w:t>یا أهل المحشر</w:t>
      </w:r>
      <w:r>
        <w:rPr>
          <w:rtl w:val="true"/>
        </w:rPr>
        <w:t>:</w:t>
      </w:r>
      <w:r>
        <w:rPr>
          <w:rtl w:val="true"/>
        </w:rPr>
        <w:t>اقرؤا صحیفة أعمالی</w:t>
      </w:r>
      <w:bookmarkEnd w:id="1445"/>
    </w:p>
    <w:p>
      <w:pPr>
        <w:pStyle w:val="BookText"/>
        <w:rPr/>
      </w:pPr>
      <w:r>
        <w:rPr>
          <w:rFonts w:ascii="IRNazanin" w:hAnsi="IRNazanin" w:eastAsia="IRNazanin"/>
          <w:color w:val="111111"/>
          <w:sz w:val="28"/>
          <w:sz w:val="28"/>
          <w:szCs w:val="28"/>
          <w:rtl w:val="true"/>
          <w:lang w:bidi="fa-IR"/>
        </w:rPr>
        <w:t>قلنا فی تفسیر الآیات السابقة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یحدث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یأمر تعالی بنهایة العالم و موت الأحیاء و تلاشی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بحدوث العالم الجدید،عالم الآخرة حیث البعث و النشور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ذکرنا فإنّ بدایة الآیات تخبرنا عن النفخة الاولی،و لم تستعرض تفاصیل النفخة الثانیة</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استمرارا للحدیث فی هذا الصدد،و خصوصیات العالم الجدید الذی</w:t>
      </w:r>
    </w:p>
    <w:p>
      <w:pPr>
        <w:pStyle w:val="BookText"/>
        <w:rPr/>
      </w:pPr>
      <w:r>
        <w:rPr>
          <w:rFonts w:ascii="Amiri" w:hAnsi="Amiri" w:eastAsia="Amiri" w:cs="Amiri"/>
          <w:color w:val="111111"/>
          <w:sz w:val="28"/>
          <w:sz w:val="28"/>
          <w:szCs w:val="28"/>
          <w:rtl w:val="true"/>
          <w:lang w:bidi="ar-SA"/>
        </w:rPr>
        <w:t>سیکون عند النفخة الثانیة،تحدّثنا هذه الآیات عن شیء من ذلک 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تُعْرَضُونَ لاٰ تَخْفیٰ مِنْکُمْ خٰافِیَةٌ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عرض شیء معیّن،بضاعة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لا شکّ فیه أنّ جمیع ما فی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بشرا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بین یدی اللّه سبحانه،سواء فی هذه الدنیا أو فی عالم الآخرة،إلاّ أنّ هذا الأمر یظهر و یتّضح بصورة أشدّ فی یوم القیامة،کما فی مسألة حاکمیة اللّه المطلقة و الدائمة علی عالم الوجود،حیث تتّضح فی یوم القیامة أکثر من أی وقت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تَخْفیٰ مِنْکُمْ خٰافِیَةٌ یمکن أن تکون إشارة إلی أنّ الأسرار الخاصّة بالإنسان و ما یحاول إخفاءه یتحوّل فی ذلک الیوم إلی حالة من الظهور و الوضوح کما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تُبْلَی السَّرٰائِرُ </w:t>
      </w:r>
      <w:r>
        <w:rPr>
          <w:rStyle w:val="FootnoteAnchor"/>
          <w:rtl w:val="true"/>
        </w:rPr>
        <w:footnoteReference w:id="569"/>
      </w:r>
      <w:r>
        <w:rPr>
          <w:rFonts w:ascii="IRNazanin" w:hAnsi="IRNazanin" w:eastAsia="IRNazanin"/>
          <w:color w:val="111111"/>
          <w:sz w:val="28"/>
          <w:sz w:val="28"/>
          <w:szCs w:val="28"/>
          <w:rtl w:val="true"/>
          <w:lang w:bidi="fa-IR"/>
        </w:rPr>
        <w:t>فی ذلک الیوم لن یقتصر الوضوح و الظهور علی أعمال البشر الخفیّة فحسب، بل علی صفات و روحیات و أخلاقیات و نیّات الجمیع فإنّها هی الاخری تبرز و تظهر،و هذا أمر عظیم جدّا،بل إنّه أعظم من انفجار الأجرام السماویة و تلاشی الجبال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الفضیحة الکبری للطالحین،و العزّة و الرفعة للمؤمنین بشکل لا نظیر له،یوم یکون الإنسان عریانا لیس من حیث الجسم فقط، بل أعماله و أسراره الخفیة تکون علی رؤوس الأشهاد،نعم لا یبقی أمر مخفی من وجودنا و کیاننا أجمع فی ذلک الیوم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المراد هو الإشارة للإحاطة العلمیة للّه تعالی بجمیع المخلوقات،و لکن التّفسیر الأوّل أنسب</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یقول سبحانه بعد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أُوتِیَ کِتٰابَهُ بِیَمِینِهِ فَیَقُولُ هٰاؤُمُ اقْرَؤُا کِتٰابِیَهْ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الفرحة تملؤه بصورة لا مثیل لها،حتّی یکاد یطیر من شدّة فرحته،حیث أنّ کلّ ذرّة من ذرّات وجوده تغمرها الغبطة و السعادة و الشکر للّه سبحانه علی هذه النعم و التوفیق و الهدایة التی منّ اللّه بها علیه و یصرخ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یعلن بافتخار عظیم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ظَنَنْتُ أَنِّی مُلاٰقٍ حِسٰابِیَهْ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هذه الموارد تکون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یرید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تفضّل به اللّه تعالی علیّ کان بسبب إیمانی بهذا الیوم،و الحقیقة أنّ الإیمان بالحساب و الکتاب یمنح الإنسان روح التقوی،و التعهّد و الإحسان بالمسؤولیة، و هذا من أهمّ عوامل تربیة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یبیّن اللّه تعالی فی الآیات اللاحقة جانبا من جزاء و أجر هؤلاء الأشخاص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فِی عِیشَةٍ رٰاضِیَةٍ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بالرغم من أنّ الجملة أعلاه تجسّد کلّ ما یستحقّ أن یقال فی هذا الموضوع، إلاّ أنّه سبحانه یضیف للتوضیح الأکثر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جَنَّةٍ عٰالِیَةٍ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الجنّة التی تکون عالیة و رفیعة بشکل لم یر أحد مثلها قطّ،و لم یسمع بها، و لم یتصور مثلها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قُطُوفُهٰا دٰانِیَةٌ</w:t>
      </w:r>
    </w:p>
    <w:p>
      <w:pPr>
        <w:pStyle w:val="BookText"/>
        <w:rPr/>
      </w:pP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لا جهد مکلّف و لا مشقّة و لا صعوبة فی قطف الثمار،و لا عائق یحول من الاقتراب للأشجار المحمّلة بالثمار،و جمیع هذه النعم فی متناول الأیدی بدون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مفردا مذکرا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مفردا مؤنثا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مکسورة،و للتثنیة هاؤما،یقول الراغب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تستعمل بمعنی الأخذ،و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العطاء</w:t>
      </w:r>
      <w:r>
        <w:rPr>
          <w:rFonts w:eastAsia="IRNazanin" w:cs="IRNazanin"/>
          <w:color w:val="111111"/>
          <w:sz w:val="28"/>
          <w:szCs w:val="28"/>
          <w:rtl w:val="true"/>
          <w:lang w:bidi="fa-IR"/>
        </w:rPr>
        <w:t>.</w:t>
      </w:r>
      <w:bookmarkStart w:id="1446" w:name="pg12561_108103"/>
    </w:p>
    <w:p>
      <w:pPr>
        <w:pStyle w:val="BookText"/>
        <w:rPr/>
      </w:pPr>
      <w:bookmarkEnd w:id="1446"/>
      <w:r>
        <w:rPr>
          <w:rFonts w:ascii="IRNazanin" w:hAnsi="IRNazanin" w:eastAsia="IRNazanin"/>
          <w:color w:val="111111"/>
          <w:sz w:val="28"/>
          <w:sz w:val="28"/>
          <w:szCs w:val="28"/>
          <w:rtl w:val="true"/>
          <w:lang w:bidi="fa-IR"/>
        </w:rPr>
        <w:t>استثناء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آخر 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یوجّه البارئ عزّ و جلّ خطابه المملوء بالحبّ و المودّة و الاعتزاز إلی أهل الجنّة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اشْرَبُوا هَنِیئاً بِمٰا أَسْلَفْتُمْ فِی الْأَیّٰامِ الْخٰالِیَةِ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هکذا کانت هذه النعمة العظیمة التی منحها اللّه لهؤلاء المتقین جزاء أعمالهم الصالحة التی ادّخروها لیوم کان فیه الحساب الحقّ،و أرسلوها سلفا أمامهم،و إنّ الأعمال الخیّرة و المحدودة هی التی أثمرت هذه الثمار الکبیرة حیث ظلّ الرحمة الإلهیة و اللطف الربّانی</w:t>
      </w:r>
      <w:r>
        <w:rPr>
          <w:rFonts w:eastAsia="IRNazanin" w:cs="IRNazanin"/>
          <w:color w:val="111111"/>
          <w:sz w:val="28"/>
          <w:szCs w:val="28"/>
          <w:rtl w:val="true"/>
          <w:lang w:bidi="fa-IR"/>
        </w:rPr>
        <w:t>.</w:t>
      </w:r>
    </w:p>
    <w:p>
      <w:pPr>
        <w:pStyle w:val="Heading4"/>
        <w:numPr>
          <w:ilvl w:val="3"/>
          <w:numId w:val="1"/>
        </w:numPr>
        <w:rPr/>
      </w:pPr>
      <w:bookmarkStart w:id="1447" w:name="__RefHeading___Toc1648654_77815467"/>
      <w:bookmarkStart w:id="1448" w:name="_Toc613"/>
      <w:bookmarkEnd w:id="1447"/>
      <w:r>
        <w:rPr>
          <w:rtl w:val="true"/>
        </w:rPr>
        <w:t>ملاحظات</w:t>
      </w:r>
      <w:bookmarkEnd w:id="1448"/>
    </w:p>
    <w:p>
      <w:pPr>
        <w:pStyle w:val="Heading5"/>
        <w:numPr>
          <w:ilvl w:val="4"/>
          <w:numId w:val="1"/>
        </w:numPr>
        <w:rPr/>
      </w:pPr>
      <w:bookmarkStart w:id="1449" w:name="__RefHeading___Toc1648656_77815467"/>
      <w:bookmarkStart w:id="1450" w:name="_Toc614"/>
      <w:bookmarkEnd w:id="1449"/>
      <w:r>
        <w:rPr>
          <w:rtl w:val="true"/>
        </w:rPr>
        <w:t>اشارة</w:t>
      </w:r>
      <w:bookmarkEnd w:id="1450"/>
    </w:p>
    <w:p>
      <w:pPr>
        <w:pStyle w:val="Heading5"/>
        <w:numPr>
          <w:ilvl w:val="4"/>
          <w:numId w:val="1"/>
        </w:numPr>
        <w:rPr/>
      </w:pPr>
      <w:bookmarkStart w:id="1451" w:name="__RefHeading___Toc1648658_77815467"/>
      <w:bookmarkStart w:id="1452" w:name="_Toc615"/>
      <w:bookmarkEnd w:id="1451"/>
      <w:r>
        <w:rPr/>
        <w:t>1</w:t>
      </w:r>
      <w:r>
        <w:rPr>
          <w:rtl w:val="true"/>
        </w:rPr>
        <w:t>-</w:t>
      </w:r>
      <w:r>
        <w:rPr>
          <w:rtl w:val="true"/>
        </w:rPr>
        <w:t>تفسیر آخر لکلمة</w:t>
      </w:r>
      <w:r>
        <w:rPr>
          <w:rtl w:val="true"/>
        </w:rPr>
        <w:t>(</w:t>
      </w:r>
      <w:r>
        <w:rPr>
          <w:rtl w:val="true"/>
        </w:rPr>
        <w:t>العرش</w:t>
      </w:r>
      <w:r>
        <w:rPr>
          <w:rtl w:val="true"/>
        </w:rPr>
        <w:t>)</w:t>
      </w:r>
      <w:bookmarkEnd w:id="1452"/>
    </w:p>
    <w:p>
      <w:pPr>
        <w:pStyle w:val="BookText"/>
        <w:rPr/>
      </w:pPr>
      <w:r>
        <w:rPr>
          <w:rFonts w:ascii="IRNazanin" w:hAnsi="IRNazanin" w:eastAsia="IRNazanin"/>
          <w:color w:val="111111"/>
          <w:sz w:val="28"/>
          <w:sz w:val="28"/>
          <w:szCs w:val="28"/>
          <w:rtl w:val="true"/>
          <w:lang w:bidi="fa-IR"/>
        </w:rPr>
        <w:t>جاء فی حدیث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حملة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العرش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ثمانیة،أربعة منّا،و أربعة ممّن شاء اللّه</w:t>
      </w:r>
      <w:r>
        <w:rPr>
          <w:rFonts w:eastAsia="IRNazanin" w:cs="IRNazanin"/>
          <w:color w:val="111111"/>
          <w:sz w:val="28"/>
          <w:szCs w:val="28"/>
          <w:rtl w:val="true"/>
          <w:lang w:bidi="fa-IR"/>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أیضا فی حدیث آخر لأمیر المؤمنین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فالذین یحملون العرش،هم العلماء،الذین حمّلهم اللّه علمه</w:t>
      </w:r>
      <w:r>
        <w:rPr>
          <w:rFonts w:eastAsia="IRNazanin" w:cs="IRNazanin"/>
          <w:color w:val="111111"/>
          <w:sz w:val="28"/>
          <w:szCs w:val="28"/>
          <w:rtl w:val="true"/>
          <w:lang w:bidi="fa-IR"/>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فی حدیث عن الإمام علی بن موسی الرضا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العرش لیس هو اللّه،و العرش اسم علم و قدرة</w:t>
      </w:r>
      <w:r>
        <w:rPr>
          <w:rFonts w:eastAsia="IRNazanin" w:cs="IRNazanin"/>
          <w:color w:val="111111"/>
          <w:sz w:val="28"/>
          <w:szCs w:val="28"/>
          <w:rtl w:val="true"/>
          <w:lang w:bidi="fa-IR"/>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ما یستفاد من هذه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بشکل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للعرش تفسیرا آخر بالإضافة إلی التّفسیر السابق الذی ذکرناه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مثل</w:t>
      </w:r>
      <w:bookmarkStart w:id="1453" w:name="pg12561_108104"/>
    </w:p>
    <w:p>
      <w:pPr>
        <w:pStyle w:val="BookText"/>
        <w:rPr/>
      </w:pPr>
      <w:bookmarkEnd w:id="14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بناء علی هذا،فإنّ حملة العرش الإلهی هم حملة علمه،و کلّما کان الإنسان أو الملک أکثر علما،کان له سهم أکبر فی حمل العرش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فإنّ هذه الحقیقة تتبلور بصورة أفضل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العرش لیس تختا جسمانیا یشبه تخوت السلاطین،بل له معان عدیدة کنائیة مختلفة إذا استعمل منسوبا إلی اللّه تعالی</w:t>
      </w:r>
      <w:r>
        <w:rPr>
          <w:rFonts w:eastAsia="IRNazanin" w:cs="IRNazanin"/>
          <w:color w:val="111111"/>
          <w:sz w:val="28"/>
          <w:szCs w:val="28"/>
          <w:rtl w:val="true"/>
          <w:lang w:bidi="fa-IR"/>
        </w:rPr>
        <w:t>.</w:t>
      </w:r>
    </w:p>
    <w:p>
      <w:pPr>
        <w:pStyle w:val="Heading5"/>
        <w:numPr>
          <w:ilvl w:val="4"/>
          <w:numId w:val="1"/>
        </w:numPr>
        <w:rPr/>
      </w:pPr>
      <w:bookmarkStart w:id="1454" w:name="__RefHeading___Toc1648660_77815467"/>
      <w:bookmarkStart w:id="1455" w:name="_Toc616"/>
      <w:bookmarkEnd w:id="1454"/>
      <w:r>
        <w:rPr/>
        <w:t>2</w:t>
      </w:r>
      <w:r>
        <w:rPr>
          <w:rtl w:val="true"/>
        </w:rPr>
        <w:t>-</w:t>
      </w:r>
      <w:r>
        <w:rPr>
          <w:rtl w:val="true"/>
        </w:rPr>
        <w:t>مقام الإمام علی علیه السّلام و شیعته</w:t>
      </w:r>
      <w:bookmarkEnd w:id="1455"/>
    </w:p>
    <w:p>
      <w:pPr>
        <w:pStyle w:val="BookText"/>
        <w:rPr/>
      </w:pPr>
      <w:r>
        <w:rPr>
          <w:rFonts w:ascii="Amiri" w:hAnsi="Amiri" w:eastAsia="Amiri" w:cs="Amiri"/>
          <w:color w:val="111111"/>
          <w:sz w:val="28"/>
          <w:sz w:val="28"/>
          <w:szCs w:val="28"/>
          <w:rtl w:val="true"/>
          <w:lang w:bidi="ar-SA"/>
        </w:rPr>
        <w:t>جاء فی روایات عدیدة أنّ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أُوتِیَ کِتٰابَهُ بِیَمِینِهِ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حقّ الإمام علی علیه السّلام و شیعته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6" w:name="__RefHeading___Toc1648662_77815467"/>
      <w:bookmarkStart w:id="1457" w:name="_Toc617"/>
      <w:bookmarkEnd w:id="1456"/>
      <w:r>
        <w:rPr/>
        <w:t>3</w:t>
      </w:r>
      <w:r>
        <w:rPr>
          <w:rtl w:val="true"/>
        </w:rPr>
        <w:t>-</w:t>
      </w:r>
      <w:r>
        <w:rPr>
          <w:rtl w:val="true"/>
        </w:rPr>
        <w:t>جواب علی سؤال</w:t>
      </w:r>
      <w:bookmarkEnd w:id="1457"/>
    </w:p>
    <w:p>
      <w:pPr>
        <w:pStyle w:val="BookText"/>
        <w:rPr/>
      </w:pPr>
      <w:r>
        <w:rPr>
          <w:rFonts w:ascii="Amiri" w:hAnsi="Amiri" w:eastAsia="Amiri" w:cs="Amiri"/>
          <w:color w:val="111111"/>
          <w:sz w:val="28"/>
          <w:sz w:val="28"/>
          <w:szCs w:val="28"/>
          <w:rtl w:val="true"/>
          <w:lang w:bidi="ar-SA"/>
        </w:rPr>
        <w:t>و السؤال المطروح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 دعوة المؤمنین لأهل المحشر لقراءة کتاب حسابهم و صحیفة أعمالهم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 لما جاء فی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أُوتِیَ کِتٰابَهُ بِیَمِینِهِ فَیَقُولُ هٰاؤُمُ اقْرَؤُا کِتٰابِیَهْ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تعنی أنّ صحیفة أعمالهم خالیة من أی ذنب؟ و فی مقام الجواب یمکن أن نستفید من بعض الأحادیث منها</w:t>
      </w:r>
    </w:p>
    <w:p>
      <w:pPr>
        <w:pStyle w:val="BookText"/>
        <w:rPr/>
      </w:pPr>
      <w:r>
        <w:rPr>
          <w:rFonts w:ascii="IRNazanin" w:hAnsi="IRNazanin" w:eastAsia="IRNazanin"/>
          <w:color w:val="111111"/>
          <w:sz w:val="28"/>
          <w:sz w:val="28"/>
          <w:szCs w:val="28"/>
          <w:rtl w:val="true"/>
          <w:lang w:bidi="fa-IR"/>
        </w:rPr>
        <w:t>حدیث عن رسول اللّه صلّی اللّه علیه و آله و سلّم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یدنی اللّه العبد یوم القیامة،فیقرره بذنوبه کلّها،حتی إذا رای أنّه قد هلک 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سترتها علیک فی الدنیا و أنا أغفرها لک الیوم،ثمّ یعطی کتاب حسناته بیمینه</w:t>
      </w:r>
      <w:r>
        <w:rPr>
          <w:rFonts w:eastAsia="IRNazanin" w:cs="IRNazanin"/>
          <w:color w:val="111111"/>
          <w:sz w:val="28"/>
          <w:szCs w:val="28"/>
          <w:rtl w:val="true"/>
          <w:lang w:bidi="fa-IR"/>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البعض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تعالی یبدّل سیّئات المؤمنین فی ذلک الیوم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لا تبدو أی نقطة سوداء فی صحائف أعمالهم</w:t>
      </w:r>
      <w:r>
        <w:rPr>
          <w:rFonts w:eastAsia="IRNazanin" w:cs="IRNazanin"/>
          <w:color w:val="111111"/>
          <w:sz w:val="28"/>
          <w:szCs w:val="28"/>
          <w:rtl w:val="true"/>
          <w:lang w:bidi="fa-IR"/>
        </w:rPr>
        <w:t>.</w:t>
      </w:r>
      <w:bookmarkStart w:id="1458" w:name="pg12561_108105"/>
    </w:p>
    <w:p>
      <w:pPr>
        <w:pStyle w:val="Heading3"/>
        <w:numPr>
          <w:ilvl w:val="2"/>
          <w:numId w:val="1"/>
        </w:numPr>
        <w:rPr/>
      </w:pPr>
      <w:bookmarkStart w:id="1459" w:name="__RefHeading___Toc1648664_77815467"/>
      <w:bookmarkStart w:id="1460" w:name="_Toc618"/>
      <w:bookmarkEnd w:id="1458"/>
      <w:bookmarkEnd w:id="1459"/>
      <w:r>
        <w:rPr>
          <w:rtl w:val="true"/>
        </w:rPr>
        <w:t xml:space="preserve">الآیات </w:t>
      </w:r>
      <w:r>
        <w:rPr>
          <w:rtl w:val="true"/>
        </w:rPr>
        <w:t>[</w:t>
      </w:r>
      <w:r>
        <w:rPr>
          <w:rtl w:val="true"/>
        </w:rPr>
        <w:t xml:space="preserve">سورة الحاقة </w:t>
      </w:r>
      <w:r>
        <w:rPr>
          <w:rtl w:val="true"/>
        </w:rPr>
        <w:t>(</w:t>
      </w:r>
      <w:r>
        <w:rPr/>
        <w:t>69</w:t>
      </w:r>
      <w:r>
        <w:rPr>
          <w:rtl w:val="true"/>
        </w:rPr>
        <w:t xml:space="preserve">): </w:t>
      </w:r>
      <w:r>
        <w:rPr>
          <w:rtl w:val="true"/>
        </w:rPr>
        <w:t xml:space="preserve">الآیات </w:t>
      </w:r>
      <w:r>
        <w:rPr/>
        <w:t>25</w:t>
      </w:r>
      <w:r>
        <w:rPr>
          <w:rtl w:val="true"/>
        </w:rPr>
        <w:t xml:space="preserve"> </w:t>
      </w:r>
      <w:r>
        <w:rPr>
          <w:rtl w:val="true"/>
        </w:rPr>
        <w:t xml:space="preserve">الی </w:t>
      </w:r>
      <w:r>
        <w:rPr/>
        <w:t>29</w:t>
      </w:r>
      <w:r>
        <w:rPr>
          <w:rtl w:val="true"/>
        </w:rPr>
        <w:t>]</w:t>
      </w:r>
      <w:bookmarkEnd w:id="1460"/>
    </w:p>
    <w:p>
      <w:pPr>
        <w:pStyle w:val="Heading4"/>
        <w:numPr>
          <w:ilvl w:val="3"/>
          <w:numId w:val="1"/>
        </w:numPr>
        <w:rPr/>
      </w:pPr>
      <w:bookmarkStart w:id="1461" w:name="__RefHeading___Toc1648666_77815467"/>
      <w:bookmarkStart w:id="1462" w:name="_Toc619"/>
      <w:bookmarkEnd w:id="1461"/>
      <w:r>
        <w:rPr>
          <w:rtl w:val="true"/>
        </w:rPr>
        <w:t>اشارة</w:t>
      </w:r>
      <w:bookmarkEnd w:id="1462"/>
    </w:p>
    <w:p>
      <w:pPr>
        <w:pStyle w:val="BookText"/>
        <w:rPr/>
      </w:pPr>
      <w:r>
        <w:rPr>
          <w:rFonts w:ascii="Amiri" w:hAnsi="Amiri" w:eastAsia="Amiri" w:cs="Amiri"/>
          <w:color w:val="111111"/>
          <w:sz w:val="28"/>
          <w:sz w:val="28"/>
          <w:szCs w:val="28"/>
          <w:rtl w:val="true"/>
          <w:lang w:bidi="ar-SA"/>
        </w:rPr>
        <w:t xml:space="preserve">وَ أَمّٰا مَنْ أُوتِیَ کِتٰابَهُ بِشِمٰالِهِ فَیَقُولُ یٰا لَیْتَنِی لَمْ أُوتَ کِتٰابِیَهْ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أَدْرِ مٰا حِسٰابِیَهْ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لَیْتَهٰا کٰانَتِ اَلْقٰاضِیَةَ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أَغْنیٰ عَنِّی مٰالِیَهْ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 عَنِّی سُلْطٰانِیَهْ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1463" w:name="__RefHeading___Toc1648668_77815467"/>
      <w:bookmarkStart w:id="1464" w:name="_Toc620"/>
      <w:bookmarkEnd w:id="1463"/>
      <w:r>
        <w:rPr>
          <w:rtl w:val="true"/>
        </w:rPr>
        <w:t>التّفسیر</w:t>
      </w:r>
      <w:bookmarkEnd w:id="1464"/>
    </w:p>
    <w:p>
      <w:pPr>
        <w:pStyle w:val="Heading5"/>
        <w:numPr>
          <w:ilvl w:val="4"/>
          <w:numId w:val="1"/>
        </w:numPr>
        <w:rPr/>
      </w:pPr>
      <w:bookmarkStart w:id="1465" w:name="__RefHeading___Toc1648670_77815467"/>
      <w:bookmarkStart w:id="1466" w:name="_Toc621"/>
      <w:bookmarkEnd w:id="1465"/>
      <w:r>
        <w:rPr>
          <w:rtl w:val="true"/>
        </w:rPr>
        <w:t>اشارة</w:t>
      </w:r>
      <w:bookmarkEnd w:id="1466"/>
    </w:p>
    <w:p>
      <w:pPr>
        <w:pStyle w:val="Heading5"/>
        <w:numPr>
          <w:ilvl w:val="4"/>
          <w:numId w:val="1"/>
        </w:numPr>
        <w:rPr/>
      </w:pPr>
      <w:bookmarkStart w:id="1467" w:name="__RefHeading___Toc1648672_77815467"/>
      <w:bookmarkStart w:id="1468" w:name="_Toc622"/>
      <w:bookmarkEnd w:id="1467"/>
      <w:r>
        <w:rPr>
          <w:rtl w:val="true"/>
        </w:rPr>
        <w:t>یا لیتنی متّ قبل هذا</w:t>
      </w:r>
      <w:r>
        <w:rPr>
          <w:rtl w:val="true"/>
        </w:rPr>
        <w:t>:</w:t>
      </w:r>
      <w:bookmarkEnd w:id="1468"/>
    </w:p>
    <w:p>
      <w:pPr>
        <w:pStyle w:val="BookText"/>
        <w:rPr/>
      </w:pPr>
      <w:r>
        <w:rPr>
          <w:rFonts w:ascii="IRNazanin" w:hAnsi="IRNazanin" w:eastAsia="IRNazanin"/>
          <w:color w:val="111111"/>
          <w:sz w:val="28"/>
          <w:sz w:val="28"/>
          <w:szCs w:val="28"/>
          <w:rtl w:val="true"/>
          <w:lang w:bidi="fa-IR"/>
        </w:rPr>
        <w:t>کان الحدیث فی الآیات السابقة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صحائف أعمالهم بأیدیهم الیمنی،و یوجّهون نداءهم إلی أهل المحشر بکلّ فخر للاطلاع علی صحیفة أعمالهم و قراءتها،ثمّ یدخلون جنّات الخلد حیث تکون مستقرّهم الأبدی</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هذه الآیات فتستعرض الطرف المقابل لأصحاب الیمین 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الشمال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مقارنة بین المجموعتین،حیث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أُوتِیَ کِتٰابَهُ بِشِمٰالِهِ،فَیَقُولُ یٰا لَیْتَنِی لَمْ أُوتَ کِتٰابِیَهْ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أَدْرِ مٰا حِسٰابِیَهْ یٰا لَیْتَهٰا کٰانَتِ الْقٰاضِیَةَ</w:t>
      </w:r>
    </w:p>
    <w:p>
      <w:pPr>
        <w:pStyle w:val="BookText"/>
        <w:rPr/>
      </w:pP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نعم،فی ذلک الیوم العظیم،یوم البعث و یوم البروز و الظهور،یوم الحساب و المحکمة الإلهیة العظیمة،حیث تتوضّح و تنکشف حقیقة الأعمال القبیحة و السیّئة للإنسان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ما یواجهها یبدأ یجأر و یصرخ و یطلق الزفرات الساخنة المتلاحقة من الأعماق علی المصیر السیء الذی أوصل نفسه إلیه،و الشرّ الذی جلبه علیها، و یتمنّی أن یقطع علاقته بماضیه الأسود تماما،و یتمنّی أن یموت و یفنی و یتخلّص من هذه الفضیحة الکبیرة المهلکة،و یعبّر عن هذا الشعور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 الْکٰافِرُ یٰا لَیْتَنِی کُنْتُ تُرٰاباً </w:t>
      </w:r>
      <w:r>
        <w:rPr>
          <w:rStyle w:val="FootnoteAnchor"/>
          <w:rtl w:val="true"/>
        </w:rPr>
        <w:footnoteReference w:id="581"/>
      </w:r>
      <w:r>
        <w:rPr>
          <w:rFonts w:ascii="IRNazanin" w:hAnsi="IRNazanin" w:eastAsia="IRNazanin"/>
          <w:color w:val="111111"/>
          <w:sz w:val="28"/>
          <w:sz w:val="28"/>
          <w:szCs w:val="28"/>
          <w:rtl w:val="true"/>
          <w:lang w:bidi="fa-IR"/>
        </w:rPr>
        <w:t>و ذکرت تفاسیر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لَیْتَهٰا کٰانَتِ الْقٰاضِیَةَ منها أنّ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الموتة الاولی،یعنی یا لیتنا لم نحی مرّة اخری و نبعث من جدید،فی حین کان أقبح شیء فی نظرهم هو الموت،و یتمنّی هؤلاء أن لو استمرّ موتهم و لم یواجهوا الخزی فی حیاتهم الثانیة فی المحکمة الإلهیة العادلة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أنّ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نفخة 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 حیث عبّر عنها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أیضا،و یعنی ذلک تمنّیهم عدم حدوث النفخة الثانیة،لذا فهم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 لم تکن هذه النفخة،إلاّ أنّ التّفسیر الذی تحدّثنا عنه فی البدایة أنسب من الجمیع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تعالی مستعرضا اعتراف المجرمین بذنوبهم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أَغْنیٰ عَنِّی مٰالِیَهْ فالأموال التی کنت أجمعها فی الدنیا لم تنقذنی الآن و لم تعنّی و لم تدفع عنّی الأهوال أو تحلّ مشاکلی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 السکتة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قلنا فإنّ هذه الهاء لیس لها معنی خاصّ،بل إنّها تعتبر وقفا لطیفا فی مثل هذه الکلمات، و لها تناسب مع الوضع الروحی و حالة الأشخاص الذین یقولون مثل هذا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یرجی الانتباه لذلک</w:t>
      </w:r>
      <w:r>
        <w:rPr>
          <w:rFonts w:eastAsia="IRNazanin" w:cs="IRNazanin"/>
          <w:color w:val="111111"/>
          <w:sz w:val="28"/>
          <w:szCs w:val="28"/>
          <w:rtl w:val="true"/>
          <w:lang w:bidi="fa-IR"/>
        </w:rPr>
        <w:t>).</w:t>
      </w:r>
      <w:bookmarkStart w:id="1469" w:name="pg12561_108107"/>
    </w:p>
    <w:p>
      <w:pPr>
        <w:pStyle w:val="BookText"/>
        <w:rPr/>
      </w:pPr>
      <w:bookmarkEnd w:id="1469"/>
      <w:r>
        <w:rPr>
          <w:rFonts w:ascii="Amiri" w:hAnsi="Amiri" w:eastAsia="Amiri" w:cs="Amiri"/>
          <w:color w:val="111111"/>
          <w:sz w:val="28"/>
          <w:sz w:val="28"/>
          <w:szCs w:val="28"/>
          <w:rtl w:val="true"/>
          <w:lang w:bidi="ar-SA"/>
        </w:rPr>
        <w:t>هَلَکَ عَنِّی سُلْطٰانِیَهْ</w:t>
      </w:r>
    </w:p>
    <w:p>
      <w:pPr>
        <w:pStyle w:val="BookText"/>
        <w:rPr/>
      </w:pPr>
      <w:r>
        <w:rPr>
          <w:rFonts w:ascii="IRNazanin" w:hAnsi="IRNazanin" w:eastAsia="IRNazanin"/>
          <w:color w:val="111111"/>
          <w:sz w:val="28"/>
          <w:sz w:val="28"/>
          <w:szCs w:val="28"/>
          <w:rtl w:val="true"/>
          <w:lang w:bidi="fa-IR"/>
        </w:rPr>
        <w:t>فلیست أموالی لم تسعفنی فی هذه الشدّة،بل أنّ قدرتی و مقامی و سلطتی هی الاخری هلکت و زالت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الأموال و المقام و السلطان و 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لم تفدنی و لم تدفع عنّی ما أنا ملاقیه من عقاب علی ما أسرفت فی السابق،و قد وقفت بین یدی محکمة العدل الإلهی،و أنا لا أملک أی قوّة تنفعنی فی هذا الیوم،فقد ذهبت قدرتی،و قطع أملی من کلّ شیء،و تعطّلت بی 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یکون المجرمون فی نهایة الذلّ و الخزی و الندم،و لات ساعة 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اعتبر البعض معنی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 الدلیل و البرهان الذی یکون عاملا فی الإنتصار،و بذلک یکون تفسیر الآیة،أنّ المذنب یقول فی 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لا أملک أی دلیل و حجّة أستطیع بها تبریر أعمالی فی حضرة البارئ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أیضا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لیس السلطة الحکومیة،ذلک لأنّ الداخلین إلی جهنّم لیسوا جمیعا سلاطین أو أمراء،بل إنّ المراد هو سلطة الإنسان علی نفسه و حیاته و إرادته،و لکن بما أنّ الکثیر من أهل النار کانوا یتمتعون بسلطة و نفوذ فی عالم الدنیا،أو أنّهم کانوا من أصحاب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یمکن اعتبار وجهة النظر هذه صحیحة حسب الظاهر</w:t>
      </w:r>
      <w:r>
        <w:rPr>
          <w:rFonts w:eastAsia="IRNazanin" w:cs="IRNazanin"/>
          <w:color w:val="111111"/>
          <w:sz w:val="28"/>
          <w:szCs w:val="28"/>
          <w:rtl w:val="true"/>
          <w:lang w:bidi="fa-IR"/>
        </w:rPr>
        <w:t>.</w:t>
      </w:r>
    </w:p>
    <w:p>
      <w:pPr>
        <w:pStyle w:val="Heading4"/>
        <w:numPr>
          <w:ilvl w:val="3"/>
          <w:numId w:val="1"/>
        </w:numPr>
        <w:rPr/>
      </w:pPr>
      <w:bookmarkStart w:id="1470" w:name="__RefHeading___Toc1648674_77815467"/>
      <w:bookmarkStart w:id="1471" w:name="_Toc623"/>
      <w:bookmarkEnd w:id="1470"/>
      <w:r>
        <w:rPr>
          <w:rtl w:val="true"/>
        </w:rPr>
        <w:t>ملاحظة</w:t>
      </w:r>
      <w:bookmarkEnd w:id="1471"/>
    </w:p>
    <w:p>
      <w:pPr>
        <w:pStyle w:val="Heading5"/>
        <w:numPr>
          <w:ilvl w:val="4"/>
          <w:numId w:val="1"/>
        </w:numPr>
        <w:rPr/>
      </w:pPr>
      <w:bookmarkStart w:id="1472" w:name="__RefHeading___Toc1648676_77815467"/>
      <w:bookmarkStart w:id="1473" w:name="_Toc624"/>
      <w:bookmarkEnd w:id="1472"/>
      <w:r>
        <w:rPr>
          <w:rtl w:val="true"/>
        </w:rPr>
        <w:t>اشارة</w:t>
      </w:r>
      <w:bookmarkEnd w:id="1473"/>
    </w:p>
    <w:p>
      <w:pPr>
        <w:pStyle w:val="Heading5"/>
        <w:numPr>
          <w:ilvl w:val="4"/>
          <w:numId w:val="1"/>
        </w:numPr>
        <w:rPr/>
      </w:pPr>
      <w:bookmarkStart w:id="1474" w:name="__RefHeading___Toc1648678_77815467"/>
      <w:bookmarkStart w:id="1475" w:name="_Toc625"/>
      <w:bookmarkEnd w:id="1474"/>
      <w:r>
        <w:rPr>
          <w:rtl w:val="true"/>
        </w:rPr>
        <w:t>بعض القصص المثیرة</w:t>
      </w:r>
      <w:r>
        <w:rPr>
          <w:rtl w:val="true"/>
        </w:rPr>
        <w:t>:</w:t>
      </w:r>
      <w:bookmarkEnd w:id="1475"/>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نقلت فی هذا المجال قصص کثیرة تؤکّد علی المفاهیم العامّة التی احتوتها الآیات الکریمة أعلاه،کموضع شاهد و عبرة و تأیید لما ذهبت إلیه الآیات المبارکات،لتکون درسا لأولئک الذین جعلوا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و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همّهم الأوّل، و انغمسوا حتّی الأذقان فی الغفلة و الغرور و الذنوب من أجلهما،و من جملتها ما</w:t>
      </w:r>
    </w:p>
    <w:p>
      <w:pPr>
        <w:pStyle w:val="BookText"/>
        <w:rPr/>
      </w:pPr>
      <w:r>
        <w:rPr>
          <w:rFonts w:ascii="IRNazanin" w:hAnsi="IRNazanin" w:eastAsia="IRNazanin"/>
          <w:color w:val="111111"/>
          <w:sz w:val="28"/>
          <w:sz w:val="28"/>
          <w:szCs w:val="28"/>
          <w:rtl w:val="true"/>
          <w:lang w:bidi="fa-IR"/>
        </w:rPr>
        <w:t>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اشتدّ مرض هارون الرشید فی خراسان أمر بإحضار طبیب من طوس،ثمّ أوصی أن یعرض إدراره مع إدرار قسم من المرضی و الأصحاء علی الطبیب،ففحص الطبیب قنانی الإدرار الواحدة بعد الاخری،حتّی وصل إلی القنینة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لصاحب هذه القنینة أن یوصی،لأنّ قواه قد انهدّت و بنیته قد هدمت،فعند سماع هارون هذا الکلام یئس من حیاته، و تلا هذه الأبیات الشعریة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الطبیب بطبّه و دوائه</w:t>
      </w:r>
    </w:p>
    <w:p>
      <w:pPr>
        <w:pStyle w:val="BookText"/>
        <w:rPr/>
      </w:pPr>
      <w:r>
        <w:rPr>
          <w:rFonts w:ascii="IRNazanin" w:hAnsi="IRNazanin" w:eastAsia="IRNazanin"/>
          <w:color w:val="111111"/>
          <w:sz w:val="28"/>
          <w:sz w:val="28"/>
          <w:szCs w:val="28"/>
          <w:rtl w:val="true"/>
          <w:lang w:bidi="fa-IR"/>
        </w:rPr>
        <w:t>لا یستطیع دفاع نحب قد أتی</w:t>
      </w:r>
    </w:p>
    <w:p>
      <w:pPr>
        <w:pStyle w:val="BookText"/>
        <w:rPr/>
      </w:pPr>
      <w:r>
        <w:rPr>
          <w:rFonts w:ascii="IRNazanin" w:hAnsi="IRNazanin" w:eastAsia="IRNazanin"/>
          <w:color w:val="111111"/>
          <w:sz w:val="28"/>
          <w:sz w:val="28"/>
          <w:szCs w:val="28"/>
          <w:rtl w:val="true"/>
          <w:lang w:bidi="fa-IR"/>
        </w:rPr>
        <w:t>ما للطبیب یموت بالداء الذی</w:t>
      </w:r>
    </w:p>
    <w:p>
      <w:pPr>
        <w:pStyle w:val="BookText"/>
        <w:rPr/>
      </w:pPr>
      <w:r>
        <w:rPr>
          <w:rFonts w:ascii="IRNazanin" w:hAnsi="IRNazanin" w:eastAsia="IRNazanin"/>
          <w:color w:val="111111"/>
          <w:sz w:val="28"/>
          <w:sz w:val="28"/>
          <w:szCs w:val="28"/>
          <w:rtl w:val="true"/>
          <w:lang w:bidi="fa-IR"/>
        </w:rPr>
        <w:t>قد کان یبرئ مثله فیما مضی</w:t>
      </w:r>
    </w:p>
    <w:p>
      <w:pPr>
        <w:pStyle w:val="BookText"/>
        <w:rPr/>
      </w:pPr>
      <w:r>
        <w:rPr>
          <w:rFonts w:ascii="IRNazanin" w:hAnsi="IRNazanin" w:eastAsia="IRNazanin"/>
          <w:color w:val="111111"/>
          <w:sz w:val="28"/>
          <w:sz w:val="28"/>
          <w:szCs w:val="28"/>
          <w:rtl w:val="true"/>
          <w:lang w:bidi="fa-IR"/>
        </w:rPr>
        <w:t>و فی هذه الأثناء سمع الناس یتداولون خبر موته،و لکی یبطل مفعول هذه الإشاعة،أمر باستحضار دابة،و طلب أن یرکب علیها،و عند ما امتطی الدابة ضعفت أرجلها عن حمله،قال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أنزلونی،فإنّ الذی أشاع هذه الشائعة قد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 بجلب أکفان له،و اختار کفنا منها نال إعجابه،و قال احضروا لی قبرا بالقرب من فراشی هذا،ثمّ نظر إلی قبره،و تلا هذه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أَغْنیٰ عَنِّی مٰالِیَهْ، هَلَکَ عَنِّی سُلْطٰانِیَهْ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 المصدر عن العالم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نصّه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هنالک رجل کثیر الحساب لنفسه و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عمره البالغ ستّین عاما إلی أیّام فکان مجموعها</w:t>
      </w:r>
      <w:r>
        <w:rPr>
          <w:rFonts w:eastAsia="IRNazanin" w:cs="IRNazanin"/>
          <w:color w:val="111111"/>
          <w:sz w:val="28"/>
          <w:szCs w:val="28"/>
          <w:rtl w:val="true"/>
          <w:lang w:bidi="fa-IR"/>
        </w:rPr>
        <w:t>(</w:t>
      </w:r>
      <w:r>
        <w:rPr>
          <w:rFonts w:eastAsia="IRNazanin" w:cs="IRNazanin"/>
          <w:color w:val="111111"/>
          <w:sz w:val="28"/>
          <w:szCs w:val="28"/>
          <w:lang w:bidi="fa-IR"/>
        </w:rPr>
        <w:t>21500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ویلی إذا لم أکن قد أذنبت فی الیوم إلاّ ذنبا واحدا فإنّ مجموع ذنوبی الآن یربو علی واحد و عشرین ألف ذنب؟فکیف الاقی ربّی بواحد و عشرین ألف ذنب؟و بینما هو فی</w:t>
      </w:r>
    </w:p>
    <w:p>
      <w:pPr>
        <w:pStyle w:val="BookText"/>
        <w:rPr/>
      </w:pPr>
      <w:r>
        <w:rPr>
          <w:rFonts w:ascii="IRNazanin" w:hAnsi="IRNazanin" w:eastAsia="IRNazanin"/>
          <w:color w:val="111111"/>
          <w:sz w:val="28"/>
          <w:sz w:val="28"/>
          <w:szCs w:val="28"/>
          <w:rtl w:val="true"/>
          <w:lang w:bidi="fa-IR"/>
        </w:rPr>
        <w:t>هذه الحال إذ صرخ صرخة سقط علی أثرها علی الأرض و سلّم روحه إلی بارئها</w:t>
      </w:r>
      <w:r>
        <w:rPr>
          <w:rFonts w:eastAsia="IRNazanin" w:cs="IRNazanin"/>
          <w:color w:val="111111"/>
          <w:sz w:val="28"/>
          <w:szCs w:val="28"/>
          <w:rtl w:val="true"/>
          <w:lang w:bidi="fa-IR"/>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فی 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الیتیمة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للثعالبی أنّه لمّا حانت وفاة عضد الدولة لم یتحرّک لسانه إلاّ بهذه الآیة مٰا أَغْنیٰ عَنِّی مٰالِیَهْ هَلَکَ عَنِّی سُلْطٰانِیَهْ </w:t>
      </w:r>
      <w:r>
        <w:rPr>
          <w:rFonts w:eastAsia="Amiri" w:cs="Amiri" w:ascii="Amiri" w:hAnsi="Amiri"/>
          <w:color w:val="111111"/>
          <w:sz w:val="28"/>
          <w:szCs w:val="28"/>
          <w:rtl w:val="true"/>
          <w:lang w:bidi="ar-SA"/>
        </w:rPr>
        <w:t>.</w:t>
      </w:r>
      <w:bookmarkStart w:id="1476" w:name="pg12561_108110"/>
    </w:p>
    <w:p>
      <w:pPr>
        <w:pStyle w:val="Heading3"/>
        <w:numPr>
          <w:ilvl w:val="2"/>
          <w:numId w:val="1"/>
        </w:numPr>
        <w:rPr/>
      </w:pPr>
      <w:bookmarkStart w:id="1477" w:name="__RefHeading___Toc1648680_77815467"/>
      <w:bookmarkStart w:id="1478" w:name="_Toc626"/>
      <w:bookmarkEnd w:id="1476"/>
      <w:bookmarkEnd w:id="1477"/>
      <w:r>
        <w:rPr>
          <w:rtl w:val="true"/>
        </w:rPr>
        <w:t xml:space="preserve">الآیات </w:t>
      </w:r>
      <w:r>
        <w:rPr>
          <w:rtl w:val="true"/>
        </w:rPr>
        <w:t>[</w:t>
      </w:r>
      <w:r>
        <w:rPr>
          <w:rtl w:val="true"/>
        </w:rPr>
        <w:t xml:space="preserve">سورة الحاقة </w:t>
      </w:r>
      <w:r>
        <w:rPr>
          <w:rtl w:val="true"/>
        </w:rPr>
        <w:t>(</w:t>
      </w:r>
      <w:r>
        <w:rPr/>
        <w:t>69</w:t>
      </w:r>
      <w:r>
        <w:rPr>
          <w:rtl w:val="true"/>
        </w:rPr>
        <w:t xml:space="preserve">): </w:t>
      </w:r>
      <w:r>
        <w:rPr>
          <w:rtl w:val="true"/>
        </w:rPr>
        <w:t xml:space="preserve">الآیات </w:t>
      </w:r>
      <w:r>
        <w:rPr/>
        <w:t>30</w:t>
      </w:r>
      <w:r>
        <w:rPr>
          <w:rtl w:val="true"/>
        </w:rPr>
        <w:t xml:space="preserve"> </w:t>
      </w:r>
      <w:r>
        <w:rPr>
          <w:rtl w:val="true"/>
        </w:rPr>
        <w:t xml:space="preserve">الی </w:t>
      </w:r>
      <w:r>
        <w:rPr/>
        <w:t>37</w:t>
      </w:r>
      <w:r>
        <w:rPr>
          <w:rtl w:val="true"/>
        </w:rPr>
        <w:t>]</w:t>
      </w:r>
      <w:bookmarkEnd w:id="1478"/>
    </w:p>
    <w:p>
      <w:pPr>
        <w:pStyle w:val="Heading4"/>
        <w:numPr>
          <w:ilvl w:val="3"/>
          <w:numId w:val="1"/>
        </w:numPr>
        <w:rPr/>
      </w:pPr>
      <w:bookmarkStart w:id="1479" w:name="__RefHeading___Toc1648682_77815467"/>
      <w:bookmarkStart w:id="1480" w:name="_Toc627"/>
      <w:bookmarkEnd w:id="1479"/>
      <w:r>
        <w:rPr>
          <w:rtl w:val="true"/>
        </w:rPr>
        <w:t>اشارة</w:t>
      </w:r>
      <w:bookmarkEnd w:id="1480"/>
    </w:p>
    <w:p>
      <w:pPr>
        <w:pStyle w:val="BookText"/>
        <w:rPr/>
      </w:pP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اَلْجَحِیمَ صَلُّوهُ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فِی سِلْسِلَةٍ ذَرْعُهٰا سَبْعُونَ ذِرٰاعاً فَاسْلُکُوهُ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لاٰ یُؤْمِنُ بِاللّٰهِ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یَحُضُّ عَلیٰ طَعٰامِ اَلْمِسْکِینِ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لَهُ اَلْیَوْمَ هٰاهُنٰا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طَعٰامٌ إِلاّٰ مِنْ غِسْلِینٍ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یَأْکُلُهُ إِلاَّ اَلْخٰاطِؤُنَ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1481" w:name="__RefHeading___Toc1648684_77815467"/>
      <w:bookmarkStart w:id="1482" w:name="_Toc628"/>
      <w:bookmarkEnd w:id="1481"/>
      <w:r>
        <w:rPr>
          <w:rtl w:val="true"/>
        </w:rPr>
        <w:t>التّفسیر</w:t>
      </w:r>
      <w:bookmarkEnd w:id="1482"/>
    </w:p>
    <w:p>
      <w:pPr>
        <w:pStyle w:val="Heading5"/>
        <w:numPr>
          <w:ilvl w:val="4"/>
          <w:numId w:val="1"/>
        </w:numPr>
        <w:rPr/>
      </w:pPr>
      <w:bookmarkStart w:id="1483" w:name="__RefHeading___Toc1648686_77815467"/>
      <w:bookmarkStart w:id="1484" w:name="_Toc629"/>
      <w:bookmarkEnd w:id="1483"/>
      <w:r>
        <w:rPr>
          <w:rtl w:val="true"/>
        </w:rPr>
        <w:t>اشارة</w:t>
      </w:r>
      <w:bookmarkEnd w:id="1484"/>
    </w:p>
    <w:p>
      <w:pPr>
        <w:pStyle w:val="Heading5"/>
        <w:numPr>
          <w:ilvl w:val="4"/>
          <w:numId w:val="1"/>
        </w:numPr>
        <w:rPr/>
      </w:pPr>
      <w:bookmarkStart w:id="1485" w:name="__RefHeading___Toc1648688_77815467"/>
      <w:bookmarkStart w:id="1486" w:name="_Toc630"/>
      <w:bookmarkEnd w:id="1485"/>
      <w:r>
        <w:rPr>
          <w:rtl w:val="true"/>
        </w:rPr>
        <w:t>خذوه فغلّوه</w:t>
      </w:r>
      <w:r>
        <w:rPr>
          <w:rtl w:val="true"/>
        </w:rPr>
        <w:t>:</w:t>
      </w:r>
      <w:bookmarkEnd w:id="1486"/>
    </w:p>
    <w:p>
      <w:pPr>
        <w:pStyle w:val="BookText"/>
        <w:rPr/>
      </w:pPr>
      <w:r>
        <w:rPr>
          <w:rFonts w:ascii="IRNazanin" w:hAnsi="IRNazanin" w:eastAsia="IRNazanin"/>
          <w:color w:val="111111"/>
          <w:sz w:val="28"/>
          <w:sz w:val="28"/>
          <w:szCs w:val="28"/>
          <w:rtl w:val="true"/>
          <w:lang w:bidi="fa-IR"/>
        </w:rPr>
        <w:t>استمرارا للآیات السابقة التی کانت تتحدّث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یستلمون صحائف أعمالهم بأیدیهم الیسری،فتنطلق الآهات و الأنّات،و یتمنّی أحدهم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تعالی فی الآیات أعلاه إلی قسم من العذاب الذی یلاقونه یوم القیامة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خُذُوهُ فَغُلُّوهُ </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قلنا سابقا أنّ المراد هو السلسلة التی کانوا یربطون بها أیدی و أرجل المجرمین إلی أعناقهم مقترن بالکثیر من المشقّة و الألم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الْجَحِیمَ صَلُّوهُ ثُمَّ فِی سِلْسِلَةٍ ذَرْعُهٰا سَبْعُونَ ذِرٰاعاً فَاسْلُکُوهُ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مأخوذة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الاهتزاز و الارتعاش،لأنّ حلقات السلسلة الحدیدیة تهتزّ و تتحرّک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سبعون ذراعا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من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أنّ العدد سبعین کثیرا ما یستعمل للکثرة،کما یمکن أن یکون المقصود هو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و علی کلّ حال،فإنّ مثل هذا الزنجیر یطوق به المجرمون بحیث یربطون به من کلّ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السلاسل الطویلة لیست لشخص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لمجامیع یربط کلّ منها بسلسلة،و ذکر هذه العقوبة بعد ذکر الغلّ فی الآیات السابقة یتناسب أکثر مع هذا المعنی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الفاصلة بین الساعة و نهایة الأصابع،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قیاسها بحدود نصف 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وحدة الطول المستعملة عند العرب،و هی قیاس طبیعی،و قال البعض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 فی الآیة الکریمة هو غیر الذراع المتعارف علیه،حیث أنّ کلّ وحدة منه تمثّل فواصل عظیمة،و یربط بهذا الزنجیر جمیع أهل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نکرّر هنا مرّة اخری قولنا أنّ المسائل المرتبطة بالقیامة لا نستطیع تصویرها بالکامل بواسطة بیاننا نحن سکّان الدنیا،إلاّ أنّنا نعکس شبحا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ما جاء فی الآیات و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 یوضّح لنا أنّ المجرمین بعد دخولهم فی النار یربطون بالسلسلة ذات السبعین ذراعا،و هذه عقوبة جدیدة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یوجد احتمال أنّ هذه السلاسل الفردیة أو الجماعیة تکون قبل الدخول فی جهنّم،و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للتأخیر فی الذکر</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تتطرق الآیتان التالیتان لبیان السبب الرئیسی لهذا العذاب العسیر،فیقول</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لاٰ یُؤْمِنُ بِاللّٰهِ الْعَظِیمِ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کلّما کان الأنبیاء و الأولیاء و رسل اللّه تعالی یدعونه للتوجّه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الأحد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لیقبل،و لذا فإنّ ارتباطه بالخالق کان مقطوعا بصورة تامّة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یَحُضُّ عَلیٰ طَعٰامِ الْمِسْکِینِ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الشکل فإنّ هؤلاء قد قطعوا علاقتهم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اللحاظ فإنّ العامل الأساسی لبؤس هؤلاء المجرمین هو قطع علاقتهم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التعبیر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تلخیص أهمّ الطاعات و العبادات و أوامر الشرع بهذین الأساسین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یمثّل إشارة إلی الأهمیّة البالغة لهذا العمل الإنسانی العظیم و الحقیقة کما یقول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أردأ العقائد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أقبح الرذائل الأخلاقیة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الطریف فی التعبیر أنّه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لا یطعم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لا یحثّ الآخرین علی الإطعام،إشارة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حلّ مشکلة المحتاجین و إشباع الجائعین لا یمکن أن یتغلّب علیها شخص واحد،بل یجب دعوة الآخرین أیضا للمساهمة بمثل هذا العمل،لیعمّ الخیر و الفضل و الإحسان جمیع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الشخص عاجزا عن إطعام المساکین،و لکن الجمیع بإمکانهم حثّ الآخرین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محاربة صفة البخل،حیث أنّ من صفات البخیل أنّه یمتنع عن العطاء و البذل،و لا یرغب أو یرتاح لبذل و عطاء الآخرین أیضا</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ینقل أنّ شخصا من القدماء کان یأمر زوجته بأن تطبخ طعاما أکثر من</w:t>
      </w:r>
    </w:p>
    <w:p>
      <w:pPr>
        <w:pStyle w:val="BookText"/>
        <w:rPr/>
      </w:pPr>
      <w:r>
        <w:rPr>
          <w:rFonts w:ascii="IRNazanin" w:hAnsi="IRNazanin" w:eastAsia="IRNazanin"/>
          <w:color w:val="111111"/>
          <w:sz w:val="28"/>
          <w:sz w:val="28"/>
          <w:szCs w:val="28"/>
          <w:rtl w:val="true"/>
          <w:lang w:bidi="fa-IR"/>
        </w:rPr>
        <w:t>حاجتهم لإعطاء المساکین،ثمّ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أخرجنا نصف السلسلة من أعناقنا و ذلک بالإیمان باللّه،و النصف الآخر بالإطعام</w:t>
      </w:r>
      <w:r>
        <w:rPr>
          <w:rFonts w:eastAsia="IRNazanin" w:cs="IRNazanin"/>
          <w:color w:val="111111"/>
          <w:sz w:val="28"/>
          <w:szCs w:val="28"/>
          <w:rtl w:val="true"/>
          <w:lang w:bidi="fa-IR"/>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یضیف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لَهُ الْیَوْمَ هٰاهُنٰا حَمِیمٌ أی صدیق مخلص و حمیم وَ لاٰ طَعٰامٌ إِلاّٰ مِنْ غِسْلِینٍ أی القیح و الدم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الجدیر بالملاحظة هنا هو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لهؤلاء الجماعة متناسبان تماما،فبسبب قطع علاقتهم باللّه،فلیس لهم هنالک من صدیق و لا حمیم،کما أنّ سبب امتناعهم عن إطعام المحتاجین فإنّ طعامهم فی ذلک الیوم لن یکون إلاّ القیح و الدم،لأنّهم حرموا المساکین من الإطعام و ترکوهم نهبا للجوع و الألم فی الوقت الذی کانوا یتمتّعون لسنین طویلة بألذّ و أطیب الأطعمة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الراغب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غسالة أبدان الکفّار فی النار،إلاّ أنّ المتعارف علیه أنّ المقصود به هو الدم و القیح النازل من أجسام أهل النار، و یحتمل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قصد هذا المعنی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یناسب هذا المعنی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یطرح سؤال،و هو متعلّق بما ورد فی الآیة الکریمة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لَهُمْ طَعٰامٌ إِلاّٰ مِنْ ضَرِیعٍ</w:t>
      </w:r>
    </w:p>
    <w:p>
      <w:pPr>
        <w:pStyle w:val="BookText"/>
        <w:rPr/>
      </w:pPr>
      <w:r>
        <w:rPr>
          <w:rStyle w:val="FootnoteAnchor"/>
          <w:rtl w:val="true"/>
        </w:rPr>
        <w:footnoteReference w:id="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فسّروا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نوع من الشوک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ما ورد بهذا الشأن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شَجَرَةَ الزَّقُّومِ طَعٰامُ الْأَثِیمِ </w:t>
      </w:r>
      <w:r>
        <w:rPr>
          <w:rStyle w:val="FootnoteAnchor"/>
          <w:rtl w:val="true"/>
        </w:rPr>
        <w:footnoteReference w:id="586"/>
      </w:r>
      <w:r>
        <w:rPr>
          <w:rFonts w:ascii="IRNazanin" w:hAnsi="IRNazanin" w:eastAsia="IRNazanin"/>
          <w:color w:val="111111"/>
          <w:sz w:val="28"/>
          <w:sz w:val="28"/>
          <w:szCs w:val="28"/>
          <w:rtl w:val="true"/>
          <w:lang w:bidi="fa-IR"/>
        </w:rPr>
        <w:t>، و قد فسّروا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نبات مرّ غیر مستساغ الطعم ذو رائحة نتنة حیث یکثر وجود مثل هذا النبات فی 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مرّ و حارق و ذو صمغ</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السؤال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یمکن الجمع بین هذه الآیات و الآیة مورد البحث؟</w:t>
      </w:r>
      <w:bookmarkStart w:id="1487" w:name="pg12561_108114"/>
    </w:p>
    <w:p>
      <w:pPr>
        <w:pStyle w:val="BookText"/>
        <w:rPr/>
      </w:pPr>
      <w:bookmarkEnd w:id="1487"/>
      <w:r>
        <w:rPr>
          <w:rFonts w:ascii="IRNazanin" w:hAnsi="IRNazanin" w:eastAsia="IRNazanin"/>
          <w:color w:val="111111"/>
          <w:sz w:val="28"/>
          <w:sz w:val="28"/>
          <w:szCs w:val="28"/>
          <w:rtl w:val="true"/>
          <w:lang w:bidi="fa-IR"/>
        </w:rPr>
        <w:t>قال البعض فی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الکلمات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الضریع،و الزقوم، و الغسلین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موضوع واحد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 خشن غیر مستساغ الطعم یکون طعام أهل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النّار فی طبقات مختلفة،و إنّ کلّ صنف من هذه النباتات و الأطعمة یکون غذاء لمجموعة منهم،أو طبقة من طبقاتهم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غذاء أهل النار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الزقوم و الضریع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الشراب فی هذه الآیة لیس بالجدید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یضیف سبحانه فی آخر آیة مورد البحث فی قوله تعالی للتأکید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یَأْکُلُهُ إِلاَّ الْخٰاطِؤُنَ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تقال للشخص الذی یرتکب خطأ عمدا،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المخطئ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فتطلق علی من ارتکب خطأ بصورة 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 أو سهوا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بناء علی ما تقدّم فإنّ طعام أهل جهنّم خاصّ للأشخاص الذین سلکوا درب الشرک و الکفر و البخل و الطغیان تمردّا و عصیانا و عمدا</w:t>
      </w:r>
      <w:r>
        <w:rPr>
          <w:rFonts w:eastAsia="IRNazanin" w:cs="IRNazanin"/>
          <w:color w:val="111111"/>
          <w:sz w:val="28"/>
          <w:szCs w:val="28"/>
          <w:rtl w:val="true"/>
          <w:lang w:bidi="fa-IR"/>
        </w:rPr>
        <w:t>.</w:t>
      </w:r>
    </w:p>
    <w:p>
      <w:pPr>
        <w:pStyle w:val="Heading4"/>
        <w:numPr>
          <w:ilvl w:val="3"/>
          <w:numId w:val="1"/>
        </w:numPr>
        <w:rPr/>
      </w:pPr>
      <w:bookmarkStart w:id="1488" w:name="__RefHeading___Toc1648690_77815467"/>
      <w:bookmarkStart w:id="1489" w:name="_Toc631"/>
      <w:bookmarkEnd w:id="1488"/>
      <w:r>
        <w:rPr>
          <w:rtl w:val="true"/>
        </w:rPr>
        <w:t>ملاحظة</w:t>
      </w:r>
      <w:bookmarkEnd w:id="1489"/>
    </w:p>
    <w:p>
      <w:pPr>
        <w:pStyle w:val="Heading5"/>
        <w:numPr>
          <w:ilvl w:val="4"/>
          <w:numId w:val="1"/>
        </w:numPr>
        <w:rPr/>
      </w:pPr>
      <w:bookmarkStart w:id="1490" w:name="__RefHeading___Toc1648692_77815467"/>
      <w:bookmarkStart w:id="1491" w:name="_Toc632"/>
      <w:bookmarkEnd w:id="1490"/>
      <w:r>
        <w:rPr>
          <w:rtl w:val="true"/>
        </w:rPr>
        <w:t>اشارة</w:t>
      </w:r>
      <w:bookmarkEnd w:id="1491"/>
    </w:p>
    <w:p>
      <w:pPr>
        <w:pStyle w:val="Heading5"/>
        <w:numPr>
          <w:ilvl w:val="4"/>
          <w:numId w:val="1"/>
        </w:numPr>
        <w:rPr/>
      </w:pPr>
      <w:bookmarkStart w:id="1492" w:name="__RefHeading___Toc1648694_77815467"/>
      <w:bookmarkStart w:id="1493" w:name="_Toc633"/>
      <w:bookmarkEnd w:id="1492"/>
      <w:r>
        <w:rPr>
          <w:rtl w:val="true"/>
        </w:rPr>
        <w:t>بدایة وضع الحرکات علی حروف القرآن الکریم</w:t>
      </w:r>
      <w:r>
        <w:rPr>
          <w:rtl w:val="true"/>
        </w:rPr>
        <w:t>:</w:t>
      </w:r>
      <w:bookmarkEnd w:id="1493"/>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شعب الإیمان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صعصعة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أعرابی إلی علی بن أبی طالب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هذا الحرف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یأکله إلاّ الخاطون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 اللّه یخطو؟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 جمیع الناس تخطو و تمشی فهل انّ الجمیع سوف یأکل من هذا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فتبسّم علی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یأکله إلاّ الخاطئون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و اللّه یا أمیر المؤمنین ما کان اللّه لیسلّم عبده،ثمّ التفت علی علیه السّلام إلی أبی الأسود</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الأعاجم قد دخلت فی الدین کافّة فضع للناس شیئا یستدلّون به علی صلاح ألسنتهم،فرسم لهم الرفع و النصب و الخفض</w:t>
      </w:r>
      <w:r>
        <w:rPr>
          <w:rFonts w:eastAsia="IRNazanin" w:cs="IRNazanin"/>
          <w:color w:val="111111"/>
          <w:sz w:val="28"/>
          <w:szCs w:val="28"/>
          <w:rtl w:val="true"/>
          <w:lang w:bidi="fa-IR"/>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bookmarkStart w:id="1494" w:name="pg12561_108116"/>
    </w:p>
    <w:p>
      <w:pPr>
        <w:pStyle w:val="Heading3"/>
        <w:numPr>
          <w:ilvl w:val="2"/>
          <w:numId w:val="1"/>
        </w:numPr>
        <w:rPr/>
      </w:pPr>
      <w:bookmarkStart w:id="1495" w:name="__RefHeading___Toc1648696_77815467"/>
      <w:bookmarkStart w:id="1496" w:name="_Toc634"/>
      <w:bookmarkEnd w:id="1494"/>
      <w:bookmarkEnd w:id="1495"/>
      <w:r>
        <w:rPr>
          <w:rtl w:val="true"/>
        </w:rPr>
        <w:t xml:space="preserve">الآیات </w:t>
      </w:r>
      <w:r>
        <w:rPr>
          <w:rtl w:val="true"/>
        </w:rPr>
        <w:t>[</w:t>
      </w:r>
      <w:r>
        <w:rPr>
          <w:rtl w:val="true"/>
        </w:rPr>
        <w:t xml:space="preserve">سورة الحاقة </w:t>
      </w:r>
      <w:r>
        <w:rPr>
          <w:rtl w:val="true"/>
        </w:rPr>
        <w:t>(</w:t>
      </w:r>
      <w:r>
        <w:rPr/>
        <w:t>69</w:t>
      </w:r>
      <w:r>
        <w:rPr>
          <w:rtl w:val="true"/>
        </w:rPr>
        <w:t xml:space="preserve">): </w:t>
      </w:r>
      <w:r>
        <w:rPr>
          <w:rtl w:val="true"/>
        </w:rPr>
        <w:t xml:space="preserve">الآیات </w:t>
      </w:r>
      <w:r>
        <w:rPr/>
        <w:t>38</w:t>
      </w:r>
      <w:r>
        <w:rPr>
          <w:rtl w:val="true"/>
        </w:rPr>
        <w:t xml:space="preserve"> </w:t>
      </w:r>
      <w:r>
        <w:rPr>
          <w:rtl w:val="true"/>
        </w:rPr>
        <w:t xml:space="preserve">الی </w:t>
      </w:r>
      <w:r>
        <w:rPr/>
        <w:t>43</w:t>
      </w:r>
      <w:r>
        <w:rPr>
          <w:rtl w:val="true"/>
        </w:rPr>
        <w:t>]</w:t>
      </w:r>
      <w:bookmarkEnd w:id="1496"/>
    </w:p>
    <w:p>
      <w:pPr>
        <w:pStyle w:val="Heading4"/>
        <w:numPr>
          <w:ilvl w:val="3"/>
          <w:numId w:val="1"/>
        </w:numPr>
        <w:rPr/>
      </w:pPr>
      <w:bookmarkStart w:id="1497" w:name="__RefHeading___Toc1648698_77815467"/>
      <w:bookmarkStart w:id="1498" w:name="_Toc635"/>
      <w:bookmarkEnd w:id="1497"/>
      <w:r>
        <w:rPr>
          <w:rtl w:val="true"/>
        </w:rPr>
        <w:t>اشارة</w:t>
      </w:r>
      <w:bookmarkEnd w:id="1498"/>
    </w:p>
    <w:p>
      <w:pPr>
        <w:pStyle w:val="BookText"/>
        <w:rPr/>
      </w:pPr>
      <w:r>
        <w:rPr>
          <w:rFonts w:ascii="Amiri" w:hAnsi="Amiri" w:eastAsia="Amiri" w:cs="Amiri"/>
          <w:color w:val="111111"/>
          <w:sz w:val="28"/>
          <w:sz w:val="28"/>
          <w:szCs w:val="28"/>
          <w:rtl w:val="true"/>
          <w:lang w:bidi="ar-SA"/>
        </w:rPr>
        <w:t xml:space="preserve">فَلاٰ أُقْسِمُ بِمٰا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رَسُولٍ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بِقَوْلِ شٰاعِرٍ قَلِیلاً مٰا تُؤْمِنُونَ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بِقَوْلِ کٰاهِنٍ قَلِیلاً مٰا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1499" w:name="__RefHeading___Toc1648700_77815467"/>
      <w:bookmarkStart w:id="1500" w:name="_Toc636"/>
      <w:bookmarkEnd w:id="1499"/>
      <w:r>
        <w:rPr>
          <w:rtl w:val="true"/>
        </w:rPr>
        <w:t>التّفسیر</w:t>
      </w:r>
      <w:bookmarkEnd w:id="1500"/>
    </w:p>
    <w:p>
      <w:pPr>
        <w:pStyle w:val="Heading5"/>
        <w:numPr>
          <w:ilvl w:val="4"/>
          <w:numId w:val="1"/>
        </w:numPr>
        <w:rPr/>
      </w:pPr>
      <w:bookmarkStart w:id="1501" w:name="__RefHeading___Toc1648702_77815467"/>
      <w:bookmarkStart w:id="1502" w:name="_Toc637"/>
      <w:bookmarkEnd w:id="1501"/>
      <w:r>
        <w:rPr>
          <w:rtl w:val="true"/>
        </w:rPr>
        <w:t>اشارة</w:t>
      </w:r>
      <w:bookmarkEnd w:id="1502"/>
    </w:p>
    <w:p>
      <w:pPr>
        <w:pStyle w:val="Heading5"/>
        <w:numPr>
          <w:ilvl w:val="4"/>
          <w:numId w:val="1"/>
        </w:numPr>
        <w:rPr/>
      </w:pPr>
      <w:bookmarkStart w:id="1503" w:name="__RefHeading___Toc1648704_77815467"/>
      <w:bookmarkStart w:id="1504" w:name="_Toc638"/>
      <w:bookmarkEnd w:id="1503"/>
      <w:r>
        <w:rPr>
          <w:rtl w:val="true"/>
        </w:rPr>
        <w:t>القرآن کلام اللّه قطعا</w:t>
      </w:r>
      <w:r>
        <w:rPr>
          <w:rtl w:val="true"/>
        </w:rPr>
        <w:t>:</w:t>
      </w:r>
      <w:bookmarkEnd w:id="1504"/>
    </w:p>
    <w:p>
      <w:pPr>
        <w:pStyle w:val="BookText"/>
        <w:rPr/>
      </w:pPr>
      <w:r>
        <w:rPr>
          <w:rFonts w:ascii="IRNazanin" w:hAnsi="IRNazanin" w:eastAsia="IRNazanin"/>
          <w:color w:val="111111"/>
          <w:sz w:val="28"/>
          <w:sz w:val="28"/>
          <w:szCs w:val="28"/>
          <w:rtl w:val="true"/>
          <w:lang w:bidi="fa-IR"/>
        </w:rPr>
        <w:t>بعد الأبحاث التی مرّت بنا فی الآیات السابقة حول القیامة و ما أعدّه اللّه سبحانه للمؤمنین و الکفّار،یبیّن البارئ عزّ و جلّ فی هذه الآیات بحثا وافیا حول القرآن و النبوّة،لیکون البحثان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منهما مکمّلا للآخر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الراغب فی البدایة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بِمٰا تُبْصِرُونَ وَ مٰا لاٰ تُبْصِرُونَ </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المعروف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زائدة و للتأکید فی مثل هذه الموارد،و لکن ذهب البعض 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 معنی النفی أیضا،و یعنی ذلک أنّنی لا اقسم بهذا الأمر، لأنّه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توجد ضرورة لمثل هذا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یکون القسم باسم</w:t>
      </w:r>
    </w:p>
    <w:p>
      <w:pPr>
        <w:pStyle w:val="BookText"/>
        <w:rPr/>
      </w:pPr>
      <w:r>
        <w:rPr>
          <w:rFonts w:ascii="IRNazanin" w:hAnsi="IRNazanin" w:eastAsia="IRNazanin"/>
          <w:color w:val="111111"/>
          <w:sz w:val="28"/>
          <w:sz w:val="28"/>
          <w:szCs w:val="28"/>
          <w:rtl w:val="true"/>
          <w:lang w:bidi="fa-IR"/>
        </w:rPr>
        <w:t>اللّه،إلاّ أنّ هذا القول ضعیف،و المناسب هو المعنی الأوّل،إذ ورد فی القرآن الکریم قسم باسم اللّه و بغیره فی الکثیر من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 بِمٰا تُبْصِرُونَ وَ مٰا لاٰ تُبْصِرُونَ لها معنی واسع،حیث تشمل کلّ ما یراه البشر و ما لا یراه،و بعبارة اخری تشمل کلّ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ذکرت احتمالات اخری لتفسیر هاتین الآیتین،منها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المقصود من عبارة بِمٰا تُبْصِرُونَ هو عالم الخلقة،و من وَ مٰا لاٰ تُبْصِرُونَ هو الخالق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إنّ المقصود بالأولی هو النعم الظاهریة،و فی الثانیة النعم الباطنیة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المقصود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البشر و الملائکة علی التوالی،أو الأجسام و الأرواح،أو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سعة مفهوم هاتین العبارتین یمنع من تحدیدهما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بناء علی هذا فإنّ کلّ ما یدخل فی دائرة المشاهدة و ما هو خارج عنها مشمول للقسم،إلاّ أنّه یستبعد شمولهما للبارئ عزّ و جلّ،بلحاظ أنّ جعل الخالق مقترنا بالخلق أمر غیر مناسب، خصوصا مع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جاء فی الآیة الکریمة و الذی یستعمل فی الغالب لغیر العاقل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ضمنا من هذا التعبیر بصورة جیّدة أنّ الأمور و الأشیاء التی لا یراها الإنسان کثیرة جدّا،و قد أثبت العلم الحدیث هذه الحقیقة،و هی أنّ المحسوسات التی تحیطنا تشمل دائرة محدودة من الموجودات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الأشیاء غیر المحسوسة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فی مجال الألوان و الأصوات و الأمواج و المذاقات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فی الواقع أوسع دائرة من الأمور الحسیّة</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فالنجوم التی یمکن رؤیتها فی مجموع نصفی الکرة الأرضیة بحدود خمسة آلاف نجمة،طبقا لحسابات علماء الفلک،أمّا النجوم التی لا یمکن رؤیتها بالعین المجرّدة فهی تعدّ بالملیارات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الأمواج الصوتیة التی تستطیع اذن الإنسان سماعها هی أمواج محدودة،أمّا الأمواج الصوتیة الاخری التی لا تستطیع الاذن سماعها فتقدّر بالآلاف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بالنسبة للألوان التی نستطیع رؤیتها فهی سبعة ألوان معروفة،و قد أصبح من المسلّم الیوم وجود ما لا نهایة له من الألوان الاخری،کلون ما وراء البنفسجی، و ما دون الأحمر،حیث لا یمکن أن تراها أعیننا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عدد الحیوانات المجهریة التی لا تری بالعین المجرّدة فهی کثیرة جدّا إلی حدّ أنّها ملأت جمیع العالم،إذ توجد فی قطرة الماء أحیانا آلاف الآلاف منها،فما أضیق تفکیر من یضع نفسه فی إطار المحسوسات المادیة فقط،و یبقی جاهلا لأمور کثیرة لا تستطیع الحواس أن تدرکها،أو أنّه ینکرها أحیانا؟ لقد أثبتت الدلائل العقلیة و التجریبیة أنّ عالم الأرواح عالم أوسع بکثیر من عالم أجسامنا،فلما ذا نحبس أنفسنا و عقولنا فی إطار المحسوسات؟ ثمّ تستعرض الآیة اللاحقة جواب هذا القسم العظیم،حیث یقول تعالی بأنّ هذا القرآن هو قول رسول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لَقَوْلُ رَسُولٍ 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من الرّسول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الرّسول الکریم صلّی اللّه علیه و آله و سلّم و لیس جبرائیل،لأنّ الآیات اللاحقة تبیّن هذا المعنی بوضوح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 فی نسبة القرآن إلی الرّسول بالرغم من أنّنا نعرف أنّه قول اللّه تعالی، لأنّ الرّسول مبلّغ عنه،و خاصّة أنّ الآیة ذکرت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یعنی أنّ کلّ ما یقوله الرّسول فهو قول مرسله،بالرغم من أنّه یجری علی لسان الرّسول،و یسمع من فمه الشریف</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یضیف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بِقَوْلِ شٰاعِرٍ قَلِیلاً مٰا تُؤْمِنُونَ </w:t>
      </w:r>
      <w:r>
        <w:rPr>
          <w:rStyle w:val="FootnoteAnchor"/>
          <w:rtl w:val="true"/>
        </w:rPr>
        <w:footnoteReference w:id="588"/>
      </w:r>
      <w:r>
        <w:rPr>
          <w:rFonts w:ascii="Amiri" w:hAnsi="Amiri" w:eastAsia="Amiri" w:cs="Amiri"/>
          <w:color w:val="111111"/>
          <w:sz w:val="28"/>
          <w:sz w:val="28"/>
          <w:szCs w:val="28"/>
          <w:rtl w:val="true"/>
          <w:lang w:bidi="ar-SA"/>
        </w:rPr>
        <w:t xml:space="preserve">وَ لاٰ بِقَوْلِ کٰاهِنٍ قَلِیلاً مٰا تَذَکَّرُونَ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تنفی هاتان الآیتان ما نسبه المشرکون و المخالفون من تهم باطلة لرسول اللّه صلّی اللّه علیه و آله و سلّم إذ کانوا یقولون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هذه الآیات من شعره،کما کانوا یقولون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الذی یقوله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الکهنة أشخاص کانوا یتنبّئون بأسرار الغیب أحیانا،و ذلک لارتباطهم بالجنّ و الشیاطین، و کانوا یطلقون عن قصد کلاما مسجعا و جملا موزونة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القرآن الکریم أیضا کان یتنبّأ و یتحدّث عن امور غیبیة،و إنّ ألفاظه و عباراته لها نظام خاصّ،لذا اتّهم الرّسول صلّی اللّه علیه و آله و سلّم بهذه التّهم،فی حین أنّ الفرق بین الإثنین کالفرق بین الأرض و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نقل البعض فی سبب نزول هذه الآیة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قول الشعر إلی رسول اللّه صلّی اللّه علیه و آله و سلّم،و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نسب الکهانة إلی رسولنا الکریم و کذلک الآخرون أیضا کانوا یردّدون هذه التّهم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الحقیقة فإنّ للقرآن الکریم ألفاظا منسجمة،و تعابیر ذات نظم جمیل تسحر الآذان و تبعث الاطمئنان فی الأرواح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لیس له أی ارتباط مع شعر الشعراء،و لا مع سجع الکاهنین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الشعر فی الغالب ولید الخیال،و معبّر عن الأحاسیس الجیاشة فی النفوس، و العواطف الملتهبة،و لهذا فإنّه یجسّد حالة عدم الاستقرار و عدم التوازن صعودا و نزولا،شدّة و انخفاضا،فی الوقت الذی نلاحظ أنّ القرآن الکریم،و هو یمثّل قمّة الروعة و الجاذبیة،فإنّه کتاب استدلالی و منطقی فی عرضه للمفاهیم،و عقلانی فی محتواه،و ما فیه من التنبّؤ المستقبلی لا یشکّل قاعدة أساسیة للقرآن الکریم، بالإضافة إلی أنّها صادقة جمیعا بخلاف ما علیه تنبّؤ الکهنة</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التعبیر ب‍ قَلِیلاً مٰا تُؤْمِنُونَ و قَلِیلاً مٰا تَذَکَّرُونَ هو توبیخ و لوم للأشخاص الذین یسمعون الوحی السماوی مقرونا بدلائل واضحة،إلاّ أنّهم یعتبرونه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أحیانا،و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أحیانا اخری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قلیلا ما یؤمنون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یقول سبحانه فی آخر 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کتأکید علی هویّة القرآن الربانیة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مِنْ رَبِّ الْعٰالَمِینَ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بناء علی هذا فإنّ القرآن الکریم لیس بشعر و لا کهانة،و لیس هو إنتاج فکر الرّسول،و لا قول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إنّه کلام اللّه سبحانه،حیث نزل بواسطة الوحی علی القلب الطاهر لرسول اللّه صلّی اللّه علیه و آله و سلّم و جاء هذا المعنی بعبارات مختلفة إحدی عشرة مرّة فی القرآن الکریم</w:t>
      </w:r>
      <w:r>
        <w:rPr>
          <w:rFonts w:eastAsia="IRNazanin" w:cs="IRNazanin"/>
          <w:color w:val="111111"/>
          <w:sz w:val="28"/>
          <w:szCs w:val="28"/>
          <w:rtl w:val="true"/>
          <w:lang w:bidi="fa-IR"/>
        </w:rPr>
        <w:t>.</w:t>
      </w:r>
      <w:bookmarkStart w:id="1505" w:name="pg12561_108121"/>
    </w:p>
    <w:p>
      <w:pPr>
        <w:pStyle w:val="Heading3"/>
        <w:numPr>
          <w:ilvl w:val="2"/>
          <w:numId w:val="1"/>
        </w:numPr>
        <w:rPr/>
      </w:pPr>
      <w:bookmarkStart w:id="1506" w:name="__RefHeading___Toc1648706_77815467"/>
      <w:bookmarkStart w:id="1507" w:name="_Toc639"/>
      <w:bookmarkEnd w:id="1505"/>
      <w:bookmarkEnd w:id="1506"/>
      <w:r>
        <w:rPr>
          <w:rtl w:val="true"/>
        </w:rPr>
        <w:t xml:space="preserve">الآیات </w:t>
      </w:r>
      <w:r>
        <w:rPr>
          <w:rtl w:val="true"/>
        </w:rPr>
        <w:t>[</w:t>
      </w:r>
      <w:r>
        <w:rPr>
          <w:rtl w:val="true"/>
        </w:rPr>
        <w:t xml:space="preserve">سورة الحاقة </w:t>
      </w:r>
      <w:r>
        <w:rPr>
          <w:rtl w:val="true"/>
        </w:rPr>
        <w:t>(</w:t>
      </w:r>
      <w:r>
        <w:rPr/>
        <w:t>69</w:t>
      </w:r>
      <w:r>
        <w:rPr>
          <w:rtl w:val="true"/>
        </w:rPr>
        <w:t xml:space="preserve">): </w:t>
      </w:r>
      <w:r>
        <w:rPr>
          <w:rtl w:val="true"/>
        </w:rPr>
        <w:t xml:space="preserve">الآیات </w:t>
      </w:r>
      <w:r>
        <w:rPr/>
        <w:t>44</w:t>
      </w:r>
      <w:r>
        <w:rPr>
          <w:rtl w:val="true"/>
        </w:rPr>
        <w:t xml:space="preserve"> </w:t>
      </w:r>
      <w:r>
        <w:rPr>
          <w:rtl w:val="true"/>
        </w:rPr>
        <w:t xml:space="preserve">الی </w:t>
      </w:r>
      <w:r>
        <w:rPr/>
        <w:t>52</w:t>
      </w:r>
      <w:r>
        <w:rPr>
          <w:rtl w:val="true"/>
        </w:rPr>
        <w:t>]</w:t>
      </w:r>
      <w:bookmarkEnd w:id="1507"/>
    </w:p>
    <w:p>
      <w:pPr>
        <w:pStyle w:val="Heading4"/>
        <w:numPr>
          <w:ilvl w:val="3"/>
          <w:numId w:val="1"/>
        </w:numPr>
        <w:rPr/>
      </w:pPr>
      <w:bookmarkStart w:id="1508" w:name="__RefHeading___Toc1648708_77815467"/>
      <w:bookmarkStart w:id="1509" w:name="_Toc640"/>
      <w:bookmarkEnd w:id="1508"/>
      <w:r>
        <w:rPr>
          <w:rtl w:val="true"/>
        </w:rPr>
        <w:t>اشارة</w:t>
      </w:r>
      <w:bookmarkEnd w:id="1509"/>
    </w:p>
    <w:p>
      <w:pPr>
        <w:pStyle w:val="BookText"/>
        <w:rPr/>
      </w:pPr>
      <w:r>
        <w:rPr>
          <w:rFonts w:ascii="Amiri" w:hAnsi="Amiri" w:eastAsia="Amiri" w:cs="Amiri"/>
          <w:color w:val="111111"/>
          <w:sz w:val="28"/>
          <w:sz w:val="28"/>
          <w:szCs w:val="28"/>
          <w:rtl w:val="true"/>
          <w:lang w:bidi="ar-SA"/>
        </w:rPr>
        <w:t xml:space="preserve">وَ لَوْ تَقَوَّلَ عَلَیْنٰا بَعْضَ اَلْأَقٰاوِیلِ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مِنْکُمْ مِنْ أَحَدٍ عَنْهُ حٰاجِزِینَ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لَتَذْکِرَةٌ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لَنَعْلَمُ أَنَّ مِنْکُمْ 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لَحَسْرَةٌ عَلَی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لَحَقُّ اَلْیَقِینِ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رَبِّکَ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1510" w:name="__RefHeading___Toc1648710_77815467"/>
      <w:bookmarkStart w:id="1511" w:name="_Toc641"/>
      <w:bookmarkEnd w:id="1510"/>
      <w:r>
        <w:rPr>
          <w:rtl w:val="true"/>
        </w:rPr>
        <w:t>التّفسیر</w:t>
      </w:r>
      <w:bookmarkEnd w:id="1511"/>
    </w:p>
    <w:p>
      <w:pPr>
        <w:pStyle w:val="BookText"/>
        <w:rPr/>
      </w:pPr>
      <w:r>
        <w:rPr>
          <w:rFonts w:ascii="Amiri" w:hAnsi="Amiri" w:eastAsia="Amiri" w:cs="Amiri"/>
          <w:color w:val="111111"/>
          <w:sz w:val="28"/>
          <w:sz w:val="28"/>
          <w:szCs w:val="28"/>
          <w:rtl w:val="true"/>
          <w:lang w:bidi="ar-SA"/>
        </w:rPr>
        <w:t>استمرارا للأبحاث المتعلّقة بالقرآن الکریم،تستعرض الآیات التالیة دلیلا واضحا یؤکّد یقینیة کون القرآن من اللّه سبحانه،حیث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عَلَیْنٰا بَعْضَ الْأَقٰاوِیلِ لَأَخَذْنٰا مِنْهُ بِالْیَمِینِ ثُمَّ لَقَطَعْنٰا مِنْهُ الْوَتِینَ فَمٰا مِنْکُمْ مِنْ أَحَدٍ عَنْهُ حٰاجِزِینَ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بدورها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 هذا فإنّ أقاویل جمع الجمع،و المقصود منها هنا هو الحدیث الکذب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الحدیث المصطنع الذی لا أساس له من الصحّة و الحقیقة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 لَأَخَذْنٰا مِنْهُ بِالْیَمِینِ تعنی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لأخذنا من یده الیمنی و لعاقبناه و جازیناه و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کنایة عن القدرة،و ذلک بلحاظ أنّ الإنسان الذی ینجز أعمالا معیّنة بیده الیمنی یتمتّع بقدرة و قوّة أفضل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أورد بعض المفسّرین احتمالات اخری أیضا فی تفسیر هذه الآیة، أعرضنا عن ذکرها بلحاظ کونها غیر مشهورة و لا موزونة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المقصود به هو الشریان الذی عن طریقه یصل الدم إلی جمیع أعضاء جسم الإنسان،و إذا قطع فإنّ الإنسان یتعرّض للموت فورا، و هذا تعبیر عن أسرع عقوبة یمکن أن یعاقب بها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فسّر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العرق الذی یکون القلب معلّقا به،أو العرق الذی یوصل الدم إلی الکبد،أو أنّه عرق النخاع الذی هو فی وسط العمود الفقری،إلاّ أنّ التّفسیر الأوّل أصحّ من الجمیع حسب الظاهر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یتساءل البعض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الموت الفوری و الهلاک الحتمی هو عقوبة کلّ من یکذب علی اللّه سبحانه،فهذا یستلزم هلاک جمیع من یدّعی النبوّة کذبا و بسرعة،و هذا ما لم یلاحظ فی حیاتنا العملیة،حیث بقی الکثیر منهم لسنین طویلة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حتّی معتقداتهم الباطلة بقیت أیضا فترة زمنیة من بعدهم</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یتّضح جلیّا بالانتباه إلی 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القرآن الکریم لم یقل بأنّ اللّه یهلک کلّ مدّع یدّعی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إنّه سبحانه خصّص هذه العقوبة لشخص الرّسول صلّی اللّه علیه و آله و سلّم فیما لو انحرف عن طریق الحقّ،فسوف لن یهمل لحظة واحدة،لأنّه</w:t>
      </w:r>
    </w:p>
    <w:p>
      <w:pPr>
        <w:pStyle w:val="BookText"/>
        <w:rPr/>
      </w:pPr>
      <w:r>
        <w:rPr>
          <w:rFonts w:ascii="IRNazanin" w:hAnsi="IRNazanin" w:eastAsia="IRNazanin"/>
          <w:color w:val="111111"/>
          <w:sz w:val="28"/>
          <w:sz w:val="28"/>
          <w:szCs w:val="28"/>
          <w:rtl w:val="true"/>
          <w:lang w:bidi="fa-IR"/>
        </w:rPr>
        <w:t xml:space="preserve">یکون سببا لضیاع الرسالة و ضلال الناس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الأشخاص الذین یدّعون ادّعاءات باطلة،و لیس لدیهم أی دلیل علیها، فلیس هنالک ضرورة لأنّ یهلکهم اللّه فورا،لأنّ بطلان ادّعاءاتهم واضح لکلّ من یطلب الحقّ،إلاّ أنّ الأمر یلتبس و یصعب حینما یکون الادّعاء بالنبوّة مقترنا بأدلّة و معاجز دامغة کما هو بالنسبة للنبی الإلهی،فإنّ ذلک ممّا یؤدّی إلی الانحراف عن طریق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یتّضح بطلان ادّعاء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الضالّة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لإثبات ما یقوله أسیادهم من خلال الاستشهاد بهذه الآیة المبارکة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صحّ ذلک 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مسیلمة الکذّاب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مدّع کاذب من أمثاله یستطیعون إثبات ادّعاءاتهم من خلال الاستدلال بهذه الآیة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یذکّر سبحانه مرّة اخری فی الآیة اللاحقة مؤکّدا ما سبق عرضه فی الآیات السابقة وَ إِنَّهُ لَتَذْکِرَةٌ لِلْمُتَّقِینَ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کتاب اللّه هذا أنزله للأشخاص الذین یریدون أن یطهّروا أنفسهم من الذنوب،و یسیروا فی طریق الحقّ،و یبحثوا عن الحقیقة، و یسعوا للوصول إلیها،أمّا من لم یصل إلی هذا الحدّ من صفاء النظرة و تقوی النفس،فمن المسلّم أنّه لن یستطیع أن یستلهم تعالیم القرآن الکریم و یتذوّق حلاوة معرفة الحقّ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التأثیر العمیق الفذّ للقرآن الکریم الذی یحدثه فی نفوس سامعیه و قارئیه، هو بحدّ ذاته علامة علی إعجازه و حقّانیته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لَنَعْلَمُ أَنَّ مِنْکُمْ مُکَذِّبِینَ </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وجود المکذّبین المعاندین لم یکن مانعا أبدا من الدلیل علی عدم حقّانیتهم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المتّقین و طلاّب الحقّ یتّعظون به،و یرون فیه سمات الحقّ،و إنّه عون لهم فی الوصول إلی طریق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هذا فکما یجدر بالإنسان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یفتح عینه للاستفادة من إشعاع النور،فإنّ علیه کذلک أن یفتح عین قلبه للاستفادة من نور القرآن العظیم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یضیف فی الآیة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لَحَسْرَةٌ عَلَی الْکٰافِرِینَ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هؤلاء الکفرة الذین یتحدّون القرآن الکریم الیوم و یکذّبونه،فإنّهم غدا حیث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البروز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 فی نفس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الحسرة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یدرکون مدی عظمة النعمة التی فرّطوا بها بسبب لجاجتهم و عنادهم،و ما جلبوه لأنفسهم من ألیم العذاب،ذلک الیوم الذی یشاهدون فیه ما علیه المؤمنون من نعیم و نعمة، و عندئذ تکون المقارنة بین هؤلاء و بین من غضب اللّه علیهم،فعند ذلک سیعضّون أصابع الندم،یقول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یَعَضُّ الظّٰالِمُ عَلیٰ یَدَیْهِ یَقُولُ یٰا لَیْتَنِی اتَّخَذْتُ مَعَ الرَّسُولِ سَبِیلاً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لکی لا یتصور أحد أنّ التکذیب و التشکیک کان بلحاظ غموض و إبهام مفاهیم القرآن الکریم،فیضیف فی الآیة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لَحَقُّ الْیَقِینِ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إعتقاد بعض المفسّرین هو فی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شیء إلی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ذاته،و ذلک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له باصطلاح النحاة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بیانیة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الأفضل أن یقال فی مثل هذه الإضافة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الموصوف إلی الصفة</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القرآن الکریم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بتعبیر آخر أنّ للیقین مراحل</w:t>
      </w:r>
      <w:bookmarkStart w:id="1512" w:name="pg12561_108125"/>
    </w:p>
    <w:p>
      <w:pPr>
        <w:pStyle w:val="BookText"/>
        <w:rPr/>
      </w:pPr>
      <w:bookmarkEnd w:id="1512"/>
      <w:r>
        <w:rPr>
          <w:rFonts w:ascii="IRNazanin" w:hAnsi="IRNazanin" w:eastAsia="IRNazanin"/>
          <w:color w:val="111111"/>
          <w:sz w:val="28"/>
          <w:sz w:val="28"/>
          <w:szCs w:val="28"/>
          <w:rtl w:val="true"/>
          <w:lang w:bidi="fa-IR"/>
        </w:rPr>
        <w:t>مختلفة،حیث یحصل أحیانا بالدلیل العقلی کما فی حصول الیقین بوجود النار من خلال مشاهدة دخّان من بعید،لذا یقال لمثل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حینما نقترب أکثر و نری اشتعال النار بامّ أعیننا،فعند ذلک یصبح الیقین أقوی و یسمّی عندئذ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ما یکون اقترابنا أکثر فأکثر و نصبح فی محاذاة النار أو فی داخلها و نلمس حرارتها بأیدینا،فإنّ من المسلّم أنّ هذه أعلی مرحلة من مراحل الیقین، و تسمّی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أعلاه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 الکریم فی مثل هذه المرحلة من الیقین،و مع هذا فإنّ عدیمی البصیرة ینکرونه و یشکّکون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أخیرا یقول سبحانه فی آخر 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 البحث،و التی هی آخر آیة من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رَبِّکَ الْعَظِیمِ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الجدیر بالملاحظة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مضمون هذه الآیة و الآیة السابقة قد جاء بتفاوت یسیر مع ما ورد فی سورة الواقعة،و هذا التفاوت هو أنّ الآیة وصفت القرآن الکریم هنا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نهایة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الحدیث عن المجامیع المتباینة للصالحین و الطالحین فی یوم القیامة</w:t>
      </w:r>
      <w:r>
        <w:rPr>
          <w:rFonts w:eastAsia="IRNazanin" w:cs="IRNazanin"/>
          <w:color w:val="111111"/>
          <w:sz w:val="28"/>
          <w:szCs w:val="28"/>
          <w:rtl w:val="true"/>
          <w:lang w:bidi="fa-IR"/>
        </w:rPr>
        <w:t>.</w:t>
      </w:r>
    </w:p>
    <w:p>
      <w:pPr>
        <w:pStyle w:val="Heading4"/>
        <w:numPr>
          <w:ilvl w:val="3"/>
          <w:numId w:val="1"/>
        </w:numPr>
        <w:rPr/>
      </w:pPr>
      <w:bookmarkStart w:id="1513" w:name="__RefHeading___Toc1648712_77815467"/>
      <w:bookmarkStart w:id="1514" w:name="_Toc642"/>
      <w:bookmarkEnd w:id="1513"/>
      <w:r>
        <w:rPr>
          <w:rtl w:val="true"/>
        </w:rPr>
        <w:t>ملاحظة</w:t>
      </w:r>
      <w:bookmarkEnd w:id="1514"/>
    </w:p>
    <w:p>
      <w:pPr>
        <w:pStyle w:val="BookText"/>
        <w:rPr/>
      </w:pPr>
      <w:r>
        <w:rPr>
          <w:rFonts w:ascii="Amiri" w:hAnsi="Amiri" w:eastAsia="Amiri" w:cs="Amiri"/>
          <w:color w:val="111111"/>
          <w:sz w:val="28"/>
          <w:sz w:val="28"/>
          <w:szCs w:val="28"/>
          <w:rtl w:val="true"/>
          <w:lang w:bidi="ar-SA"/>
        </w:rPr>
        <w:t>وصف القرآن الکریم فی هذه الآیات المبارکة بأوصاف أربعة و 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الیقین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یقول فی البدایة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مِنْ رَبِّ الْعٰالَمِینَ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لَتَذْکِرَةٌ لِلْمُتَّقِینَ ثمّ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لَحَسْرَةٌ عَلَی الْکٰافِرِینَ و یضیف فی آخر وصف 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لَحَقُّ الْیَقِینِ </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أنّ الآیة الاولی موجّهة لجمیع البشر،و الثانیة مختصّة بالمتّقین و الآیة</w:t>
      </w:r>
    </w:p>
    <w:p>
      <w:pPr>
        <w:pStyle w:val="BookText"/>
        <w:rPr/>
      </w:pPr>
      <w:r>
        <w:rPr>
          <w:rFonts w:ascii="IRNazanin" w:hAnsi="IRNazanin" w:eastAsia="IRNazanin"/>
          <w:color w:val="111111"/>
          <w:sz w:val="28"/>
          <w:sz w:val="28"/>
          <w:szCs w:val="28"/>
          <w:rtl w:val="true"/>
          <w:lang w:bidi="fa-IR"/>
        </w:rPr>
        <w:t>الثالثة تعنی الکافرین،و الرابعة خاصّة بالمقرّبین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تعلم إنّه لا شیء أفضل من الیقین،فارزقنا منه ما یکون معه إیماننا مصداقا لحقّ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یوم القیامة هو یوم الحسرة،فلا تجعلنا فی ذلک الیوم من الذین یتحسّرون لکثرة ذنوبهم،بل من قلّة طاعاتهم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آتنا صحیفة أعمالنا بیدنا الیمنی،و أدخلنا فی جنّة عالیة فی عیشة راضیة</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 ربّ العالمین نهایة سورة الحاقّة و نهایة المجلد الثّامن عشر</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بدایة سورة الحدید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 إضافة إلی 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بدایة سورة الحدید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أصول الکافی طبقا لنقل تفسیر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التسبیح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 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الحرکة السریعة فی الماء و الهواء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التسبیح أیضا هو الحرکة السریعة فی مسیر عبادة اللّه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الراغب فی المفردات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بالرغم من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متعدّ بدون حرف جرّ حیث یقال مثلا سبّحوه إلاّ أنّه هنا قد عدی باللام،و من المحتمل أن یکون ذلک للتأکید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القرطبی،ج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البلاغة،خطبة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ذکرنا توضیحات أکثر حول حقیقة العرش فی نهایة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الأعراف،و فی نهایة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إیلاج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الاخری مأخوذة 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الولوج بمعنی الدخول و النفوذ،و الإیلاج بمعنی الإدخال و الإنفاذ</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 طبقا لنقل تفسیر المراغی تفسیر ظلال نهایة القرآن فی نهایة الآیات مورد البحث</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هذا التّفسیر،نهایة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للآیة محذوف یستفاد من المذکور،و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یستوی من أنفق من قبل الفتح و قاتل و الذین أنفقوا بعد الفتح و قاتلوا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البقرة،الآیة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الحشر،الآیة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البقرة،الآیة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البقرة،الآیة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البقرة،الآیة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البقرة،الآیة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لهذه الآیة تفاسیر متعدّدة،أحدها ما ذکر أعلاه و ستطالعون بعون اللّه شرحا أکثر فی تفسیر سورة المدثر إن شاء اللّه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المدثر،الآیة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عمران،الآیة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الحدید،الآیة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المائدة،الآیة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 الطبرسی قدّس سرّه هذه الشروط العشرة فی مجمع البیان و الفخر الرازی فی التّفسیر الکبیر و الآلوسی فی روح المعانی و قد أدرجناها باختصار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 المقصود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 الواحد من الطعام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أقلّ من الکیلو</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الصافی،ص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الصافی،ص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التحریم،الآیة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انظرونا 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 بمعنی الفکر أو النظر لمشاهدة إدراک شیء،و تأتی أحیانا بمعنی التأمّل و البحث</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من الممکن أن تکون بمعنی الولی،أو بمعنی الشخص أو الشیء الذی تکون له الأولویة للإنسان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البقرة،الآیة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البقرة،الآیة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البقرة،الآیة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الدخان،الآیة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الطور،الآیة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المؤمنون،الآیة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المدثر،الآیة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إبراهیم،الآیة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المؤمن،الآیة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المؤمنون،الآیة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الزمر،الآیة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جاء فی تفسیر الدرّ المنثور أیضا أسباب نزول کثیرة للآیة من جملتها سبب النزول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أتی البیضاوی أیضا فی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بنفس سبب النزول المذکور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 جفاء بمعنی الاقتراب و حضور وقت الشیء</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الکافی مطابق لنقل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مطابق لنقل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المصدّقین و المصدّقات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المتصدقین و المتصدقات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أقرضوا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جملة فعلیة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الجملة الاسمیة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السابقة،لأنّ معنی هذه الجملة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أقرضوا اللّه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تراجع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الحدید 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التغابن 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المزمل 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العرفان،ج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روح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تفسیر القرطبی،ج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المعانی،ج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یراجع التّفسیر الأمثل،تفسیر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الحجّ،و تفسیر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العیاشی طبقا لنقل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 للتفسیر أعلاه فإنّ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أولئک هم الصدّیقون و الشهداء،عند ربّهم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لها أی تقدیر،إذ أنّ هؤلاء الجماعة من المؤمنین اعتبروا مصداقا للصدّیقین و الشهداء،إلاّ أنّ بعض المفسّرین یعتقد أنّ هؤلاء بمنزلة الصدّیقین و الشهداء،و لهم نفس الأجر،و لکن لیس لهم کامل ممیّزاتهم و مفاخرهم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الآیة تقدیرها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أولئک لهم مثل أجر الصدّیقین و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 المعانی،المیزان نهایة الآیات مورد البحث،و طبعا فإنّ مرجع الضمائر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لهم،و أجرهم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یختلف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هذا التّفسیر لا یتناسب مع ظاهر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یرجی الانتباه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یهیج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 هیجان جاءت هنا بمعنیین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جفاف النبات،و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التحرّک و الحیویة،و قد یرجع هذان المعنیان إلی أصل واحد،لأنّ النبات عند جفافه یکون مهیّأ للاندثار و الانتشار بحرکة الریاح</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مریم،آیة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مریم،الآیة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الجاثیة،الآیة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النساء،الآیة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مجمع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البلاغة،خطبة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البلاغة،خطبة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الأنعام،الآیة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عمران،الآیة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التوبة،الآیة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بالنسبة لعود الضمیر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نبرأها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ذکروا احتمالات متعدّدة حیث اعتبر البعض أنّ مرجعها للأرض و الأنفس، و البعض الاخر اعتبرها للمصیبة،و بعض جمیعها،إلاّ أنّه بالنظر إلی ذیل الآیة فإنّ المعنی الأوّل هو الأنسب لأنّه یرید أن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قبل خلق السماء و الأرض و خلقکم فإنّ هذه المصائب مقدّرة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الشوری،الآیة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مطابق لنقل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لدینا بحث آخر فی نهایة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النساء و التی تتناسب مع الآیات مورد البحث</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البلاغة،کلمات قصار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قتیبة بن سعید أحد المحدّثین الذی یروی عن مالک بن أنس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الأرب</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أبو الفتوح الرازی،ج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نظیر هذا المعنی فی تفسیر روح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مختال فخور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تفسیر الکشّاف ذیل الآیة مورد البحث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بالضمن یجدر الانتباه إلی أنّ البدل و المبدّل منه لیس بالضرورة أن یتطابقا فی المعرفة و النکرة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الجمعة،الآیة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الأعراف،الآیة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حسن الخلق نهایة الحدیث الأوّل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الکهف،الآیة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سبأ،الآیة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عمران،الآیة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المراغی،ج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فروع الکافی،ج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فروع الکافی،ج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مقتبس من التّفسیر الکبیر فخر الرازی،ج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النور،الآیة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المائدة،الآیة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حول ترکیب و معنی هذه الآیة یوجد اختلاف کثیر بین المفسّرین،حیث اعتبرها البعض عطفا علی الرأفة و الرحمة، و أخذوا بنظر الإعتبار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الرهبانیة تقدیرا،لأنّ الرهبانیة لیست شیئا یکون فی القلب،بل أنّ حبّها و التعلّق بها یکون فی القلب،و اعتبرها آخرون منصوبة بفعل مضمر حیث 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ابتدعوها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تفسّر ذلک فی 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ابتدعوا رهبانیة،ابتدعوها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بالنسبة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ابتغاء رضوان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توجد وجهتا 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أنّها استثناء منقطع،و مفهومه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لکنّهم ابتدعوها ابتغاء رضوان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أنّها استثناء متّصل و مفهومها أنّنا قرّرنا و وضعنا نوعا من الرهبانیة علیهم،و الهدف من ذلک هو جلب رضی اللّه تعالی،و لکنّهم حرّفوا الرهبانیة إلی نوع آخر کان خلافا لرضی اللّه،و الظاهر أنّ التفسیر الأوّل فی کلا الموردین مناسب أکثر،لذا یرجی الانتباه هنا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 للتفسیر الأوّل حسب الرأی الذی یقول بأنّه استثناء منقطع،و التّفسیر الثانی یقول بالاستثناء المتّصل</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المائدة،الآیة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هذا الحدیث فی مجمع البحرین فی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ذکر ذلک فی النهایة لابن الأثیر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النهی عن الرهبانیة،حدیث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دائرة المعارف القرن العشرین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مجمع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بتلخیص قلیل،و نقل حدیث آخر شبیه بهذا فی 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ویل دورانت،ج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الکهف،الآیة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4496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القصص،الآیة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،و نقل نفس المعنی فی تفسیر أبو الفتوح الرازی و روح المعانی مع بعض الاختلاف فی نهایة الآیات مورد البحث</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یعتقد البعض أنّ هذا المصطلح مأخوذ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المقصود به هو ما یضعونه علی کفل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الأخیر من الظهر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الحیوانات کی لا یسقط الراکب،و لذلک فإنّه یقال لکلّ شیء یسبّب الحفظ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هنا أطلق علی الضامن 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بسبب هذا 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الفتوح الرازی نهایة الآیة مورد البحث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یستفاد من الراغب أنّ لهذا المصطلح معنیین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 هو المعنی أعلاه،و المعنی الثانی یطلق علی الشیء الردیء الذی لا قیمة له،و التشبیه بکفل الحیوانات یکون بلحاظ أنّ کلّ شخص یرکب علی کفلها فاحتمال سقوطه وارد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یرجی ملاحظة ذلک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الحدید،الآیة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المائدة،الآیة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نقلت هذه الروایات فی تفسیر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یعلم أهل الکتاب زائدة أو أصلیة،یوجد نقاش بین المفسّرین حول هذه المسألة،حیث اعتبر الکثیرون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زائدة و تفید التأکید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ذکرنا أعلاه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بناء علی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أصلیة،فقد وردت معانی مختلفة للآیة من جملتها أنّ المقصود سیکون کالتالی 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یعلم أهل الکتاب بأنّه إذا قبلوا الإیمان و الإسلام فإنّهم یستطیعون أن یهیّؤوا الفضل الإلهی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بتعبیر آخر فإنّ نفی النفی هنا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الإثبات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یکون المقصود کالتالی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الذین أعطینا کلّ هذه الهبات للمسلمین حتّی لا یتصوّروا أهل الکتاب أن لا نصیب للمسلمین فی الفضل الإلهی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بملاحظة نهایة الآیة التی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الْفَضْلَ بِیَدِ اللّٰهِ و کذلک بملاحظة سبب نزولها الذی مرّ بنا سابقا فإنّ 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هو الأنسب ظاهرا،بل و حسب إعتقاد البعض أنّه فی الکثیر من الموارد التی تشتمل الجملة علی نفی،فإنّ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تکون زائدة کما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مَنَعَکَ أَلاّٰ تَسْجُدَ إِذْ أَمَرْتُکَ الأعراف</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قوله تعالی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یُشْعِرُکُمْ أَنَّهٰا إِذٰا جٰاءَتْ لاٰ یُؤْمِنُونَ الأنعام،الآیة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یرجی ملاحظة ذلک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البقرة،الآیة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الأنفال،الآیة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البقرة،الآیة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لنا بحث مفصّل فی هذا المجال فی نهایة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تلخیص قلیل</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 بمعنی الانحناء الموجود علی الصدر و جاءت أیضا بمعنی الانحراف،و لأن حدود الکذب و الباطل منحرفة عن الحق،فیقال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یطلق علی الصنم أیضا بهذا اللحاظ</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الأحزاب،الآیة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العرفان،ج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یلاحظ فی المیزان إشارة لهذا المعنی أیضا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نهایة الآیة مورد البحث</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یراجع کنز العرفان،ج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،و مجمع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یراجع وسائل الشیعة،ج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،الباب الثالث من أبواب بقیة الصوم الواجب</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کان المقصود هو توالی الشهرین و لیس توالی جمیع أیّامها،فإنّ هذا النوع من التوالی یحصل بمجرّد البدء فی الشهر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یرجی ملاحظة ذلک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المشهور بین الفقهاء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قلنا سابقا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دلیله روایات کثیرة لعلّها بلغت حدّ التواتر،فقد ورد بعضها فی کفّارة القتل الخطأ،و بعض فی کفّارة القسم،و بعض فی کفّارة شهر رمضان،بضمیمة أنّ الفقهاء لم یوجدوا أی فرق بین أنواع الکفّارات،إلاّ أنّه نقل عن المرحوم الطوسی فی الخلاف و المبسوط و النهایة و التبیان أنّ مقدار الکفّارة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هذا المجال یستدلّ الشیخ رحمه اللّه بروایة أبی بصیر التی وردت فی کفّارة الظهار حیث عیّن حدّها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هذه الروایة إمّا أن تکون مخصوصة فی کفّارة الظهار،أو أنّها تحمل علی الاستحباب</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العبارة أعلاه لیس بمعناها المتعارف علیه کما قال بعض المفسّرین،بل إنّها کنایة عن طبیعة العلاقة الزوجیة الجاهلیة،و بناء علی هذا فإنّ معنی الجملة یصبح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الزوجیة معک کالزوجیة مع أمّی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یراجع لسان العرب مادّة ظهر و التّفسیر الکبیر للفخر الرازی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العرفان،ج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،الأحادیث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فسّر بعض المفسّرین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اللعنة،و لأنّ اللعنة من قبل اللّه تعالی القادر علی کلّ شیء دلیل علی تحقیقها، فالنتیجة هی الذلّة و الهوان لهذه المجموعة فی الدنیا،إلاّ أنّ ظاهر تعبیر الآیة أنّها جملة خبریّة و لیست إنشائیة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ظرف و متعلّق بالکافرین أو بالمهیمن،و الاحتمال الأوّل أنسب،و اختاره کثیر من المفسّرین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احتمال البعض انّ المتعلّق مقدّر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مستبعد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الکهف،الآیة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ألم 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 بمعنی المشاهدة الحسیّة،إلاّ أنّها فی کثیر من الموارد جاءت بمعنی الشهود القلبی و العلم و المعرفة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بالرغم من أنّها مصدر إلاّ أنّها جاءت هنا اسم فاعل،أی من قبیل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 عادل</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المراغی،ج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الصافات،الآیة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نهایة الآیة مورد البحث،و 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اصول 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المناجاة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للاطلاع الأکثر علی هذه الروایات یراجع تفسیر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بلوغ الإرب فی معرفة أحوال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جاء بحث مفصّل حول تحیّة العرب فی الجاهلیة و تفسیر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أنعم صباحا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أنعم مساء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روح المعانی،ج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،و نقل مفسّرون آخرون نفس النصّ باختلاف قلیل کالفخر الرازی و القرطبی و السیوطی فی الدرّ المنثور و فی ظلال القرآن أیضا فی نهایة الآیة مورد البحث</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اختلاف التعبیرین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تفسّحوا و افسحوا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الآخر و هو أنّ أحدهما من تفعّل،و الآخر من الثلاثی المجرّد،و یمکن أن یکون الفرق أنّ الأوّل له صفة التکلّف،و الآخر خال من هذه الصفة،یعنی کما لو قال قائل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افسحوا للشخص الذی یقدم توّا،فإنّ الجالسین بدون أن یشعروا بالتکلّف یتفسّحون،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یرجی ملاحظة ذلک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انشزوا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مأخوذة من معنی الأرض العالیة،لذلک استعمل بمعنی القیام،و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المرأة الناشزة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تطلق علی کلّ من تعتبر نفسها أعلی من أن تطیع أمر زوجها،و استعمل هذا المصطلح أحیانا بمعنی الإحیاء،لأنّ هذا الأمر سبب للقیام من القبور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الآیة أعلاه مجزومة بسبب صیغة الأمر التی جاءت قبلها،و التی فی الحقیقة تعطی مفهوم الشرط،و یرفع بمنزلة جزاء هذا الشرط</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جوامع الجامع،مطابق لنقل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،و القرطبی،ج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المعانی،ج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،و القرطبی،ج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جاءت هذه التعلیمات من خلال التسلسل فی الآیات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التحیّة و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الدعوة إلی الطعام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التکلّم مع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آداب التفسّح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الآیات مورد البحث</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،و کثیر من التفاسیر الأخری نهایة الآیات مورد البحث</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المعانی،ج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الطبری،ج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البیان فی 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،و نقل سیّد قطب أیضا هذه الروایة فی ظلال القرآن،ج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روح البیان،ج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،کما نقل هذا الحدیث الطبرسی فی مجمع البیان،و الزمخشری فی الکشّاف، و القرطبی فی تفسیر الجامع و ذلک فی نهایة الآیات مورد البحث</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الفخر الرازی و روح البیان نهایة الآیات مورد البحث</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المائدة،الآیة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المائدة،الآیة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 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تغطیة الشیء،و لأن الدرع یغطی الإنسان من ضربات العدو فیقال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و مجن و مجنة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اعتبر بعض المفسّرین أنّ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مقدرة 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المقصود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عذاب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القرطبی و روح البیان و الکشّاف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یوجد هنا احتمال آخر،و هو أنّ الآیة لیس لها تقدیر و المراد من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أنّهم لا یجدون ملجأ آخر غیره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عمران،الآیة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البقرة،الآیة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ظرف و متعلّق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المحذوفة،أو متعلّق بما قبله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 عذاب مهین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أولئک أصحاب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الاحتمال الأوّل أنسب</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الکافی مطابق لنقل نور الثقلین،ج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یحادّون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الحرب المسلّح و غیر المسلّح،أو بمعنی الممانعة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أعطینا توضیحا آخر فی هذا المجال فی نهایة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نفس السورة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الصافات،الآیة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للتوضیح الأشمل فی هذا المجال یراجع تفسیر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الصافات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المؤمن،الآیة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عمران،الآیة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الأنفال،الآیة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هذا الحدیث فی تفسیر البرهان عن کتب أهل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الحبّ فی اللّه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مطابق لنقل تفسیر المیزان،ج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،و نقل القرطبی هذا الحدیث أیضا فی بدایة هذه السورة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و تفسیر علی بن إبراهیم و تفسیر القرطبی و 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نهایة الآیات مورد البحث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مقتبس باختصار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النمل،الآیة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طه،الآیة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الخصال مطابق لنقل نور الثقلین،ج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البلاغة،خطبة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شرطیة و جزاؤها محذوف و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یشاقق الله یعاقبه فإن الله شدید العقاب</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دعاء الافتتاح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أدعیة شهر رمضان المبارک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الآیة أعلاه شرطیة و جزاؤها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فبإذن اللّه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أبو الفتوح الرازی،ج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،و جاء هذا المعنی فی الدرّ المنثور،ج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نهایة الآیة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إثبات الهداة،ج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نهایة الآیات مورد البحث و تفاسیر اخری</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أفاء اللّه و 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موصولة فی محلّ رفع مبتدأ و ما فی فَمٰا أَوْجَفْتُمْ عَلَیْهِ نافیة،و مجموع هذه الجملة خبر،و هنالک احتمال ثان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الثانیة مع جملتها تکون جوابا للشرط و مجیء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صدر جملة الخبر حینما تکون فیها شبهة بالشرط،فلا إشکال فیه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یقول الراغب فی المفردات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الخیل فی الأصل 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التصوّرات الذهنیة،و خیلاء بمعنی التکبّر و التعالی علی الآخرین لأنّه ناتج من تخیّل الفضیلة،و لأنّ رکوب الإنسان علی الحصان یشعر بالإحساس بنوع من الفخر و الزهو غالبا،لذلک أطلق لفظ الخیل علی الحصان،و النقطة الجدیرة بالملاحظة أنّ خیل تطلق علی الحصان و کذلک علی راکبیه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التّفسیر لم یأت به الشیعة فقط،حیث جاء ذکره فی تفاسیر أهل السنّة أیضا،کما ذکر ذلک الفخر الرازی فی التّفسیر الکبیر،و البرسونی فی روح البیان،و سیّد قطب فی ظلال القرآن،و المراغی فی تفسیره و الآلوسی فی روح المعانی</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،و وسائل الشیعة،ج،ص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 واحد من أبواب الأنفال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،باب واحد من أبواب الأنفال</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الدال و ضمّها بمعنی واحد،و فرّق البعض بین الإثنین و ذکر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الدال تعنی الأموال،أمّا بضمّها فتعنی الحرب و المقام،و قیل أنّ الأوّل اسم مصدر،و الثانی مصدر،و علی کلّ حال فإنّ لها أصلا مشترکا 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التعامل من ید إلی اخری</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الموارد الإثنی عشر للأنفال 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الأراضی التی ترکها أهلها و رحلوا عنها 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أراضی یهود بنی النضیر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الأراضی التی ترکها أصحابها برغبة منهم إلی رئیس الدولة الإسلامیة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أراضی الموات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سواحل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فمم الجبال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الودیان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الغابات و الآجام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الغنائم الحربیة الثمینة الخاصّة بالملوک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یختاره قائد المسلمین من الغنائم العامّة لنفسه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الغنائم الحاصلة من الحروب التی لم یأذن بها الحاکم الشرعی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المعادن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میراث من لا وارث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الطبیعی أنّ فی بعض الموارد أعلاه قد حصلت اختلافات بین الفقهاء إلاّ أنّ الأکثریة الغالبة قد اعتبرت هذه الموارد، و یمکن مراجعة ذلک فی الکتب الفقهیة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الروایات التی تناولت هذا البحث عدیدة یمکن مراجعتها 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تفسیر نور الثقلین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الروم،الآیة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یراجع کتاب فدک،ص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الجهاد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للفقراء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و تفسیر لابن السبیل</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أنّه و طبقا لتفسیر آخر فإنّ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الذین تبوّؤا الدار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تکون مبتدأ،و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خبرها،و إجمالا فإنّها تشکّل جملة مستقلّة،و لا ترتبط بالجملة السابقة التی تتحدّث حول مصاریف الفیء،إلاّ أنّ من الواضح أنّ التّفسیر الأوّل هو الأنسب</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الشقوق التی توجد فی جدران البیت،و لأنّ الفقر فی حیاة الإنسان یمثّل شقّا،لذا عبّر عنه بالخصاصة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،و جاء نفس هذا المعنی باختلافات عدیدة فی تفسیر 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عمران،الآیة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الجملة خبر لمبتدأ محذوف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مثلهم کمثل الذین من قبلهم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بالرغم من أنّ التعبیر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هذه الآیة و فی الآیة السابقة متشابهان،فإنّ بعض المفسّرین اعتبر الإثنین دلیلا علی مجموعة واحدة،إلاّ أنّ القرائن تبیّن بوضوح أنّ الأوّل یحکی وضع یهود بنی النضیر،و الثانی یحکی وضع المنافقین، و علی کلّ حال فإنّ هذه العبارة أیضا خبر لمبتدأ محذوف تقدیره مثلهم کمثل الشیطان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الأنفال،الآیة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عاقبتهما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منصوب،و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إنّهما فی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جاءت بمکان اسم کان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لضمیر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قدّمت لغد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أنّها موصولة أو استفهامیة؟هناک احتمالان،و الآیة الشریفة لها القدرة علی تقبّل الاحتمالین،بالرغم من أنّ الاستفهامیة أنسب</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التوبة،الآیة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حذف المتعلّق أی متعلّق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یستوی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دلیل علی العموم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،تفسیر القرطبی،ج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6518</w:t>
      </w:r>
      <w:r>
        <w:rPr>
          <w:rFonts w:ascii="IRNazanin" w:hAnsi="IRNazanin" w:eastAsia="IRNazanin"/>
          <w:b w:val="false"/>
          <w:b w:val="false"/>
          <w:bCs w:val="false"/>
          <w:i w:val="false"/>
          <w:i w:val="false"/>
          <w:iCs w:val="false"/>
          <w:color w:val="333333"/>
          <w:sz w:val="20"/>
          <w:sz w:val="20"/>
          <w:szCs w:val="20"/>
          <w:rtl w:val="true"/>
        </w:rPr>
        <w:t xml:space="preserve">،و جاءت هذه القصّة مفصّلة أکثر فی روح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البقرة،الآیة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متصدع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شق الأشیاء القویة،کالحدید و الزجاج،و إذا قیل لوجع الرأس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صداع،فإنه بسبب شعور الإنسان أن رأسه یرید أن یتشقق من الألم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الأنعام،الآیة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فسّر البعض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السلامة من کلّ عیب و نقص و آفة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بالنظر إلی أنّ هذا المعنی مندرج فی القدّوس و التی جاءت سابقا،بالإضافة إلی أنّ کلمة سلام تقال فی القرآن الکریم فی الغالب بمعنی إعطاء السلامة للآخرین، و أساسا فإنّ کلمة سلام تقال عند اللقاء و تعنی إظهار الصداقة و المحبّة و بیان الروابط الحمیمة مع الطرف المقابل،فإنّ ما ذکرناه أعلاه هو الأنسب حسب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یرجی الانتباه لذلک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یونس،الآیة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المائدة،الآیة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الواقعة،الآیة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 بعض المفسّرین أنّ المؤمن هنا بمعنی صاحب الإیمان،إشارة إلی أنّه أوّل شخص مؤمن بذات اللّه الطاهرة، و صفاته و رسله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الذی ذکر أعلاه أنسب</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الأصل لهذا المصطلح قولان بین المفسّرین و أرباب اللغة،حیث اعتبره البعض 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التی تعنی المراقبة،و الحفظ،و البعض الآخر اعتبره 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تبدّلت الهمزة إلی الهاء بمعنی الباعث للهدوء،و ورد هذا المصطلح مرّتین فی القرآن الکریم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 القرآن نفسه،کما فی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المائدة،و الثانیة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وصف اللّه سبحانه فی الآیة مورد البحث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الموردان مناسبان للمعنی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و کذلک تفسیر روح المعانی و الفخر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نقل أبو الفتوح الرازی فی نهایة الآیة مورد البحث عن أبی عبیدة أنّه جاء فی کلام العرب خمس کلمات فقط علی هذا الوزن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مهیمن،مسیطر،مبیطر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طبیب الحیوانات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مبیقر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یشقّ طریقه و یمضی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مخیمر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جبل</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البارئ 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هی فی الأصل بمعنی التحرّر و التخلّص من الأمور السلبیة،و لذا یقال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للشخص الذی یوجد شیئا غیر ناقص و موزون بصورة تامّة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أخذه البعض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قرأها البعض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ممتحنة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الحاء و ذلک بسبب حالة التمحیص و الامتحان للنسوة المهاجرات،و قرأها آخرون ممتحنة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الحاء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ذلک لأنّ موضوعات السورة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کانت وسیلة للامتحان و التمحیص</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،بتلخیص مختصر،کما نقل هذا فی سبب النزول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البخاری فی صحیحه،ج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 الفخر الرازی،و ورد کذلک فی تفسیر روح المعانی،و روح البیان،و فی الظلال،و القرطبی،و المراغی،و فی تفاسیر اخری باختلاف</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تُلْقُونَ إِلَیْهِمْ بِالْمَوَدَّةِ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 حال من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تتّخذوا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 جملة استئنافیة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الکشّاف،ج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الباء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زائدة للتأکید کما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تُلْقُوا بِأَیْدِیکُمْ إِلَی التَّهْلُکَةِ أو أنّها سببیّة بحذف المفعول الذی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تلقوا إلیهم أخبار رسول اللّه بسبب المودّة التی بینکم و بینهم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الکشّاف أیضا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یعتقد بعض المفسّرین أنّ هذه الجملة الشرطیة لها جزاء محذوف یستفاد من الجملة السابقة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کنتم خرجتم جهادا فی سبیلی و ابتغاء مرضاتی لا تتولّوا أعدائی</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الجملة أعلاه جملة استثنافیة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التعبیر هنا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أخفیتم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أسررتم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تأکیدا للمبالغة،لأنّ الإخفاء مرحلة أعمق من السرّ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الفخر الرازی نهایة الآیات مورد البحث</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یثقفوکم 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ثقف ثقافة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المهارة فی تشخیص أو إنجاز شیء ما،و لهذا السبب تستعمل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الثقافة أو التمکّن و التسلّط المقترن بمهارة علی الشیء</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یعتقد أکثر المفسّرین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متعلّقة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البعض الآخر یعتقد بأنّها متعلّقة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تنفعکم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النتیجة أنّ کلا الرأیین متقاربان بالرغم من أنّ المعنی الأوّل أنسب حسب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الملاحظ أنّ البعض فسّر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فصل شیئین بالمعنی المتعارف،و البعض الآخر اعتبرها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الحکم و القضاء بین إثنین،إلاّ أنّ المعنی الأوّل أصحّ</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عبس،الآیة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 المفسرون احتمالات عدة فی إعراب هذه الجملة،و الظاهر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أسوة حسنة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کان،و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خبرها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متعلق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أسوة حسنة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بد من الالتفات ضمنا إلی أن أسوة بمعنی التأسی و الاقتداء الذی یکون أحیانا بالأعمال الجیدة و اخری بالسیئة و لذا قیدت هنا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 فی التاریخ،لابن الأثیر،ج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ظریف</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الکافی طبقا لنقل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التوبة،الآیة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یتّضح لنا ممّا تقدّم أنّ الاستثناء هنا متّصل،و المستثنی منه جملة محذوفة یدلّ علیها صدر الآیة،و تقدیرها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إبراهیم و قومه تبرّأوا منهم،و لم یکن لهم قول یدلّ علی المحبّة إلاّ قول إبراهیم،و طبقا للتفسیر الثانی فإنّ الاستثناء سوف یکون منقطعا،و هذا بحدّ ذاته إشکال آخر علیه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یتّضح ممّا قلناه أنّ هذه الجملة هی کلام إبراهیم علیه السّلام و أصحابه،بالرغم من أنّ بعض المفسّرین احتمل کونها جملة مستقلّة و نزلت بعنوان إرشاد للمسلمین ضمن هذه الآیات،و هو احتمال بعید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بعض المفسّرین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الآیة أعلاه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الفخر الرازی،و روح المعانی،فی نهایة هذه الآیات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بناء علی هذا فإنّ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یتولّ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جملة شرطیة،و لها جزاء محذوف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یتولّ فقد أخطأ حظّ نفسه و أذهب ما یعود نفعه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،مادّة عمل</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أصول 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،باب الحبّ فی اللّه 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،باب الحبّ فی اللّه،حدیث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الأحادیث فی هذا المجال کثیرة جدّا و یراجع المجلّد الثانی من کتاب اصول الکافی،باب الحبّ فی اللّه،حیث نقل العلاّمة الکلینی فی هذا 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حدیثا حول هذا الموضوع</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عبید اللّه بن جحش هو أخو عبد اللّه بن جحش،لم یبق علی الإسلام بل اختار المسیحیة فی الحبشة،و لهذا السبب فإنّ أمّ حبیبة انفصلت عنه،أمّا أخوه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بقی مسلما و کان من مجاهدی أحد،و استشهد فی تلک الغزوة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خلاصة هذه القصّة قد نقلها کثیر من المفسّرین،و یمکن مراجعة شرحها فی کتاب اسد الغابة فی معرفة الصحابة،</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التوبة،الآیة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احتمل بعض المفسّرین أنّ الآیة تمثّل رخصة عقد الولاء بالنسبة للمؤمنین الذین کانوا قد قبلوا الإسلام،إلاّ أنّهم بقوا فی مکّة،و لم یهاجروا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لحن الآیات یبیّن لنا أنّ الحدیث کان مختّصا بغیر المسلمین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،جاءت هذه الروایة فی صحیح البخاری و کثیر من کتب التّفسیر أیضا باختلافات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سبب النزول أعلاه فی کثیر من کتب التّفسیر،و نحن اقتبسناه من مجمع البیان بتلخیص قلیل،کما نقل الطبرسی هذا الحدیث عن ابن عبّاس</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الممتحنة،الآیة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أبو الفتوح الرازی،ج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جواهر الکلام،ج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یراجع فی هذا الصدد التّفسیر الأمثل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،و جاء القرطبی فی تفسیره بهذه القصّة باختلاف یسیر،و کذلک السیوطی فی الدرّ المنثور، و أبو الفتوح فی تفسیر روح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نهایة الآیات مورد البحث</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البلاغة،رسالة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رسالة قصیرة کتبها الإمام علیه السّلام لأهل مصر هی غیر ما کتبه الإمام علیه السّلام من العهد المعروف لمالک الأشتر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البقرة،الآیة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 بعض المفسّرین إلی احتمالات اخری فی تفسیر هذه الآیة من جملتها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أنّهم ینسوا من ثواب الآخرة کما یئس المشرکون من إحیاء أصحاب القبور،إلاّ أنّ التّفسیر الذی ذکرناه أعلاه 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ممّا یجدر الانتباه إلیه أنّه طبقا للتفسیر الأوّل فإنّ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أصحاب القبور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 للکفّار و طبقا للتفسیر الأخیر فإنّها متعلّقة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یئس</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،کما ذکر بقیّة المفسّرین أیضا أسباب النزول هذه باختلافات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تحدّثنا مرارا فی هذا التّفسیر حول کیفیة التسبیح العام لکائنات العالم و من ضمن ذلک ما ورد فی نهایة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الإسراء و نهایة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 کانت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مرکبة من لام جارّة،و ما استفهامیة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سقطت الفها بسبب کثرة الاستعمال</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اعتبر بعض المفسّرین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أفعال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المدح و الذمّ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روح البیان نهایة الآیات مورد البحث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فهم البعض منها معنی التعجّب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الکشّاف</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الرسالة 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الصالح</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،باب خلف الوعد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منصوبة علی أنّها حال</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الصالح</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البلاغة،خطبة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الکافی،ج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صفة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المائدة،الآیة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الأمثل الآیة أعلاه من سورة الأحزاب</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زاغوا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الانحراف عن الطریق المستقیم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الأعراف،الآیة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جاء هذا التعبیر فی إنجیل عربی طبع فی لندن فی مطبعة ویلیام وطسس سنة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إنجیل یوحنا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إنجیل یوحنا،باب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إنجیل یوحنا،باب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الفرقان فی تفسیر القرآن،ج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،فی تفسیر الآیة مورد البحث،و جاء فی هذا الکتاب المتن السریانی للجمل أعلاه بصورة دقیقة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تفسیر الآیة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دائرة المعارف الکبیرة الفرنسیة،ج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أبو طالب،ص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ابن عساکر،ج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حسّان بن ثابت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،تحقیق محمّد عزّت نصر اللّه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،کما جاءت فی تفسیر الدرّ المنثور روایات فی هذا المجال،ج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،حیث أنّ نقلها جمیعا یطیل البحث</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استفید فی هذا البحث و البحث السابق من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موعود الإنجیل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تؤمنون باللّه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جملة استثنافیة تفسّر التجارة،و اعتبر البعض أنّها عطف بیان،و علی کلّ حال فإنّ هذه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الجملة الخیریة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 معنی الأمر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یغفر لکم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بمنزلة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لشرط محذوف مستفاد من الآیة السابقة و فی التقدیر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تؤمنوا باللّه و رسوله و تجاهدوا فی سبیله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یغفر لکم ذنوبکم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یحتمل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الجملة جواب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 الأمر مستفاد من الجملة الخبریة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تجاهدون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لموصوف محذوف مثل نعمة أو خصلة،و قال البعض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الموصوف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هذا مستبعد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ظلال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الأنعام،الآیة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الروم،الآیة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النحل،الآیة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البلاغة،کلمات قصار،الجملة رقم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بتلخیص</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التوبة،الآیة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تفسیر الآیة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آخرین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ضمیر منهم متعلّق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یفهم من سیاق الآیات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احتمل بعضهم أنّه معطوف علی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یعلّمهم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المعنی الأوّل أنسب</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أورده الطبرسی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الطباطبائی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السیوطی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الزمخشری فی الکشّاف، و القرطبی،و المراغی فی تفسیرهما،و سیّد قطب فی تفسیره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ظلال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ذیل الآیة مورد البحث،و هو فی الأصل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اعتبر بعض المفسرین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دون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حالا لاسم إن،بینما قال آخرون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 صفة لأولیاء</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البلاغة،خطبة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المحجّة البیضاء،ج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البلاغة،الکلمات القصار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الکافی،ج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،باب استعمال العلم،حدیث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المحجّة البیضاء،ج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المحجّة البیضاء،ج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،و أغلب التفاسیر الاخری</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المعانی،ج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،و مفسّرین آخر 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الآلوسی فی روح المعانی و القرطبی</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المعانی،ج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،باب وجوب صلاة الجمعة،حدیث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الصحیفة السجادیة،دعاء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هناک خلاف فی جزئیات و أحکام صلاة الجمعة ینبغی الرجوع فیها إلی فتاوی الفقهاء،و هذا المذکور خلاصة لتلک الآراء</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ذکر العلاّمة المجلسی فی بحار الأنوار،ج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المسألة المهمّة و خصوصیاتها الاخری</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بدایة سورة المنافقین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طبقا لنقل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مکسورة،لأنّ لأن لام التأکید قد جاءت فی بدایة الخبر،و فی هذه الصورة یقدّم التقدیر</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البیان،ج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التوبة،الآیة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الکشّاف،ج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لابن الأثیر،ج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،باب حبّ الدنیا،حدیث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یلاحظ فی الآیة أعلاه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منصوب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مجزوم،و کلاهما معطوف علی الآخر،لأنّ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 علی محلّ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التقدیر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أخّرتنی أصدّق و أکن من الصالحین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صفة النفاق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یجمعکم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متعلّقة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لتبعثنّ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بجملة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لتنبئن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أنّها متعلّقة بجملة محذوفة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هذا بعید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المناسب هو أحد الاحتمالات السابقة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 تفاعل،و عادة ما یأتی فی حالة وجود طرفین تتعارض و تزاحم و هذا المعنی بالنسبة لیوم القیامة ربّما لظهور نتائج تعارض المؤمنین و الکفّار،أی یوم القیامة یوم ظهور التغابن،و یستفاد من بعض کلمات أهل اللغة أنّ باب التفاعل لا یأتی دوما بهذا المعنی،فهنا بمعنی ظهور الغبن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غبن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طبقا لنقل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،و نقل هذا المعنی باختصار أشدّ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تفاسیر اخری لم تکن شاملة کالروایة أعلاه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البلاغة،الجمل القصار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البقرة،الآیة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التّفسیر الأوّل تکون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للفعل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أنفقوا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الثانی تکون خبرا لفعل مقدّر،و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یکن خیرا لکم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الطلاق عن صحیح مسلم،ج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کیفیة طلاق العدّة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،أحادیث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مکارم الأخلاق،ص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المقصود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الطلاق الرجعی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الطلاق الذی یحدث بإصرار و مبادرة من الرجل أوّل و ثانی مرّة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،و بهذا المعنی جاء فی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الفخر 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 بسیط بعضهم قال أنّه جلب مائة بعیر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طبقا لنقل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،مادّة التوکّل</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الجواهر،ج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طبعا المشهور بین الفقهاء أنّ المرأة عند ما تصل إلی سنّ الیأس سوف لا تکون لها عدّة مطلقا،و لکن فی مقابل ذلک کان عدد من الأصحاب المتقدّمین یقولون بوجوب العدّة،و تساعدهم بعض الروایات رغم معارضة روایات 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یتطابق مع ظاهر الآیة هو أنّه فی حالة الشکّ فی الحمل فهناک عدّة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للتوسّع أکثر راجع جواهر الکلام،ج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 فقهیة اخری</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العرفان،ج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الطبرسی فی 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اللائی لم یحضن إذا ارتبتم فعدتهنّ أیضا ثلاثة أشهر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الکتب الفقهیّة للتوسّع فی ذلک و منها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الکلام،ج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کأین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الرّأی المشهور لعلماء الأدب اسم مرکب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التشبیه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التنوین الذی دخل فی بناء هذا الاسم،و یقرأ مع الوقف کذلک،و کتب أیضا فی کتابة المصاحف و معناها کمعنی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الخبریة،رغم وجود فرق بسیط بینهما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الرأی غیر المشهور فإنّها اسم بسیط و کافها و نونها جزء من الکلمة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ینبغی الالتفات إلی أنّ الضمائر فی الآیة بعضها بصیغة الجمع و بعضها الآخر بصیغة المفرد،و هذا یعنی انّه فی الموارد التی جاء بصیغة المفرد یکون بمعنی الجنس و الجمع أیضا</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،فی حدیث نقل عن أمیر المؤمنین علیه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لهذه النجوم التی فی السماء مدائن مثل المدائن التی فی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البرهان،ج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 لنقل تفسیر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الحدیث أورده 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،من صحیحه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،و التوضیحات التی ذکرت فی الأقواس تستفاد من کتب اخری</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القرطبی و تفاسیر اخری ذیل الآیة مورد البحث</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فی ظلال القرآن،ج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جاءت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فإنّها تدلّ علی الوجوب،و أمّا إذا جاءت معها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فإنّها تدلّ علی عدم المنع و بهذا یکون الفرض فی الآیة السابقة هو السماح و الإباحة و لیس الوجوب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من باب تفعیل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إباحة و الحلّیة،أو بتعبیر آخر العمل علی فتح عقدة القسم،و هو الکفّارة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کفّارة القسم حسب ما یستفاد من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المائدة عبارة عن إطعام عشرة مساکین،أو إکساؤهم،أو تحریر رقبة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کان لا یقدر علی شیء من ذلک فصیام ثلاثة أیّام</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المیزان،ج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 للتفسیر الذی ذکرناه و الذی اختاره أکثر المفسّرین فإنّ هناک شیئا محذوفا فی الآیة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تتوبا إلی اللّه کان خیر لکما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تقدیر آخر مشابه،و لکن احتمل بعض آخر أنّه لیس هناک محذوف فی الآیة و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صغت قلوبکما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جزاء الشرط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بشرط أن یکون المیل إلی الحقّ و لیس العکس</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البخاری،ج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السیاحة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کانت تطلق فی الأصل بمعنی الجولان فی العالم،بدون زاد و متاع،و العیش اعتمادا علی مساعدات الناس،لذلک فالصائم الذی یمسک عن الطعام حتّی یحین وقت الإفطار،شبیه بالسائح،من هذه الناحیة،لذا أطلقت هذه اللفظة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الصائم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یری البعض أنّ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هنا،تأتی بمعنی الجمع،نظرا لأنّ 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حذفت للإضافة لذا فإنّها لم تظهر فی رسم الخطّ القرآنی إلاّ أنّ هذا المعنی بعید فی نظرنا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یوسف،الآیة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یبدو أنّ محمّد بن عبّاس هنا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الحجّام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أنزل من القرآن فی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قال جمع من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لم یؤلّف کتاب مثله إلی الآن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البرهان،ج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،مادّة الکتمان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یتصوّر البعض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شخص معیّن،و ذکروا له قصّة مفصّلة،و لکن یجب الالتفات إلی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اسما لشخص،بل یعطی معنی و صفیّا رغم أنّه لا یبعد صحّة القصّة المذکورة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القرطبی،ج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المناجاة الخامسة عشر</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،باب التوبة،الحدیث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،باب التوبة،الحدیث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 هنا مفعولین،الأوّل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امرأة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ذکره مؤخّرا،و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یحتمل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أخذت مفعولا واحدا 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امرأة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البیان فی غریب اعراب القرآن،ج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 أنّ اسم امرأة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واغلة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والغة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یوجد شرح مفصّل فی کتابنا هذا فی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الأنبیاء یتعلّق بما هو المقصود من تعبیر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الفرج</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ظلال القرآن،ج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ظلال القرآن،ج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السورة هی ثانی سورة تبدأ بکلمة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سورة الفرقان هی الاخری بدأت ب‍ تَبٰارَکَ الَّذِی نَزَّلَ الْفُرْقٰانَ عَلیٰ</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عَبْدِهِ لِیَکُونَ لِلْعٰالَمِینَ نَذِیراً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الصافی،الآیات مورد البحث</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الذاریات،الآیة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ذکرنا شرحا لهذا الموضوع فی مباحث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وجود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ذلک عند جوابنا علی أدلّة المادیین فی موضوع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الآفات و البلایا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،یرجی مراجعة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خالق العالم</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مجامیع من النجوم تعرف باسم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مدن النجوم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 أنّ بعضها قریب من البعض الآخر نسبیا،إلاّ أنّ الفاصلة بین بعضها و البعض الآخر تکون أحیانا ملایین السنین الضوئیة</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التلاشی و التشتّت و کانت 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تتمیّز</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الکافی طبقا لنقل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الکافی طبقا لنور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 أعلاه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الفخر الرازی،ج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،و روح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،تفسیر الآیات مورد البحث</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جاءت هنا کنایة عن العقوبة،لأنّ إنکار اللّه تعالی مقابل أفعال هؤلاء القوم جاءت عن طریق مجازاتهم،و ممّا یجب الانتباه له أنّ هذه الکلمة کانت 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نذیر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الآیة السابقة أصلها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نذیری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فحذفت یاء المتکلّم و بقیت الکسرة تدلّ علیها</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طائر</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سبب 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بصورة صفة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یقبضن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بصورة فعل مضارع،لأنّ انفتاح أجنحة الطیور برنامج علی نمط واحد و لا یحصل فیه تغییر،فی الوقت الذی نلاحظ فیه أنّ انفتاح و انقباض الأجنحة یکون عملا مکرّرا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هذه الجملة حرف عطف،و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مبتدأ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خبرها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جند لکم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صلتها،و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ینصرکم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 وصفا 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الجملة هی خبر للمبتدأ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البیان فی غریب إعراب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المناسب هو أن یکون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 بیان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ینصرکم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خبر،لأنّ الجملة بدونه ناقصة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نلاحظ أنّ جزاء الشرط فی الآیة محذوف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أمسک رزقه من یرزقکم غیره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الأعراف،الآیة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افتعال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مادّة دعاء،بمعنی الطلب و الرجاء،أو 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الطلب أو إنکار شیء معیّن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الذاریات،الآیة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الطور،الآیة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أبو الفتوح الرازی،ج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العلق،الآیة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اعتبر البعض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یسطرون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مصدریة،و اعتبرها بعض آخر بأنّها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موصولة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المعنی الثانی أنسب،و التقدیر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یسطرونه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اعتبرها البعض أیضا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القرطاس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یکتب علیه،و فی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یسطرون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اعتبر البعض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إشارة لذوی العقول و الأشخاص الذین یکتبون هذه السطور،إلاّ أنّ المعنی الذی ذکرناه فی المتن أنسب من الجمیع حسب الظاهر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للفعلین السابقین</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الطبرسی هذا الحدیث بسنده عن أهل السنّة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الشهاب فی الحکم و الآداب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الأخبار،ص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بتلخیص قلیل</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،و جاء هذا المضمون فی وسائل الشیعة،ج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،و کذلک فی تفسیر القرطبی،ج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البیان،ج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الفخر الرازی،ج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،و المراغی،ج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القرطبی،ج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وضع العلامة علی الأنف قد تحقّق عملیّا فی غزوة بدر،حیث وجّهت ضربات إلی انوف بعض سادات الکفر و کبرائهم،و قد بقیت آثارها علی أنوفهم،و إذا کان المقصود فی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الولید بن المغیرة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توفّی بذلّ قبل غزوة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فی الخطبة المعروفة للإمام علی بن الحسین علیه السّلام فی مسجد الشام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ابن من ضرب خراطیم الخلق حتّی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یقصد الإمام علی علیه السّلام بحار الأنوار،ج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لهذا التعبیر و بلحاظ ما جاء فی الآیة مورد البحث،حیث یقول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سنسمه علی الخرطوم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دلالة فی غایة اللطف و الروعة،حیث یرینا أنّ الإرادة الإلهیة قد تحقّقت علی ید عبده المخلص علی بن أبی طالب علیه السّلام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،باب النمیمة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مطابقا لما نقل فی ظلال القرآن،ج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یصرمن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 ضرب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حصد الفاکهة،و بمعنی القطع المطلق،و جاءت أیضا بمعنی تقویة عمل ما و إحکامه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بالإضافة إلی التناسب الخاص الموجود بین المعنی الأوّل مع أصل القصّة،فإنّنا إذا اعتبرنا المعنی الثانی هو المقصود، کان یجب أن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یستثنوا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یستثنون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یقول الراغب فی المفردات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أصلها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مشتقّة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الرطوبة المأخوذة،لأنّ المعروف أنّ الأشخاص الذین تکون فی أفواههم رطوبة کافیة یتکلّمون براحة،و یتّصف کلامهم بالفصاحة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الأنبیاء،الآیة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راغبون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المادّة کلّما کانت متعدیة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تکون بمعنی المیل إلی شیء معیّن،و کلّما</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الأنعام،الآیة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یمکن مطالعة الروایات التی جاءت فی هذا المجال 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زکاة الغلات،باب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البیهقی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المیزان،ج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به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تدرسون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طبقا للقواعد فإنّها یجب أن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الهمزة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مجیء اللام علی رأس 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جعلها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کسر الهمزة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ذلک لأنّ الفعل یصبح معلّقا عن العمل</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فسّر البعض مصطلح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مؤکّد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فسّرها البعض الآخر بأنّها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المعنی الثانی أنسب،و بناء علی هذا فإنّ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الجارّ و المجرور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یوم 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تکون متعلّقة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ظرف متعلّق بمحذوف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اذکروا 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احتمل البعض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متعلّق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فلیأتوا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الآیة</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ترهقهم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 شفق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التغطیة و الإحاطة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الکافی نقلا عن 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سبق کلام حول عقوبة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الاستدراج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الأعراف،و کذلک فی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هذه الصورة ستکون اللام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لحکم ربّک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لام التعلیل</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الأنبیاء،الآیة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مؤنث،إلاّ أنّ فعلها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تدارکه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بصورة مذکر،و سبب هذا أنّ فاعل المؤنث یکون لفظیا،و أنّ الضمیر المفعول أصبح فاصلا بین الفعل و الفاعل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الصافات،الآیة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الصافات،الآیة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الزخرف،الآیة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البلاغة،من الکلمات القصار جملة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هذا الحدیث أیضا فی صحیح البخاری،ج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العین 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لما ذکرناه فالعین 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کذلک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المفهرس لألفاظ الحدیث النبوی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نقل هذا المعنی من منابع مختلفة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هناک وجهات نظر عدّة فی إعراب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الحاقّة،ما الحاقّة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الأنسب فی هذه الآراء هو أن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الاستفهامیة مبتدأ ثان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الثانیة خبر للمبتدأ الثانی،و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الحاقّة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للمبتدأ الأوّل</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 بعض المفسّرین إلی أنّ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أدراک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تتحدّث عن المسائل المعلومة و المسلّمة،بینما جاءت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یدریک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الموارد و المسائل المبهمة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،کما نقل بعض المفسّرین هذا المعنی أیضا و منهم القرطبی</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،و مما یجدر الانتباه إلیه أن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 واحدة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المؤمن،الآیة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حسوما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جاءت هنا صفة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 لیال و ثمانیة أیّام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اعتبرها البعض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مفعولا به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لموصوف مقدر،و کانت 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باقیة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هنا قال البعض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للآیة محذوف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حملنا آباؤکم</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الفتوح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نهایة الآیات مورد البحث،و جاء هذا الحدیث أیضا فی مناقب ابن المغازلی الشافعی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الإسلامیة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تطرقنا مرارا فی هذا التّفسیر إلی المعانی التی وردت 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لغویا و قرآنیا،و من ضمن ما بحثناه حول هذه المسألة ما جاء فی نهایة الآیة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الحقیقة أنّه توجد آیة محذوفة بتقدیر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نفخ فیه اخری</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الطارق،الآیة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هاؤم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یقول أصحاب اللغة هی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کان المخاطب جمع مذکر،فیقال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هاؤم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جمعت جمع</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هاء الاستراحة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هاء السکتة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لیس لها معنی خاص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کتابیه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تکون عادة حالة و صفة للأشخاص،إلاّ أنّه سبحانه جعلها صفة للحیاة نفسها فی الآیة أعلاه،و هذه تمثّل نهایة التأکید،یعنی أنّها حیاة یعمّها الرضا و السرور</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أنّ الثمر قد اقتطف،و تأتی أحیانا بمعنی الثمار المهیّئة للاقتطاف أیضا</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المیزان،ج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ضلال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کذلک فی الکلمات التی ستأتی فی الآیات اللاحقة هی</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کانت القاضیة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 محذوف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کانت هذه الحالة القاضیة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النبأ،الآیة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،مادّة رشد</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ذنب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باقتباس</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المعانی،ج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الغاشیة،الآیة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لجلال الدین السیوطی،ج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هذه الآیة و فی الآیة اللاحقة هی صفة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لمفعول مطلق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زائدة و فی التقدیر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تؤمنون إیمانا قلیلا</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تنزیل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مفعول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خبر لمبتدأ محذوف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منزل من ربّ العالمین</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زائدة و للتأکید</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هو نفس ما طرح فی کتب علم الکلام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 المعجزة فی ید الکاذب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قبّح هذا الأمر</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الفرقان،الآیة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image" Target="media/image2.jpeg"/><Relationship Id="rId609" Type="http://schemas.openxmlformats.org/officeDocument/2006/relationships/image" Target="media/image2.jpeg"/><Relationship Id="rId610" Type="http://schemas.openxmlformats.org/officeDocument/2006/relationships/footer" Target="footer603.xml"/><Relationship Id="rId611" Type="http://schemas.openxmlformats.org/officeDocument/2006/relationships/footnotes" Target="footnotes.xml"/><Relationship Id="rId612" Type="http://schemas.openxmlformats.org/officeDocument/2006/relationships/numbering" Target="numbering.xml"/><Relationship Id="rId613" Type="http://schemas.openxmlformats.org/officeDocument/2006/relationships/fontTable" Target="fontTable.xml"/><Relationship Id="rId614" Type="http://schemas.openxmlformats.org/officeDocument/2006/relationships/settings" Target="settings.xml"/><Relationship Id="rId6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619</Pages>
  <Words>51103</Words>
  <Characters>228774</Characters>
  <CharactersWithSpaces>277656</CharactersWithSpaces>
  <Paragraphs>2187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2026-08-23T15:56:14Z</dcterms:created>
  <dc:creator>ghaemiyeh.com</dc:creator>
  <dc:description/>
  <dc:language>en-US</dc:language>
  <cp:lastModifiedBy/>
  <dcterms:modified xsi:type="dcterms:W3CDTF">2026-08-23T19:26:33Z</dcterms:modified>
  <cp:revision>1</cp:revision>
  <dc:subject/>
  <dc:title>الامثل فی تفسیر کتاب الله المنزل جلد 18</dc:title>
</cp:coreProperties>
</file>

<file path=docProps/custom.xml><?xml version="1.0" encoding="utf-8"?>
<Properties xmlns="http://schemas.openxmlformats.org/officeDocument/2006/custom-properties" xmlns:vt="http://schemas.openxmlformats.org/officeDocument/2006/docPropsVTypes"/>
</file>