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7935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427937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427939_77815467">
            <w:r>
              <w:rPr>
                <w:webHidden/>
                <w:rStyle w:val="IndexLink"/>
                <w:rtl w:val="true"/>
              </w:rPr>
              <w:t>[</w:t>
            </w:r>
            <w:r>
              <w:rPr>
                <w:rStyle w:val="IndexLink"/>
                <w:rtl w:val="true"/>
              </w:rPr>
              <w:t>تتمة سورة الاسراء</w:t>
            </w:r>
            <w:r>
              <w:rPr>
                <w:rStyle w:val="IndexLink"/>
                <w:rtl w:val="true"/>
              </w:rPr>
              <w:t>]</w:t>
              <w:tab/>
            </w:r>
            <w:r>
              <w:rPr>
                <w:rStyle w:val="IndexLink"/>
              </w:rPr>
              <w:t>18</w:t>
            </w:r>
          </w:hyperlink>
        </w:p>
        <w:p>
          <w:pPr>
            <w:pStyle w:val="Contents3"/>
            <w:tabs>
              <w:tab w:val="clear" w:pos="8459"/>
              <w:tab w:val="right" w:pos="9026" w:leader="dot"/>
            </w:tabs>
            <w:rPr/>
          </w:pPr>
          <w:hyperlink w:anchor="__RefHeading___Toc1427941_7781546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427943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18</w:t>
            </w:r>
          </w:hyperlink>
        </w:p>
        <w:p>
          <w:pPr>
            <w:pStyle w:val="Contents4"/>
            <w:tabs>
              <w:tab w:val="clear" w:pos="8176"/>
              <w:tab w:val="right" w:pos="9026" w:leader="dot"/>
            </w:tabs>
            <w:rPr/>
          </w:pPr>
          <w:hyperlink w:anchor="__RefHeading___Toc1427945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427947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427949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427951_77815467">
            <w:r>
              <w:rPr>
                <w:webHidden/>
                <w:rStyle w:val="IndexLink"/>
                <w:rtl w:val="true"/>
              </w:rPr>
              <w:t>کیف یفرّون من الحق؟</w:t>
            </w:r>
            <w:r>
              <w:rPr>
                <w:rStyle w:val="IndexLink"/>
                <w:rtl w:val="true"/>
              </w:rPr>
              <w:tab/>
            </w:r>
            <w:r>
              <w:rPr>
                <w:rStyle w:val="IndexLink"/>
              </w:rPr>
              <w:t>18</w:t>
            </w:r>
          </w:hyperlink>
        </w:p>
        <w:p>
          <w:pPr>
            <w:pStyle w:val="Contents5"/>
            <w:tabs>
              <w:tab w:val="clear" w:pos="7892"/>
              <w:tab w:val="right" w:pos="9026" w:leader="dot"/>
            </w:tabs>
            <w:rPr/>
          </w:pPr>
          <w:hyperlink w:anchor="__RefHeading___Toc1427953_77815467">
            <w:r>
              <w:rPr>
                <w:webHidden/>
                <w:rStyle w:val="IndexLink"/>
                <w:rtl w:val="true"/>
              </w:rPr>
              <w:t>دلیل التمانع</w:t>
            </w:r>
            <w:r>
              <w:rPr>
                <w:rStyle w:val="IndexLink"/>
                <w:rtl w:val="true"/>
              </w:rPr>
              <w:t>:</w:t>
              <w:tab/>
            </w:r>
            <w:r>
              <w:rPr>
                <w:rStyle w:val="IndexLink"/>
              </w:rPr>
              <w:t>20</w:t>
            </w:r>
          </w:hyperlink>
        </w:p>
        <w:p>
          <w:pPr>
            <w:pStyle w:val="Contents5"/>
            <w:tabs>
              <w:tab w:val="clear" w:pos="7892"/>
              <w:tab w:val="right" w:pos="9026" w:leader="dot"/>
            </w:tabs>
            <w:rPr/>
          </w:pPr>
          <w:hyperlink w:anchor="__RefHeading___Toc1427955_77815467">
            <w:r>
              <w:rPr>
                <w:webHidden/>
                <w:rStyle w:val="IndexLink"/>
                <w:rtl w:val="true"/>
              </w:rPr>
              <w:t>تسبیح الکائنات</w:t>
            </w:r>
            <w:r>
              <w:rPr>
                <w:rStyle w:val="IndexLink"/>
                <w:rtl w:val="true"/>
              </w:rPr>
              <w:t>:</w:t>
              <w:tab/>
            </w:r>
            <w:r>
              <w:rPr>
                <w:rStyle w:val="IndexLink"/>
              </w:rPr>
              <w:t>22</w:t>
            </w:r>
          </w:hyperlink>
        </w:p>
        <w:p>
          <w:pPr>
            <w:pStyle w:val="Contents5"/>
            <w:tabs>
              <w:tab w:val="clear" w:pos="7892"/>
              <w:tab w:val="right" w:pos="9026" w:leader="dot"/>
            </w:tabs>
            <w:rPr/>
          </w:pPr>
          <w:hyperlink w:anchor="__RefHeading___Toc1427957_77815467">
            <w:r>
              <w:rPr>
                <w:webHidden/>
                <w:rStyle w:val="IndexLink"/>
                <w:rtl w:val="true"/>
              </w:rPr>
              <w:t>الجواب علی سؤال</w:t>
            </w:r>
            <w:r>
              <w:rPr>
                <w:rStyle w:val="IndexLink"/>
                <w:rtl w:val="true"/>
              </w:rPr>
              <w:t>:</w:t>
              <w:tab/>
            </w:r>
            <w:r>
              <w:rPr>
                <w:rStyle w:val="IndexLink"/>
              </w:rPr>
              <w:t>24</w:t>
            </w:r>
          </w:hyperlink>
        </w:p>
        <w:p>
          <w:pPr>
            <w:pStyle w:val="Contents5"/>
            <w:tabs>
              <w:tab w:val="clear" w:pos="7892"/>
              <w:tab w:val="right" w:pos="9026" w:leader="dot"/>
            </w:tabs>
            <w:rPr/>
          </w:pPr>
          <w:hyperlink w:anchor="__RefHeading___Toc1427959_77815467">
            <w:r>
              <w:rPr>
                <w:webHidden/>
                <w:rStyle w:val="IndexLink"/>
                <w:rtl w:val="true"/>
              </w:rPr>
              <w:t>جانب من روایات العترة الطاهرة</w:t>
            </w:r>
            <w:r>
              <w:rPr>
                <w:rStyle w:val="IndexLink"/>
                <w:rtl w:val="true"/>
              </w:rPr>
              <w:t>:</w:t>
              <w:tab/>
            </w:r>
            <w:r>
              <w:rPr>
                <w:rStyle w:val="IndexLink"/>
              </w:rPr>
              <w:t>26</w:t>
            </w:r>
          </w:hyperlink>
        </w:p>
        <w:p>
          <w:pPr>
            <w:pStyle w:val="Contents3"/>
            <w:tabs>
              <w:tab w:val="clear" w:pos="8459"/>
              <w:tab w:val="right" w:pos="9026" w:leader="dot"/>
            </w:tabs>
            <w:rPr/>
          </w:pPr>
          <w:hyperlink w:anchor="__RefHeading___Toc1427961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28</w:t>
            </w:r>
          </w:hyperlink>
        </w:p>
        <w:p>
          <w:pPr>
            <w:pStyle w:val="Contents4"/>
            <w:tabs>
              <w:tab w:val="clear" w:pos="8176"/>
              <w:tab w:val="right" w:pos="9026" w:leader="dot"/>
            </w:tabs>
            <w:rPr/>
          </w:pPr>
          <w:hyperlink w:anchor="__RefHeading___Toc1427963_7781546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427965_77815467">
            <w:r>
              <w:rPr>
                <w:webHidden/>
                <w:rStyle w:val="IndexLink"/>
                <w:rtl w:val="true"/>
              </w:rPr>
              <w:t>سبب النّزول</w:t>
            </w:r>
            <w:r>
              <w:rPr>
                <w:rStyle w:val="IndexLink"/>
                <w:rtl w:val="true"/>
              </w:rPr>
              <w:tab/>
            </w:r>
            <w:r>
              <w:rPr>
                <w:rStyle w:val="IndexLink"/>
              </w:rPr>
              <w:t>28</w:t>
            </w:r>
          </w:hyperlink>
        </w:p>
        <w:p>
          <w:pPr>
            <w:pStyle w:val="Contents4"/>
            <w:tabs>
              <w:tab w:val="clear" w:pos="8176"/>
              <w:tab w:val="right" w:pos="9026" w:leader="dot"/>
            </w:tabs>
            <w:rPr/>
          </w:pPr>
          <w:hyperlink w:anchor="__RefHeading___Toc1427967_77815467">
            <w:r>
              <w:rPr>
                <w:webHidden/>
                <w:rStyle w:val="IndexLink"/>
                <w:rtl w:val="true"/>
              </w:rPr>
              <w:t>التّفسیر</w:t>
            </w:r>
            <w:r>
              <w:rPr>
                <w:rStyle w:val="IndexLink"/>
                <w:rtl w:val="true"/>
              </w:rPr>
              <w:tab/>
            </w:r>
            <w:r>
              <w:rPr>
                <w:rStyle w:val="IndexLink"/>
              </w:rPr>
              <w:t>29</w:t>
            </w:r>
          </w:hyperlink>
        </w:p>
        <w:p>
          <w:pPr>
            <w:pStyle w:val="Contents5"/>
            <w:tabs>
              <w:tab w:val="clear" w:pos="7892"/>
              <w:tab w:val="right" w:pos="9026" w:leader="dot"/>
            </w:tabs>
            <w:rPr/>
          </w:pPr>
          <w:hyperlink w:anchor="__RefHeading___Toc1427969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427971_77815467">
            <w:r>
              <w:rPr>
                <w:webHidden/>
                <w:rStyle w:val="IndexLink"/>
                <w:rtl w:val="true"/>
              </w:rPr>
              <w:t>المغرورون و موانع المعرفة</w:t>
            </w:r>
            <w:r>
              <w:rPr>
                <w:rStyle w:val="IndexLink"/>
                <w:rtl w:val="true"/>
              </w:rPr>
              <w:t>:</w:t>
              <w:tab/>
            </w:r>
            <w:r>
              <w:rPr>
                <w:rStyle w:val="IndexLink"/>
              </w:rPr>
              <w:t>29</w:t>
            </w:r>
          </w:hyperlink>
        </w:p>
        <w:p>
          <w:pPr>
            <w:pStyle w:val="Contents4"/>
            <w:tabs>
              <w:tab w:val="clear" w:pos="8176"/>
              <w:tab w:val="right" w:pos="9026" w:leader="dot"/>
            </w:tabs>
            <w:rPr/>
          </w:pPr>
          <w:hyperlink w:anchor="__RefHeading___Toc1427973_77815467">
            <w:r>
              <w:rPr>
                <w:webHidden/>
                <w:rStyle w:val="IndexLink"/>
                <w:rtl w:val="true"/>
              </w:rPr>
              <w:t>بحوث</w:t>
            </w:r>
            <w:r>
              <w:rPr>
                <w:rStyle w:val="IndexLink"/>
                <w:rtl w:val="true"/>
              </w:rPr>
              <w:tab/>
            </w:r>
            <w:r>
              <w:rPr>
                <w:rStyle w:val="IndexLink"/>
              </w:rPr>
              <w:t>31</w:t>
            </w:r>
          </w:hyperlink>
        </w:p>
        <w:p>
          <w:pPr>
            <w:pStyle w:val="Contents5"/>
            <w:tabs>
              <w:tab w:val="clear" w:pos="7892"/>
              <w:tab w:val="right" w:pos="9026" w:leader="dot"/>
            </w:tabs>
            <w:rPr/>
          </w:pPr>
          <w:hyperlink w:anchor="__RefHeading___Toc1427975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427977_77815467">
            <w:r>
              <w:rPr>
                <w:webHidden/>
                <w:rStyle w:val="IndexLink"/>
              </w:rPr>
              <w:t>1</w:t>
            </w:r>
            <w:r>
              <w:rPr>
                <w:rStyle w:val="IndexLink"/>
                <w:rtl w:val="true"/>
              </w:rPr>
              <w:t>-</w:t>
            </w:r>
            <w:r>
              <w:rPr>
                <w:rStyle w:val="IndexLink"/>
                <w:rtl w:val="true"/>
              </w:rPr>
              <w:t>خلاصة عامّة للآیات</w:t>
            </w:r>
            <w:r>
              <w:rPr>
                <w:rStyle w:val="IndexLink"/>
                <w:rtl w:val="true"/>
              </w:rPr>
              <w:tab/>
            </w:r>
            <w:r>
              <w:rPr>
                <w:rStyle w:val="IndexLink"/>
              </w:rPr>
              <w:t>31</w:t>
            </w:r>
          </w:hyperlink>
        </w:p>
        <w:p>
          <w:pPr>
            <w:pStyle w:val="Contents5"/>
            <w:tabs>
              <w:tab w:val="clear" w:pos="7892"/>
              <w:tab w:val="right" w:pos="9026" w:leader="dot"/>
            </w:tabs>
            <w:rPr/>
          </w:pPr>
          <w:hyperlink w:anchor="__RefHeading___Toc1427979_77815467">
            <w:r>
              <w:rPr>
                <w:webHidden/>
                <w:rStyle w:val="IndexLink"/>
              </w:rPr>
              <w:t>2</w:t>
            </w:r>
            <w:r>
              <w:rPr>
                <w:rStyle w:val="IndexLink"/>
                <w:rtl w:val="true"/>
              </w:rPr>
              <w:t>-</w:t>
            </w:r>
            <w:r>
              <w:rPr>
                <w:rStyle w:val="IndexLink"/>
                <w:rtl w:val="true"/>
              </w:rPr>
              <w:t>لماذا تنسب الحجب للخالق؟</w:t>
            </w:r>
            <w:r>
              <w:rPr>
                <w:rStyle w:val="IndexLink"/>
                <w:rtl w:val="true"/>
              </w:rPr>
              <w:tab/>
            </w:r>
            <w:r>
              <w:rPr>
                <w:rStyle w:val="IndexLink"/>
              </w:rPr>
              <w:t>32</w:t>
            </w:r>
          </w:hyperlink>
        </w:p>
        <w:p>
          <w:pPr>
            <w:pStyle w:val="Contents5"/>
            <w:tabs>
              <w:tab w:val="clear" w:pos="7892"/>
              <w:tab w:val="right" w:pos="9026" w:leader="dot"/>
            </w:tabs>
            <w:rPr/>
          </w:pPr>
          <w:hyperlink w:anchor="__RefHeading___Toc1427981_77815467">
            <w:r>
              <w:rPr>
                <w:webHidden/>
                <w:rStyle w:val="IndexLink"/>
              </w:rPr>
              <w:t>3</w:t>
            </w:r>
            <w:r>
              <w:rPr>
                <w:rStyle w:val="IndexLink"/>
                <w:rtl w:val="true"/>
              </w:rPr>
              <w:t>-</w:t>
            </w:r>
            <w:r>
              <w:rPr>
                <w:rStyle w:val="IndexLink"/>
                <w:rtl w:val="true"/>
              </w:rPr>
              <w:t>ما معنی الحجاب المستور؟</w:t>
            </w:r>
            <w:r>
              <w:rPr>
                <w:rStyle w:val="IndexLink"/>
                <w:rtl w:val="true"/>
              </w:rPr>
              <w:t>!</w:t>
              <w:tab/>
            </w:r>
            <w:r>
              <w:rPr>
                <w:rStyle w:val="IndexLink"/>
              </w:rPr>
              <w:t>32</w:t>
            </w:r>
          </w:hyperlink>
        </w:p>
        <w:p>
          <w:pPr>
            <w:pStyle w:val="Contents5"/>
            <w:tabs>
              <w:tab w:val="clear" w:pos="7892"/>
              <w:tab w:val="right" w:pos="9026" w:leader="dot"/>
            </w:tabs>
            <w:rPr/>
          </w:pPr>
          <w:hyperlink w:anchor="__RefHeading___Toc1427983_77815467">
            <w:r>
              <w:rPr>
                <w:webHidden/>
                <w:rStyle w:val="IndexLink"/>
              </w:rPr>
              <w:t>4</w:t>
            </w:r>
            <w:r>
              <w:rPr>
                <w:rStyle w:val="IndexLink"/>
                <w:rtl w:val="true"/>
              </w:rPr>
              <w:t>-«</w:t>
            </w:r>
            <w:r>
              <w:rPr>
                <w:rStyle w:val="IndexLink"/>
                <w:rtl w:val="true"/>
              </w:rPr>
              <w:t>أکنّة</w:t>
            </w:r>
            <w:r>
              <w:rPr>
                <w:rStyle w:val="IndexLink"/>
                <w:rtl w:val="true"/>
              </w:rPr>
              <w:t>»</w:t>
            </w:r>
            <w:r>
              <w:rPr>
                <w:rStyle w:val="IndexLink"/>
                <w:rtl w:val="true"/>
              </w:rPr>
              <w:t>و</w:t>
            </w:r>
            <w:r>
              <w:rPr>
                <w:rStyle w:val="IndexLink"/>
                <w:rtl w:val="true"/>
              </w:rPr>
              <w:t>«</w:t>
            </w:r>
            <w:r>
              <w:rPr>
                <w:rStyle w:val="IndexLink"/>
                <w:rtl w:val="true"/>
              </w:rPr>
              <w:t>وقر</w:t>
            </w:r>
            <w:r>
              <w:rPr>
                <w:rStyle w:val="IndexLink"/>
                <w:rtl w:val="true"/>
              </w:rPr>
              <w:t>»</w:t>
            </w:r>
            <w:r>
              <w:rPr>
                <w:rStyle w:val="IndexLink"/>
                <w:rtl w:val="true"/>
              </w:rPr>
              <w:t>ماذا یعنیان؟</w:t>
            </w:r>
            <w:r>
              <w:rPr>
                <w:rStyle w:val="IndexLink"/>
                <w:rtl w:val="true"/>
              </w:rPr>
              <w:tab/>
            </w:r>
            <w:r>
              <w:rPr>
                <w:rStyle w:val="IndexLink"/>
              </w:rPr>
              <w:t>33</w:t>
            </w:r>
          </w:hyperlink>
        </w:p>
        <w:p>
          <w:pPr>
            <w:pStyle w:val="Contents5"/>
            <w:tabs>
              <w:tab w:val="clear" w:pos="7892"/>
              <w:tab w:val="right" w:pos="9026" w:leader="dot"/>
            </w:tabs>
            <w:rPr/>
          </w:pPr>
          <w:hyperlink w:anchor="__RefHeading___Toc1427985_77815467">
            <w:r>
              <w:rPr>
                <w:webHidden/>
                <w:rStyle w:val="IndexLink"/>
              </w:rPr>
              <w:t>5</w:t>
            </w:r>
            <w:r>
              <w:rPr>
                <w:rStyle w:val="IndexLink"/>
                <w:rtl w:val="true"/>
              </w:rPr>
              <w:t>-</w:t>
            </w:r>
            <w:r>
              <w:rPr>
                <w:rStyle w:val="IndexLink"/>
                <w:rtl w:val="true"/>
              </w:rPr>
              <w:t>تفسیر جملة بِمٰا یَسْتَمِعُونَ بِهِ</w:t>
            </w:r>
            <w:r>
              <w:rPr>
                <w:rStyle w:val="IndexLink"/>
                <w:rtl w:val="true"/>
              </w:rPr>
              <w:tab/>
            </w:r>
            <w:r>
              <w:rPr>
                <w:rStyle w:val="IndexLink"/>
              </w:rPr>
              <w:t>34</w:t>
            </w:r>
          </w:hyperlink>
        </w:p>
        <w:p>
          <w:pPr>
            <w:pStyle w:val="Contents5"/>
            <w:tabs>
              <w:tab w:val="clear" w:pos="7892"/>
              <w:tab w:val="right" w:pos="9026" w:leader="dot"/>
            </w:tabs>
            <w:rPr/>
          </w:pPr>
          <w:hyperlink w:anchor="__RefHeading___Toc1427987_77815467">
            <w:r>
              <w:rPr>
                <w:webHidden/>
                <w:rStyle w:val="IndexLink"/>
              </w:rPr>
              <w:t>6</w:t>
            </w:r>
            <w:r>
              <w:rPr>
                <w:rStyle w:val="IndexLink"/>
                <w:rtl w:val="true"/>
              </w:rPr>
              <w:t>-</w:t>
            </w:r>
            <w:r>
              <w:rPr>
                <w:rStyle w:val="IndexLink"/>
                <w:rtl w:val="true"/>
              </w:rPr>
              <w:t>لماذا اتهموا النّبی بأنّه مسحور؟</w:t>
            </w:r>
            <w:r>
              <w:rPr>
                <w:rStyle w:val="IndexLink"/>
                <w:rtl w:val="true"/>
              </w:rPr>
              <w:tab/>
            </w:r>
            <w:r>
              <w:rPr>
                <w:rStyle w:val="IndexLink"/>
              </w:rPr>
              <w:t>34</w:t>
            </w:r>
          </w:hyperlink>
        </w:p>
        <w:p>
          <w:pPr>
            <w:pStyle w:val="Contents5"/>
            <w:tabs>
              <w:tab w:val="clear" w:pos="7892"/>
              <w:tab w:val="right" w:pos="9026" w:leader="dot"/>
            </w:tabs>
            <w:rPr/>
          </w:pPr>
          <w:hyperlink w:anchor="__RefHeading___Toc1427989_77815467">
            <w:r>
              <w:rPr>
                <w:webHidden/>
                <w:rStyle w:val="IndexLink"/>
              </w:rPr>
              <w:t>7</w:t>
            </w:r>
            <w:r>
              <w:rPr>
                <w:rStyle w:val="IndexLink"/>
                <w:rtl w:val="true"/>
              </w:rPr>
              <w:t>-</w:t>
            </w:r>
            <w:r>
              <w:rPr>
                <w:rStyle w:val="IndexLink"/>
                <w:rtl w:val="true"/>
              </w:rPr>
              <w:t>تخوّف المشرکین من نداء التوحید</w:t>
            </w:r>
            <w:r>
              <w:rPr>
                <w:rStyle w:val="IndexLink"/>
                <w:rtl w:val="true"/>
              </w:rPr>
              <w:tab/>
            </w:r>
            <w:r>
              <w:rPr>
                <w:rStyle w:val="IndexLink"/>
              </w:rPr>
              <w:t>35</w:t>
            </w:r>
          </w:hyperlink>
        </w:p>
        <w:p>
          <w:pPr>
            <w:pStyle w:val="Contents3"/>
            <w:tabs>
              <w:tab w:val="clear" w:pos="8459"/>
              <w:tab w:val="right" w:pos="9026" w:leader="dot"/>
            </w:tabs>
            <w:rPr/>
          </w:pPr>
          <w:hyperlink w:anchor="__RefHeading___Toc1427991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36</w:t>
            </w:r>
          </w:hyperlink>
        </w:p>
        <w:p>
          <w:pPr>
            <w:pStyle w:val="Contents4"/>
            <w:tabs>
              <w:tab w:val="clear" w:pos="8176"/>
              <w:tab w:val="right" w:pos="9026" w:leader="dot"/>
            </w:tabs>
            <w:rPr/>
          </w:pPr>
          <w:hyperlink w:anchor="__RefHeading___Toc1427993_7781546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427995_77815467">
            <w:r>
              <w:rPr>
                <w:webHidden/>
                <w:rStyle w:val="IndexLink"/>
                <w:rtl w:val="true"/>
              </w:rPr>
              <w:t>التّفسیر</w:t>
            </w:r>
            <w:r>
              <w:rPr>
                <w:rStyle w:val="IndexLink"/>
                <w:rtl w:val="true"/>
              </w:rPr>
              <w:tab/>
            </w:r>
            <w:r>
              <w:rPr>
                <w:rStyle w:val="IndexLink"/>
              </w:rPr>
              <w:t>36</w:t>
            </w:r>
          </w:hyperlink>
        </w:p>
        <w:p>
          <w:pPr>
            <w:pStyle w:val="Contents5"/>
            <w:tabs>
              <w:tab w:val="clear" w:pos="7892"/>
              <w:tab w:val="right" w:pos="9026" w:leader="dot"/>
            </w:tabs>
            <w:rPr/>
          </w:pPr>
          <w:hyperlink w:anchor="__RefHeading___Toc1427997_7781546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427999_77815467">
            <w:r>
              <w:rPr>
                <w:webHidden/>
                <w:rStyle w:val="IndexLink"/>
                <w:rtl w:val="true"/>
              </w:rPr>
              <w:t>حتمیة البعث و یوم الحساب</w:t>
            </w:r>
            <w:r>
              <w:rPr>
                <w:rStyle w:val="IndexLink"/>
                <w:rtl w:val="true"/>
              </w:rPr>
              <w:tab/>
            </w:r>
            <w:r>
              <w:rPr>
                <w:rStyle w:val="IndexLink"/>
              </w:rPr>
              <w:t>36</w:t>
            </w:r>
          </w:hyperlink>
        </w:p>
        <w:p>
          <w:pPr>
            <w:pStyle w:val="Contents3"/>
            <w:tabs>
              <w:tab w:val="clear" w:pos="8459"/>
              <w:tab w:val="right" w:pos="9026" w:leader="dot"/>
            </w:tabs>
            <w:rPr/>
          </w:pPr>
          <w:hyperlink w:anchor="__RefHeading___Toc1428001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41</w:t>
            </w:r>
          </w:hyperlink>
        </w:p>
        <w:p>
          <w:pPr>
            <w:pStyle w:val="Contents4"/>
            <w:tabs>
              <w:tab w:val="clear" w:pos="8176"/>
              <w:tab w:val="right" w:pos="9026" w:leader="dot"/>
            </w:tabs>
            <w:rPr/>
          </w:pPr>
          <w:hyperlink w:anchor="__RefHeading___Toc1428003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428005_77815467">
            <w:r>
              <w:rPr>
                <w:webHidden/>
                <w:rStyle w:val="IndexLink"/>
                <w:rtl w:val="true"/>
              </w:rPr>
              <w:t>التّفسیر</w:t>
            </w:r>
            <w:r>
              <w:rPr>
                <w:rStyle w:val="IndexLink"/>
                <w:rtl w:val="true"/>
              </w:rPr>
              <w:tab/>
            </w:r>
            <w:r>
              <w:rPr>
                <w:rStyle w:val="IndexLink"/>
              </w:rPr>
              <w:t>41</w:t>
            </w:r>
          </w:hyperlink>
        </w:p>
        <w:p>
          <w:pPr>
            <w:pStyle w:val="Contents5"/>
            <w:tabs>
              <w:tab w:val="clear" w:pos="7892"/>
              <w:tab w:val="right" w:pos="9026" w:leader="dot"/>
            </w:tabs>
            <w:rPr/>
          </w:pPr>
          <w:hyperlink w:anchor="__RefHeading___Toc1428007_7781546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428009_77815467">
            <w:r>
              <w:rPr>
                <w:webHidden/>
                <w:rStyle w:val="IndexLink"/>
                <w:rtl w:val="true"/>
              </w:rPr>
              <w:t>التعامل المنطقی مع المعارضین</w:t>
            </w:r>
            <w:r>
              <w:rPr>
                <w:rStyle w:val="IndexLink"/>
                <w:rtl w:val="true"/>
              </w:rPr>
              <w:t>:</w:t>
              <w:tab/>
            </w:r>
            <w:r>
              <w:rPr>
                <w:rStyle w:val="IndexLink"/>
              </w:rPr>
              <w:t>41</w:t>
            </w:r>
          </w:hyperlink>
        </w:p>
        <w:p>
          <w:pPr>
            <w:pStyle w:val="Contents5"/>
            <w:tabs>
              <w:tab w:val="clear" w:pos="7892"/>
              <w:tab w:val="right" w:pos="9026" w:leader="dot"/>
            </w:tabs>
            <w:rPr/>
          </w:pPr>
          <w:hyperlink w:anchor="__RefHeading___Toc1428011_77815467">
            <w:r>
              <w:rPr>
                <w:webHidden/>
                <w:rStyle w:val="IndexLink"/>
                <w:rtl w:val="true"/>
              </w:rPr>
              <w:t>ما هی الوسیلة؟</w:t>
            </w:r>
            <w:r>
              <w:rPr>
                <w:rStyle w:val="IndexLink"/>
                <w:rtl w:val="true"/>
              </w:rPr>
              <w:tab/>
            </w:r>
            <w:r>
              <w:rPr>
                <w:rStyle w:val="IndexLink"/>
              </w:rPr>
              <w:t>48</w:t>
            </w:r>
          </w:hyperlink>
        </w:p>
        <w:p>
          <w:pPr>
            <w:pStyle w:val="Contents3"/>
            <w:tabs>
              <w:tab w:val="clear" w:pos="8459"/>
              <w:tab w:val="right" w:pos="9026" w:leader="dot"/>
            </w:tabs>
            <w:rPr/>
          </w:pPr>
          <w:hyperlink w:anchor="__RefHeading___Toc1428013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50</w:t>
            </w:r>
          </w:hyperlink>
        </w:p>
        <w:p>
          <w:pPr>
            <w:pStyle w:val="Contents4"/>
            <w:tabs>
              <w:tab w:val="clear" w:pos="8176"/>
              <w:tab w:val="right" w:pos="9026" w:leader="dot"/>
            </w:tabs>
            <w:rPr/>
          </w:pPr>
          <w:hyperlink w:anchor="__RefHeading___Toc1428015_7781546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28017_77815467">
            <w:r>
              <w:rPr>
                <w:webHidden/>
                <w:rStyle w:val="IndexLink"/>
                <w:rtl w:val="true"/>
              </w:rPr>
              <w:t>التّفسیر</w:t>
            </w:r>
            <w:r>
              <w:rPr>
                <w:rStyle w:val="IndexLink"/>
                <w:rtl w:val="true"/>
              </w:rPr>
              <w:tab/>
            </w:r>
            <w:r>
              <w:rPr>
                <w:rStyle w:val="IndexLink"/>
              </w:rPr>
              <w:t>50</w:t>
            </w:r>
          </w:hyperlink>
        </w:p>
        <w:p>
          <w:pPr>
            <w:pStyle w:val="Contents4"/>
            <w:tabs>
              <w:tab w:val="clear" w:pos="8176"/>
              <w:tab w:val="right" w:pos="9026" w:leader="dot"/>
            </w:tabs>
            <w:rPr/>
          </w:pPr>
          <w:hyperlink w:anchor="__RefHeading___Toc1428019_77815467">
            <w:r>
              <w:rPr>
                <w:webHidden/>
                <w:rStyle w:val="IndexLink"/>
                <w:rtl w:val="true"/>
              </w:rPr>
              <w:t>بحوث</w:t>
            </w:r>
            <w:r>
              <w:rPr>
                <w:rStyle w:val="IndexLink"/>
                <w:rtl w:val="true"/>
              </w:rPr>
              <w:tab/>
            </w:r>
            <w:r>
              <w:rPr>
                <w:rStyle w:val="IndexLink"/>
              </w:rPr>
              <w:t>53</w:t>
            </w:r>
          </w:hyperlink>
        </w:p>
        <w:p>
          <w:pPr>
            <w:pStyle w:val="Contents5"/>
            <w:tabs>
              <w:tab w:val="clear" w:pos="7892"/>
              <w:tab w:val="right" w:pos="9026" w:leader="dot"/>
            </w:tabs>
            <w:rPr/>
          </w:pPr>
          <w:hyperlink w:anchor="__RefHeading___Toc1428021_7781546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428023_77815467">
            <w:r>
              <w:rPr>
                <w:webHidden/>
                <w:rStyle w:val="IndexLink"/>
              </w:rPr>
              <w:t>1</w:t>
            </w:r>
            <w:r>
              <w:rPr>
                <w:rStyle w:val="IndexLink"/>
                <w:rtl w:val="true"/>
              </w:rPr>
              <w:t>-</w:t>
            </w:r>
            <w:r>
              <w:rPr>
                <w:rStyle w:val="IndexLink"/>
                <w:rtl w:val="true"/>
              </w:rPr>
              <w:t>رؤیا النّبی صلّی اللّه علیه و آله و سلّم و الشّجرة الملعونة</w:t>
            </w:r>
            <w:r>
              <w:rPr>
                <w:rStyle w:val="IndexLink"/>
                <w:rtl w:val="true"/>
              </w:rPr>
              <w:tab/>
            </w:r>
            <w:r>
              <w:rPr>
                <w:rStyle w:val="IndexLink"/>
              </w:rPr>
              <w:t>53</w:t>
            </w:r>
          </w:hyperlink>
        </w:p>
        <w:p>
          <w:pPr>
            <w:pStyle w:val="Contents5"/>
            <w:tabs>
              <w:tab w:val="clear" w:pos="7892"/>
              <w:tab w:val="right" w:pos="9026" w:leader="dot"/>
            </w:tabs>
            <w:rPr/>
          </w:pPr>
          <w:hyperlink w:anchor="__RefHeading___Toc1428025_77815467">
            <w:r>
              <w:rPr>
                <w:webHidden/>
                <w:rStyle w:val="IndexLink"/>
              </w:rPr>
              <w:t>2</w:t>
            </w:r>
            <w:r>
              <w:rPr>
                <w:rStyle w:val="IndexLink"/>
                <w:rtl w:val="true"/>
              </w:rPr>
              <w:t>-</w:t>
            </w:r>
            <w:r>
              <w:rPr>
                <w:rStyle w:val="IndexLink"/>
                <w:rtl w:val="true"/>
              </w:rPr>
              <w:t>أعذار منکری الإعجاز</w:t>
            </w:r>
            <w:r>
              <w:rPr>
                <w:rStyle w:val="IndexLink"/>
                <w:rtl w:val="true"/>
              </w:rPr>
              <w:tab/>
            </w:r>
            <w:r>
              <w:rPr>
                <w:rStyle w:val="IndexLink"/>
              </w:rPr>
              <w:t>57</w:t>
            </w:r>
          </w:hyperlink>
        </w:p>
        <w:p>
          <w:pPr>
            <w:pStyle w:val="Contents5"/>
            <w:tabs>
              <w:tab w:val="clear" w:pos="7892"/>
              <w:tab w:val="right" w:pos="9026" w:leader="dot"/>
            </w:tabs>
            <w:rPr/>
          </w:pPr>
          <w:hyperlink w:anchor="__RefHeading___Toc1428027_77815467">
            <w:r>
              <w:rPr>
                <w:webHidden/>
                <w:rStyle w:val="IndexLink"/>
              </w:rPr>
              <w:t>3</w:t>
            </w:r>
            <w:r>
              <w:rPr>
                <w:rStyle w:val="IndexLink"/>
                <w:rtl w:val="true"/>
              </w:rPr>
              <w:t>-</w:t>
            </w:r>
            <w:r>
              <w:rPr>
                <w:rStyle w:val="IndexLink"/>
                <w:rtl w:val="true"/>
              </w:rPr>
              <w:t>ما العلاقة بین المنکرین سابقا و المنکرین لا حقا؟</w:t>
            </w:r>
            <w:r>
              <w:rPr>
                <w:rStyle w:val="IndexLink"/>
                <w:rtl w:val="true"/>
              </w:rPr>
              <w:tab/>
            </w:r>
            <w:r>
              <w:rPr>
                <w:rStyle w:val="IndexLink"/>
              </w:rPr>
              <w:t>59</w:t>
            </w:r>
          </w:hyperlink>
        </w:p>
        <w:p>
          <w:pPr>
            <w:pStyle w:val="Contents3"/>
            <w:tabs>
              <w:tab w:val="clear" w:pos="8459"/>
              <w:tab w:val="right" w:pos="9026" w:leader="dot"/>
            </w:tabs>
            <w:rPr/>
          </w:pPr>
          <w:hyperlink w:anchor="__RefHeading___Toc1428029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60</w:t>
            </w:r>
          </w:hyperlink>
        </w:p>
        <w:p>
          <w:pPr>
            <w:pStyle w:val="Contents4"/>
            <w:tabs>
              <w:tab w:val="clear" w:pos="8176"/>
              <w:tab w:val="right" w:pos="9026" w:leader="dot"/>
            </w:tabs>
            <w:rPr/>
          </w:pPr>
          <w:hyperlink w:anchor="__RefHeading___Toc1428031_7781546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428033_77815467">
            <w:r>
              <w:rPr>
                <w:webHidden/>
                <w:rStyle w:val="IndexLink"/>
                <w:rtl w:val="true"/>
              </w:rPr>
              <w:t>التّفسیر</w:t>
            </w:r>
            <w:r>
              <w:rPr>
                <w:rStyle w:val="IndexLink"/>
                <w:rtl w:val="true"/>
              </w:rPr>
              <w:tab/>
            </w:r>
            <w:r>
              <w:rPr>
                <w:rStyle w:val="IndexLink"/>
              </w:rPr>
              <w:t>60</w:t>
            </w:r>
          </w:hyperlink>
        </w:p>
        <w:p>
          <w:pPr>
            <w:pStyle w:val="Contents5"/>
            <w:tabs>
              <w:tab w:val="clear" w:pos="7892"/>
              <w:tab w:val="right" w:pos="9026" w:leader="dot"/>
            </w:tabs>
            <w:rPr/>
          </w:pPr>
          <w:hyperlink w:anchor="__RefHeading___Toc1428035_7781546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428037_77815467">
            <w:r>
              <w:rPr>
                <w:webHidden/>
                <w:rStyle w:val="IndexLink"/>
                <w:rtl w:val="true"/>
              </w:rPr>
              <w:t>مکر إبلیس</w:t>
            </w:r>
            <w:r>
              <w:rPr>
                <w:rStyle w:val="IndexLink"/>
                <w:rtl w:val="true"/>
              </w:rPr>
              <w:t>:</w:t>
              <w:tab/>
            </w:r>
            <w:r>
              <w:rPr>
                <w:rStyle w:val="IndexLink"/>
              </w:rPr>
              <w:t>60</w:t>
            </w:r>
          </w:hyperlink>
        </w:p>
        <w:p>
          <w:pPr>
            <w:pStyle w:val="Contents4"/>
            <w:tabs>
              <w:tab w:val="clear" w:pos="8176"/>
              <w:tab w:val="right" w:pos="9026" w:leader="dot"/>
            </w:tabs>
            <w:rPr/>
          </w:pPr>
          <w:hyperlink w:anchor="__RefHeading___Toc1428039_77815467">
            <w:r>
              <w:rPr>
                <w:webHidden/>
                <w:rStyle w:val="IndexLink"/>
                <w:rtl w:val="true"/>
              </w:rPr>
              <w:t>بحوث</w:t>
            </w:r>
            <w:r>
              <w:rPr>
                <w:rStyle w:val="IndexLink"/>
                <w:rtl w:val="true"/>
              </w:rPr>
              <w:tab/>
            </w:r>
            <w:r>
              <w:rPr>
                <w:rStyle w:val="IndexLink"/>
              </w:rPr>
              <w:t>63</w:t>
            </w:r>
          </w:hyperlink>
        </w:p>
        <w:p>
          <w:pPr>
            <w:pStyle w:val="Contents5"/>
            <w:tabs>
              <w:tab w:val="clear" w:pos="7892"/>
              <w:tab w:val="right" w:pos="9026" w:leader="dot"/>
            </w:tabs>
            <w:rPr/>
          </w:pPr>
          <w:hyperlink w:anchor="__RefHeading___Toc1428041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428043_77815467">
            <w:r>
              <w:rPr>
                <w:webHidden/>
                <w:rStyle w:val="IndexLink"/>
              </w:rPr>
              <w:t>1</w:t>
            </w:r>
            <w:r>
              <w:rPr>
                <w:rStyle w:val="IndexLink"/>
                <w:rtl w:val="true"/>
              </w:rPr>
              <w:t>-</w:t>
            </w:r>
            <w:r>
              <w:rPr>
                <w:rStyle w:val="IndexLink"/>
                <w:rtl w:val="true"/>
              </w:rPr>
              <w:t>فی معانی الکلمات</w:t>
            </w:r>
            <w:r>
              <w:rPr>
                <w:rStyle w:val="IndexLink"/>
                <w:rtl w:val="true"/>
              </w:rPr>
              <w:tab/>
            </w:r>
            <w:r>
              <w:rPr>
                <w:rStyle w:val="IndexLink"/>
              </w:rPr>
              <w:t>63</w:t>
            </w:r>
          </w:hyperlink>
        </w:p>
        <w:p>
          <w:pPr>
            <w:pStyle w:val="Contents5"/>
            <w:tabs>
              <w:tab w:val="clear" w:pos="7892"/>
              <w:tab w:val="right" w:pos="9026" w:leader="dot"/>
            </w:tabs>
            <w:rPr/>
          </w:pPr>
          <w:hyperlink w:anchor="__RefHeading___Toc1428045_77815467">
            <w:r>
              <w:rPr>
                <w:webHidden/>
                <w:rStyle w:val="IndexLink"/>
              </w:rPr>
              <w:t>2</w:t>
            </w:r>
            <w:r>
              <w:rPr>
                <w:rStyle w:val="IndexLink"/>
                <w:rtl w:val="true"/>
              </w:rPr>
              <w:t>-</w:t>
            </w:r>
            <w:r>
              <w:rPr>
                <w:rStyle w:val="IndexLink"/>
                <w:rtl w:val="true"/>
              </w:rPr>
              <w:t>وسائل الشیطان المختلفة فی الوسوسة و الإغواء</w:t>
            </w:r>
            <w:r>
              <w:rPr>
                <w:rStyle w:val="IndexLink"/>
                <w:rtl w:val="true"/>
              </w:rPr>
              <w:tab/>
            </w:r>
            <w:r>
              <w:rPr>
                <w:rStyle w:val="IndexLink"/>
              </w:rPr>
              <w:t>64</w:t>
            </w:r>
          </w:hyperlink>
        </w:p>
        <w:p>
          <w:pPr>
            <w:pStyle w:val="Contents3"/>
            <w:tabs>
              <w:tab w:val="clear" w:pos="8459"/>
              <w:tab w:val="right" w:pos="9026" w:leader="dot"/>
            </w:tabs>
            <w:rPr/>
          </w:pPr>
          <w:hyperlink w:anchor="__RefHeading___Toc1428047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68</w:t>
            </w:r>
          </w:hyperlink>
        </w:p>
        <w:p>
          <w:pPr>
            <w:pStyle w:val="Contents4"/>
            <w:tabs>
              <w:tab w:val="clear" w:pos="8176"/>
              <w:tab w:val="right" w:pos="9026" w:leader="dot"/>
            </w:tabs>
            <w:rPr/>
          </w:pPr>
          <w:hyperlink w:anchor="__RefHeading___Toc1428049_7781546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428051_77815467">
            <w:r>
              <w:rPr>
                <w:webHidden/>
                <w:rStyle w:val="IndexLink"/>
                <w:rtl w:val="true"/>
              </w:rPr>
              <w:t>التّفسیر</w:t>
            </w:r>
            <w:r>
              <w:rPr>
                <w:rStyle w:val="IndexLink"/>
                <w:rtl w:val="true"/>
              </w:rPr>
              <w:tab/>
            </w:r>
            <w:r>
              <w:rPr>
                <w:rStyle w:val="IndexLink"/>
              </w:rPr>
              <w:t>68</w:t>
            </w:r>
          </w:hyperlink>
        </w:p>
        <w:p>
          <w:pPr>
            <w:pStyle w:val="Contents5"/>
            <w:tabs>
              <w:tab w:val="clear" w:pos="7892"/>
              <w:tab w:val="right" w:pos="9026" w:leader="dot"/>
            </w:tabs>
            <w:rPr/>
          </w:pPr>
          <w:hyperlink w:anchor="__RefHeading___Toc1428053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428055_77815467">
            <w:r>
              <w:rPr>
                <w:webHidden/>
                <w:rStyle w:val="IndexLink"/>
                <w:rtl w:val="true"/>
              </w:rPr>
              <w:t>لماذا الکفران مع کلّ هذه النعم؟</w:t>
            </w:r>
            <w:r>
              <w:rPr>
                <w:rStyle w:val="IndexLink"/>
                <w:rtl w:val="true"/>
              </w:rPr>
              <w:tab/>
            </w:r>
            <w:r>
              <w:rPr>
                <w:rStyle w:val="IndexLink"/>
              </w:rPr>
              <w:t>68</w:t>
            </w:r>
          </w:hyperlink>
        </w:p>
        <w:p>
          <w:pPr>
            <w:pStyle w:val="Contents4"/>
            <w:tabs>
              <w:tab w:val="clear" w:pos="8176"/>
              <w:tab w:val="right" w:pos="9026" w:leader="dot"/>
            </w:tabs>
            <w:rPr/>
          </w:pPr>
          <w:hyperlink w:anchor="__RefHeading___Toc1428057_77815467">
            <w:r>
              <w:rPr>
                <w:webHidden/>
                <w:rStyle w:val="IndexLink"/>
                <w:rtl w:val="true"/>
              </w:rPr>
              <w:t>بحوث</w:t>
            </w:r>
            <w:r>
              <w:rPr>
                <w:rStyle w:val="IndexLink"/>
                <w:rtl w:val="true"/>
              </w:rPr>
              <w:tab/>
            </w:r>
            <w:r>
              <w:rPr>
                <w:rStyle w:val="IndexLink"/>
              </w:rPr>
              <w:t>71</w:t>
            </w:r>
          </w:hyperlink>
        </w:p>
        <w:p>
          <w:pPr>
            <w:pStyle w:val="Contents5"/>
            <w:tabs>
              <w:tab w:val="clear" w:pos="7892"/>
              <w:tab w:val="right" w:pos="9026" w:leader="dot"/>
            </w:tabs>
            <w:rPr/>
          </w:pPr>
          <w:hyperlink w:anchor="__RefHeading___Toc1428059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428061_77815467">
            <w:r>
              <w:rPr>
                <w:webHidden/>
                <w:rStyle w:val="IndexLink"/>
              </w:rPr>
              <w:t>1</w:t>
            </w:r>
            <w:r>
              <w:rPr>
                <w:rStyle w:val="IndexLink"/>
                <w:rtl w:val="true"/>
              </w:rPr>
              <w:t>-</w:t>
            </w:r>
            <w:r>
              <w:rPr>
                <w:rStyle w:val="IndexLink"/>
                <w:rtl w:val="true"/>
              </w:rPr>
              <w:t>الشّخصیة المتقلّبة</w:t>
            </w:r>
            <w:r>
              <w:rPr>
                <w:rStyle w:val="IndexLink"/>
                <w:rtl w:val="true"/>
              </w:rPr>
              <w:tab/>
            </w:r>
            <w:r>
              <w:rPr>
                <w:rStyle w:val="IndexLink"/>
              </w:rPr>
              <w:t>71</w:t>
            </w:r>
          </w:hyperlink>
        </w:p>
        <w:p>
          <w:pPr>
            <w:pStyle w:val="Contents5"/>
            <w:tabs>
              <w:tab w:val="clear" w:pos="7892"/>
              <w:tab w:val="right" w:pos="9026" w:leader="dot"/>
            </w:tabs>
            <w:rPr/>
          </w:pPr>
          <w:hyperlink w:anchor="__RefHeading___Toc1428063_77815467">
            <w:r>
              <w:rPr>
                <w:webHidden/>
                <w:rStyle w:val="IndexLink"/>
              </w:rPr>
              <w:t>2</w:t>
            </w:r>
            <w:r>
              <w:rPr>
                <w:rStyle w:val="IndexLink"/>
                <w:rtl w:val="true"/>
              </w:rPr>
              <w:t>-</w:t>
            </w:r>
            <w:r>
              <w:rPr>
                <w:rStyle w:val="IndexLink"/>
                <w:rtl w:val="true"/>
              </w:rPr>
              <w:t>لا یمکن الهروب من حکومة اللّه</w:t>
            </w:r>
            <w:r>
              <w:rPr>
                <w:rStyle w:val="IndexLink"/>
                <w:rtl w:val="true"/>
              </w:rPr>
              <w:tab/>
            </w:r>
            <w:r>
              <w:rPr>
                <w:rStyle w:val="IndexLink"/>
              </w:rPr>
              <w:t>72</w:t>
            </w:r>
          </w:hyperlink>
        </w:p>
        <w:p>
          <w:pPr>
            <w:pStyle w:val="Contents5"/>
            <w:tabs>
              <w:tab w:val="clear" w:pos="7892"/>
              <w:tab w:val="right" w:pos="9026" w:leader="dot"/>
            </w:tabs>
            <w:rPr/>
          </w:pPr>
          <w:hyperlink w:anchor="__RefHeading___Toc1428065_77815467">
            <w:r>
              <w:rPr>
                <w:webHidden/>
                <w:rStyle w:val="IndexLink"/>
                <w:rtl w:val="true"/>
              </w:rPr>
              <w:t>ثالثا</w:t>
            </w:r>
            <w:r>
              <w:rPr>
                <w:rStyle w:val="IndexLink"/>
                <w:rtl w:val="true"/>
              </w:rPr>
              <w:t>:</w:t>
            </w:r>
            <w:r>
              <w:rPr>
                <w:rStyle w:val="IndexLink"/>
                <w:rtl w:val="true"/>
              </w:rPr>
              <w:t>معانی الکلمات</w:t>
            </w:r>
            <w:r>
              <w:rPr>
                <w:rStyle w:val="IndexLink"/>
                <w:rtl w:val="true"/>
              </w:rPr>
              <w:tab/>
            </w:r>
            <w:r>
              <w:rPr>
                <w:rStyle w:val="IndexLink"/>
              </w:rPr>
              <w:t>73</w:t>
            </w:r>
          </w:hyperlink>
        </w:p>
        <w:p>
          <w:pPr>
            <w:pStyle w:val="Contents3"/>
            <w:tabs>
              <w:tab w:val="clear" w:pos="8459"/>
              <w:tab w:val="right" w:pos="9026" w:leader="dot"/>
            </w:tabs>
            <w:rPr/>
          </w:pPr>
          <w:hyperlink w:anchor="__RefHeading___Toc1428067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75</w:t>
            </w:r>
          </w:hyperlink>
        </w:p>
        <w:p>
          <w:pPr>
            <w:pStyle w:val="Contents4"/>
            <w:tabs>
              <w:tab w:val="clear" w:pos="8176"/>
              <w:tab w:val="right" w:pos="9026" w:leader="dot"/>
            </w:tabs>
            <w:rPr/>
          </w:pPr>
          <w:hyperlink w:anchor="__RefHeading___Toc1428069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428071_77815467">
            <w:r>
              <w:rPr>
                <w:webHidden/>
                <w:rStyle w:val="IndexLink"/>
                <w:rtl w:val="true"/>
              </w:rPr>
              <w:t>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428073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428075_77815467">
            <w:r>
              <w:rPr>
                <w:webHidden/>
                <w:rStyle w:val="IndexLink"/>
                <w:rtl w:val="true"/>
              </w:rPr>
              <w:t>الإنسان سیّد الموجودات</w:t>
            </w:r>
            <w:r>
              <w:rPr>
                <w:rStyle w:val="IndexLink"/>
                <w:rtl w:val="true"/>
              </w:rPr>
              <w:t>:</w:t>
              <w:tab/>
            </w:r>
            <w:r>
              <w:rPr>
                <w:rStyle w:val="IndexLink"/>
              </w:rPr>
              <w:t>75</w:t>
            </w:r>
          </w:hyperlink>
        </w:p>
        <w:p>
          <w:pPr>
            <w:pStyle w:val="Contents4"/>
            <w:tabs>
              <w:tab w:val="clear" w:pos="8176"/>
              <w:tab w:val="right" w:pos="9026" w:leader="dot"/>
            </w:tabs>
            <w:rPr/>
          </w:pPr>
          <w:hyperlink w:anchor="__RefHeading___Toc1428077_77815467">
            <w:r>
              <w:rPr>
                <w:webHidden/>
                <w:rStyle w:val="IndexLink"/>
                <w:rtl w:val="true"/>
              </w:rPr>
              <w:t>بحوث</w:t>
            </w:r>
            <w:r>
              <w:rPr>
                <w:rStyle w:val="IndexLink"/>
                <w:rtl w:val="true"/>
              </w:rPr>
              <w:tab/>
            </w:r>
            <w:r>
              <w:rPr>
                <w:rStyle w:val="IndexLink"/>
              </w:rPr>
              <w:t>76</w:t>
            </w:r>
          </w:hyperlink>
        </w:p>
        <w:p>
          <w:pPr>
            <w:pStyle w:val="Contents5"/>
            <w:tabs>
              <w:tab w:val="clear" w:pos="7892"/>
              <w:tab w:val="right" w:pos="9026" w:leader="dot"/>
            </w:tabs>
            <w:rPr/>
          </w:pPr>
          <w:hyperlink w:anchor="__RefHeading___Toc1428079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428081_77815467">
            <w:r>
              <w:rPr>
                <w:webHidden/>
                <w:rStyle w:val="IndexLink"/>
                <w:rtl w:val="true"/>
              </w:rPr>
              <w:t>أوّلا</w:t>
            </w:r>
            <w:r>
              <w:rPr>
                <w:rStyle w:val="IndexLink"/>
                <w:rtl w:val="true"/>
              </w:rPr>
              <w:t>:</w:t>
            </w:r>
            <w:r>
              <w:rPr>
                <w:rStyle w:val="IndexLink"/>
                <w:rtl w:val="true"/>
              </w:rPr>
              <w:t>وسیلة النقل أوّل نعمة للإنسان</w:t>
            </w:r>
            <w:r>
              <w:rPr>
                <w:rStyle w:val="IndexLink"/>
                <w:rtl w:val="true"/>
              </w:rPr>
              <w:tab/>
            </w:r>
            <w:r>
              <w:rPr>
                <w:rStyle w:val="IndexLink"/>
              </w:rPr>
              <w:t>76</w:t>
            </w:r>
          </w:hyperlink>
        </w:p>
        <w:p>
          <w:pPr>
            <w:pStyle w:val="Contents5"/>
            <w:tabs>
              <w:tab w:val="clear" w:pos="7892"/>
              <w:tab w:val="right" w:pos="9026" w:leader="dot"/>
            </w:tabs>
            <w:rPr/>
          </w:pPr>
          <w:hyperlink w:anchor="__RefHeading___Toc1428083_77815467">
            <w:r>
              <w:rPr>
                <w:webHidden/>
                <w:rStyle w:val="IndexLink"/>
                <w:rtl w:val="true"/>
              </w:rPr>
              <w:t>ثانیا،تکریم الإنسان من قبل الخالق</w:t>
            </w:r>
            <w:r>
              <w:rPr>
                <w:rStyle w:val="IndexLink"/>
                <w:rtl w:val="true"/>
              </w:rPr>
              <w:tab/>
            </w:r>
            <w:r>
              <w:rPr>
                <w:rStyle w:val="IndexLink"/>
              </w:rPr>
              <w:t>76</w:t>
            </w:r>
          </w:hyperlink>
        </w:p>
        <w:p>
          <w:pPr>
            <w:pStyle w:val="Contents5"/>
            <w:tabs>
              <w:tab w:val="clear" w:pos="7892"/>
              <w:tab w:val="right" w:pos="9026" w:leader="dot"/>
            </w:tabs>
            <w:rPr/>
          </w:pPr>
          <w:hyperlink w:anchor="__RefHeading___Toc1428085_77815467">
            <w:r>
              <w:rPr>
                <w:webHidden/>
                <w:rStyle w:val="IndexLink"/>
                <w:rtl w:val="true"/>
              </w:rPr>
              <w:t>ثالثا</w:t>
            </w:r>
            <w:r>
              <w:rPr>
                <w:rStyle w:val="IndexLink"/>
                <w:rtl w:val="true"/>
              </w:rPr>
              <w:t>:</w:t>
            </w:r>
            <w:r>
              <w:rPr>
                <w:rStyle w:val="IndexLink"/>
                <w:rtl w:val="true"/>
              </w:rPr>
              <w:t>الفرق بین</w:t>
            </w:r>
            <w:r>
              <w:rPr>
                <w:rStyle w:val="IndexLink"/>
                <w:rtl w:val="true"/>
              </w:rPr>
              <w:t>(</w:t>
            </w:r>
            <w:r>
              <w:rPr>
                <w:rStyle w:val="IndexLink"/>
                <w:rtl w:val="true"/>
              </w:rPr>
              <w:t>کرّمنا</w:t>
            </w:r>
            <w:r>
              <w:rPr>
                <w:rStyle w:val="IndexLink"/>
                <w:rtl w:val="true"/>
              </w:rPr>
              <w:t>)</w:t>
            </w:r>
            <w:r>
              <w:rPr>
                <w:rStyle w:val="IndexLink"/>
                <w:rtl w:val="true"/>
              </w:rPr>
              <w:t>و</w:t>
            </w:r>
            <w:r>
              <w:rPr>
                <w:rStyle w:val="IndexLink"/>
                <w:rtl w:val="true"/>
              </w:rPr>
              <w:t>(</w:t>
            </w:r>
            <w:r>
              <w:rPr>
                <w:rStyle w:val="IndexLink"/>
                <w:rtl w:val="true"/>
              </w:rPr>
              <w:t>فضّلنا</w:t>
            </w:r>
            <w:r>
              <w:rPr>
                <w:rStyle w:val="IndexLink"/>
                <w:rtl w:val="true"/>
              </w:rPr>
              <w:t>)</w:t>
              <w:tab/>
            </w:r>
            <w:r>
              <w:rPr>
                <w:rStyle w:val="IndexLink"/>
              </w:rPr>
              <w:t>77</w:t>
            </w:r>
          </w:hyperlink>
        </w:p>
        <w:p>
          <w:pPr>
            <w:pStyle w:val="Contents5"/>
            <w:tabs>
              <w:tab w:val="clear" w:pos="7892"/>
              <w:tab w:val="right" w:pos="9026" w:leader="dot"/>
            </w:tabs>
            <w:rPr/>
          </w:pPr>
          <w:hyperlink w:anchor="__RefHeading___Toc1428087_77815467">
            <w:r>
              <w:rPr>
                <w:webHidden/>
                <w:rStyle w:val="IndexLink"/>
                <w:rtl w:val="true"/>
              </w:rPr>
              <w:t>رابعا</w:t>
            </w:r>
            <w:r>
              <w:rPr>
                <w:rStyle w:val="IndexLink"/>
                <w:rtl w:val="true"/>
              </w:rPr>
              <w:t>:</w:t>
            </w:r>
            <w:r>
              <w:rPr>
                <w:rStyle w:val="IndexLink"/>
                <w:rtl w:val="true"/>
              </w:rPr>
              <w:t>ما معنی کلمة</w:t>
            </w:r>
            <w:r>
              <w:rPr>
                <w:rStyle w:val="IndexLink"/>
                <w:rtl w:val="true"/>
              </w:rPr>
              <w:t>(</w:t>
            </w:r>
            <w:r>
              <w:rPr>
                <w:rStyle w:val="IndexLink"/>
                <w:rtl w:val="true"/>
              </w:rPr>
              <w:t>کثیر</w:t>
            </w:r>
            <w:r>
              <w:rPr>
                <w:rStyle w:val="IndexLink"/>
                <w:rtl w:val="true"/>
              </w:rPr>
              <w:t>)</w:t>
            </w:r>
            <w:r>
              <w:rPr>
                <w:rStyle w:val="IndexLink"/>
                <w:rtl w:val="true"/>
              </w:rPr>
              <w:t>فی الآیة؟</w:t>
            </w:r>
            <w:r>
              <w:rPr>
                <w:rStyle w:val="IndexLink"/>
                <w:rtl w:val="true"/>
              </w:rPr>
              <w:tab/>
            </w:r>
            <w:r>
              <w:rPr>
                <w:rStyle w:val="IndexLink"/>
              </w:rPr>
              <w:t>78</w:t>
            </w:r>
          </w:hyperlink>
        </w:p>
        <w:p>
          <w:pPr>
            <w:pStyle w:val="Contents5"/>
            <w:tabs>
              <w:tab w:val="clear" w:pos="7892"/>
              <w:tab w:val="right" w:pos="9026" w:leader="dot"/>
            </w:tabs>
            <w:rPr/>
          </w:pPr>
          <w:hyperlink w:anchor="__RefHeading___Toc1428089_77815467">
            <w:r>
              <w:rPr>
                <w:webHidden/>
                <w:rStyle w:val="IndexLink"/>
                <w:rtl w:val="true"/>
              </w:rPr>
              <w:t>خامسا</w:t>
            </w:r>
            <w:r>
              <w:rPr>
                <w:rStyle w:val="IndexLink"/>
                <w:rtl w:val="true"/>
              </w:rPr>
              <w:t>:</w:t>
            </w:r>
            <w:r>
              <w:rPr>
                <w:rStyle w:val="IndexLink"/>
                <w:rtl w:val="true"/>
              </w:rPr>
              <w:t>لماذا کان الإنسان أفضل المخلوقات؟</w:t>
            </w:r>
            <w:r>
              <w:rPr>
                <w:rStyle w:val="IndexLink"/>
                <w:rtl w:val="true"/>
              </w:rPr>
              <w:tab/>
            </w:r>
            <w:r>
              <w:rPr>
                <w:rStyle w:val="IndexLink"/>
              </w:rPr>
              <w:t>78</w:t>
            </w:r>
          </w:hyperlink>
        </w:p>
        <w:p>
          <w:pPr>
            <w:pStyle w:val="Contents4"/>
            <w:tabs>
              <w:tab w:val="clear" w:pos="8176"/>
              <w:tab w:val="right" w:pos="9026" w:leader="dot"/>
            </w:tabs>
            <w:rPr/>
          </w:pPr>
          <w:hyperlink w:anchor="__RefHeading___Toc1428091_77815467">
            <w:r>
              <w:rPr>
                <w:webHidden/>
                <w:rStyle w:val="IndexLink"/>
                <w:rtl w:val="true"/>
              </w:rPr>
              <w:t>بحوث</w:t>
            </w:r>
            <w:r>
              <w:rPr>
                <w:rStyle w:val="IndexLink"/>
                <w:rtl w:val="true"/>
              </w:rPr>
              <w:tab/>
            </w:r>
            <w:r>
              <w:rPr>
                <w:rStyle w:val="IndexLink"/>
              </w:rPr>
              <w:t>81</w:t>
            </w:r>
          </w:hyperlink>
        </w:p>
        <w:p>
          <w:pPr>
            <w:pStyle w:val="Contents5"/>
            <w:tabs>
              <w:tab w:val="clear" w:pos="7892"/>
              <w:tab w:val="right" w:pos="9026" w:leader="dot"/>
            </w:tabs>
            <w:rPr/>
          </w:pPr>
          <w:hyperlink w:anchor="__RefHeading___Toc1428093_7781546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428095_77815467">
            <w:r>
              <w:rPr>
                <w:webHidden/>
                <w:rStyle w:val="IndexLink"/>
              </w:rPr>
              <w:t>1</w:t>
            </w:r>
            <w:r>
              <w:rPr>
                <w:rStyle w:val="IndexLink"/>
                <w:rtl w:val="true"/>
              </w:rPr>
              <w:t>-</w:t>
            </w:r>
            <w:r>
              <w:rPr>
                <w:rStyle w:val="IndexLink"/>
                <w:rtl w:val="true"/>
              </w:rPr>
              <w:t>دور القیادة فی حیاة البشر</w:t>
            </w:r>
            <w:r>
              <w:rPr>
                <w:rStyle w:val="IndexLink"/>
                <w:rtl w:val="true"/>
              </w:rPr>
              <w:tab/>
            </w:r>
            <w:r>
              <w:rPr>
                <w:rStyle w:val="IndexLink"/>
              </w:rPr>
              <w:t>81</w:t>
            </w:r>
          </w:hyperlink>
        </w:p>
        <w:p>
          <w:pPr>
            <w:pStyle w:val="Contents5"/>
            <w:tabs>
              <w:tab w:val="clear" w:pos="7892"/>
              <w:tab w:val="right" w:pos="9026" w:leader="dot"/>
            </w:tabs>
            <w:rPr/>
          </w:pPr>
          <w:hyperlink w:anchor="__RefHeading___Toc1428097_77815467">
            <w:r>
              <w:rPr>
                <w:webHidden/>
                <w:rStyle w:val="IndexLink"/>
              </w:rPr>
              <w:t>2</w:t>
            </w:r>
            <w:r>
              <w:rPr>
                <w:rStyle w:val="IndexLink"/>
                <w:rtl w:val="true"/>
              </w:rPr>
              <w:t>-</w:t>
            </w:r>
            <w:r>
              <w:rPr>
                <w:rStyle w:val="IndexLink"/>
                <w:rtl w:val="true"/>
              </w:rPr>
              <w:t>تکریم بنی آدم</w:t>
            </w:r>
            <w:r>
              <w:rPr>
                <w:rStyle w:val="IndexLink"/>
                <w:rtl w:val="true"/>
              </w:rPr>
              <w:tab/>
            </w:r>
            <w:r>
              <w:rPr>
                <w:rStyle w:val="IndexLink"/>
              </w:rPr>
              <w:t>82</w:t>
            </w:r>
          </w:hyperlink>
        </w:p>
        <w:p>
          <w:pPr>
            <w:pStyle w:val="Contents5"/>
            <w:tabs>
              <w:tab w:val="clear" w:pos="7892"/>
              <w:tab w:val="right" w:pos="9026" w:leader="dot"/>
            </w:tabs>
            <w:rPr/>
          </w:pPr>
          <w:hyperlink w:anchor="__RefHeading___Toc1428099_77815467">
            <w:r>
              <w:rPr>
                <w:webHidden/>
                <w:rStyle w:val="IndexLink"/>
              </w:rPr>
              <w:t>3</w:t>
            </w:r>
            <w:r>
              <w:rPr>
                <w:rStyle w:val="IndexLink"/>
                <w:rtl w:val="true"/>
              </w:rPr>
              <w:t>-</w:t>
            </w:r>
            <w:r>
              <w:rPr>
                <w:rStyle w:val="IndexLink"/>
                <w:rtl w:val="true"/>
              </w:rPr>
              <w:t>دور القیادة فی الإسلام</w:t>
            </w:r>
            <w:r>
              <w:rPr>
                <w:rStyle w:val="IndexLink"/>
                <w:rtl w:val="true"/>
              </w:rPr>
              <w:tab/>
            </w:r>
            <w:r>
              <w:rPr>
                <w:rStyle w:val="IndexLink"/>
              </w:rPr>
              <w:t>83</w:t>
            </w:r>
          </w:hyperlink>
        </w:p>
        <w:p>
          <w:pPr>
            <w:pStyle w:val="Contents5"/>
            <w:tabs>
              <w:tab w:val="clear" w:pos="7892"/>
              <w:tab w:val="right" w:pos="9026" w:leader="dot"/>
            </w:tabs>
            <w:rPr/>
          </w:pPr>
          <w:hyperlink w:anchor="__RefHeading___Toc1428101_77815467">
            <w:r>
              <w:rPr>
                <w:webHidden/>
                <w:rStyle w:val="IndexLink"/>
              </w:rPr>
              <w:t>4</w:t>
            </w:r>
            <w:r>
              <w:rPr>
                <w:rStyle w:val="IndexLink"/>
                <w:rtl w:val="true"/>
              </w:rPr>
              <w:t>-</w:t>
            </w:r>
            <w:r>
              <w:rPr>
                <w:rStyle w:val="IndexLink"/>
                <w:rtl w:val="true"/>
              </w:rPr>
              <w:t>عمیان القلوب</w:t>
            </w:r>
            <w:r>
              <w:rPr>
                <w:rStyle w:val="IndexLink"/>
                <w:rtl w:val="true"/>
              </w:rPr>
              <w:tab/>
            </w:r>
            <w:r>
              <w:rPr>
                <w:rStyle w:val="IndexLink"/>
              </w:rPr>
              <w:t>84</w:t>
            </w:r>
          </w:hyperlink>
        </w:p>
        <w:p>
          <w:pPr>
            <w:pStyle w:val="Contents3"/>
            <w:tabs>
              <w:tab w:val="clear" w:pos="8459"/>
              <w:tab w:val="right" w:pos="9026" w:leader="dot"/>
            </w:tabs>
            <w:rPr/>
          </w:pPr>
          <w:hyperlink w:anchor="__RefHeading___Toc1428103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86</w:t>
            </w:r>
          </w:hyperlink>
        </w:p>
        <w:p>
          <w:pPr>
            <w:pStyle w:val="Contents4"/>
            <w:tabs>
              <w:tab w:val="clear" w:pos="8176"/>
              <w:tab w:val="right" w:pos="9026" w:leader="dot"/>
            </w:tabs>
            <w:rPr/>
          </w:pPr>
          <w:hyperlink w:anchor="__RefHeading___Toc1428105_7781546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428107_77815467">
            <w:r>
              <w:rPr>
                <w:webHidden/>
                <w:rStyle w:val="IndexLink"/>
                <w:rtl w:val="true"/>
              </w:rPr>
              <w:t>سبب النّزول</w:t>
            </w:r>
            <w:r>
              <w:rPr>
                <w:rStyle w:val="IndexLink"/>
                <w:rtl w:val="true"/>
              </w:rPr>
              <w:tab/>
            </w:r>
            <w:r>
              <w:rPr>
                <w:rStyle w:val="IndexLink"/>
              </w:rPr>
              <w:t>86</w:t>
            </w:r>
          </w:hyperlink>
        </w:p>
        <w:p>
          <w:pPr>
            <w:pStyle w:val="Contents4"/>
            <w:tabs>
              <w:tab w:val="clear" w:pos="8176"/>
              <w:tab w:val="right" w:pos="9026" w:leader="dot"/>
            </w:tabs>
            <w:rPr/>
          </w:pPr>
          <w:hyperlink w:anchor="__RefHeading___Toc1428109_77815467">
            <w:r>
              <w:rPr>
                <w:webHidden/>
                <w:rStyle w:val="IndexLink"/>
                <w:rtl w:val="true"/>
              </w:rPr>
              <w:t>التّفسیر</w:t>
            </w:r>
            <w:r>
              <w:rPr>
                <w:rStyle w:val="IndexLink"/>
                <w:rtl w:val="true"/>
              </w:rPr>
              <w:tab/>
            </w:r>
            <w:r>
              <w:rPr>
                <w:rStyle w:val="IndexLink"/>
              </w:rPr>
              <w:t>88</w:t>
            </w:r>
          </w:hyperlink>
        </w:p>
        <w:p>
          <w:pPr>
            <w:pStyle w:val="Contents4"/>
            <w:tabs>
              <w:tab w:val="clear" w:pos="8176"/>
              <w:tab w:val="right" w:pos="9026" w:leader="dot"/>
            </w:tabs>
            <w:rPr/>
          </w:pPr>
          <w:hyperlink w:anchor="__RefHeading___Toc1428111_77815467">
            <w:r>
              <w:rPr>
                <w:webHidden/>
                <w:rStyle w:val="IndexLink"/>
                <w:rtl w:val="true"/>
              </w:rPr>
              <w:t>بحوث</w:t>
            </w:r>
            <w:r>
              <w:rPr>
                <w:rStyle w:val="IndexLink"/>
                <w:rtl w:val="true"/>
              </w:rPr>
              <w:tab/>
            </w:r>
            <w:r>
              <w:rPr>
                <w:rStyle w:val="IndexLink"/>
              </w:rPr>
              <w:t>89</w:t>
            </w:r>
          </w:hyperlink>
        </w:p>
        <w:p>
          <w:pPr>
            <w:pStyle w:val="Contents5"/>
            <w:tabs>
              <w:tab w:val="clear" w:pos="7892"/>
              <w:tab w:val="right" w:pos="9026" w:leader="dot"/>
            </w:tabs>
            <w:rPr/>
          </w:pPr>
          <w:hyperlink w:anchor="__RefHeading___Toc1428113_7781546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28115_77815467">
            <w:r>
              <w:rPr>
                <w:webHidden/>
                <w:rStyle w:val="IndexLink"/>
              </w:rPr>
              <w:t>1</w:t>
            </w:r>
            <w:r>
              <w:rPr>
                <w:rStyle w:val="IndexLink"/>
                <w:rtl w:val="true"/>
              </w:rPr>
              <w:t>-</w:t>
            </w:r>
            <w:r>
              <w:rPr>
                <w:rStyle w:val="IndexLink"/>
                <w:rtl w:val="true"/>
              </w:rPr>
              <w:t>هل أبدی الرّسول لیونة إزاء المشرکین؟</w:t>
            </w:r>
            <w:r>
              <w:rPr>
                <w:rStyle w:val="IndexLink"/>
                <w:rtl w:val="true"/>
              </w:rPr>
              <w:tab/>
            </w:r>
            <w:r>
              <w:rPr>
                <w:rStyle w:val="IndexLink"/>
              </w:rPr>
              <w:t>89</w:t>
            </w:r>
          </w:hyperlink>
        </w:p>
        <w:p>
          <w:pPr>
            <w:pStyle w:val="Contents5"/>
            <w:tabs>
              <w:tab w:val="clear" w:pos="7892"/>
              <w:tab w:val="right" w:pos="9026" w:leader="dot"/>
            </w:tabs>
            <w:rPr/>
          </w:pPr>
          <w:hyperlink w:anchor="__RefHeading___Toc1428117_77815467">
            <w:r>
              <w:rPr>
                <w:webHidden/>
                <w:rStyle w:val="IndexLink"/>
              </w:rPr>
              <w:t>2</w:t>
            </w:r>
            <w:r>
              <w:rPr>
                <w:rStyle w:val="IndexLink"/>
                <w:rtl w:val="true"/>
              </w:rPr>
              <w:t>-</w:t>
            </w:r>
            <w:r>
              <w:rPr>
                <w:rStyle w:val="IndexLink"/>
                <w:rtl w:val="true"/>
              </w:rPr>
              <w:t>لماذا العذاب المضاعف؟</w:t>
            </w:r>
            <w:r>
              <w:rPr>
                <w:rStyle w:val="IndexLink"/>
                <w:rtl w:val="true"/>
              </w:rPr>
              <w:tab/>
            </w:r>
            <w:r>
              <w:rPr>
                <w:rStyle w:val="IndexLink"/>
              </w:rPr>
              <w:t>90</w:t>
            </w:r>
          </w:hyperlink>
        </w:p>
        <w:p>
          <w:pPr>
            <w:pStyle w:val="Contents5"/>
            <w:tabs>
              <w:tab w:val="clear" w:pos="7892"/>
              <w:tab w:val="right" w:pos="9026" w:leader="dot"/>
            </w:tabs>
            <w:rPr/>
          </w:pPr>
          <w:hyperlink w:anchor="__RefHeading___Toc1428119_77815467">
            <w:r>
              <w:rPr>
                <w:webHidden/>
                <w:rStyle w:val="IndexLink"/>
              </w:rPr>
              <w:t>3</w:t>
            </w:r>
            <w:r>
              <w:rPr>
                <w:rStyle w:val="IndexLink"/>
                <w:rtl w:val="true"/>
              </w:rPr>
              <w:t>-</w:t>
            </w:r>
            <w:r>
              <w:rPr>
                <w:rStyle w:val="IndexLink"/>
                <w:rtl w:val="true"/>
              </w:rPr>
              <w:t>معنی</w:t>
            </w:r>
            <w:r>
              <w:rPr>
                <w:rStyle w:val="IndexLink"/>
                <w:rtl w:val="true"/>
              </w:rPr>
              <w:t>(</w:t>
            </w:r>
            <w:r>
              <w:rPr>
                <w:rStyle w:val="IndexLink"/>
                <w:rtl w:val="true"/>
              </w:rPr>
              <w:t>الضعف</w:t>
            </w:r>
            <w:r>
              <w:rPr>
                <w:rStyle w:val="IndexLink"/>
                <w:rtl w:val="true"/>
              </w:rPr>
              <w:t>)</w:t>
              <w:tab/>
            </w:r>
            <w:r>
              <w:rPr>
                <w:rStyle w:val="IndexLink"/>
              </w:rPr>
              <w:t>91</w:t>
            </w:r>
          </w:hyperlink>
        </w:p>
        <w:p>
          <w:pPr>
            <w:pStyle w:val="Contents5"/>
            <w:tabs>
              <w:tab w:val="clear" w:pos="7892"/>
              <w:tab w:val="right" w:pos="9026" w:leader="dot"/>
            </w:tabs>
            <w:rPr/>
          </w:pPr>
          <w:hyperlink w:anchor="__RefHeading___Toc1428121_77815467">
            <w:r>
              <w:rPr>
                <w:webHidden/>
                <w:rStyle w:val="IndexLink"/>
              </w:rPr>
              <w:t>4</w:t>
            </w:r>
            <w:r>
              <w:rPr>
                <w:rStyle w:val="IndexLink"/>
                <w:rtl w:val="true"/>
              </w:rPr>
              <w:t>-</w:t>
            </w:r>
            <w:r>
              <w:rPr>
                <w:rStyle w:val="IndexLink"/>
                <w:rtl w:val="true"/>
              </w:rPr>
              <w:t>تفسیر جملة إِذاً لاَتَّخَذُوکَ خَلِیلاً</w:t>
            </w:r>
            <w:r>
              <w:rPr>
                <w:rStyle w:val="IndexLink"/>
                <w:rtl w:val="true"/>
              </w:rPr>
              <w:tab/>
            </w:r>
            <w:r>
              <w:rPr>
                <w:rStyle w:val="IndexLink"/>
              </w:rPr>
              <w:t>92</w:t>
            </w:r>
          </w:hyperlink>
        </w:p>
        <w:p>
          <w:pPr>
            <w:pStyle w:val="Contents5"/>
            <w:tabs>
              <w:tab w:val="clear" w:pos="7892"/>
              <w:tab w:val="right" w:pos="9026" w:leader="dot"/>
            </w:tabs>
            <w:rPr/>
          </w:pPr>
          <w:hyperlink w:anchor="__RefHeading___Toc1428123_77815467">
            <w:r>
              <w:rPr>
                <w:webHidden/>
                <w:rStyle w:val="IndexLink"/>
              </w:rPr>
              <w:t>5</w:t>
            </w:r>
            <w:r>
              <w:rPr>
                <w:rStyle w:val="IndexLink"/>
                <w:rtl w:val="true"/>
              </w:rPr>
              <w:t>-</w:t>
            </w:r>
            <w:r>
              <w:rPr>
                <w:rStyle w:val="IndexLink"/>
                <w:rtl w:val="true"/>
              </w:rPr>
              <w:t>إلهی لا تکلنی إلی نفسی</w:t>
            </w:r>
            <w:r>
              <w:rPr>
                <w:rStyle w:val="IndexLink"/>
                <w:rtl w:val="true"/>
              </w:rPr>
              <w:tab/>
            </w:r>
            <w:r>
              <w:rPr>
                <w:rStyle w:val="IndexLink"/>
              </w:rPr>
              <w:t>93</w:t>
            </w:r>
          </w:hyperlink>
        </w:p>
        <w:p>
          <w:pPr>
            <w:pStyle w:val="Contents3"/>
            <w:tabs>
              <w:tab w:val="clear" w:pos="8459"/>
              <w:tab w:val="right" w:pos="9026" w:leader="dot"/>
            </w:tabs>
            <w:rPr/>
          </w:pPr>
          <w:hyperlink w:anchor="__RefHeading___Toc1428125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94</w:t>
            </w:r>
          </w:hyperlink>
        </w:p>
        <w:p>
          <w:pPr>
            <w:pStyle w:val="Contents4"/>
            <w:tabs>
              <w:tab w:val="clear" w:pos="8176"/>
              <w:tab w:val="right" w:pos="9026" w:leader="dot"/>
            </w:tabs>
            <w:rPr/>
          </w:pPr>
          <w:hyperlink w:anchor="__RefHeading___Toc1428127_7781546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428129_77815467">
            <w:r>
              <w:rPr>
                <w:webHidden/>
                <w:rStyle w:val="IndexLink"/>
                <w:rtl w:val="true"/>
              </w:rPr>
              <w:t>أسباب النّزول</w:t>
            </w:r>
            <w:r>
              <w:rPr>
                <w:rStyle w:val="IndexLink"/>
                <w:rtl w:val="true"/>
              </w:rPr>
              <w:tab/>
            </w:r>
            <w:r>
              <w:rPr>
                <w:rStyle w:val="IndexLink"/>
              </w:rPr>
              <w:t>94</w:t>
            </w:r>
          </w:hyperlink>
        </w:p>
        <w:p>
          <w:pPr>
            <w:pStyle w:val="Contents4"/>
            <w:tabs>
              <w:tab w:val="clear" w:pos="8176"/>
              <w:tab w:val="right" w:pos="9026" w:leader="dot"/>
            </w:tabs>
            <w:rPr/>
          </w:pPr>
          <w:hyperlink w:anchor="__RefHeading___Toc1428131_77815467">
            <w:r>
              <w:rPr>
                <w:webHidden/>
                <w:rStyle w:val="IndexLink"/>
                <w:rtl w:val="true"/>
              </w:rPr>
              <w:t>التّفسیر</w:t>
            </w:r>
            <w:r>
              <w:rPr>
                <w:rStyle w:val="IndexLink"/>
                <w:rtl w:val="true"/>
              </w:rPr>
              <w:tab/>
            </w:r>
            <w:r>
              <w:rPr>
                <w:rStyle w:val="IndexLink"/>
              </w:rPr>
              <w:t>95</w:t>
            </w:r>
          </w:hyperlink>
        </w:p>
        <w:p>
          <w:pPr>
            <w:pStyle w:val="Contents5"/>
            <w:tabs>
              <w:tab w:val="clear" w:pos="7892"/>
              <w:tab w:val="right" w:pos="9026" w:leader="dot"/>
            </w:tabs>
            <w:rPr/>
          </w:pPr>
          <w:hyperlink w:anchor="__RefHeading___Toc1428133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428135_77815467">
            <w:r>
              <w:rPr>
                <w:webHidden/>
                <w:rStyle w:val="IndexLink"/>
                <w:rtl w:val="true"/>
              </w:rPr>
              <w:t>مؤامرة خبیثة أخری</w:t>
            </w:r>
            <w:r>
              <w:rPr>
                <w:rStyle w:val="IndexLink"/>
                <w:rtl w:val="true"/>
              </w:rPr>
              <w:t>:</w:t>
              <w:tab/>
            </w:r>
            <w:r>
              <w:rPr>
                <w:rStyle w:val="IndexLink"/>
              </w:rPr>
              <w:t>95</w:t>
            </w:r>
          </w:hyperlink>
        </w:p>
        <w:p>
          <w:pPr>
            <w:pStyle w:val="Contents3"/>
            <w:tabs>
              <w:tab w:val="clear" w:pos="8459"/>
              <w:tab w:val="right" w:pos="9026" w:leader="dot"/>
            </w:tabs>
            <w:rPr/>
          </w:pPr>
          <w:hyperlink w:anchor="__RefHeading___Toc1428137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97</w:t>
            </w:r>
          </w:hyperlink>
        </w:p>
        <w:p>
          <w:pPr>
            <w:pStyle w:val="Contents4"/>
            <w:tabs>
              <w:tab w:val="clear" w:pos="8176"/>
              <w:tab w:val="right" w:pos="9026" w:leader="dot"/>
            </w:tabs>
            <w:rPr/>
          </w:pPr>
          <w:hyperlink w:anchor="__RefHeading___Toc1428139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428141_77815467">
            <w:r>
              <w:rPr>
                <w:webHidden/>
                <w:rStyle w:val="IndexLink"/>
                <w:rtl w:val="true"/>
              </w:rPr>
              <w:t>التّفسیر</w:t>
            </w:r>
            <w:r>
              <w:rPr>
                <w:rStyle w:val="IndexLink"/>
                <w:rtl w:val="true"/>
              </w:rPr>
              <w:tab/>
            </w:r>
            <w:r>
              <w:rPr>
                <w:rStyle w:val="IndexLink"/>
              </w:rPr>
              <w:t>97</w:t>
            </w:r>
          </w:hyperlink>
        </w:p>
        <w:p>
          <w:pPr>
            <w:pStyle w:val="Contents5"/>
            <w:tabs>
              <w:tab w:val="clear" w:pos="7892"/>
              <w:tab w:val="right" w:pos="9026" w:leader="dot"/>
            </w:tabs>
            <w:rPr/>
          </w:pPr>
          <w:hyperlink w:anchor="__RefHeading___Toc1428143_7781546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428145_77815467">
            <w:r>
              <w:rPr>
                <w:webHidden/>
                <w:rStyle w:val="IndexLink"/>
                <w:rtl w:val="true"/>
              </w:rPr>
              <w:t>الفناء نهایة الباطل</w:t>
            </w:r>
            <w:r>
              <w:rPr>
                <w:rStyle w:val="IndexLink"/>
                <w:rtl w:val="true"/>
              </w:rPr>
              <w:t>:</w:t>
              <w:tab/>
            </w:r>
            <w:r>
              <w:rPr>
                <w:rStyle w:val="IndexLink"/>
              </w:rPr>
              <w:t>97</w:t>
            </w:r>
          </w:hyperlink>
        </w:p>
        <w:p>
          <w:pPr>
            <w:pStyle w:val="Contents4"/>
            <w:tabs>
              <w:tab w:val="clear" w:pos="8176"/>
              <w:tab w:val="right" w:pos="9026" w:leader="dot"/>
            </w:tabs>
            <w:rPr/>
          </w:pPr>
          <w:hyperlink w:anchor="__RefHeading___Toc1428147_77815467">
            <w:r>
              <w:rPr>
                <w:webHidden/>
                <w:rStyle w:val="IndexLink"/>
                <w:rtl w:val="true"/>
              </w:rPr>
              <w:t>بحوث</w:t>
            </w:r>
            <w:r>
              <w:rPr>
                <w:rStyle w:val="IndexLink"/>
                <w:rtl w:val="true"/>
              </w:rPr>
              <w:tab/>
            </w:r>
            <w:r>
              <w:rPr>
                <w:rStyle w:val="IndexLink"/>
              </w:rPr>
              <w:t>103</w:t>
            </w:r>
          </w:hyperlink>
        </w:p>
        <w:p>
          <w:pPr>
            <w:pStyle w:val="Contents5"/>
            <w:tabs>
              <w:tab w:val="clear" w:pos="7892"/>
              <w:tab w:val="right" w:pos="9026" w:leader="dot"/>
            </w:tabs>
            <w:rPr/>
          </w:pPr>
          <w:hyperlink w:anchor="__RefHeading___Toc1428149_7781546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428151_77815467">
            <w:r>
              <w:rPr>
                <w:webHidden/>
                <w:rStyle w:val="IndexLink"/>
              </w:rPr>
              <w:t>1</w:t>
            </w:r>
            <w:r>
              <w:rPr>
                <w:rStyle w:val="IndexLink"/>
                <w:rtl w:val="true"/>
              </w:rPr>
              <w:t>-</w:t>
            </w:r>
            <w:r>
              <w:rPr>
                <w:rStyle w:val="IndexLink"/>
                <w:rtl w:val="true"/>
              </w:rPr>
              <w:t>صلاة اللّیل عبادة روحیة عظیمة</w:t>
            </w:r>
            <w:r>
              <w:rPr>
                <w:rStyle w:val="IndexLink"/>
                <w:rtl w:val="true"/>
              </w:rPr>
              <w:tab/>
            </w:r>
            <w:r>
              <w:rPr>
                <w:rStyle w:val="IndexLink"/>
              </w:rPr>
              <w:t>103</w:t>
            </w:r>
          </w:hyperlink>
        </w:p>
        <w:p>
          <w:pPr>
            <w:pStyle w:val="Contents5"/>
            <w:tabs>
              <w:tab w:val="clear" w:pos="7892"/>
              <w:tab w:val="right" w:pos="9026" w:leader="dot"/>
            </w:tabs>
            <w:rPr/>
          </w:pPr>
          <w:hyperlink w:anchor="__RefHeading___Toc1428153_77815467">
            <w:r>
              <w:rPr>
                <w:webHidden/>
                <w:rStyle w:val="IndexLink"/>
              </w:rPr>
              <w:t>2</w:t>
            </w:r>
            <w:r>
              <w:rPr>
                <w:rStyle w:val="IndexLink"/>
                <w:rtl w:val="true"/>
              </w:rPr>
              <w:t>-</w:t>
            </w:r>
            <w:r>
              <w:rPr>
                <w:rStyle w:val="IndexLink"/>
                <w:rtl w:val="true"/>
              </w:rPr>
              <w:t>ما هو المقام المحمود؟</w:t>
            </w:r>
            <w:r>
              <w:rPr>
                <w:rStyle w:val="IndexLink"/>
                <w:rtl w:val="true"/>
              </w:rPr>
              <w:tab/>
            </w:r>
            <w:r>
              <w:rPr>
                <w:rStyle w:val="IndexLink"/>
              </w:rPr>
              <w:t>106</w:t>
            </w:r>
          </w:hyperlink>
        </w:p>
        <w:p>
          <w:pPr>
            <w:pStyle w:val="Contents5"/>
            <w:tabs>
              <w:tab w:val="clear" w:pos="7892"/>
              <w:tab w:val="right" w:pos="9026" w:leader="dot"/>
            </w:tabs>
            <w:rPr/>
          </w:pPr>
          <w:hyperlink w:anchor="__RefHeading___Toc1428155_77815467">
            <w:r>
              <w:rPr>
                <w:webHidden/>
                <w:rStyle w:val="IndexLink"/>
              </w:rPr>
              <w:t>3</w:t>
            </w:r>
            <w:r>
              <w:rPr>
                <w:rStyle w:val="IndexLink"/>
                <w:rtl w:val="true"/>
              </w:rPr>
              <w:t>-</w:t>
            </w:r>
            <w:r>
              <w:rPr>
                <w:rStyle w:val="IndexLink"/>
                <w:rtl w:val="true"/>
              </w:rPr>
              <w:t>العوامل الثّلاثة للانتصار</w:t>
            </w:r>
            <w:r>
              <w:rPr>
                <w:rStyle w:val="IndexLink"/>
                <w:rtl w:val="true"/>
              </w:rPr>
              <w:tab/>
            </w:r>
            <w:r>
              <w:rPr>
                <w:rStyle w:val="IndexLink"/>
              </w:rPr>
              <w:t>107</w:t>
            </w:r>
          </w:hyperlink>
        </w:p>
        <w:p>
          <w:pPr>
            <w:pStyle w:val="Contents5"/>
            <w:tabs>
              <w:tab w:val="clear" w:pos="7892"/>
              <w:tab w:val="right" w:pos="9026" w:leader="dot"/>
            </w:tabs>
            <w:rPr/>
          </w:pPr>
          <w:hyperlink w:anchor="__RefHeading___Toc1428157_77815467">
            <w:r>
              <w:rPr>
                <w:webHidden/>
                <w:rStyle w:val="IndexLink"/>
              </w:rPr>
              <w:t>4</w:t>
            </w:r>
            <w:r>
              <w:rPr>
                <w:rStyle w:val="IndexLink"/>
                <w:rtl w:val="true"/>
              </w:rPr>
              <w:t>-</w:t>
            </w:r>
            <w:r>
              <w:rPr>
                <w:rStyle w:val="IndexLink"/>
                <w:rtl w:val="true"/>
              </w:rPr>
              <w:t>حتمیة انتصار الحق و هزیمة الباطل</w:t>
            </w:r>
            <w:r>
              <w:rPr>
                <w:rStyle w:val="IndexLink"/>
                <w:rtl w:val="true"/>
              </w:rPr>
              <w:tab/>
            </w:r>
            <w:r>
              <w:rPr>
                <w:rStyle w:val="IndexLink"/>
              </w:rPr>
              <w:t>108</w:t>
            </w:r>
          </w:hyperlink>
        </w:p>
        <w:p>
          <w:pPr>
            <w:pStyle w:val="Contents5"/>
            <w:tabs>
              <w:tab w:val="clear" w:pos="7892"/>
              <w:tab w:val="right" w:pos="9026" w:leader="dot"/>
            </w:tabs>
            <w:rPr/>
          </w:pPr>
          <w:hyperlink w:anchor="__RefHeading___Toc1428159_77815467">
            <w:r>
              <w:rPr>
                <w:webHidden/>
                <w:rStyle w:val="IndexLink"/>
              </w:rPr>
              <w:t>5</w:t>
            </w:r>
            <w:r>
              <w:rPr>
                <w:rStyle w:val="IndexLink"/>
                <w:rtl w:val="true"/>
              </w:rPr>
              <w:t>-</w:t>
            </w:r>
            <w:r>
              <w:rPr>
                <w:rStyle w:val="IndexLink"/>
                <w:rtl w:val="true"/>
              </w:rPr>
              <w:t>آیة جاء الحق</w:t>
            </w:r>
            <w:r>
              <w:rPr>
                <w:rStyle w:val="IndexLink"/>
                <w:rtl w:val="true"/>
              </w:rPr>
              <w:t>...</w:t>
            </w:r>
            <w:r>
              <w:rPr>
                <w:rStyle w:val="IndexLink"/>
                <w:rtl w:val="true"/>
              </w:rPr>
              <w:t>و قیام المهدی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428161_77815467">
            <w:r>
              <w:rPr>
                <w:webHidden/>
                <w:rStyle w:val="IndexLink"/>
                <w:rtl w:val="true"/>
              </w:rPr>
              <w:t xml:space="preserve">الآیة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111</w:t>
            </w:r>
          </w:hyperlink>
        </w:p>
        <w:p>
          <w:pPr>
            <w:pStyle w:val="Contents4"/>
            <w:tabs>
              <w:tab w:val="clear" w:pos="8176"/>
              <w:tab w:val="right" w:pos="9026" w:leader="dot"/>
            </w:tabs>
            <w:rPr/>
          </w:pPr>
          <w:hyperlink w:anchor="__RefHeading___Toc1428163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28165_77815467">
            <w:r>
              <w:rPr>
                <w:webHidden/>
                <w:rStyle w:val="IndexLink"/>
                <w:rtl w:val="true"/>
              </w:rPr>
              <w:t>التّفسیر</w:t>
            </w:r>
            <w:r>
              <w:rPr>
                <w:rStyle w:val="IndexLink"/>
                <w:rtl w:val="true"/>
              </w:rPr>
              <w:tab/>
            </w:r>
            <w:r>
              <w:rPr>
                <w:rStyle w:val="IndexLink"/>
              </w:rPr>
              <w:t>111</w:t>
            </w:r>
          </w:hyperlink>
        </w:p>
        <w:p>
          <w:pPr>
            <w:pStyle w:val="Contents5"/>
            <w:tabs>
              <w:tab w:val="clear" w:pos="7892"/>
              <w:tab w:val="right" w:pos="9026" w:leader="dot"/>
            </w:tabs>
            <w:rPr/>
          </w:pPr>
          <w:hyperlink w:anchor="__RefHeading___Toc1428167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428169_77815467">
            <w:r>
              <w:rPr>
                <w:webHidden/>
                <w:rStyle w:val="IndexLink"/>
                <w:rtl w:val="true"/>
              </w:rPr>
              <w:t>القرآن و صفة للشفاء</w:t>
            </w:r>
            <w:r>
              <w:rPr>
                <w:rStyle w:val="IndexLink"/>
                <w:rtl w:val="true"/>
              </w:rPr>
              <w:tab/>
            </w:r>
            <w:r>
              <w:rPr>
                <w:rStyle w:val="IndexLink"/>
              </w:rPr>
              <w:t>111</w:t>
            </w:r>
          </w:hyperlink>
        </w:p>
        <w:p>
          <w:pPr>
            <w:pStyle w:val="Contents4"/>
            <w:tabs>
              <w:tab w:val="clear" w:pos="8176"/>
              <w:tab w:val="right" w:pos="9026" w:leader="dot"/>
            </w:tabs>
            <w:rPr/>
          </w:pPr>
          <w:hyperlink w:anchor="__RefHeading___Toc1428171_77815467">
            <w:r>
              <w:rPr>
                <w:webHidden/>
                <w:rStyle w:val="IndexLink"/>
                <w:rtl w:val="true"/>
              </w:rPr>
              <w:t>بحوث</w:t>
            </w:r>
            <w:r>
              <w:rPr>
                <w:rStyle w:val="IndexLink"/>
                <w:rtl w:val="true"/>
              </w:rPr>
              <w:tab/>
            </w:r>
            <w:r>
              <w:rPr>
                <w:rStyle w:val="IndexLink"/>
              </w:rPr>
              <w:t>111</w:t>
            </w:r>
          </w:hyperlink>
        </w:p>
        <w:p>
          <w:pPr>
            <w:pStyle w:val="Contents5"/>
            <w:tabs>
              <w:tab w:val="clear" w:pos="7892"/>
              <w:tab w:val="right" w:pos="9026" w:leader="dot"/>
            </w:tabs>
            <w:rPr/>
          </w:pPr>
          <w:hyperlink w:anchor="__RefHeading___Toc1428173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428175_77815467">
            <w:r>
              <w:rPr>
                <w:webHidden/>
                <w:rStyle w:val="IndexLink"/>
              </w:rPr>
              <w:t>1</w:t>
            </w:r>
            <w:r>
              <w:rPr>
                <w:rStyle w:val="IndexLink"/>
                <w:rtl w:val="true"/>
              </w:rPr>
              <w:t>-</w:t>
            </w:r>
            <w:r>
              <w:rPr>
                <w:rStyle w:val="IndexLink"/>
                <w:rtl w:val="true"/>
              </w:rPr>
              <w:t>مفهوم کلمة</w:t>
            </w:r>
            <w:r>
              <w:rPr>
                <w:rStyle w:val="IndexLink"/>
                <w:rtl w:val="true"/>
              </w:rPr>
              <w:t>(</w:t>
            </w:r>
            <w:r>
              <w:rPr>
                <w:rStyle w:val="IndexLink"/>
                <w:rtl w:val="true"/>
              </w:rPr>
              <w:t>من</w:t>
            </w:r>
            <w:r>
              <w:rPr>
                <w:rStyle w:val="IndexLink"/>
                <w:rtl w:val="true"/>
              </w:rPr>
              <w:t>)</w:t>
            </w:r>
            <w:r>
              <w:rPr>
                <w:rStyle w:val="IndexLink"/>
                <w:rtl w:val="true"/>
              </w:rPr>
              <w:t>فی مِنَ الْقُرْآنِ</w:t>
            </w:r>
            <w:r>
              <w:rPr>
                <w:rStyle w:val="IndexLink"/>
                <w:rtl w:val="true"/>
              </w:rPr>
              <w:tab/>
            </w:r>
            <w:r>
              <w:rPr>
                <w:rStyle w:val="IndexLink"/>
              </w:rPr>
              <w:t>111</w:t>
            </w:r>
          </w:hyperlink>
        </w:p>
        <w:p>
          <w:pPr>
            <w:pStyle w:val="Contents5"/>
            <w:tabs>
              <w:tab w:val="clear" w:pos="7892"/>
              <w:tab w:val="right" w:pos="9026" w:leader="dot"/>
            </w:tabs>
            <w:rPr/>
          </w:pPr>
          <w:hyperlink w:anchor="__RefHeading___Toc1428177_77815467">
            <w:r>
              <w:rPr>
                <w:webHidden/>
                <w:rStyle w:val="IndexLink"/>
              </w:rPr>
              <w:t>2</w:t>
            </w:r>
            <w:r>
              <w:rPr>
                <w:rStyle w:val="IndexLink"/>
                <w:rtl w:val="true"/>
              </w:rPr>
              <w:t>-</w:t>
            </w:r>
            <w:r>
              <w:rPr>
                <w:rStyle w:val="IndexLink"/>
                <w:rtl w:val="true"/>
              </w:rPr>
              <w:t>الفرق بین الشّفاء و الرّحمة</w:t>
            </w:r>
            <w:r>
              <w:rPr>
                <w:rStyle w:val="IndexLink"/>
                <w:rtl w:val="true"/>
              </w:rPr>
              <w:tab/>
            </w:r>
            <w:r>
              <w:rPr>
                <w:rStyle w:val="IndexLink"/>
              </w:rPr>
              <w:t>112</w:t>
            </w:r>
          </w:hyperlink>
        </w:p>
        <w:p>
          <w:pPr>
            <w:pStyle w:val="Contents5"/>
            <w:tabs>
              <w:tab w:val="clear" w:pos="7892"/>
              <w:tab w:val="right" w:pos="9026" w:leader="dot"/>
            </w:tabs>
            <w:rPr/>
          </w:pPr>
          <w:hyperlink w:anchor="__RefHeading___Toc1428179_77815467">
            <w:r>
              <w:rPr>
                <w:webHidden/>
                <w:rStyle w:val="IndexLink"/>
              </w:rPr>
              <w:t>3</w:t>
            </w:r>
            <w:r>
              <w:rPr>
                <w:rStyle w:val="IndexLink"/>
                <w:rtl w:val="true"/>
              </w:rPr>
              <w:t>-</w:t>
            </w:r>
            <w:r>
              <w:rPr>
                <w:rStyle w:val="IndexLink"/>
                <w:rtl w:val="true"/>
              </w:rPr>
              <w:t>الظّالمون و نصیبهم من القرآن</w:t>
            </w:r>
            <w:r>
              <w:rPr>
                <w:rStyle w:val="IndexLink"/>
                <w:rtl w:val="true"/>
              </w:rPr>
              <w:tab/>
            </w:r>
            <w:r>
              <w:rPr>
                <w:rStyle w:val="IndexLink"/>
              </w:rPr>
              <w:t>112</w:t>
            </w:r>
          </w:hyperlink>
        </w:p>
        <w:p>
          <w:pPr>
            <w:pStyle w:val="Contents5"/>
            <w:tabs>
              <w:tab w:val="clear" w:pos="7892"/>
              <w:tab w:val="right" w:pos="9026" w:leader="dot"/>
            </w:tabs>
            <w:rPr/>
          </w:pPr>
          <w:hyperlink w:anchor="__RefHeading___Toc1428181_77815467">
            <w:r>
              <w:rPr>
                <w:webHidden/>
                <w:rStyle w:val="IndexLink"/>
              </w:rPr>
              <w:t>4</w:t>
            </w:r>
            <w:r>
              <w:rPr>
                <w:rStyle w:val="IndexLink"/>
                <w:rtl w:val="true"/>
              </w:rPr>
              <w:t>-</w:t>
            </w:r>
            <w:r>
              <w:rPr>
                <w:rStyle w:val="IndexLink"/>
                <w:rtl w:val="true"/>
              </w:rPr>
              <w:t>القرآن دواء ناجع لکل الأمراض الاجتماعیة و الأخلاقیة</w:t>
            </w:r>
            <w:r>
              <w:rPr>
                <w:rStyle w:val="IndexLink"/>
                <w:rtl w:val="true"/>
              </w:rPr>
              <w:tab/>
            </w:r>
            <w:r>
              <w:rPr>
                <w:rStyle w:val="IndexLink"/>
              </w:rPr>
              <w:t>113</w:t>
            </w:r>
          </w:hyperlink>
        </w:p>
        <w:p>
          <w:pPr>
            <w:pStyle w:val="Contents3"/>
            <w:tabs>
              <w:tab w:val="clear" w:pos="8459"/>
              <w:tab w:val="right" w:pos="9026" w:leader="dot"/>
            </w:tabs>
            <w:rPr/>
          </w:pPr>
          <w:hyperlink w:anchor="__RefHeading___Toc1428183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117</w:t>
            </w:r>
          </w:hyperlink>
        </w:p>
        <w:p>
          <w:pPr>
            <w:pStyle w:val="Contents4"/>
            <w:tabs>
              <w:tab w:val="clear" w:pos="8176"/>
              <w:tab w:val="right" w:pos="9026" w:leader="dot"/>
            </w:tabs>
            <w:rPr/>
          </w:pPr>
          <w:hyperlink w:anchor="__RefHeading___Toc1428185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28187_77815467">
            <w:r>
              <w:rPr>
                <w:webHidden/>
                <w:rStyle w:val="IndexLink"/>
                <w:rtl w:val="true"/>
              </w:rPr>
              <w:t>التّفسیر</w:t>
            </w:r>
            <w:r>
              <w:rPr>
                <w:rStyle w:val="IndexLink"/>
                <w:rtl w:val="true"/>
              </w:rPr>
              <w:tab/>
            </w:r>
            <w:r>
              <w:rPr>
                <w:rStyle w:val="IndexLink"/>
              </w:rPr>
              <w:t>117</w:t>
            </w:r>
          </w:hyperlink>
        </w:p>
        <w:p>
          <w:pPr>
            <w:pStyle w:val="Contents5"/>
            <w:tabs>
              <w:tab w:val="clear" w:pos="7892"/>
              <w:tab w:val="right" w:pos="9026" w:leader="dot"/>
            </w:tabs>
            <w:rPr/>
          </w:pPr>
          <w:hyperlink w:anchor="__RefHeading___Toc1428189_7781546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428191_77815467">
            <w:r>
              <w:rPr>
                <w:webHidden/>
                <w:rStyle w:val="IndexLink"/>
                <w:rtl w:val="true"/>
              </w:rPr>
              <w:t>کل یتصرف وفق فطرته</w:t>
            </w:r>
            <w:r>
              <w:rPr>
                <w:rStyle w:val="IndexLink"/>
                <w:rtl w:val="true"/>
              </w:rPr>
              <w:t>:</w:t>
              <w:tab/>
            </w:r>
            <w:r>
              <w:rPr>
                <w:rStyle w:val="IndexLink"/>
              </w:rPr>
              <w:t>117</w:t>
            </w:r>
          </w:hyperlink>
        </w:p>
        <w:p>
          <w:pPr>
            <w:pStyle w:val="Contents4"/>
            <w:tabs>
              <w:tab w:val="clear" w:pos="8176"/>
              <w:tab w:val="right" w:pos="9026" w:leader="dot"/>
            </w:tabs>
            <w:rPr/>
          </w:pPr>
          <w:hyperlink w:anchor="__RefHeading___Toc1428193_77815467">
            <w:r>
              <w:rPr>
                <w:webHidden/>
                <w:rStyle w:val="IndexLink"/>
                <w:rtl w:val="true"/>
              </w:rPr>
              <w:t>بحوث</w:t>
            </w:r>
            <w:r>
              <w:rPr>
                <w:rStyle w:val="IndexLink"/>
                <w:rtl w:val="true"/>
              </w:rPr>
              <w:tab/>
            </w:r>
            <w:r>
              <w:rPr>
                <w:rStyle w:val="IndexLink"/>
              </w:rPr>
              <w:t>118</w:t>
            </w:r>
          </w:hyperlink>
        </w:p>
        <w:p>
          <w:pPr>
            <w:pStyle w:val="Contents5"/>
            <w:tabs>
              <w:tab w:val="clear" w:pos="7892"/>
              <w:tab w:val="right" w:pos="9026" w:leader="dot"/>
            </w:tabs>
            <w:rPr/>
          </w:pPr>
          <w:hyperlink w:anchor="__RefHeading___Toc1428195_7781546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428197_77815467">
            <w:r>
              <w:rPr>
                <w:webHidden/>
                <w:rStyle w:val="IndexLink"/>
              </w:rPr>
              <w:t>1</w:t>
            </w:r>
            <w:r>
              <w:rPr>
                <w:rStyle w:val="IndexLink"/>
                <w:rtl w:val="true"/>
              </w:rPr>
              <w:t>-</w:t>
            </w:r>
            <w:r>
              <w:rPr>
                <w:rStyle w:val="IndexLink"/>
                <w:rtl w:val="true"/>
              </w:rPr>
              <w:t>الغرور و الیأس</w:t>
            </w:r>
            <w:r>
              <w:rPr>
                <w:rStyle w:val="IndexLink"/>
                <w:rtl w:val="true"/>
              </w:rPr>
              <w:tab/>
            </w:r>
            <w:r>
              <w:rPr>
                <w:rStyle w:val="IndexLink"/>
              </w:rPr>
              <w:t>118</w:t>
            </w:r>
          </w:hyperlink>
        </w:p>
        <w:p>
          <w:pPr>
            <w:pStyle w:val="Contents5"/>
            <w:tabs>
              <w:tab w:val="clear" w:pos="7892"/>
              <w:tab w:val="right" w:pos="9026" w:leader="dot"/>
            </w:tabs>
            <w:rPr/>
          </w:pPr>
          <w:hyperlink w:anchor="__RefHeading___Toc1428199_77815467">
            <w:r>
              <w:rPr>
                <w:webHidden/>
                <w:rStyle w:val="IndexLink"/>
              </w:rPr>
              <w:t>2</w:t>
            </w:r>
            <w:r>
              <w:rPr>
                <w:rStyle w:val="IndexLink"/>
                <w:rtl w:val="true"/>
              </w:rPr>
              <w:t>-</w:t>
            </w:r>
            <w:r>
              <w:rPr>
                <w:rStyle w:val="IndexLink"/>
                <w:rtl w:val="true"/>
              </w:rPr>
              <w:t>ما معنی</w:t>
            </w:r>
            <w:r>
              <w:rPr>
                <w:rStyle w:val="IndexLink"/>
                <w:rtl w:val="true"/>
              </w:rPr>
              <w:t>(</w:t>
            </w:r>
            <w:r>
              <w:rPr>
                <w:rStyle w:val="IndexLink"/>
                <w:rtl w:val="true"/>
              </w:rPr>
              <w:t>شاکلة</w:t>
            </w:r>
            <w:r>
              <w:rPr>
                <w:rStyle w:val="IndexLink"/>
                <w:rtl w:val="true"/>
              </w:rPr>
              <w:t>)</w:t>
            </w:r>
            <w:r>
              <w:rPr>
                <w:rStyle w:val="IndexLink"/>
                <w:rtl w:val="true"/>
              </w:rPr>
              <w:t>؟</w:t>
            </w:r>
            <w:r>
              <w:rPr>
                <w:rStyle w:val="IndexLink"/>
                <w:rtl w:val="true"/>
              </w:rPr>
              <w:tab/>
            </w:r>
            <w:r>
              <w:rPr>
                <w:rStyle w:val="IndexLink"/>
              </w:rPr>
              <w:t>120</w:t>
            </w:r>
          </w:hyperlink>
        </w:p>
        <w:p>
          <w:pPr>
            <w:pStyle w:val="Contents3"/>
            <w:tabs>
              <w:tab w:val="clear" w:pos="8459"/>
              <w:tab w:val="right" w:pos="9026" w:leader="dot"/>
            </w:tabs>
            <w:rPr/>
          </w:pPr>
          <w:hyperlink w:anchor="__RefHeading___Toc1428201_77815467">
            <w:r>
              <w:rPr>
                <w:webHidden/>
                <w:rStyle w:val="IndexLink"/>
                <w:rtl w:val="true"/>
              </w:rPr>
              <w:t xml:space="preserve">الآیة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123</w:t>
            </w:r>
          </w:hyperlink>
        </w:p>
        <w:p>
          <w:pPr>
            <w:pStyle w:val="Contents4"/>
            <w:tabs>
              <w:tab w:val="clear" w:pos="8176"/>
              <w:tab w:val="right" w:pos="9026" w:leader="dot"/>
            </w:tabs>
            <w:rPr/>
          </w:pPr>
          <w:hyperlink w:anchor="__RefHeading___Toc1428203_7781546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428205_77815467">
            <w:r>
              <w:rPr>
                <w:webHidden/>
                <w:rStyle w:val="IndexLink"/>
                <w:rtl w:val="true"/>
              </w:rPr>
              <w:t>التّفسیر</w:t>
            </w:r>
            <w:r>
              <w:rPr>
                <w:rStyle w:val="IndexLink"/>
                <w:rtl w:val="true"/>
              </w:rPr>
              <w:tab/>
            </w:r>
            <w:r>
              <w:rPr>
                <w:rStyle w:val="IndexLink"/>
              </w:rPr>
              <w:t>123</w:t>
            </w:r>
          </w:hyperlink>
        </w:p>
        <w:p>
          <w:pPr>
            <w:pStyle w:val="Contents5"/>
            <w:tabs>
              <w:tab w:val="clear" w:pos="7892"/>
              <w:tab w:val="right" w:pos="9026" w:leader="dot"/>
            </w:tabs>
            <w:rPr/>
          </w:pPr>
          <w:hyperlink w:anchor="__RefHeading___Toc1428207_7781546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428209_77815467">
            <w:r>
              <w:rPr>
                <w:webHidden/>
                <w:rStyle w:val="IndexLink"/>
                <w:rtl w:val="true"/>
              </w:rPr>
              <w:t>ما هی الرّوح؟</w:t>
            </w:r>
            <w:r>
              <w:rPr>
                <w:rStyle w:val="IndexLink"/>
                <w:rtl w:val="true"/>
              </w:rPr>
              <w:tab/>
            </w:r>
            <w:r>
              <w:rPr>
                <w:rStyle w:val="IndexLink"/>
              </w:rPr>
              <w:t>123</w:t>
            </w:r>
          </w:hyperlink>
        </w:p>
        <w:p>
          <w:pPr>
            <w:pStyle w:val="Contents5"/>
            <w:tabs>
              <w:tab w:val="clear" w:pos="7892"/>
              <w:tab w:val="right" w:pos="9026" w:leader="dot"/>
            </w:tabs>
            <w:rPr/>
          </w:pPr>
          <w:hyperlink w:anchor="__RefHeading___Toc1428211_77815467">
            <w:r>
              <w:rPr>
                <w:webHidden/>
                <w:rStyle w:val="IndexLink"/>
                <w:rtl w:val="true"/>
              </w:rPr>
              <w:t>أصالة و استقلال الرّوح</w:t>
            </w:r>
            <w:r>
              <w:rPr>
                <w:rStyle w:val="IndexLink"/>
                <w:rtl w:val="true"/>
              </w:rPr>
              <w:t>:</w:t>
              <w:tab/>
            </w:r>
            <w:r>
              <w:rPr>
                <w:rStyle w:val="IndexLink"/>
              </w:rPr>
              <w:t>126</w:t>
            </w:r>
          </w:hyperlink>
        </w:p>
        <w:p>
          <w:pPr>
            <w:pStyle w:val="Contents5"/>
            <w:tabs>
              <w:tab w:val="clear" w:pos="7892"/>
              <w:tab w:val="right" w:pos="9026" w:leader="dot"/>
            </w:tabs>
            <w:rPr/>
          </w:pPr>
          <w:hyperlink w:anchor="__RefHeading___Toc1428213_77815467">
            <w:r>
              <w:rPr>
                <w:webHidden/>
                <w:rStyle w:val="IndexLink"/>
                <w:rtl w:val="true"/>
              </w:rPr>
              <w:t>دلائل المادیین علی عدم استقلال الروح</w:t>
            </w:r>
            <w:r>
              <w:rPr>
                <w:rStyle w:val="IndexLink"/>
                <w:rtl w:val="true"/>
              </w:rPr>
              <w:tab/>
            </w:r>
            <w:r>
              <w:rPr>
                <w:rStyle w:val="IndexLink"/>
              </w:rPr>
              <w:t>130</w:t>
            </w:r>
          </w:hyperlink>
        </w:p>
        <w:p>
          <w:pPr>
            <w:pStyle w:val="Contents5"/>
            <w:tabs>
              <w:tab w:val="clear" w:pos="7892"/>
              <w:tab w:val="right" w:pos="9026" w:leader="dot"/>
            </w:tabs>
            <w:rPr/>
          </w:pPr>
          <w:hyperlink w:anchor="__RefHeading___Toc1428215_77815467">
            <w:r>
              <w:rPr>
                <w:webHidden/>
                <w:rStyle w:val="IndexLink"/>
                <w:rtl w:val="true"/>
              </w:rPr>
              <w:t>نقد هذه النظریة</w:t>
            </w:r>
            <w:r>
              <w:rPr>
                <w:rStyle w:val="IndexLink"/>
                <w:rtl w:val="true"/>
              </w:rPr>
              <w:t>:</w:t>
              <w:tab/>
            </w:r>
            <w:r>
              <w:rPr>
                <w:rStyle w:val="IndexLink"/>
              </w:rPr>
              <w:t>132</w:t>
            </w:r>
          </w:hyperlink>
        </w:p>
        <w:p>
          <w:pPr>
            <w:pStyle w:val="Contents5"/>
            <w:tabs>
              <w:tab w:val="clear" w:pos="7892"/>
              <w:tab w:val="right" w:pos="9026" w:leader="dot"/>
            </w:tabs>
            <w:rPr/>
          </w:pPr>
          <w:hyperlink w:anchor="__RefHeading___Toc1428217_77815467">
            <w:r>
              <w:rPr>
                <w:webHidden/>
                <w:rStyle w:val="IndexLink"/>
                <w:rtl w:val="true"/>
              </w:rPr>
              <w:t>أدلة استقلال الروح</w:t>
            </w:r>
            <w:r>
              <w:rPr>
                <w:rStyle w:val="IndexLink"/>
                <w:rtl w:val="true"/>
              </w:rPr>
              <w:tab/>
            </w:r>
            <w:r>
              <w:rPr>
                <w:rStyle w:val="IndexLink"/>
              </w:rPr>
              <w:t>134</w:t>
            </w:r>
          </w:hyperlink>
        </w:p>
        <w:p>
          <w:pPr>
            <w:pStyle w:val="Contents6"/>
            <w:tabs>
              <w:tab w:val="clear" w:pos="7609"/>
              <w:tab w:val="right" w:pos="9026" w:leader="dot"/>
            </w:tabs>
            <w:rPr/>
          </w:pPr>
          <w:hyperlink w:anchor="__RefHeading___Toc1428219_7781546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428221_77815467">
            <w:r>
              <w:rPr>
                <w:webHidden/>
                <w:rStyle w:val="IndexLink"/>
                <w:rtl w:val="true"/>
              </w:rPr>
              <w:t>أوّلا</w:t>
            </w:r>
            <w:r>
              <w:rPr>
                <w:rStyle w:val="IndexLink"/>
                <w:rtl w:val="true"/>
              </w:rPr>
              <w:t>:</w:t>
            </w:r>
            <w:r>
              <w:rPr>
                <w:rStyle w:val="IndexLink"/>
                <w:rtl w:val="true"/>
              </w:rPr>
              <w:t>ادراک الواقع الخارجی</w:t>
            </w:r>
            <w:r>
              <w:rPr>
                <w:rStyle w:val="IndexLink"/>
                <w:rtl w:val="true"/>
              </w:rPr>
              <w:tab/>
            </w:r>
            <w:r>
              <w:rPr>
                <w:rStyle w:val="IndexLink"/>
              </w:rPr>
              <w:t>134</w:t>
            </w:r>
          </w:hyperlink>
        </w:p>
        <w:p>
          <w:pPr>
            <w:pStyle w:val="Contents6"/>
            <w:tabs>
              <w:tab w:val="clear" w:pos="7609"/>
              <w:tab w:val="right" w:pos="9026" w:leader="dot"/>
            </w:tabs>
            <w:rPr/>
          </w:pPr>
          <w:hyperlink w:anchor="__RefHeading___Toc1428223_77815467">
            <w:r>
              <w:rPr>
                <w:webHidden/>
                <w:rStyle w:val="IndexLink"/>
                <w:rtl w:val="true"/>
              </w:rPr>
              <w:t>ثانیا</w:t>
            </w:r>
            <w:r>
              <w:rPr>
                <w:rStyle w:val="IndexLink"/>
                <w:rtl w:val="true"/>
              </w:rPr>
              <w:t>:</w:t>
            </w:r>
            <w:r>
              <w:rPr>
                <w:rStyle w:val="IndexLink"/>
                <w:rtl w:val="true"/>
              </w:rPr>
              <w:t>وحدة الشخصیة</w:t>
            </w:r>
            <w:r>
              <w:rPr>
                <w:rStyle w:val="IndexLink"/>
                <w:rtl w:val="true"/>
              </w:rPr>
              <w:tab/>
            </w:r>
            <w:r>
              <w:rPr>
                <w:rStyle w:val="IndexLink"/>
              </w:rPr>
              <w:t>136</w:t>
            </w:r>
          </w:hyperlink>
        </w:p>
        <w:p>
          <w:pPr>
            <w:pStyle w:val="Contents6"/>
            <w:tabs>
              <w:tab w:val="clear" w:pos="7609"/>
              <w:tab w:val="right" w:pos="9026" w:leader="dot"/>
            </w:tabs>
            <w:rPr/>
          </w:pPr>
          <w:hyperlink w:anchor="__RefHeading___Toc1428225_77815467">
            <w:r>
              <w:rPr>
                <w:webHidden/>
                <w:rStyle w:val="IndexLink"/>
                <w:rtl w:val="true"/>
              </w:rPr>
              <w:t>الحذر من هذا الاشتباه</w:t>
            </w:r>
            <w:r>
              <w:rPr>
                <w:rStyle w:val="IndexLink"/>
                <w:rtl w:val="true"/>
              </w:rPr>
              <w:t>!</w:t>
              <w:tab/>
            </w:r>
            <w:r>
              <w:rPr>
                <w:rStyle w:val="IndexLink"/>
              </w:rPr>
              <w:t>138</w:t>
            </w:r>
          </w:hyperlink>
        </w:p>
        <w:p>
          <w:pPr>
            <w:pStyle w:val="Contents6"/>
            <w:tabs>
              <w:tab w:val="clear" w:pos="7609"/>
              <w:tab w:val="right" w:pos="9026" w:leader="dot"/>
            </w:tabs>
            <w:rPr/>
          </w:pPr>
          <w:hyperlink w:anchor="__RefHeading___Toc1428227_77815467">
            <w:r>
              <w:rPr>
                <w:webHidden/>
                <w:rStyle w:val="IndexLink"/>
                <w:rtl w:val="true"/>
              </w:rPr>
              <w:t>ثالثا</w:t>
            </w:r>
            <w:r>
              <w:rPr>
                <w:rStyle w:val="IndexLink"/>
                <w:rtl w:val="true"/>
              </w:rPr>
              <w:t>:</w:t>
            </w:r>
            <w:r>
              <w:rPr>
                <w:rStyle w:val="IndexLink"/>
                <w:rtl w:val="true"/>
              </w:rPr>
              <w:t>عدم تطابق الکبیر مع الصغیر</w:t>
            </w:r>
            <w:r>
              <w:rPr>
                <w:rStyle w:val="IndexLink"/>
                <w:rtl w:val="true"/>
              </w:rPr>
              <w:tab/>
            </w:r>
            <w:r>
              <w:rPr>
                <w:rStyle w:val="IndexLink"/>
              </w:rPr>
              <w:t>138</w:t>
            </w:r>
          </w:hyperlink>
        </w:p>
        <w:p>
          <w:pPr>
            <w:pStyle w:val="Contents6"/>
            <w:tabs>
              <w:tab w:val="clear" w:pos="7609"/>
              <w:tab w:val="right" w:pos="9026" w:leader="dot"/>
            </w:tabs>
            <w:rPr/>
          </w:pPr>
          <w:hyperlink w:anchor="__RefHeading___Toc1428229_77815467">
            <w:r>
              <w:rPr>
                <w:webHidden/>
                <w:rStyle w:val="IndexLink"/>
                <w:rtl w:val="true"/>
              </w:rPr>
              <w:t>سؤال مهم</w:t>
            </w:r>
            <w:r>
              <w:rPr>
                <w:rStyle w:val="IndexLink"/>
                <w:rtl w:val="true"/>
              </w:rPr>
              <w:t>:</w:t>
              <w:tab/>
            </w:r>
            <w:r>
              <w:rPr>
                <w:rStyle w:val="IndexLink"/>
              </w:rPr>
              <w:t>140</w:t>
            </w:r>
          </w:hyperlink>
        </w:p>
        <w:p>
          <w:pPr>
            <w:pStyle w:val="Contents6"/>
            <w:tabs>
              <w:tab w:val="clear" w:pos="7609"/>
              <w:tab w:val="right" w:pos="9026" w:leader="dot"/>
            </w:tabs>
            <w:rPr/>
          </w:pPr>
          <w:hyperlink w:anchor="__RefHeading___Toc1428231_77815467">
            <w:r>
              <w:rPr>
                <w:webHidden/>
                <w:rStyle w:val="IndexLink"/>
                <w:rtl w:val="true"/>
              </w:rPr>
              <w:t>رابعا</w:t>
            </w:r>
            <w:r>
              <w:rPr>
                <w:rStyle w:val="IndexLink"/>
                <w:rtl w:val="true"/>
              </w:rPr>
              <w:t>:</w:t>
            </w:r>
            <w:r>
              <w:rPr>
                <w:rStyle w:val="IndexLink"/>
                <w:rtl w:val="true"/>
              </w:rPr>
              <w:t>عدم تشابه الظواهر الروحیة مع الأوضاع المادیة</w:t>
            </w:r>
            <w:r>
              <w:rPr>
                <w:rStyle w:val="IndexLink"/>
                <w:rtl w:val="true"/>
              </w:rPr>
              <w:tab/>
            </w:r>
            <w:r>
              <w:rPr>
                <w:rStyle w:val="IndexLink"/>
              </w:rPr>
              <w:t>141</w:t>
            </w:r>
          </w:hyperlink>
        </w:p>
        <w:p>
          <w:pPr>
            <w:pStyle w:val="Contents3"/>
            <w:tabs>
              <w:tab w:val="clear" w:pos="8459"/>
              <w:tab w:val="right" w:pos="9026" w:leader="dot"/>
            </w:tabs>
            <w:rPr/>
          </w:pPr>
          <w:hyperlink w:anchor="__RefHeading___Toc1428233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143</w:t>
            </w:r>
          </w:hyperlink>
        </w:p>
        <w:p>
          <w:pPr>
            <w:pStyle w:val="Contents4"/>
            <w:tabs>
              <w:tab w:val="clear" w:pos="8176"/>
              <w:tab w:val="right" w:pos="9026" w:leader="dot"/>
            </w:tabs>
            <w:rPr/>
          </w:pPr>
          <w:hyperlink w:anchor="__RefHeading___Toc1428235_7781546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28237_77815467">
            <w:r>
              <w:rPr>
                <w:webHidden/>
                <w:rStyle w:val="IndexLink"/>
                <w:rtl w:val="true"/>
              </w:rPr>
              <w:t>التّفسیر</w:t>
            </w:r>
            <w:r>
              <w:rPr>
                <w:rStyle w:val="IndexLink"/>
                <w:rtl w:val="true"/>
              </w:rPr>
              <w:tab/>
            </w:r>
            <w:r>
              <w:rPr>
                <w:rStyle w:val="IndexLink"/>
              </w:rPr>
              <w:t>143</w:t>
            </w:r>
          </w:hyperlink>
        </w:p>
        <w:p>
          <w:pPr>
            <w:pStyle w:val="Contents5"/>
            <w:tabs>
              <w:tab w:val="clear" w:pos="7892"/>
              <w:tab w:val="right" w:pos="9026" w:leader="dot"/>
            </w:tabs>
            <w:rPr/>
          </w:pPr>
          <w:hyperlink w:anchor="__RefHeading___Toc1428239_7781546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428241_77815467">
            <w:r>
              <w:rPr>
                <w:webHidden/>
                <w:rStyle w:val="IndexLink"/>
                <w:rtl w:val="true"/>
              </w:rPr>
              <w:t>ما عندک هو من رحمته و برکته</w:t>
            </w:r>
            <w:r>
              <w:rPr>
                <w:rStyle w:val="IndexLink"/>
                <w:rtl w:val="true"/>
              </w:rPr>
              <w:t>:</w:t>
              <w:tab/>
            </w:r>
            <w:r>
              <w:rPr>
                <w:rStyle w:val="IndexLink"/>
              </w:rPr>
              <w:t>143</w:t>
            </w:r>
          </w:hyperlink>
        </w:p>
        <w:p>
          <w:pPr>
            <w:pStyle w:val="Contents3"/>
            <w:tabs>
              <w:tab w:val="clear" w:pos="8459"/>
              <w:tab w:val="right" w:pos="9026" w:leader="dot"/>
            </w:tabs>
            <w:rPr/>
          </w:pPr>
          <w:hyperlink w:anchor="__RefHeading___Toc1428243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145</w:t>
            </w:r>
          </w:hyperlink>
        </w:p>
        <w:p>
          <w:pPr>
            <w:pStyle w:val="Contents4"/>
            <w:tabs>
              <w:tab w:val="clear" w:pos="8176"/>
              <w:tab w:val="right" w:pos="9026" w:leader="dot"/>
            </w:tabs>
            <w:rPr/>
          </w:pPr>
          <w:hyperlink w:anchor="__RefHeading___Toc1428245_7781546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28247_77815467">
            <w:r>
              <w:rPr>
                <w:webHidden/>
                <w:rStyle w:val="IndexLink"/>
                <w:rtl w:val="true"/>
              </w:rPr>
              <w:t>التّفسیر</w:t>
            </w:r>
            <w:r>
              <w:rPr>
                <w:rStyle w:val="IndexLink"/>
                <w:rtl w:val="true"/>
              </w:rPr>
              <w:tab/>
            </w:r>
            <w:r>
              <w:rPr>
                <w:rStyle w:val="IndexLink"/>
              </w:rPr>
              <w:t>145</w:t>
            </w:r>
          </w:hyperlink>
        </w:p>
        <w:p>
          <w:pPr>
            <w:pStyle w:val="Contents5"/>
            <w:tabs>
              <w:tab w:val="clear" w:pos="7892"/>
              <w:tab w:val="right" w:pos="9026" w:leader="dot"/>
            </w:tabs>
            <w:rPr/>
          </w:pPr>
          <w:hyperlink w:anchor="__RefHeading___Toc1428249_7781546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428251_77815467">
            <w:r>
              <w:rPr>
                <w:webHidden/>
                <w:rStyle w:val="IndexLink"/>
                <w:rtl w:val="true"/>
              </w:rPr>
              <w:t>معجزة القرآن</w:t>
            </w:r>
            <w:r>
              <w:rPr>
                <w:rStyle w:val="IndexLink"/>
                <w:rtl w:val="true"/>
              </w:rPr>
              <w:t>:</w:t>
              <w:tab/>
            </w:r>
            <w:r>
              <w:rPr>
                <w:rStyle w:val="IndexLink"/>
              </w:rPr>
              <w:t>145</w:t>
            </w:r>
          </w:hyperlink>
        </w:p>
        <w:p>
          <w:pPr>
            <w:pStyle w:val="Contents5"/>
            <w:tabs>
              <w:tab w:val="clear" w:pos="7892"/>
              <w:tab w:val="right" w:pos="9026" w:leader="dot"/>
            </w:tabs>
            <w:rPr/>
          </w:pPr>
          <w:hyperlink w:anchor="__RefHeading___Toc1428253_77815467">
            <w:r>
              <w:rPr>
                <w:webHidden/>
                <w:rStyle w:val="IndexLink"/>
                <w:rtl w:val="true"/>
              </w:rPr>
              <w:t>و نلاحظ فی هذه الآیة عدّة نقاط ملفتة للنظر</w:t>
            </w:r>
            <w:r>
              <w:rPr>
                <w:rStyle w:val="IndexLink"/>
                <w:rtl w:val="true"/>
              </w:rPr>
              <w:t>:</w:t>
              <w:tab/>
            </w:r>
            <w:r>
              <w:rPr>
                <w:rStyle w:val="IndexLink"/>
              </w:rPr>
              <w:t>146</w:t>
            </w:r>
          </w:hyperlink>
        </w:p>
        <w:p>
          <w:pPr>
            <w:pStyle w:val="Contents3"/>
            <w:tabs>
              <w:tab w:val="clear" w:pos="8459"/>
              <w:tab w:val="right" w:pos="9026" w:leader="dot"/>
            </w:tabs>
            <w:rPr/>
          </w:pPr>
          <w:hyperlink w:anchor="__RefHeading___Toc1428255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150</w:t>
            </w:r>
          </w:hyperlink>
        </w:p>
        <w:p>
          <w:pPr>
            <w:pStyle w:val="Contents4"/>
            <w:tabs>
              <w:tab w:val="clear" w:pos="8176"/>
              <w:tab w:val="right" w:pos="9026" w:leader="dot"/>
            </w:tabs>
            <w:rPr/>
          </w:pPr>
          <w:hyperlink w:anchor="__RefHeading___Toc1428257_7781546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28259_77815467">
            <w:r>
              <w:rPr>
                <w:webHidden/>
                <w:rStyle w:val="IndexLink"/>
                <w:rtl w:val="true"/>
              </w:rPr>
              <w:t>سبب النّزول</w:t>
            </w:r>
            <w:r>
              <w:rPr>
                <w:rStyle w:val="IndexLink"/>
                <w:rtl w:val="true"/>
              </w:rPr>
              <w:tab/>
            </w:r>
            <w:r>
              <w:rPr>
                <w:rStyle w:val="IndexLink"/>
              </w:rPr>
              <w:t>150</w:t>
            </w:r>
          </w:hyperlink>
        </w:p>
        <w:p>
          <w:pPr>
            <w:pStyle w:val="Contents4"/>
            <w:tabs>
              <w:tab w:val="clear" w:pos="8176"/>
              <w:tab w:val="right" w:pos="9026" w:leader="dot"/>
            </w:tabs>
            <w:rPr/>
          </w:pPr>
          <w:hyperlink w:anchor="__RefHeading___Toc1428261_77815467">
            <w:r>
              <w:rPr>
                <w:webHidden/>
                <w:rStyle w:val="IndexLink"/>
                <w:rtl w:val="true"/>
              </w:rPr>
              <w:t>التّفسیر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428263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428265_77815467">
            <w:r>
              <w:rPr>
                <w:webHidden/>
                <w:rStyle w:val="IndexLink"/>
                <w:rtl w:val="true"/>
              </w:rPr>
              <w:t>أعذار و ذرائع مختلفة</w:t>
            </w:r>
            <w:r>
              <w:rPr>
                <w:rStyle w:val="IndexLink"/>
                <w:rtl w:val="true"/>
              </w:rPr>
              <w:t>:</w:t>
              <w:tab/>
            </w:r>
            <w:r>
              <w:rPr>
                <w:rStyle w:val="IndexLink"/>
              </w:rPr>
              <w:t>152</w:t>
            </w:r>
          </w:hyperlink>
        </w:p>
        <w:p>
          <w:pPr>
            <w:pStyle w:val="Contents4"/>
            <w:tabs>
              <w:tab w:val="clear" w:pos="8176"/>
              <w:tab w:val="right" w:pos="9026" w:leader="dot"/>
            </w:tabs>
            <w:rPr/>
          </w:pPr>
          <w:hyperlink w:anchor="__RefHeading___Toc1428267_77815467">
            <w:r>
              <w:rPr>
                <w:webHidden/>
                <w:rStyle w:val="IndexLink"/>
                <w:rtl w:val="true"/>
              </w:rPr>
              <w:t>بحوث</w:t>
            </w:r>
            <w:r>
              <w:rPr>
                <w:rStyle w:val="IndexLink"/>
                <w:rtl w:val="true"/>
              </w:rPr>
              <w:tab/>
            </w:r>
            <w:r>
              <w:rPr>
                <w:rStyle w:val="IndexLink"/>
              </w:rPr>
              <w:t>154</w:t>
            </w:r>
          </w:hyperlink>
        </w:p>
        <w:p>
          <w:pPr>
            <w:pStyle w:val="Contents5"/>
            <w:tabs>
              <w:tab w:val="clear" w:pos="7892"/>
              <w:tab w:val="right" w:pos="9026" w:leader="dot"/>
            </w:tabs>
            <w:rPr/>
          </w:pPr>
          <w:hyperlink w:anchor="__RefHeading___Toc1428269_7781546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428271_77815467">
            <w:r>
              <w:rPr>
                <w:webHidden/>
                <w:rStyle w:val="IndexLink"/>
              </w:rPr>
              <w:t>1</w:t>
            </w:r>
            <w:r>
              <w:rPr>
                <w:rStyle w:val="IndexLink"/>
                <w:rtl w:val="true"/>
              </w:rPr>
              <w:t>-</w:t>
            </w:r>
            <w:r>
              <w:rPr>
                <w:rStyle w:val="IndexLink"/>
                <w:rtl w:val="true"/>
              </w:rPr>
              <w:t>جواب الرّسول للمتذرعین</w:t>
            </w:r>
            <w:r>
              <w:rPr>
                <w:rStyle w:val="IndexLink"/>
                <w:rtl w:val="true"/>
              </w:rPr>
              <w:tab/>
            </w:r>
            <w:r>
              <w:rPr>
                <w:rStyle w:val="IndexLink"/>
              </w:rPr>
              <w:t>154</w:t>
            </w:r>
          </w:hyperlink>
        </w:p>
        <w:p>
          <w:pPr>
            <w:pStyle w:val="Contents5"/>
            <w:tabs>
              <w:tab w:val="clear" w:pos="7892"/>
              <w:tab w:val="right" w:pos="9026" w:leader="dot"/>
            </w:tabs>
            <w:rPr/>
          </w:pPr>
          <w:hyperlink w:anchor="__RefHeading___Toc1428273_77815467">
            <w:r>
              <w:rPr>
                <w:webHidden/>
                <w:rStyle w:val="IndexLink"/>
              </w:rPr>
              <w:t>2</w:t>
            </w:r>
            <w:r>
              <w:rPr>
                <w:rStyle w:val="IndexLink"/>
                <w:rtl w:val="true"/>
              </w:rPr>
              <w:t>-</w:t>
            </w:r>
            <w:r>
              <w:rPr>
                <w:rStyle w:val="IndexLink"/>
                <w:rtl w:val="true"/>
              </w:rPr>
              <w:t>الأفکار المحدودة و الطلبات غیر المعقولة</w:t>
            </w:r>
            <w:r>
              <w:rPr>
                <w:rStyle w:val="IndexLink"/>
                <w:rtl w:val="true"/>
              </w:rPr>
              <w:tab/>
            </w:r>
            <w:r>
              <w:rPr>
                <w:rStyle w:val="IndexLink"/>
              </w:rPr>
              <w:t>155</w:t>
            </w:r>
          </w:hyperlink>
        </w:p>
        <w:p>
          <w:pPr>
            <w:pStyle w:val="Contents5"/>
            <w:tabs>
              <w:tab w:val="clear" w:pos="7892"/>
              <w:tab w:val="right" w:pos="9026" w:leader="dot"/>
            </w:tabs>
            <w:rPr/>
          </w:pPr>
          <w:hyperlink w:anchor="__RefHeading___Toc1428275_77815467">
            <w:r>
              <w:rPr>
                <w:webHidden/>
                <w:rStyle w:val="IndexLink"/>
              </w:rPr>
              <w:t>3</w:t>
            </w:r>
            <w:r>
              <w:rPr>
                <w:rStyle w:val="IndexLink"/>
                <w:rtl w:val="true"/>
              </w:rPr>
              <w:t>-</w:t>
            </w:r>
            <w:r>
              <w:rPr>
                <w:rStyle w:val="IndexLink"/>
                <w:rtl w:val="true"/>
              </w:rPr>
              <w:t>ذریعة أخری لنفی الإعجاز</w:t>
            </w:r>
            <w:r>
              <w:rPr>
                <w:rStyle w:val="IndexLink"/>
                <w:rtl w:val="true"/>
              </w:rPr>
              <w:tab/>
            </w:r>
            <w:r>
              <w:rPr>
                <w:rStyle w:val="IndexLink"/>
              </w:rPr>
              <w:t>156</w:t>
            </w:r>
          </w:hyperlink>
        </w:p>
        <w:p>
          <w:pPr>
            <w:pStyle w:val="Contents3"/>
            <w:tabs>
              <w:tab w:val="clear" w:pos="8459"/>
              <w:tab w:val="right" w:pos="9026" w:leader="dot"/>
            </w:tabs>
            <w:rPr/>
          </w:pPr>
          <w:hyperlink w:anchor="__RefHeading___Toc1428277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159</w:t>
            </w:r>
          </w:hyperlink>
        </w:p>
        <w:p>
          <w:pPr>
            <w:pStyle w:val="Contents4"/>
            <w:tabs>
              <w:tab w:val="clear" w:pos="8176"/>
              <w:tab w:val="right" w:pos="9026" w:leader="dot"/>
            </w:tabs>
            <w:rPr/>
          </w:pPr>
          <w:hyperlink w:anchor="__RefHeading___Toc1428279_7781546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428281_77815467">
            <w:r>
              <w:rPr>
                <w:webHidden/>
                <w:rStyle w:val="IndexLink"/>
                <w:rtl w:val="true"/>
              </w:rPr>
              <w:t>التّفسیر</w:t>
            </w:r>
            <w:r>
              <w:rPr>
                <w:rStyle w:val="IndexLink"/>
                <w:rtl w:val="true"/>
              </w:rPr>
              <w:tab/>
            </w:r>
            <w:r>
              <w:rPr>
                <w:rStyle w:val="IndexLink"/>
              </w:rPr>
              <w:t>159</w:t>
            </w:r>
          </w:hyperlink>
        </w:p>
        <w:p>
          <w:pPr>
            <w:pStyle w:val="Contents5"/>
            <w:tabs>
              <w:tab w:val="clear" w:pos="7892"/>
              <w:tab w:val="right" w:pos="9026" w:leader="dot"/>
            </w:tabs>
            <w:rPr/>
          </w:pPr>
          <w:hyperlink w:anchor="__RefHeading___Toc1428283_7781546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428285_77815467">
            <w:r>
              <w:rPr>
                <w:webHidden/>
                <w:rStyle w:val="IndexLink"/>
                <w:rtl w:val="true"/>
              </w:rPr>
              <w:t>ذریعة عامّة</w:t>
            </w:r>
            <w:r>
              <w:rPr>
                <w:rStyle w:val="IndexLink"/>
                <w:rtl w:val="true"/>
              </w:rPr>
              <w:t>:</w:t>
              <w:tab/>
            </w:r>
            <w:r>
              <w:rPr>
                <w:rStyle w:val="IndexLink"/>
              </w:rPr>
              <w:t>159</w:t>
            </w:r>
          </w:hyperlink>
        </w:p>
        <w:p>
          <w:pPr>
            <w:pStyle w:val="Contents4"/>
            <w:tabs>
              <w:tab w:val="clear" w:pos="8176"/>
              <w:tab w:val="right" w:pos="9026" w:leader="dot"/>
            </w:tabs>
            <w:rPr/>
          </w:pPr>
          <w:hyperlink w:anchor="__RefHeading___Toc1428287_77815467">
            <w:r>
              <w:rPr>
                <w:webHidden/>
                <w:rStyle w:val="IndexLink"/>
                <w:rtl w:val="true"/>
              </w:rPr>
              <w:t>ملاحظات</w:t>
            </w:r>
            <w:r>
              <w:rPr>
                <w:rStyle w:val="IndexLink"/>
                <w:rtl w:val="true"/>
              </w:rPr>
              <w:tab/>
            </w:r>
            <w:r>
              <w:rPr>
                <w:rStyle w:val="IndexLink"/>
              </w:rPr>
              <w:t>161</w:t>
            </w:r>
          </w:hyperlink>
        </w:p>
        <w:p>
          <w:pPr>
            <w:pStyle w:val="Contents3"/>
            <w:tabs>
              <w:tab w:val="clear" w:pos="8459"/>
              <w:tab w:val="right" w:pos="9026" w:leader="dot"/>
            </w:tabs>
            <w:rPr/>
          </w:pPr>
          <w:hyperlink w:anchor="__RefHeading___Toc1428289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163</w:t>
            </w:r>
          </w:hyperlink>
        </w:p>
        <w:p>
          <w:pPr>
            <w:pStyle w:val="Contents4"/>
            <w:tabs>
              <w:tab w:val="clear" w:pos="8176"/>
              <w:tab w:val="right" w:pos="9026" w:leader="dot"/>
            </w:tabs>
            <w:rPr/>
          </w:pPr>
          <w:hyperlink w:anchor="__RefHeading___Toc1428291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428293_77815467">
            <w:r>
              <w:rPr>
                <w:webHidden/>
                <w:rStyle w:val="IndexLink"/>
                <w:rtl w:val="true"/>
              </w:rPr>
              <w:t>التّفسیر</w:t>
            </w:r>
            <w:r>
              <w:rPr>
                <w:rStyle w:val="IndexLink"/>
                <w:rtl w:val="true"/>
              </w:rPr>
              <w:tab/>
            </w:r>
            <w:r>
              <w:rPr>
                <w:rStyle w:val="IndexLink"/>
              </w:rPr>
              <w:t>163</w:t>
            </w:r>
          </w:hyperlink>
        </w:p>
        <w:p>
          <w:pPr>
            <w:pStyle w:val="Contents5"/>
            <w:tabs>
              <w:tab w:val="clear" w:pos="7892"/>
              <w:tab w:val="right" w:pos="9026" w:leader="dot"/>
            </w:tabs>
            <w:rPr/>
          </w:pPr>
          <w:hyperlink w:anchor="__RefHeading___Toc1428295_7781546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428297_77815467">
            <w:r>
              <w:rPr>
                <w:webHidden/>
                <w:rStyle w:val="IndexLink"/>
                <w:rtl w:val="true"/>
              </w:rPr>
              <w:t>المهتدون الحقیقیون</w:t>
            </w:r>
            <w:r>
              <w:rPr>
                <w:rStyle w:val="IndexLink"/>
                <w:rtl w:val="true"/>
              </w:rPr>
              <w:t>:</w:t>
              <w:tab/>
            </w:r>
            <w:r>
              <w:rPr>
                <w:rStyle w:val="IndexLink"/>
              </w:rPr>
              <w:t>163</w:t>
            </w:r>
          </w:hyperlink>
        </w:p>
        <w:p>
          <w:pPr>
            <w:pStyle w:val="Contents3"/>
            <w:tabs>
              <w:tab w:val="clear" w:pos="8459"/>
              <w:tab w:val="right" w:pos="9026" w:leader="dot"/>
            </w:tabs>
            <w:rPr/>
          </w:pPr>
          <w:hyperlink w:anchor="__RefHeading___Toc1428299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167</w:t>
            </w:r>
          </w:hyperlink>
        </w:p>
        <w:p>
          <w:pPr>
            <w:pStyle w:val="Contents4"/>
            <w:tabs>
              <w:tab w:val="clear" w:pos="8176"/>
              <w:tab w:val="right" w:pos="9026" w:leader="dot"/>
            </w:tabs>
            <w:rPr/>
          </w:pPr>
          <w:hyperlink w:anchor="__RefHeading___Toc1428301_7781546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428303_77815467">
            <w:r>
              <w:rPr>
                <w:webHidden/>
                <w:rStyle w:val="IndexLink"/>
                <w:rtl w:val="true"/>
              </w:rPr>
              <w:t>التّفسیر</w:t>
            </w:r>
            <w:r>
              <w:rPr>
                <w:rStyle w:val="IndexLink"/>
                <w:rtl w:val="true"/>
              </w:rPr>
              <w:tab/>
            </w:r>
            <w:r>
              <w:rPr>
                <w:rStyle w:val="IndexLink"/>
              </w:rPr>
              <w:t>167</w:t>
            </w:r>
          </w:hyperlink>
        </w:p>
        <w:p>
          <w:pPr>
            <w:pStyle w:val="Contents5"/>
            <w:tabs>
              <w:tab w:val="clear" w:pos="7892"/>
              <w:tab w:val="right" w:pos="9026" w:leader="dot"/>
            </w:tabs>
            <w:rPr/>
          </w:pPr>
          <w:hyperlink w:anchor="__RefHeading___Toc1428305_7781546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428307_77815467">
            <w:r>
              <w:rPr>
                <w:webHidden/>
                <w:rStyle w:val="IndexLink"/>
                <w:rtl w:val="true"/>
              </w:rPr>
              <w:t>کیف یکون المعاد ممکنا؟</w:t>
            </w:r>
            <w:r>
              <w:rPr>
                <w:rStyle w:val="IndexLink"/>
                <w:rtl w:val="true"/>
              </w:rPr>
              <w:tab/>
            </w:r>
            <w:r>
              <w:rPr>
                <w:rStyle w:val="IndexLink"/>
              </w:rPr>
              <w:t>167</w:t>
            </w:r>
          </w:hyperlink>
        </w:p>
        <w:p>
          <w:pPr>
            <w:pStyle w:val="Contents4"/>
            <w:tabs>
              <w:tab w:val="clear" w:pos="8176"/>
              <w:tab w:val="right" w:pos="9026" w:leader="dot"/>
            </w:tabs>
            <w:rPr/>
          </w:pPr>
          <w:hyperlink w:anchor="__RefHeading___Toc1428309_77815467">
            <w:r>
              <w:rPr>
                <w:webHidden/>
                <w:rStyle w:val="IndexLink"/>
                <w:rtl w:val="true"/>
              </w:rPr>
              <w:t>ملاحظات</w:t>
            </w:r>
            <w:r>
              <w:rPr>
                <w:rStyle w:val="IndexLink"/>
                <w:rtl w:val="true"/>
              </w:rPr>
              <w:tab/>
            </w:r>
            <w:r>
              <w:rPr>
                <w:rStyle w:val="IndexLink"/>
              </w:rPr>
              <w:t>168</w:t>
            </w:r>
          </w:hyperlink>
        </w:p>
        <w:p>
          <w:pPr>
            <w:pStyle w:val="Contents5"/>
            <w:tabs>
              <w:tab w:val="clear" w:pos="7892"/>
              <w:tab w:val="right" w:pos="9026" w:leader="dot"/>
            </w:tabs>
            <w:rPr/>
          </w:pPr>
          <w:hyperlink w:anchor="__RefHeading___Toc1428311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428313_77815467">
            <w:r>
              <w:rPr>
                <w:webHidden/>
                <w:rStyle w:val="IndexLink"/>
              </w:rPr>
              <w:t>1</w:t>
            </w:r>
            <w:r>
              <w:rPr>
                <w:rStyle w:val="IndexLink"/>
                <w:rtl w:val="true"/>
              </w:rPr>
              <w:t>-</w:t>
            </w:r>
            <w:r>
              <w:rPr>
                <w:rStyle w:val="IndexLink"/>
                <w:rtl w:val="true"/>
              </w:rPr>
              <w:t>المعاد الجسمانی</w:t>
            </w:r>
            <w:r>
              <w:rPr>
                <w:rStyle w:val="IndexLink"/>
                <w:rtl w:val="true"/>
              </w:rPr>
              <w:tab/>
            </w:r>
            <w:r>
              <w:rPr>
                <w:rStyle w:val="IndexLink"/>
              </w:rPr>
              <w:t>168</w:t>
            </w:r>
          </w:hyperlink>
        </w:p>
        <w:p>
          <w:pPr>
            <w:pStyle w:val="Contents5"/>
            <w:tabs>
              <w:tab w:val="clear" w:pos="7892"/>
              <w:tab w:val="right" w:pos="9026" w:leader="dot"/>
            </w:tabs>
            <w:rPr/>
          </w:pPr>
          <w:hyperlink w:anchor="__RefHeading___Toc1428315_77815467">
            <w:r>
              <w:rPr>
                <w:webHidden/>
                <w:rStyle w:val="IndexLink"/>
              </w:rPr>
              <w:t>2</w:t>
            </w:r>
            <w:r>
              <w:rPr>
                <w:rStyle w:val="IndexLink"/>
                <w:rtl w:val="true"/>
              </w:rPr>
              <w:t>-</w:t>
            </w:r>
            <w:r>
              <w:rPr>
                <w:rStyle w:val="IndexLink"/>
                <w:rtl w:val="true"/>
              </w:rPr>
              <w:t>أیّ الآیات؟</w:t>
            </w:r>
            <w:r>
              <w:rPr>
                <w:rStyle w:val="IndexLink"/>
                <w:rtl w:val="true"/>
              </w:rPr>
              <w:tab/>
            </w:r>
            <w:r>
              <w:rPr>
                <w:rStyle w:val="IndexLink"/>
              </w:rPr>
              <w:t>169</w:t>
            </w:r>
          </w:hyperlink>
        </w:p>
        <w:p>
          <w:pPr>
            <w:pStyle w:val="Contents5"/>
            <w:tabs>
              <w:tab w:val="clear" w:pos="7892"/>
              <w:tab w:val="right" w:pos="9026" w:leader="dot"/>
            </w:tabs>
            <w:rPr/>
          </w:pPr>
          <w:hyperlink w:anchor="__RefHeading___Toc1428317_77815467">
            <w:r>
              <w:rPr>
                <w:webHidden/>
                <w:rStyle w:val="IndexLink"/>
              </w:rPr>
              <w:t>3</w:t>
            </w:r>
            <w:r>
              <w:rPr>
                <w:rStyle w:val="IndexLink"/>
                <w:rtl w:val="true"/>
              </w:rPr>
              <w:t>-</w:t>
            </w:r>
            <w:r>
              <w:rPr>
                <w:rStyle w:val="IndexLink"/>
                <w:rtl w:val="true"/>
              </w:rPr>
              <w:t>ما هو الغرض من</w:t>
            </w:r>
            <w:r>
              <w:rPr>
                <w:rStyle w:val="IndexLink"/>
                <w:rtl w:val="true"/>
              </w:rPr>
              <w:t>«</w:t>
            </w:r>
            <w:r>
              <w:rPr>
                <w:rStyle w:val="IndexLink"/>
                <w:rtl w:val="true"/>
              </w:rPr>
              <w:t>مثلهم</w:t>
            </w:r>
            <w:r>
              <w:rPr>
                <w:rStyle w:val="IndexLink"/>
                <w:rtl w:val="true"/>
              </w:rPr>
              <w:t>»</w:t>
            </w:r>
            <w:r>
              <w:rPr>
                <w:rStyle w:val="IndexLink"/>
                <w:rtl w:val="true"/>
              </w:rPr>
              <w:t>؟</w:t>
            </w:r>
            <w:r>
              <w:rPr>
                <w:rStyle w:val="IndexLink"/>
                <w:rtl w:val="true"/>
              </w:rPr>
              <w:tab/>
            </w:r>
            <w:r>
              <w:rPr>
                <w:rStyle w:val="IndexLink"/>
              </w:rPr>
              <w:t>169</w:t>
            </w:r>
          </w:hyperlink>
        </w:p>
        <w:p>
          <w:pPr>
            <w:pStyle w:val="Contents5"/>
            <w:tabs>
              <w:tab w:val="clear" w:pos="7892"/>
              <w:tab w:val="right" w:pos="9026" w:leader="dot"/>
            </w:tabs>
            <w:rPr/>
          </w:pPr>
          <w:hyperlink w:anchor="__RefHeading___Toc1428319_77815467">
            <w:r>
              <w:rPr>
                <w:webHidden/>
                <w:rStyle w:val="IndexLink"/>
              </w:rPr>
              <w:t>4</w:t>
            </w:r>
            <w:r>
              <w:rPr>
                <w:rStyle w:val="IndexLink"/>
                <w:rtl w:val="true"/>
              </w:rPr>
              <w:t>-</w:t>
            </w:r>
            <w:r>
              <w:rPr>
                <w:rStyle w:val="IndexLink"/>
                <w:rtl w:val="true"/>
              </w:rPr>
              <w:t>ما هو</w:t>
            </w:r>
            <w:r>
              <w:rPr>
                <w:rStyle w:val="IndexLink"/>
                <w:rtl w:val="true"/>
              </w:rPr>
              <w:t>(</w:t>
            </w:r>
            <w:r>
              <w:rPr>
                <w:rStyle w:val="IndexLink"/>
                <w:rtl w:val="true"/>
              </w:rPr>
              <w:t>الأجل</w:t>
            </w:r>
            <w:r>
              <w:rPr>
                <w:rStyle w:val="IndexLink"/>
                <w:rtl w:val="true"/>
              </w:rPr>
              <w:t>)</w:t>
            </w:r>
            <w:r>
              <w:rPr>
                <w:rStyle w:val="IndexLink"/>
                <w:rtl w:val="true"/>
              </w:rPr>
              <w:t>؟</w:t>
            </w:r>
            <w:r>
              <w:rPr>
                <w:rStyle w:val="IndexLink"/>
                <w:rtl w:val="true"/>
              </w:rPr>
              <w:tab/>
            </w:r>
            <w:r>
              <w:rPr>
                <w:rStyle w:val="IndexLink"/>
              </w:rPr>
              <w:t>170</w:t>
            </w:r>
          </w:hyperlink>
        </w:p>
        <w:p>
          <w:pPr>
            <w:pStyle w:val="Contents5"/>
            <w:tabs>
              <w:tab w:val="clear" w:pos="7892"/>
              <w:tab w:val="right" w:pos="9026" w:leader="dot"/>
            </w:tabs>
            <w:rPr/>
          </w:pPr>
          <w:hyperlink w:anchor="__RefHeading___Toc1428321_77815467">
            <w:r>
              <w:rPr>
                <w:webHidden/>
                <w:rStyle w:val="IndexLink"/>
              </w:rPr>
              <w:t>5</w:t>
            </w:r>
            <w:r>
              <w:rPr>
                <w:rStyle w:val="IndexLink"/>
                <w:rtl w:val="true"/>
              </w:rPr>
              <w:t>-</w:t>
            </w:r>
            <w:r>
              <w:rPr>
                <w:rStyle w:val="IndexLink"/>
                <w:rtl w:val="true"/>
              </w:rPr>
              <w:t>الترابط بین الآیات</w:t>
            </w:r>
            <w:r>
              <w:rPr>
                <w:rStyle w:val="IndexLink"/>
                <w:rtl w:val="true"/>
              </w:rPr>
              <w:tab/>
            </w:r>
            <w:r>
              <w:rPr>
                <w:rStyle w:val="IndexLink"/>
              </w:rPr>
              <w:t>171</w:t>
            </w:r>
          </w:hyperlink>
        </w:p>
        <w:p>
          <w:pPr>
            <w:pStyle w:val="Contents5"/>
            <w:tabs>
              <w:tab w:val="clear" w:pos="7892"/>
              <w:tab w:val="right" w:pos="9026" w:leader="dot"/>
            </w:tabs>
            <w:rPr/>
          </w:pPr>
          <w:hyperlink w:anchor="__RefHeading___Toc1428323_77815467">
            <w:r>
              <w:rPr>
                <w:webHidden/>
                <w:rStyle w:val="IndexLink"/>
              </w:rPr>
              <w:t>6</w:t>
            </w:r>
            <w:r>
              <w:rPr>
                <w:rStyle w:val="IndexLink"/>
                <w:rtl w:val="true"/>
              </w:rPr>
              <w:t>-</w:t>
            </w:r>
            <w:r>
              <w:rPr>
                <w:rStyle w:val="IndexLink"/>
                <w:rtl w:val="true"/>
              </w:rPr>
              <w:t>هل أن جمیع البشر بخلاء؟</w:t>
            </w:r>
            <w:r>
              <w:rPr>
                <w:rStyle w:val="IndexLink"/>
                <w:rtl w:val="true"/>
              </w:rPr>
              <w:tab/>
            </w:r>
            <w:r>
              <w:rPr>
                <w:rStyle w:val="IndexLink"/>
              </w:rPr>
              <w:t>172</w:t>
            </w:r>
          </w:hyperlink>
        </w:p>
        <w:p>
          <w:pPr>
            <w:pStyle w:val="Contents5"/>
            <w:tabs>
              <w:tab w:val="clear" w:pos="7892"/>
              <w:tab w:val="right" w:pos="9026" w:leader="dot"/>
            </w:tabs>
            <w:rPr/>
          </w:pPr>
          <w:hyperlink w:anchor="__RefHeading___Toc1428325_77815467">
            <w:r>
              <w:rPr>
                <w:webHidden/>
                <w:rStyle w:val="IndexLink"/>
              </w:rPr>
              <w:t>7</w:t>
            </w:r>
            <w:r>
              <w:rPr>
                <w:rStyle w:val="IndexLink"/>
                <w:rtl w:val="true"/>
              </w:rPr>
              <w:t>-</w:t>
            </w:r>
            <w:r>
              <w:rPr>
                <w:rStyle w:val="IndexLink"/>
                <w:rtl w:val="true"/>
              </w:rPr>
              <w:t>استخدام تعبیر خَشْیَةَ الْإِنْفٰاقِ</w:t>
            </w:r>
            <w:r>
              <w:rPr>
                <w:rStyle w:val="IndexLink"/>
                <w:rtl w:val="true"/>
              </w:rPr>
              <w:tab/>
            </w:r>
            <w:r>
              <w:rPr>
                <w:rStyle w:val="IndexLink"/>
              </w:rPr>
              <w:t>172</w:t>
            </w:r>
          </w:hyperlink>
        </w:p>
        <w:p>
          <w:pPr>
            <w:pStyle w:val="Contents3"/>
            <w:tabs>
              <w:tab w:val="clear" w:pos="8459"/>
              <w:tab w:val="right" w:pos="9026" w:leader="dot"/>
            </w:tabs>
            <w:rPr/>
          </w:pPr>
          <w:hyperlink w:anchor="__RefHeading___Toc1428327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173</w:t>
            </w:r>
          </w:hyperlink>
        </w:p>
        <w:p>
          <w:pPr>
            <w:pStyle w:val="Contents4"/>
            <w:tabs>
              <w:tab w:val="clear" w:pos="8176"/>
              <w:tab w:val="right" w:pos="9026" w:leader="dot"/>
            </w:tabs>
            <w:rPr/>
          </w:pPr>
          <w:hyperlink w:anchor="__RefHeading___Toc1428329_7781546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428331_77815467">
            <w:r>
              <w:rPr>
                <w:webHidden/>
                <w:rStyle w:val="IndexLink"/>
                <w:rtl w:val="true"/>
              </w:rPr>
              <w:t>التّفسیر</w:t>
            </w:r>
            <w:r>
              <w:rPr>
                <w:rStyle w:val="IndexLink"/>
                <w:rtl w:val="true"/>
              </w:rPr>
              <w:tab/>
            </w:r>
            <w:r>
              <w:rPr>
                <w:rStyle w:val="IndexLink"/>
              </w:rPr>
              <w:t>173</w:t>
            </w:r>
          </w:hyperlink>
        </w:p>
        <w:p>
          <w:pPr>
            <w:pStyle w:val="Contents5"/>
            <w:tabs>
              <w:tab w:val="clear" w:pos="7892"/>
              <w:tab w:val="right" w:pos="9026" w:leader="dot"/>
            </w:tabs>
            <w:rPr/>
          </w:pPr>
          <w:hyperlink w:anchor="__RefHeading___Toc1428333_7781546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428335_77815467">
            <w:r>
              <w:rPr>
                <w:webHidden/>
                <w:rStyle w:val="IndexLink"/>
                <w:rtl w:val="true"/>
              </w:rPr>
              <w:t>لم یؤمنوا رغم الآیات</w:t>
            </w:r>
            <w:r>
              <w:rPr>
                <w:rStyle w:val="IndexLink"/>
                <w:rtl w:val="true"/>
              </w:rPr>
              <w:t>:</w:t>
              <w:tab/>
            </w:r>
            <w:r>
              <w:rPr>
                <w:rStyle w:val="IndexLink"/>
              </w:rPr>
              <w:t>173</w:t>
            </w:r>
          </w:hyperlink>
        </w:p>
        <w:p>
          <w:pPr>
            <w:pStyle w:val="Contents4"/>
            <w:tabs>
              <w:tab w:val="clear" w:pos="8176"/>
              <w:tab w:val="right" w:pos="9026" w:leader="dot"/>
            </w:tabs>
            <w:rPr/>
          </w:pPr>
          <w:hyperlink w:anchor="__RefHeading___Toc1428337_77815467">
            <w:r>
              <w:rPr>
                <w:webHidden/>
                <w:rStyle w:val="IndexLink"/>
                <w:rtl w:val="true"/>
              </w:rPr>
              <w:t>بحوث</w:t>
            </w:r>
            <w:r>
              <w:rPr>
                <w:rStyle w:val="IndexLink"/>
                <w:rtl w:val="true"/>
              </w:rPr>
              <w:tab/>
            </w:r>
            <w:r>
              <w:rPr>
                <w:rStyle w:val="IndexLink"/>
              </w:rPr>
              <w:t>175</w:t>
            </w:r>
          </w:hyperlink>
        </w:p>
        <w:p>
          <w:pPr>
            <w:pStyle w:val="Contents5"/>
            <w:tabs>
              <w:tab w:val="clear" w:pos="7892"/>
              <w:tab w:val="right" w:pos="9026" w:leader="dot"/>
            </w:tabs>
            <w:rPr/>
          </w:pPr>
          <w:hyperlink w:anchor="__RefHeading___Toc1428339_7781546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428341_77815467">
            <w:r>
              <w:rPr>
                <w:webHidden/>
                <w:rStyle w:val="IndexLink"/>
              </w:rPr>
              <w:t>1</w:t>
            </w:r>
            <w:r>
              <w:rPr>
                <w:rStyle w:val="IndexLink"/>
                <w:rtl w:val="true"/>
              </w:rPr>
              <w:t>-</w:t>
            </w:r>
            <w:r>
              <w:rPr>
                <w:rStyle w:val="IndexLink"/>
                <w:rtl w:val="true"/>
              </w:rPr>
              <w:t>المقصود من الآیات التسع</w:t>
            </w:r>
            <w:r>
              <w:rPr>
                <w:rStyle w:val="IndexLink"/>
                <w:rtl w:val="true"/>
              </w:rPr>
              <w:tab/>
            </w:r>
            <w:r>
              <w:rPr>
                <w:rStyle w:val="IndexLink"/>
              </w:rPr>
              <w:t>175</w:t>
            </w:r>
          </w:hyperlink>
        </w:p>
        <w:p>
          <w:pPr>
            <w:pStyle w:val="Contents5"/>
            <w:tabs>
              <w:tab w:val="clear" w:pos="7892"/>
              <w:tab w:val="right" w:pos="9026" w:leader="dot"/>
            </w:tabs>
            <w:rPr/>
          </w:pPr>
          <w:hyperlink w:anchor="__RefHeading___Toc1428343_77815467">
            <w:r>
              <w:rPr>
                <w:webHidden/>
                <w:rStyle w:val="IndexLink"/>
              </w:rPr>
              <w:t>2</w:t>
            </w:r>
            <w:r>
              <w:rPr>
                <w:rStyle w:val="IndexLink"/>
                <w:rtl w:val="true"/>
              </w:rPr>
              <w:t>-</w:t>
            </w:r>
            <w:r>
              <w:rPr>
                <w:rStyle w:val="IndexLink"/>
                <w:rtl w:val="true"/>
              </w:rPr>
              <w:t>هل أنّ السائل هو الرّسول نفسه؟</w:t>
            </w:r>
            <w:r>
              <w:rPr>
                <w:rStyle w:val="IndexLink"/>
                <w:rtl w:val="true"/>
              </w:rPr>
              <w:tab/>
            </w:r>
            <w:r>
              <w:rPr>
                <w:rStyle w:val="IndexLink"/>
              </w:rPr>
              <w:t>179</w:t>
            </w:r>
          </w:hyperlink>
        </w:p>
        <w:p>
          <w:pPr>
            <w:pStyle w:val="Contents5"/>
            <w:tabs>
              <w:tab w:val="clear" w:pos="7892"/>
              <w:tab w:val="right" w:pos="9026" w:leader="dot"/>
            </w:tabs>
            <w:rPr/>
          </w:pPr>
          <w:hyperlink w:anchor="__RefHeading___Toc1428345_77815467">
            <w:r>
              <w:rPr>
                <w:webHidden/>
                <w:rStyle w:val="IndexLink"/>
              </w:rPr>
              <w:t>3</w:t>
            </w:r>
            <w:r>
              <w:rPr>
                <w:rStyle w:val="IndexLink"/>
                <w:rtl w:val="true"/>
              </w:rPr>
              <w:t>-</w:t>
            </w:r>
            <w:r>
              <w:rPr>
                <w:rStyle w:val="IndexLink"/>
                <w:rtl w:val="true"/>
              </w:rPr>
              <w:t>ما المراد ب‍</w:t>
            </w:r>
            <w:r>
              <w:rPr>
                <w:rStyle w:val="IndexLink"/>
                <w:rtl w:val="true"/>
              </w:rPr>
              <w:t>(</w:t>
            </w:r>
            <w:r>
              <w:rPr>
                <w:rStyle w:val="IndexLink"/>
                <w:rtl w:val="true"/>
              </w:rPr>
              <w:t>الأرض</w:t>
            </w:r>
            <w:r>
              <w:rPr>
                <w:rStyle w:val="IndexLink"/>
                <w:rtl w:val="true"/>
              </w:rPr>
              <w:t>)</w:t>
            </w:r>
            <w:r>
              <w:rPr>
                <w:rStyle w:val="IndexLink"/>
                <w:rtl w:val="true"/>
              </w:rPr>
              <w:t>المذکورة فی الآیات؟</w:t>
            </w:r>
            <w:r>
              <w:rPr>
                <w:rStyle w:val="IndexLink"/>
                <w:rtl w:val="true"/>
              </w:rPr>
              <w:tab/>
            </w:r>
            <w:r>
              <w:rPr>
                <w:rStyle w:val="IndexLink"/>
              </w:rPr>
              <w:t>179</w:t>
            </w:r>
          </w:hyperlink>
        </w:p>
        <w:p>
          <w:pPr>
            <w:pStyle w:val="Contents5"/>
            <w:tabs>
              <w:tab w:val="clear" w:pos="7892"/>
              <w:tab w:val="right" w:pos="9026" w:leader="dot"/>
            </w:tabs>
            <w:rPr/>
          </w:pPr>
          <w:hyperlink w:anchor="__RefHeading___Toc1428347_77815467">
            <w:r>
              <w:rPr>
                <w:webHidden/>
                <w:rStyle w:val="IndexLink"/>
              </w:rPr>
              <w:t>4</w:t>
            </w:r>
            <w:r>
              <w:rPr>
                <w:rStyle w:val="IndexLink"/>
                <w:rtl w:val="true"/>
              </w:rPr>
              <w:t>-</w:t>
            </w:r>
            <w:r>
              <w:rPr>
                <w:rStyle w:val="IndexLink"/>
                <w:rtl w:val="true"/>
              </w:rPr>
              <w:t>هل تعنی کلمة</w:t>
            </w:r>
            <w:r>
              <w:rPr>
                <w:rStyle w:val="IndexLink"/>
                <w:rtl w:val="true"/>
              </w:rPr>
              <w:t>(</w:t>
            </w:r>
            <w:r>
              <w:rPr>
                <w:rStyle w:val="IndexLink"/>
                <w:rtl w:val="true"/>
              </w:rPr>
              <w:t>وعد الآخرة</w:t>
            </w:r>
            <w:r>
              <w:rPr>
                <w:rStyle w:val="IndexLink"/>
                <w:rtl w:val="true"/>
              </w:rPr>
              <w:t>)</w:t>
            </w:r>
            <w:r>
              <w:rPr>
                <w:rStyle w:val="IndexLink"/>
                <w:rtl w:val="true"/>
              </w:rPr>
              <w:t>یوم البعث و الآخرة؟</w:t>
            </w:r>
            <w:r>
              <w:rPr>
                <w:rStyle w:val="IndexLink"/>
                <w:rtl w:val="true"/>
              </w:rPr>
              <w:tab/>
            </w:r>
            <w:r>
              <w:rPr>
                <w:rStyle w:val="IndexLink"/>
              </w:rPr>
              <w:t>180</w:t>
            </w:r>
          </w:hyperlink>
        </w:p>
        <w:p>
          <w:pPr>
            <w:pStyle w:val="Contents3"/>
            <w:tabs>
              <w:tab w:val="clear" w:pos="8459"/>
              <w:tab w:val="right" w:pos="9026" w:leader="dot"/>
            </w:tabs>
            <w:rPr/>
          </w:pPr>
          <w:hyperlink w:anchor="__RefHeading___Toc1428349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181</w:t>
            </w:r>
          </w:hyperlink>
        </w:p>
        <w:p>
          <w:pPr>
            <w:pStyle w:val="Contents4"/>
            <w:tabs>
              <w:tab w:val="clear" w:pos="8176"/>
              <w:tab w:val="right" w:pos="9026" w:leader="dot"/>
            </w:tabs>
            <w:rPr/>
          </w:pPr>
          <w:hyperlink w:anchor="__RefHeading___Toc1428351_7781546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428353_77815467">
            <w:r>
              <w:rPr>
                <w:webHidden/>
                <w:rStyle w:val="IndexLink"/>
                <w:rtl w:val="true"/>
              </w:rPr>
              <w:t>التّفسیر</w:t>
            </w:r>
            <w:r>
              <w:rPr>
                <w:rStyle w:val="IndexLink"/>
                <w:rtl w:val="true"/>
              </w:rPr>
              <w:tab/>
            </w:r>
            <w:r>
              <w:rPr>
                <w:rStyle w:val="IndexLink"/>
              </w:rPr>
              <w:t>181</w:t>
            </w:r>
          </w:hyperlink>
        </w:p>
        <w:p>
          <w:pPr>
            <w:pStyle w:val="Contents5"/>
            <w:tabs>
              <w:tab w:val="clear" w:pos="7892"/>
              <w:tab w:val="right" w:pos="9026" w:leader="dot"/>
            </w:tabs>
            <w:rPr/>
          </w:pPr>
          <w:hyperlink w:anchor="__RefHeading___Toc1428355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428357_77815467">
            <w:r>
              <w:rPr>
                <w:webHidden/>
                <w:rStyle w:val="IndexLink"/>
                <w:rtl w:val="true"/>
              </w:rPr>
              <w:t>عشاق الحق</w:t>
            </w:r>
            <w:r>
              <w:rPr>
                <w:rStyle w:val="IndexLink"/>
                <w:rtl w:val="true"/>
              </w:rPr>
              <w:tab/>
            </w:r>
            <w:r>
              <w:rPr>
                <w:rStyle w:val="IndexLink"/>
              </w:rPr>
              <w:t>181</w:t>
            </w:r>
          </w:hyperlink>
        </w:p>
        <w:p>
          <w:pPr>
            <w:pStyle w:val="Contents4"/>
            <w:tabs>
              <w:tab w:val="clear" w:pos="8176"/>
              <w:tab w:val="right" w:pos="9026" w:leader="dot"/>
            </w:tabs>
            <w:rPr/>
          </w:pPr>
          <w:hyperlink w:anchor="__RefHeading___Toc1428359_77815467">
            <w:r>
              <w:rPr>
                <w:webHidden/>
                <w:rStyle w:val="IndexLink"/>
                <w:rtl w:val="true"/>
              </w:rPr>
              <w:t>ملاحظات</w:t>
            </w:r>
            <w:r>
              <w:rPr>
                <w:rStyle w:val="IndexLink"/>
                <w:rtl w:val="true"/>
              </w:rPr>
              <w:tab/>
            </w:r>
            <w:r>
              <w:rPr>
                <w:rStyle w:val="IndexLink"/>
              </w:rPr>
              <w:t>185</w:t>
            </w:r>
          </w:hyperlink>
        </w:p>
        <w:p>
          <w:pPr>
            <w:pStyle w:val="Contents5"/>
            <w:tabs>
              <w:tab w:val="clear" w:pos="7892"/>
              <w:tab w:val="right" w:pos="9026" w:leader="dot"/>
            </w:tabs>
            <w:rPr/>
          </w:pPr>
          <w:hyperlink w:anchor="__RefHeading___Toc1428361_7781546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428363_77815467">
            <w:r>
              <w:rPr>
                <w:webHidden/>
                <w:rStyle w:val="IndexLink"/>
                <w:rtl w:val="true"/>
              </w:rPr>
              <w:t>فی هذه الآیة ینبغی الالتفات إلی الملاحظات الآتیة</w:t>
            </w:r>
            <w:r>
              <w:rPr>
                <w:rStyle w:val="IndexLink"/>
                <w:rtl w:val="true"/>
              </w:rPr>
              <w:t>:</w:t>
              <w:tab/>
            </w:r>
            <w:r>
              <w:rPr>
                <w:rStyle w:val="IndexLink"/>
              </w:rPr>
              <w:t>185</w:t>
            </w:r>
          </w:hyperlink>
        </w:p>
        <w:p>
          <w:pPr>
            <w:pStyle w:val="Contents4"/>
            <w:tabs>
              <w:tab w:val="clear" w:pos="8176"/>
              <w:tab w:val="right" w:pos="9026" w:leader="dot"/>
            </w:tabs>
            <w:rPr/>
          </w:pPr>
          <w:hyperlink w:anchor="__RefHeading___Toc1428365_77815467">
            <w:r>
              <w:rPr>
                <w:webHidden/>
                <w:rStyle w:val="IndexLink"/>
                <w:rtl w:val="true"/>
              </w:rPr>
              <w:t>بحثان</w:t>
            </w:r>
            <w:r>
              <w:rPr>
                <w:rStyle w:val="IndexLink"/>
                <w:rtl w:val="true"/>
              </w:rPr>
              <w:t>:</w:t>
              <w:tab/>
            </w:r>
            <w:r>
              <w:rPr>
                <w:rStyle w:val="IndexLink"/>
              </w:rPr>
              <w:t>187</w:t>
            </w:r>
          </w:hyperlink>
        </w:p>
        <w:p>
          <w:pPr>
            <w:pStyle w:val="Contents5"/>
            <w:tabs>
              <w:tab w:val="clear" w:pos="7892"/>
              <w:tab w:val="right" w:pos="9026" w:leader="dot"/>
            </w:tabs>
            <w:rPr/>
          </w:pPr>
          <w:hyperlink w:anchor="__RefHeading___Toc1428367_7781546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428369_77815467">
            <w:r>
              <w:rPr>
                <w:webHidden/>
                <w:rStyle w:val="IndexLink"/>
              </w:rPr>
              <w:t>1</w:t>
            </w:r>
            <w:r>
              <w:rPr>
                <w:rStyle w:val="IndexLink"/>
                <w:rtl w:val="true"/>
              </w:rPr>
              <w:t>-</w:t>
            </w:r>
            <w:r>
              <w:rPr>
                <w:rStyle w:val="IndexLink"/>
                <w:rtl w:val="true"/>
              </w:rPr>
              <w:t>التخطیط للتربیة و التعلم</w:t>
            </w:r>
            <w:r>
              <w:rPr>
                <w:rStyle w:val="IndexLink"/>
                <w:rtl w:val="true"/>
              </w:rPr>
              <w:tab/>
            </w:r>
            <w:r>
              <w:rPr>
                <w:rStyle w:val="IndexLink"/>
              </w:rPr>
              <w:t>187</w:t>
            </w:r>
          </w:hyperlink>
        </w:p>
        <w:p>
          <w:pPr>
            <w:pStyle w:val="Contents5"/>
            <w:tabs>
              <w:tab w:val="clear" w:pos="7892"/>
              <w:tab w:val="right" w:pos="9026" w:leader="dot"/>
            </w:tabs>
            <w:rPr/>
          </w:pPr>
          <w:hyperlink w:anchor="__RefHeading___Toc1428371_77815467">
            <w:r>
              <w:rPr>
                <w:webHidden/>
                <w:rStyle w:val="IndexLink"/>
              </w:rPr>
              <w:t>2</w:t>
            </w:r>
            <w:r>
              <w:rPr>
                <w:rStyle w:val="IndexLink"/>
                <w:rtl w:val="true"/>
              </w:rPr>
              <w:t>-</w:t>
            </w:r>
            <w:r>
              <w:rPr>
                <w:rStyle w:val="IndexLink"/>
                <w:rtl w:val="true"/>
              </w:rPr>
              <w:t>علاقة العلم بالإیمان</w:t>
            </w:r>
            <w:r>
              <w:rPr>
                <w:rStyle w:val="IndexLink"/>
                <w:rtl w:val="true"/>
              </w:rPr>
              <w:tab/>
            </w:r>
            <w:r>
              <w:rPr>
                <w:rStyle w:val="IndexLink"/>
              </w:rPr>
              <w:t>188</w:t>
            </w:r>
          </w:hyperlink>
        </w:p>
        <w:p>
          <w:pPr>
            <w:pStyle w:val="Contents3"/>
            <w:tabs>
              <w:tab w:val="clear" w:pos="8459"/>
              <w:tab w:val="right" w:pos="9026" w:leader="dot"/>
            </w:tabs>
            <w:rPr/>
          </w:pPr>
          <w:hyperlink w:anchor="__RefHeading___Toc1428373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189</w:t>
            </w:r>
          </w:hyperlink>
        </w:p>
        <w:p>
          <w:pPr>
            <w:pStyle w:val="Contents4"/>
            <w:tabs>
              <w:tab w:val="clear" w:pos="8176"/>
              <w:tab w:val="right" w:pos="9026" w:leader="dot"/>
            </w:tabs>
            <w:rPr/>
          </w:pPr>
          <w:hyperlink w:anchor="__RefHeading___Toc1428375_7781546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28377_77815467">
            <w:r>
              <w:rPr>
                <w:webHidden/>
                <w:rStyle w:val="IndexLink"/>
                <w:rtl w:val="true"/>
              </w:rPr>
              <w:t>سبب النّزول</w:t>
            </w:r>
            <w:r>
              <w:rPr>
                <w:rStyle w:val="IndexLink"/>
                <w:rtl w:val="true"/>
              </w:rPr>
              <w:tab/>
            </w:r>
            <w:r>
              <w:rPr>
                <w:rStyle w:val="IndexLink"/>
              </w:rPr>
              <w:t>189</w:t>
            </w:r>
          </w:hyperlink>
        </w:p>
        <w:p>
          <w:pPr>
            <w:pStyle w:val="Contents4"/>
            <w:tabs>
              <w:tab w:val="clear" w:pos="8176"/>
              <w:tab w:val="right" w:pos="9026" w:leader="dot"/>
            </w:tabs>
            <w:rPr/>
          </w:pPr>
          <w:hyperlink w:anchor="__RefHeading___Toc1428379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428381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428383_77815467">
            <w:r>
              <w:rPr>
                <w:webHidden/>
                <w:rStyle w:val="IndexLink"/>
                <w:rtl w:val="true"/>
              </w:rPr>
              <w:t>آخر الذرائع و الأغذار</w:t>
            </w:r>
            <w:r>
              <w:rPr>
                <w:rStyle w:val="IndexLink"/>
                <w:rtl w:val="true"/>
              </w:rPr>
              <w:tab/>
            </w:r>
            <w:r>
              <w:rPr>
                <w:rStyle w:val="IndexLink"/>
              </w:rPr>
              <w:t>190</w:t>
            </w:r>
          </w:hyperlink>
        </w:p>
        <w:p>
          <w:pPr>
            <w:pStyle w:val="Contents4"/>
            <w:tabs>
              <w:tab w:val="clear" w:pos="8176"/>
              <w:tab w:val="right" w:pos="9026" w:leader="dot"/>
            </w:tabs>
            <w:rPr/>
          </w:pPr>
          <w:hyperlink w:anchor="__RefHeading___Toc1428385_77815467">
            <w:r>
              <w:rPr>
                <w:webHidden/>
                <w:rStyle w:val="IndexLink"/>
                <w:rtl w:val="true"/>
              </w:rPr>
              <w:t>ملاحظة</w:t>
            </w:r>
            <w:r>
              <w:rPr>
                <w:rStyle w:val="IndexLink"/>
                <w:rtl w:val="true"/>
              </w:rPr>
              <w:tab/>
            </w:r>
            <w:r>
              <w:rPr>
                <w:rStyle w:val="IndexLink"/>
              </w:rPr>
              <w:t>193</w:t>
            </w:r>
          </w:hyperlink>
        </w:p>
        <w:p>
          <w:pPr>
            <w:pStyle w:val="Contents4"/>
            <w:tabs>
              <w:tab w:val="clear" w:pos="8176"/>
              <w:tab w:val="right" w:pos="9026" w:leader="dot"/>
            </w:tabs>
            <w:rPr/>
          </w:pPr>
          <w:hyperlink w:anchor="__RefHeading___Toc1428387_77815467">
            <w:r>
              <w:rPr>
                <w:webHidden/>
                <w:rStyle w:val="IndexLink"/>
                <w:rtl w:val="true"/>
              </w:rPr>
              <w:t>و نلاحظ فی هذه الآیة عدة أمور</w:t>
            </w:r>
            <w:r>
              <w:rPr>
                <w:rStyle w:val="IndexLink"/>
                <w:rtl w:val="true"/>
              </w:rPr>
              <w:t>:</w:t>
              <w:tab/>
            </w:r>
            <w:r>
              <w:rPr>
                <w:rStyle w:val="IndexLink"/>
              </w:rPr>
              <w:t>194</w:t>
            </w:r>
          </w:hyperlink>
        </w:p>
        <w:p>
          <w:pPr>
            <w:pStyle w:val="Contents5"/>
            <w:tabs>
              <w:tab w:val="clear" w:pos="7892"/>
              <w:tab w:val="right" w:pos="9026" w:leader="dot"/>
            </w:tabs>
            <w:rPr/>
          </w:pPr>
          <w:hyperlink w:anchor="__RefHeading___Toc1428389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428391_77815467">
            <w:r>
              <w:rPr>
                <w:webHidden/>
                <w:rStyle w:val="IndexLink"/>
              </w:rPr>
              <w:t>1</w:t>
            </w:r>
            <w:r>
              <w:rPr>
                <w:rStyle w:val="IndexLink"/>
                <w:rtl w:val="true"/>
              </w:rPr>
              <w:t>-</w:t>
            </w:r>
            <w:r>
              <w:rPr>
                <w:rStyle w:val="IndexLink"/>
                <w:rtl w:val="true"/>
              </w:rPr>
              <w:t>تناسب الصفات الثلاثیة</w:t>
            </w:r>
            <w:r>
              <w:rPr>
                <w:rStyle w:val="IndexLink"/>
                <w:rtl w:val="true"/>
              </w:rPr>
              <w:tab/>
            </w:r>
            <w:r>
              <w:rPr>
                <w:rStyle w:val="IndexLink"/>
              </w:rPr>
              <w:t>194</w:t>
            </w:r>
          </w:hyperlink>
        </w:p>
        <w:p>
          <w:pPr>
            <w:pStyle w:val="Contents5"/>
            <w:tabs>
              <w:tab w:val="clear" w:pos="7892"/>
              <w:tab w:val="right" w:pos="9026" w:leader="dot"/>
            </w:tabs>
            <w:rPr/>
          </w:pPr>
          <w:hyperlink w:anchor="__RefHeading___Toc1428393_77815467">
            <w:r>
              <w:rPr>
                <w:webHidden/>
                <w:rStyle w:val="IndexLink"/>
              </w:rPr>
              <w:t>2</w:t>
            </w:r>
            <w:r>
              <w:rPr>
                <w:rStyle w:val="IndexLink"/>
                <w:rtl w:val="true"/>
              </w:rPr>
              <w:t>-</w:t>
            </w:r>
            <w:r>
              <w:rPr>
                <w:rStyle w:val="IndexLink"/>
                <w:rtl w:val="true"/>
              </w:rPr>
              <w:t>ما هو التکبیر؟</w:t>
            </w:r>
            <w:r>
              <w:rPr>
                <w:rStyle w:val="IndexLink"/>
                <w:rtl w:val="true"/>
              </w:rPr>
              <w:tab/>
            </w:r>
            <w:r>
              <w:rPr>
                <w:rStyle w:val="IndexLink"/>
              </w:rPr>
              <w:t>195</w:t>
            </w:r>
          </w:hyperlink>
        </w:p>
        <w:p>
          <w:pPr>
            <w:pStyle w:val="Contents5"/>
            <w:tabs>
              <w:tab w:val="clear" w:pos="7892"/>
              <w:tab w:val="right" w:pos="9026" w:leader="dot"/>
            </w:tabs>
            <w:rPr/>
          </w:pPr>
          <w:hyperlink w:anchor="__RefHeading___Toc1428395_77815467">
            <w:r>
              <w:rPr>
                <w:webHidden/>
                <w:rStyle w:val="IndexLink"/>
              </w:rPr>
              <w:t>3</w:t>
            </w:r>
            <w:r>
              <w:rPr>
                <w:rStyle w:val="IndexLink"/>
                <w:rtl w:val="true"/>
              </w:rPr>
              <w:t>-</w:t>
            </w:r>
            <w:r>
              <w:rPr>
                <w:rStyle w:val="IndexLink"/>
                <w:rtl w:val="true"/>
              </w:rPr>
              <w:t>الإجابة علی هذا السؤال</w:t>
            </w:r>
            <w:r>
              <w:rPr>
                <w:rStyle w:val="IndexLink"/>
                <w:rtl w:val="true"/>
              </w:rPr>
              <w:tab/>
            </w:r>
            <w:r>
              <w:rPr>
                <w:rStyle w:val="IndexLink"/>
              </w:rPr>
              <w:t>196</w:t>
            </w:r>
          </w:hyperlink>
        </w:p>
        <w:p>
          <w:pPr>
            <w:pStyle w:val="Contents2"/>
            <w:tabs>
              <w:tab w:val="clear" w:pos="8743"/>
              <w:tab w:val="right" w:pos="9026" w:leader="dot"/>
            </w:tabs>
            <w:rPr/>
          </w:pPr>
          <w:hyperlink w:anchor="__RefHeading___Toc1428397_77815467">
            <w:r>
              <w:rPr>
                <w:webHidden/>
                <w:rStyle w:val="IndexLink"/>
                <w:rtl w:val="true"/>
              </w:rPr>
              <w:t>سورة الکهف</w:t>
            </w:r>
            <w:r>
              <w:rPr>
                <w:rStyle w:val="IndexLink"/>
                <w:rtl w:val="true"/>
              </w:rPr>
              <w:tab/>
            </w:r>
            <w:r>
              <w:rPr>
                <w:rStyle w:val="IndexLink"/>
              </w:rPr>
              <w:t>198</w:t>
            </w:r>
          </w:hyperlink>
        </w:p>
        <w:p>
          <w:pPr>
            <w:pStyle w:val="Contents3"/>
            <w:tabs>
              <w:tab w:val="clear" w:pos="8459"/>
              <w:tab w:val="right" w:pos="9026" w:leader="dot"/>
            </w:tabs>
            <w:rPr/>
          </w:pPr>
          <w:hyperlink w:anchor="__RefHeading___Toc1428399_7781546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428401_77815467">
            <w:r>
              <w:rPr>
                <w:webHidden/>
                <w:rStyle w:val="IndexLink"/>
                <w:rtl w:val="true"/>
              </w:rPr>
              <w:t>فضیلة سورة الکهف</w:t>
            </w:r>
            <w:r>
              <w:rPr>
                <w:rStyle w:val="IndexLink"/>
                <w:rtl w:val="true"/>
              </w:rPr>
              <w:tab/>
            </w:r>
            <w:r>
              <w:rPr>
                <w:rStyle w:val="IndexLink"/>
              </w:rPr>
              <w:t>199</w:t>
            </w:r>
          </w:hyperlink>
        </w:p>
        <w:p>
          <w:pPr>
            <w:pStyle w:val="Contents3"/>
            <w:tabs>
              <w:tab w:val="clear" w:pos="8459"/>
              <w:tab w:val="right" w:pos="9026" w:leader="dot"/>
            </w:tabs>
            <w:rPr/>
          </w:pPr>
          <w:hyperlink w:anchor="__RefHeading___Toc1428403_77815467">
            <w:r>
              <w:rPr>
                <w:webHidden/>
                <w:rStyle w:val="IndexLink"/>
                <w:rtl w:val="true"/>
              </w:rPr>
              <w:t>محتوی سورة الکهف</w:t>
            </w:r>
            <w:r>
              <w:rPr>
                <w:rStyle w:val="IndexLink"/>
                <w:rtl w:val="true"/>
              </w:rPr>
              <w:tab/>
            </w:r>
            <w:r>
              <w:rPr>
                <w:rStyle w:val="IndexLink"/>
              </w:rPr>
              <w:t>200</w:t>
            </w:r>
          </w:hyperlink>
        </w:p>
        <w:p>
          <w:pPr>
            <w:pStyle w:val="Contents3"/>
            <w:tabs>
              <w:tab w:val="clear" w:pos="8459"/>
              <w:tab w:val="right" w:pos="9026" w:leader="dot"/>
            </w:tabs>
            <w:rPr/>
          </w:pPr>
          <w:hyperlink w:anchor="__RefHeading___Toc1428405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203</w:t>
            </w:r>
          </w:hyperlink>
        </w:p>
        <w:p>
          <w:pPr>
            <w:pStyle w:val="Contents4"/>
            <w:tabs>
              <w:tab w:val="clear" w:pos="8176"/>
              <w:tab w:val="right" w:pos="9026" w:leader="dot"/>
            </w:tabs>
            <w:rPr/>
          </w:pPr>
          <w:hyperlink w:anchor="__RefHeading___Toc1428407_7781546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28409_77815467">
            <w:r>
              <w:rPr>
                <w:webHidden/>
                <w:rStyle w:val="IndexLink"/>
                <w:rtl w:val="true"/>
              </w:rPr>
              <w:t>التّفسیر</w:t>
            </w:r>
            <w:r>
              <w:rPr>
                <w:rStyle w:val="IndexLink"/>
                <w:rtl w:val="true"/>
              </w:rPr>
              <w:tab/>
            </w:r>
            <w:r>
              <w:rPr>
                <w:rStyle w:val="IndexLink"/>
              </w:rPr>
              <w:t>203</w:t>
            </w:r>
          </w:hyperlink>
        </w:p>
        <w:p>
          <w:pPr>
            <w:pStyle w:val="Contents5"/>
            <w:tabs>
              <w:tab w:val="clear" w:pos="7892"/>
              <w:tab w:val="right" w:pos="9026" w:leader="dot"/>
            </w:tabs>
            <w:rPr/>
          </w:pPr>
          <w:hyperlink w:anchor="__RefHeading___Toc1428411_7781546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428413_77815467">
            <w:r>
              <w:rPr>
                <w:webHidden/>
                <w:rStyle w:val="IndexLink"/>
                <w:rtl w:val="true"/>
              </w:rPr>
              <w:t>البدایة باسم اللّه،و القرآن</w:t>
            </w:r>
            <w:r>
              <w:rPr>
                <w:rStyle w:val="IndexLink"/>
                <w:rtl w:val="true"/>
              </w:rPr>
              <w:t>:</w:t>
              <w:tab/>
            </w:r>
            <w:r>
              <w:rPr>
                <w:rStyle w:val="IndexLink"/>
              </w:rPr>
              <w:t>203</w:t>
            </w:r>
          </w:hyperlink>
        </w:p>
        <w:p>
          <w:pPr>
            <w:pStyle w:val="Contents4"/>
            <w:tabs>
              <w:tab w:val="clear" w:pos="8176"/>
              <w:tab w:val="right" w:pos="9026" w:leader="dot"/>
            </w:tabs>
            <w:rPr/>
          </w:pPr>
          <w:hyperlink w:anchor="__RefHeading___Toc1428415_77815467">
            <w:r>
              <w:rPr>
                <w:webHidden/>
                <w:rStyle w:val="IndexLink"/>
                <w:rtl w:val="true"/>
              </w:rPr>
              <w:t>بحوث</w:t>
            </w:r>
            <w:r>
              <w:rPr>
                <w:rStyle w:val="IndexLink"/>
                <w:rtl w:val="true"/>
              </w:rPr>
              <w:tab/>
            </w:r>
            <w:r>
              <w:rPr>
                <w:rStyle w:val="IndexLink"/>
              </w:rPr>
              <w:t>204</w:t>
            </w:r>
          </w:hyperlink>
        </w:p>
        <w:p>
          <w:pPr>
            <w:pStyle w:val="Contents5"/>
            <w:tabs>
              <w:tab w:val="clear" w:pos="7892"/>
              <w:tab w:val="right" w:pos="9026" w:leader="dot"/>
            </w:tabs>
            <w:rPr/>
          </w:pPr>
          <w:hyperlink w:anchor="__RefHeading___Toc1428417_7781546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428419_77815467">
            <w:r>
              <w:rPr>
                <w:webHidden/>
                <w:rStyle w:val="IndexLink"/>
              </w:rPr>
              <w:t>1</w:t>
            </w:r>
            <w:r>
              <w:rPr>
                <w:rStyle w:val="IndexLink"/>
                <w:rtl w:val="true"/>
              </w:rPr>
              <w:t>-</w:t>
            </w:r>
            <w:r>
              <w:rPr>
                <w:rStyle w:val="IndexLink"/>
                <w:rtl w:val="true"/>
              </w:rPr>
              <w:t>افتتاح السورة بحمد اللّه سبحانه و تعالی</w:t>
            </w:r>
            <w:r>
              <w:rPr>
                <w:rStyle w:val="IndexLink"/>
                <w:rtl w:val="true"/>
              </w:rPr>
              <w:tab/>
            </w:r>
            <w:r>
              <w:rPr>
                <w:rStyle w:val="IndexLink"/>
              </w:rPr>
              <w:t>204</w:t>
            </w:r>
          </w:hyperlink>
        </w:p>
        <w:p>
          <w:pPr>
            <w:pStyle w:val="Contents5"/>
            <w:tabs>
              <w:tab w:val="clear" w:pos="7892"/>
              <w:tab w:val="right" w:pos="9026" w:leader="dot"/>
            </w:tabs>
            <w:rPr/>
          </w:pPr>
          <w:hyperlink w:anchor="__RefHeading___Toc1428421_77815467">
            <w:r>
              <w:rPr>
                <w:webHidden/>
                <w:rStyle w:val="IndexLink"/>
              </w:rPr>
              <w:t>2</w:t>
            </w:r>
            <w:r>
              <w:rPr>
                <w:rStyle w:val="IndexLink"/>
                <w:rtl w:val="true"/>
              </w:rPr>
              <w:t>-</w:t>
            </w:r>
            <w:r>
              <w:rPr>
                <w:rStyle w:val="IndexLink"/>
                <w:rtl w:val="true"/>
              </w:rPr>
              <w:t>القرآن کتاب ثابت و مستقیم و حافظ</w:t>
            </w:r>
            <w:r>
              <w:rPr>
                <w:rStyle w:val="IndexLink"/>
                <w:rtl w:val="true"/>
              </w:rPr>
              <w:tab/>
            </w:r>
            <w:r>
              <w:rPr>
                <w:rStyle w:val="IndexLink"/>
              </w:rPr>
              <w:t>205</w:t>
            </w:r>
          </w:hyperlink>
        </w:p>
        <w:p>
          <w:pPr>
            <w:pStyle w:val="Contents5"/>
            <w:tabs>
              <w:tab w:val="clear" w:pos="7892"/>
              <w:tab w:val="right" w:pos="9026" w:leader="dot"/>
            </w:tabs>
            <w:rPr/>
          </w:pPr>
          <w:hyperlink w:anchor="__RefHeading___Toc1428423_77815467">
            <w:r>
              <w:rPr>
                <w:webHidden/>
                <w:rStyle w:val="IndexLink"/>
              </w:rPr>
              <w:t>3</w:t>
            </w:r>
            <w:r>
              <w:rPr>
                <w:rStyle w:val="IndexLink"/>
                <w:rtl w:val="true"/>
              </w:rPr>
              <w:t>-</w:t>
            </w:r>
            <w:r>
              <w:rPr>
                <w:rStyle w:val="IndexLink"/>
                <w:rtl w:val="true"/>
              </w:rPr>
              <w:t>انذارین شدیدین عام و خاص</w:t>
            </w:r>
            <w:r>
              <w:rPr>
                <w:rStyle w:val="IndexLink"/>
                <w:rtl w:val="true"/>
              </w:rPr>
              <w:t>:</w:t>
              <w:tab/>
            </w:r>
            <w:r>
              <w:rPr>
                <w:rStyle w:val="IndexLink"/>
              </w:rPr>
              <w:t>206</w:t>
            </w:r>
          </w:hyperlink>
        </w:p>
        <w:p>
          <w:pPr>
            <w:pStyle w:val="Contents5"/>
            <w:tabs>
              <w:tab w:val="clear" w:pos="7892"/>
              <w:tab w:val="right" w:pos="9026" w:leader="dot"/>
            </w:tabs>
            <w:rPr/>
          </w:pPr>
          <w:hyperlink w:anchor="__RefHeading___Toc1428425_77815467">
            <w:r>
              <w:rPr>
                <w:webHidden/>
                <w:rStyle w:val="IndexLink"/>
              </w:rPr>
              <w:t>4</w:t>
            </w:r>
            <w:r>
              <w:rPr>
                <w:rStyle w:val="IndexLink"/>
                <w:rtl w:val="true"/>
              </w:rPr>
              <w:t>-</w:t>
            </w:r>
            <w:r>
              <w:rPr>
                <w:rStyle w:val="IndexLink"/>
                <w:rtl w:val="true"/>
              </w:rPr>
              <w:t>الادعاء الفارغ</w:t>
            </w:r>
            <w:r>
              <w:rPr>
                <w:rStyle w:val="IndexLink"/>
                <w:rtl w:val="true"/>
              </w:rPr>
              <w:tab/>
            </w:r>
            <w:r>
              <w:rPr>
                <w:rStyle w:val="IndexLink"/>
              </w:rPr>
              <w:t>207</w:t>
            </w:r>
          </w:hyperlink>
        </w:p>
        <w:p>
          <w:pPr>
            <w:pStyle w:val="Contents5"/>
            <w:tabs>
              <w:tab w:val="clear" w:pos="7892"/>
              <w:tab w:val="right" w:pos="9026" w:leader="dot"/>
            </w:tabs>
            <w:rPr/>
          </w:pPr>
          <w:hyperlink w:anchor="__RefHeading___Toc1428427_77815467">
            <w:r>
              <w:rPr>
                <w:webHidden/>
                <w:rStyle w:val="IndexLink"/>
              </w:rPr>
              <w:t>5</w:t>
            </w:r>
            <w:r>
              <w:rPr>
                <w:rStyle w:val="IndexLink"/>
                <w:rtl w:val="true"/>
              </w:rPr>
              <w:t>-</w:t>
            </w:r>
            <w:r>
              <w:rPr>
                <w:rStyle w:val="IndexLink"/>
                <w:rtl w:val="true"/>
              </w:rPr>
              <w:t>العمل الصالح برنامج مستمر</w:t>
            </w:r>
            <w:r>
              <w:rPr>
                <w:rStyle w:val="IndexLink"/>
                <w:rtl w:val="true"/>
              </w:rPr>
              <w:tab/>
            </w:r>
            <w:r>
              <w:rPr>
                <w:rStyle w:val="IndexLink"/>
              </w:rPr>
              <w:t>207</w:t>
            </w:r>
          </w:hyperlink>
        </w:p>
        <w:p>
          <w:pPr>
            <w:pStyle w:val="Contents5"/>
            <w:tabs>
              <w:tab w:val="clear" w:pos="7892"/>
              <w:tab w:val="right" w:pos="9026" w:leader="dot"/>
            </w:tabs>
            <w:rPr/>
          </w:pPr>
          <w:hyperlink w:anchor="__RefHeading___Toc1428429_77815467">
            <w:r>
              <w:rPr>
                <w:webHidden/>
                <w:rStyle w:val="IndexLink"/>
              </w:rPr>
              <w:t>6</w:t>
            </w:r>
            <w:r>
              <w:rPr>
                <w:rStyle w:val="IndexLink"/>
                <w:rtl w:val="true"/>
              </w:rPr>
              <w:t>-</w:t>
            </w:r>
            <w:r>
              <w:rPr>
                <w:rStyle w:val="IndexLink"/>
                <w:rtl w:val="true"/>
              </w:rPr>
              <w:t>صفة العبد أرقی و سام للإنسان</w:t>
            </w:r>
            <w:r>
              <w:rPr>
                <w:rStyle w:val="IndexLink"/>
                <w:rtl w:val="true"/>
              </w:rPr>
              <w:tab/>
            </w:r>
            <w:r>
              <w:rPr>
                <w:rStyle w:val="IndexLink"/>
              </w:rPr>
              <w:t>208</w:t>
            </w:r>
          </w:hyperlink>
        </w:p>
        <w:p>
          <w:pPr>
            <w:pStyle w:val="Contents3"/>
            <w:tabs>
              <w:tab w:val="clear" w:pos="8459"/>
              <w:tab w:val="right" w:pos="9026" w:leader="dot"/>
            </w:tabs>
            <w:rPr/>
          </w:pPr>
          <w:hyperlink w:anchor="__RefHeading___Toc1428431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209</w:t>
            </w:r>
          </w:hyperlink>
        </w:p>
        <w:p>
          <w:pPr>
            <w:pStyle w:val="Contents4"/>
            <w:tabs>
              <w:tab w:val="clear" w:pos="8176"/>
              <w:tab w:val="right" w:pos="9026" w:leader="dot"/>
            </w:tabs>
            <w:rPr/>
          </w:pPr>
          <w:hyperlink w:anchor="__RefHeading___Toc1428433_7781546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428435_77815467">
            <w:r>
              <w:rPr>
                <w:webHidden/>
                <w:rStyle w:val="IndexLink"/>
                <w:rtl w:val="true"/>
              </w:rPr>
              <w:t>التّفسیر</w:t>
            </w:r>
            <w:r>
              <w:rPr>
                <w:rStyle w:val="IndexLink"/>
                <w:rtl w:val="true"/>
              </w:rPr>
              <w:tab/>
            </w:r>
            <w:r>
              <w:rPr>
                <w:rStyle w:val="IndexLink"/>
              </w:rPr>
              <w:t>209</w:t>
            </w:r>
          </w:hyperlink>
        </w:p>
        <w:p>
          <w:pPr>
            <w:pStyle w:val="Contents5"/>
            <w:tabs>
              <w:tab w:val="clear" w:pos="7892"/>
              <w:tab w:val="right" w:pos="9026" w:leader="dot"/>
            </w:tabs>
            <w:rPr/>
          </w:pPr>
          <w:hyperlink w:anchor="__RefHeading___Toc1428437_7781546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428439_77815467">
            <w:r>
              <w:rPr>
                <w:webHidden/>
                <w:rStyle w:val="IndexLink"/>
                <w:rtl w:val="true"/>
              </w:rPr>
              <w:t>العالم ساحة اختبار</w:t>
            </w:r>
            <w:r>
              <w:rPr>
                <w:rStyle w:val="IndexLink"/>
                <w:rtl w:val="true"/>
              </w:rPr>
              <w:t>:</w:t>
              <w:tab/>
            </w:r>
            <w:r>
              <w:rPr>
                <w:rStyle w:val="IndexLink"/>
              </w:rPr>
              <w:t>209</w:t>
            </w:r>
          </w:hyperlink>
        </w:p>
        <w:p>
          <w:pPr>
            <w:pStyle w:val="Contents3"/>
            <w:tabs>
              <w:tab w:val="clear" w:pos="8459"/>
              <w:tab w:val="right" w:pos="9026" w:leader="dot"/>
            </w:tabs>
            <w:rPr/>
          </w:pPr>
          <w:hyperlink w:anchor="__RefHeading___Toc1428441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213</w:t>
            </w:r>
          </w:hyperlink>
        </w:p>
        <w:p>
          <w:pPr>
            <w:pStyle w:val="Contents4"/>
            <w:tabs>
              <w:tab w:val="clear" w:pos="8176"/>
              <w:tab w:val="right" w:pos="9026" w:leader="dot"/>
            </w:tabs>
            <w:rPr/>
          </w:pPr>
          <w:hyperlink w:anchor="__RefHeading___Toc1428443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28445_77815467">
            <w:r>
              <w:rPr>
                <w:webHidden/>
                <w:rStyle w:val="IndexLink"/>
                <w:rtl w:val="true"/>
              </w:rPr>
              <w:t>أسباب النّزول</w:t>
            </w:r>
            <w:r>
              <w:rPr>
                <w:rStyle w:val="IndexLink"/>
                <w:rtl w:val="true"/>
              </w:rPr>
              <w:tab/>
            </w:r>
            <w:r>
              <w:rPr>
                <w:rStyle w:val="IndexLink"/>
              </w:rPr>
              <w:t>213</w:t>
            </w:r>
          </w:hyperlink>
        </w:p>
        <w:p>
          <w:pPr>
            <w:pStyle w:val="Contents4"/>
            <w:tabs>
              <w:tab w:val="clear" w:pos="8176"/>
              <w:tab w:val="right" w:pos="9026" w:leader="dot"/>
            </w:tabs>
            <w:rPr/>
          </w:pPr>
          <w:hyperlink w:anchor="__RefHeading___Toc1428447_77815467">
            <w:r>
              <w:rPr>
                <w:webHidden/>
                <w:rStyle w:val="IndexLink"/>
                <w:rtl w:val="true"/>
              </w:rPr>
              <w:t>التّفسیر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1428449_7781546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428451_77815467">
            <w:r>
              <w:rPr>
                <w:webHidden/>
                <w:rStyle w:val="IndexLink"/>
                <w:rtl w:val="true"/>
              </w:rPr>
              <w:t>بدایة قصّة أصحاب الکهف</w:t>
            </w:r>
            <w:r>
              <w:rPr>
                <w:rStyle w:val="IndexLink"/>
                <w:rtl w:val="true"/>
              </w:rPr>
              <w:tab/>
            </w:r>
            <w:r>
              <w:rPr>
                <w:rStyle w:val="IndexLink"/>
              </w:rPr>
              <w:t>215</w:t>
            </w:r>
          </w:hyperlink>
        </w:p>
        <w:p>
          <w:pPr>
            <w:pStyle w:val="Contents4"/>
            <w:tabs>
              <w:tab w:val="clear" w:pos="8176"/>
              <w:tab w:val="right" w:pos="9026" w:leader="dot"/>
            </w:tabs>
            <w:rPr/>
          </w:pPr>
          <w:hyperlink w:anchor="__RefHeading___Toc1428453_77815467">
            <w:r>
              <w:rPr>
                <w:webHidden/>
                <w:rStyle w:val="IndexLink"/>
                <w:rtl w:val="true"/>
              </w:rPr>
              <w:t>ملاحظات</w:t>
            </w:r>
            <w:r>
              <w:rPr>
                <w:rStyle w:val="IndexLink"/>
                <w:rtl w:val="true"/>
              </w:rPr>
              <w:tab/>
            </w:r>
            <w:r>
              <w:rPr>
                <w:rStyle w:val="IndexLink"/>
              </w:rPr>
              <w:t>217</w:t>
            </w:r>
          </w:hyperlink>
        </w:p>
        <w:p>
          <w:pPr>
            <w:pStyle w:val="Contents3"/>
            <w:tabs>
              <w:tab w:val="clear" w:pos="8459"/>
              <w:tab w:val="right" w:pos="9026" w:leader="dot"/>
            </w:tabs>
            <w:rPr/>
          </w:pPr>
          <w:hyperlink w:anchor="__RefHeading___Toc1428455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219</w:t>
            </w:r>
          </w:hyperlink>
        </w:p>
        <w:p>
          <w:pPr>
            <w:pStyle w:val="Contents4"/>
            <w:tabs>
              <w:tab w:val="clear" w:pos="8176"/>
              <w:tab w:val="right" w:pos="9026" w:leader="dot"/>
            </w:tabs>
            <w:rPr/>
          </w:pPr>
          <w:hyperlink w:anchor="__RefHeading___Toc1428457_7781546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28459_77815467">
            <w:r>
              <w:rPr>
                <w:webHidden/>
                <w:rStyle w:val="IndexLink"/>
                <w:rtl w:val="true"/>
              </w:rPr>
              <w:t>التّفسیر</w:t>
            </w:r>
            <w:r>
              <w:rPr>
                <w:rStyle w:val="IndexLink"/>
                <w:rtl w:val="true"/>
              </w:rPr>
              <w:tab/>
            </w:r>
            <w:r>
              <w:rPr>
                <w:rStyle w:val="IndexLink"/>
              </w:rPr>
              <w:t>219</w:t>
            </w:r>
          </w:hyperlink>
        </w:p>
        <w:p>
          <w:pPr>
            <w:pStyle w:val="Contents5"/>
            <w:tabs>
              <w:tab w:val="clear" w:pos="7892"/>
              <w:tab w:val="right" w:pos="9026" w:leader="dot"/>
            </w:tabs>
            <w:rPr/>
          </w:pPr>
          <w:hyperlink w:anchor="__RefHeading___Toc1428461_7781546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428463_77815467">
            <w:r>
              <w:rPr>
                <w:webHidden/>
                <w:rStyle w:val="IndexLink"/>
                <w:rtl w:val="true"/>
              </w:rPr>
              <w:t>القصّة المفصّلة لأصحاب الکهف</w:t>
            </w:r>
            <w:r>
              <w:rPr>
                <w:rStyle w:val="IndexLink"/>
                <w:rtl w:val="true"/>
              </w:rPr>
              <w:t>:</w:t>
              <w:tab/>
            </w:r>
            <w:r>
              <w:rPr>
                <w:rStyle w:val="IndexLink"/>
              </w:rPr>
              <w:t>219</w:t>
            </w:r>
          </w:hyperlink>
        </w:p>
        <w:p>
          <w:pPr>
            <w:pStyle w:val="Contents4"/>
            <w:tabs>
              <w:tab w:val="clear" w:pos="8176"/>
              <w:tab w:val="right" w:pos="9026" w:leader="dot"/>
            </w:tabs>
            <w:rPr/>
          </w:pPr>
          <w:hyperlink w:anchor="__RefHeading___Toc1428465_77815467">
            <w:r>
              <w:rPr>
                <w:webHidden/>
                <w:rStyle w:val="IndexLink"/>
                <w:rtl w:val="true"/>
              </w:rPr>
              <w:t>ملاحظات</w:t>
            </w:r>
            <w:r>
              <w:rPr>
                <w:rStyle w:val="IndexLink"/>
                <w:rtl w:val="true"/>
              </w:rPr>
              <w:tab/>
            </w:r>
            <w:r>
              <w:rPr>
                <w:rStyle w:val="IndexLink"/>
              </w:rPr>
              <w:t>222</w:t>
            </w:r>
          </w:hyperlink>
        </w:p>
        <w:p>
          <w:pPr>
            <w:pStyle w:val="Contents5"/>
            <w:tabs>
              <w:tab w:val="clear" w:pos="7892"/>
              <w:tab w:val="right" w:pos="9026" w:leader="dot"/>
            </w:tabs>
            <w:rPr/>
          </w:pPr>
          <w:hyperlink w:anchor="__RefHeading___Toc1428467_7781546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428469_77815467">
            <w:r>
              <w:rPr>
                <w:webHidden/>
                <w:rStyle w:val="IndexLink"/>
              </w:rPr>
              <w:t>1</w:t>
            </w:r>
            <w:r>
              <w:rPr>
                <w:rStyle w:val="IndexLink"/>
                <w:rtl w:val="true"/>
              </w:rPr>
              <w:t>-</w:t>
            </w:r>
            <w:r>
              <w:rPr>
                <w:rStyle w:val="IndexLink"/>
                <w:rtl w:val="true"/>
              </w:rPr>
              <w:t>الفتوة و الإیمان</w:t>
            </w:r>
            <w:r>
              <w:rPr>
                <w:rStyle w:val="IndexLink"/>
                <w:rtl w:val="true"/>
              </w:rPr>
              <w:tab/>
            </w:r>
            <w:r>
              <w:rPr>
                <w:rStyle w:val="IndexLink"/>
              </w:rPr>
              <w:t>222</w:t>
            </w:r>
          </w:hyperlink>
        </w:p>
        <w:p>
          <w:pPr>
            <w:pStyle w:val="Contents5"/>
            <w:tabs>
              <w:tab w:val="clear" w:pos="7892"/>
              <w:tab w:val="right" w:pos="9026" w:leader="dot"/>
            </w:tabs>
            <w:rPr/>
          </w:pPr>
          <w:hyperlink w:anchor="__RefHeading___Toc1428471_77815467">
            <w:r>
              <w:rPr>
                <w:webHidden/>
                <w:rStyle w:val="IndexLink"/>
              </w:rPr>
              <w:t>2</w:t>
            </w:r>
            <w:r>
              <w:rPr>
                <w:rStyle w:val="IndexLink"/>
                <w:rtl w:val="true"/>
              </w:rPr>
              <w:t>-</w:t>
            </w:r>
            <w:r>
              <w:rPr>
                <w:rStyle w:val="IndexLink"/>
                <w:rtl w:val="true"/>
              </w:rPr>
              <w:t>الإیمان و الإمداد الإلهی</w:t>
            </w:r>
            <w:r>
              <w:rPr>
                <w:rStyle w:val="IndexLink"/>
                <w:rtl w:val="true"/>
              </w:rPr>
              <w:tab/>
            </w:r>
            <w:r>
              <w:rPr>
                <w:rStyle w:val="IndexLink"/>
              </w:rPr>
              <w:t>222</w:t>
            </w:r>
          </w:hyperlink>
        </w:p>
        <w:p>
          <w:pPr>
            <w:pStyle w:val="Contents5"/>
            <w:tabs>
              <w:tab w:val="clear" w:pos="7892"/>
              <w:tab w:val="right" w:pos="9026" w:leader="dot"/>
            </w:tabs>
            <w:rPr/>
          </w:pPr>
          <w:hyperlink w:anchor="__RefHeading___Toc1428473_77815467">
            <w:r>
              <w:rPr>
                <w:webHidden/>
                <w:rStyle w:val="IndexLink"/>
              </w:rPr>
              <w:t>3</w:t>
            </w:r>
            <w:r>
              <w:rPr>
                <w:rStyle w:val="IndexLink"/>
                <w:rtl w:val="true"/>
              </w:rPr>
              <w:t>-</w:t>
            </w:r>
            <w:r>
              <w:rPr>
                <w:rStyle w:val="IndexLink"/>
                <w:rtl w:val="true"/>
              </w:rPr>
              <w:t>ملجأ باسم الغار</w:t>
            </w:r>
            <w:r>
              <w:rPr>
                <w:rStyle w:val="IndexLink"/>
                <w:rtl w:val="true"/>
              </w:rPr>
              <w:tab/>
            </w:r>
            <w:r>
              <w:rPr>
                <w:rStyle w:val="IndexLink"/>
              </w:rPr>
              <w:t>223</w:t>
            </w:r>
          </w:hyperlink>
        </w:p>
        <w:p>
          <w:pPr>
            <w:pStyle w:val="Contents3"/>
            <w:tabs>
              <w:tab w:val="clear" w:pos="8459"/>
              <w:tab w:val="right" w:pos="9026" w:leader="dot"/>
            </w:tabs>
            <w:rPr/>
          </w:pPr>
          <w:hyperlink w:anchor="__RefHeading___Toc1428475_77815467">
            <w:r>
              <w:rPr>
                <w:webHidden/>
                <w:rStyle w:val="IndexLink"/>
                <w:rtl w:val="true"/>
              </w:rPr>
              <w:t xml:space="preserve">الآیتان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225</w:t>
            </w:r>
          </w:hyperlink>
        </w:p>
        <w:p>
          <w:pPr>
            <w:pStyle w:val="Contents4"/>
            <w:tabs>
              <w:tab w:val="clear" w:pos="8176"/>
              <w:tab w:val="right" w:pos="9026" w:leader="dot"/>
            </w:tabs>
            <w:rPr/>
          </w:pPr>
          <w:hyperlink w:anchor="__RefHeading___Toc1428477_7781546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428479_77815467">
            <w:r>
              <w:rPr>
                <w:webHidden/>
                <w:rStyle w:val="IndexLink"/>
                <w:rtl w:val="true"/>
              </w:rPr>
              <w:t>التّفسیر</w:t>
            </w:r>
            <w:r>
              <w:rPr>
                <w:rStyle w:val="IndexLink"/>
                <w:rtl w:val="true"/>
              </w:rPr>
              <w:tab/>
            </w:r>
            <w:r>
              <w:rPr>
                <w:rStyle w:val="IndexLink"/>
              </w:rPr>
              <w:t>225</w:t>
            </w:r>
          </w:hyperlink>
        </w:p>
        <w:p>
          <w:pPr>
            <w:pStyle w:val="Contents5"/>
            <w:tabs>
              <w:tab w:val="clear" w:pos="7892"/>
              <w:tab w:val="right" w:pos="9026" w:leader="dot"/>
            </w:tabs>
            <w:rPr/>
          </w:pPr>
          <w:hyperlink w:anchor="__RefHeading___Toc1428481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428483_77815467">
            <w:r>
              <w:rPr>
                <w:webHidden/>
                <w:rStyle w:val="IndexLink"/>
                <w:rtl w:val="true"/>
              </w:rPr>
              <w:t>مکان أصحاب الکهف</w:t>
            </w:r>
            <w:r>
              <w:rPr>
                <w:rStyle w:val="IndexLink"/>
                <w:rtl w:val="true"/>
              </w:rPr>
              <w:t>:</w:t>
              <w:tab/>
            </w:r>
            <w:r>
              <w:rPr>
                <w:rStyle w:val="IndexLink"/>
              </w:rPr>
              <w:t>225</w:t>
            </w:r>
          </w:hyperlink>
        </w:p>
        <w:p>
          <w:pPr>
            <w:pStyle w:val="Contents3"/>
            <w:tabs>
              <w:tab w:val="clear" w:pos="8459"/>
              <w:tab w:val="right" w:pos="9026" w:leader="dot"/>
            </w:tabs>
            <w:rPr/>
          </w:pPr>
          <w:hyperlink w:anchor="__RefHeading___Toc1428485_77815467">
            <w:r>
              <w:rPr>
                <w:webHidden/>
                <w:rStyle w:val="IndexLink"/>
                <w:rtl w:val="true"/>
              </w:rPr>
              <w:t xml:space="preserve">الآیتان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230</w:t>
            </w:r>
          </w:hyperlink>
        </w:p>
        <w:p>
          <w:pPr>
            <w:pStyle w:val="Contents4"/>
            <w:tabs>
              <w:tab w:val="clear" w:pos="8176"/>
              <w:tab w:val="right" w:pos="9026" w:leader="dot"/>
            </w:tabs>
            <w:rPr/>
          </w:pPr>
          <w:hyperlink w:anchor="__RefHeading___Toc1428487_7781546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428489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428491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428493_77815467">
            <w:r>
              <w:rPr>
                <w:webHidden/>
                <w:rStyle w:val="IndexLink"/>
                <w:rtl w:val="true"/>
              </w:rPr>
              <w:t>الیقظة بعد نوم طویل</w:t>
            </w:r>
            <w:r>
              <w:rPr>
                <w:rStyle w:val="IndexLink"/>
                <w:rtl w:val="true"/>
              </w:rPr>
              <w:t>:</w:t>
              <w:tab/>
            </w:r>
            <w:r>
              <w:rPr>
                <w:rStyle w:val="IndexLink"/>
              </w:rPr>
              <w:t>230</w:t>
            </w:r>
          </w:hyperlink>
        </w:p>
        <w:p>
          <w:pPr>
            <w:pStyle w:val="Contents4"/>
            <w:tabs>
              <w:tab w:val="clear" w:pos="8176"/>
              <w:tab w:val="right" w:pos="9026" w:leader="dot"/>
            </w:tabs>
            <w:rPr/>
          </w:pPr>
          <w:hyperlink w:anchor="__RefHeading___Toc1428495_77815467">
            <w:r>
              <w:rPr>
                <w:webHidden/>
                <w:rStyle w:val="IndexLink"/>
                <w:rtl w:val="true"/>
              </w:rPr>
              <w:t>بحوث</w:t>
            </w:r>
            <w:r>
              <w:rPr>
                <w:rStyle w:val="IndexLink"/>
                <w:rtl w:val="true"/>
              </w:rPr>
              <w:tab/>
            </w:r>
            <w:r>
              <w:rPr>
                <w:rStyle w:val="IndexLink"/>
              </w:rPr>
              <w:t>232</w:t>
            </w:r>
          </w:hyperlink>
        </w:p>
        <w:p>
          <w:pPr>
            <w:pStyle w:val="Contents5"/>
            <w:tabs>
              <w:tab w:val="clear" w:pos="7892"/>
              <w:tab w:val="right" w:pos="9026" w:leader="dot"/>
            </w:tabs>
            <w:rPr/>
          </w:pPr>
          <w:hyperlink w:anchor="__RefHeading___Toc1428497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428499_77815467">
            <w:r>
              <w:rPr>
                <w:webHidden/>
                <w:rStyle w:val="IndexLink"/>
              </w:rPr>
              <w:t>1</w:t>
            </w:r>
            <w:r>
              <w:rPr>
                <w:rStyle w:val="IndexLink"/>
                <w:rtl w:val="true"/>
              </w:rPr>
              <w:t>-</w:t>
            </w:r>
            <w:r>
              <w:rPr>
                <w:rStyle w:val="IndexLink"/>
                <w:rtl w:val="true"/>
              </w:rPr>
              <w:t>أزکی الطعام</w:t>
            </w:r>
            <w:r>
              <w:rPr>
                <w:rStyle w:val="IndexLink"/>
                <w:rtl w:val="true"/>
              </w:rPr>
              <w:tab/>
            </w:r>
            <w:r>
              <w:rPr>
                <w:rStyle w:val="IndexLink"/>
              </w:rPr>
              <w:t>232</w:t>
            </w:r>
          </w:hyperlink>
        </w:p>
        <w:p>
          <w:pPr>
            <w:pStyle w:val="Contents6"/>
            <w:tabs>
              <w:tab w:val="clear" w:pos="7609"/>
              <w:tab w:val="right" w:pos="9026" w:leader="dot"/>
            </w:tabs>
            <w:rPr/>
          </w:pPr>
          <w:hyperlink w:anchor="__RefHeading___Toc1428501_7781546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428503_77815467">
            <w:r>
              <w:rPr>
                <w:webHidden/>
                <w:rStyle w:val="IndexLink"/>
                <w:rtl w:val="true"/>
              </w:rPr>
              <w:t>ثانیا</w:t>
            </w:r>
            <w:r>
              <w:rPr>
                <w:rStyle w:val="IndexLink"/>
                <w:rtl w:val="true"/>
              </w:rPr>
              <w:t>:</w:t>
            </w:r>
            <w:r>
              <w:rPr>
                <w:rStyle w:val="IndexLink"/>
                <w:rtl w:val="true"/>
              </w:rPr>
              <w:t>التقیة البنّاءة</w:t>
            </w:r>
            <w:r>
              <w:rPr>
                <w:rStyle w:val="IndexLink"/>
                <w:rtl w:val="true"/>
              </w:rPr>
              <w:tab/>
            </w:r>
            <w:r>
              <w:rPr>
                <w:rStyle w:val="IndexLink"/>
              </w:rPr>
              <w:t>233</w:t>
            </w:r>
          </w:hyperlink>
        </w:p>
        <w:p>
          <w:pPr>
            <w:pStyle w:val="Contents6"/>
            <w:tabs>
              <w:tab w:val="clear" w:pos="7609"/>
              <w:tab w:val="right" w:pos="9026" w:leader="dot"/>
            </w:tabs>
            <w:rPr/>
          </w:pPr>
          <w:hyperlink w:anchor="__RefHeading___Toc1428505_77815467">
            <w:r>
              <w:rPr>
                <w:webHidden/>
                <w:rStyle w:val="IndexLink"/>
                <w:rtl w:val="true"/>
              </w:rPr>
              <w:t>ثالثا</w:t>
            </w:r>
            <w:r>
              <w:rPr>
                <w:rStyle w:val="IndexLink"/>
                <w:rtl w:val="true"/>
              </w:rPr>
              <w:t>:</w:t>
            </w:r>
            <w:r>
              <w:rPr>
                <w:rStyle w:val="IndexLink"/>
                <w:rtl w:val="true"/>
              </w:rPr>
              <w:t>اللطف مرکز القرآن</w:t>
            </w:r>
            <w:r>
              <w:rPr>
                <w:rStyle w:val="IndexLink"/>
                <w:rtl w:val="true"/>
              </w:rPr>
              <w:tab/>
            </w:r>
            <w:r>
              <w:rPr>
                <w:rStyle w:val="IndexLink"/>
              </w:rPr>
              <w:t>233</w:t>
            </w:r>
          </w:hyperlink>
        </w:p>
        <w:p>
          <w:pPr>
            <w:pStyle w:val="Contents3"/>
            <w:tabs>
              <w:tab w:val="clear" w:pos="8459"/>
              <w:tab w:val="right" w:pos="9026" w:leader="dot"/>
            </w:tabs>
            <w:rPr/>
          </w:pPr>
          <w:hyperlink w:anchor="__RefHeading___Toc1428507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235</w:t>
            </w:r>
          </w:hyperlink>
        </w:p>
        <w:p>
          <w:pPr>
            <w:pStyle w:val="Contents4"/>
            <w:tabs>
              <w:tab w:val="clear" w:pos="8176"/>
              <w:tab w:val="right" w:pos="9026" w:leader="dot"/>
            </w:tabs>
            <w:rPr/>
          </w:pPr>
          <w:hyperlink w:anchor="__RefHeading___Toc1428509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428511_77815467">
            <w:r>
              <w:rPr>
                <w:webHidden/>
                <w:rStyle w:val="IndexLink"/>
                <w:rtl w:val="true"/>
              </w:rPr>
              <w:t>التّفسیر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428513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428515_77815467">
            <w:r>
              <w:rPr>
                <w:webHidden/>
                <w:rStyle w:val="IndexLink"/>
                <w:rtl w:val="true"/>
              </w:rPr>
              <w:t>نهایة قصّة أصحاب الکهف</w:t>
            </w:r>
            <w:r>
              <w:rPr>
                <w:rStyle w:val="IndexLink"/>
                <w:rtl w:val="true"/>
              </w:rPr>
              <w:t>:</w:t>
              <w:tab/>
            </w:r>
            <w:r>
              <w:rPr>
                <w:rStyle w:val="IndexLink"/>
              </w:rPr>
              <w:t>235</w:t>
            </w:r>
          </w:hyperlink>
        </w:p>
        <w:p>
          <w:pPr>
            <w:pStyle w:val="Contents4"/>
            <w:tabs>
              <w:tab w:val="clear" w:pos="8176"/>
              <w:tab w:val="right" w:pos="9026" w:leader="dot"/>
            </w:tabs>
            <w:rPr/>
          </w:pPr>
          <w:hyperlink w:anchor="__RefHeading___Toc1428517_77815467">
            <w:r>
              <w:rPr>
                <w:webHidden/>
                <w:rStyle w:val="IndexLink"/>
                <w:rtl w:val="true"/>
              </w:rPr>
              <w:t>بحوث</w:t>
            </w:r>
            <w:r>
              <w:rPr>
                <w:rStyle w:val="IndexLink"/>
                <w:rtl w:val="true"/>
              </w:rPr>
              <w:tab/>
            </w:r>
            <w:r>
              <w:rPr>
                <w:rStyle w:val="IndexLink"/>
              </w:rPr>
              <w:t>241</w:t>
            </w:r>
          </w:hyperlink>
        </w:p>
        <w:p>
          <w:pPr>
            <w:pStyle w:val="Contents5"/>
            <w:tabs>
              <w:tab w:val="clear" w:pos="7892"/>
              <w:tab w:val="right" w:pos="9026" w:leader="dot"/>
            </w:tabs>
            <w:rPr/>
          </w:pPr>
          <w:hyperlink w:anchor="__RefHeading___Toc1428519_7781546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428521_77815467">
            <w:r>
              <w:rPr>
                <w:webHidden/>
                <w:rStyle w:val="IndexLink"/>
              </w:rPr>
              <w:t>1</w:t>
            </w:r>
            <w:r>
              <w:rPr>
                <w:rStyle w:val="IndexLink"/>
                <w:rtl w:val="true"/>
              </w:rPr>
              <w:t>-</w:t>
            </w:r>
            <w:r>
              <w:rPr>
                <w:rStyle w:val="IndexLink"/>
                <w:rtl w:val="true"/>
              </w:rPr>
              <w:t>قوله تعالی</w:t>
            </w:r>
            <w:r>
              <w:rPr>
                <w:rStyle w:val="IndexLink"/>
                <w:rtl w:val="true"/>
              </w:rPr>
              <w:t xml:space="preserve">: </w:t>
            </w:r>
            <w:r>
              <w:rPr>
                <w:rStyle w:val="IndexLink"/>
                <w:rtl w:val="true"/>
              </w:rPr>
              <w:t>رَجْماً بِالْغَیْبِ</w:t>
            </w:r>
            <w:r>
              <w:rPr>
                <w:rStyle w:val="IndexLink"/>
                <w:rtl w:val="true"/>
              </w:rPr>
              <w:tab/>
            </w:r>
            <w:r>
              <w:rPr>
                <w:rStyle w:val="IndexLink"/>
              </w:rPr>
              <w:t>241</w:t>
            </w:r>
          </w:hyperlink>
        </w:p>
        <w:p>
          <w:pPr>
            <w:pStyle w:val="Contents5"/>
            <w:tabs>
              <w:tab w:val="clear" w:pos="7892"/>
              <w:tab w:val="right" w:pos="9026" w:leader="dot"/>
            </w:tabs>
            <w:rPr/>
          </w:pPr>
          <w:hyperlink w:anchor="__RefHeading___Toc1428523_77815467">
            <w:r>
              <w:rPr>
                <w:webHidden/>
                <w:rStyle w:val="IndexLink"/>
              </w:rPr>
              <w:t>2</w:t>
            </w:r>
            <w:r>
              <w:rPr>
                <w:rStyle w:val="IndexLink"/>
                <w:rtl w:val="true"/>
              </w:rPr>
              <w:t>-</w:t>
            </w:r>
            <w:r>
              <w:rPr>
                <w:rStyle w:val="IndexLink"/>
                <w:rtl w:val="true"/>
              </w:rPr>
              <w:t>الواو فی قوله</w:t>
            </w:r>
            <w:r>
              <w:rPr>
                <w:rStyle w:val="IndexLink"/>
                <w:rtl w:val="true"/>
              </w:rPr>
              <w:t xml:space="preserve">: </w:t>
            </w:r>
            <w:r>
              <w:rPr>
                <w:rStyle w:val="IndexLink"/>
                <w:rtl w:val="true"/>
              </w:rPr>
              <w:t>وَ ثٰامِنُهُمْ کَلْبُهُمْ</w:t>
            </w:r>
            <w:r>
              <w:rPr>
                <w:rStyle w:val="IndexLink"/>
                <w:rtl w:val="true"/>
              </w:rPr>
              <w:tab/>
            </w:r>
            <w:r>
              <w:rPr>
                <w:rStyle w:val="IndexLink"/>
              </w:rPr>
              <w:t>241</w:t>
            </w:r>
          </w:hyperlink>
        </w:p>
        <w:p>
          <w:pPr>
            <w:pStyle w:val="Contents5"/>
            <w:tabs>
              <w:tab w:val="clear" w:pos="7892"/>
              <w:tab w:val="right" w:pos="9026" w:leader="dot"/>
            </w:tabs>
            <w:rPr/>
          </w:pPr>
          <w:hyperlink w:anchor="__RefHeading___Toc1428525_77815467">
            <w:r>
              <w:rPr>
                <w:webHidden/>
                <w:rStyle w:val="IndexLink"/>
              </w:rPr>
              <w:t>3</w:t>
            </w:r>
            <w:r>
              <w:rPr>
                <w:rStyle w:val="IndexLink"/>
                <w:rtl w:val="true"/>
              </w:rPr>
              <w:t>-</w:t>
            </w:r>
            <w:r>
              <w:rPr>
                <w:rStyle w:val="IndexLink"/>
                <w:rtl w:val="true"/>
              </w:rPr>
              <w:t>المسجد إلی جوار المقبرة</w:t>
            </w:r>
            <w:r>
              <w:rPr>
                <w:rStyle w:val="IndexLink"/>
                <w:rtl w:val="true"/>
              </w:rPr>
              <w:tab/>
            </w:r>
            <w:r>
              <w:rPr>
                <w:rStyle w:val="IndexLink"/>
              </w:rPr>
              <w:t>243</w:t>
            </w:r>
          </w:hyperlink>
        </w:p>
        <w:p>
          <w:pPr>
            <w:pStyle w:val="Contents5"/>
            <w:tabs>
              <w:tab w:val="clear" w:pos="7892"/>
              <w:tab w:val="right" w:pos="9026" w:leader="dot"/>
            </w:tabs>
            <w:rPr/>
          </w:pPr>
          <w:hyperlink w:anchor="__RefHeading___Toc1428527_77815467">
            <w:r>
              <w:rPr>
                <w:webHidden/>
                <w:rStyle w:val="IndexLink"/>
              </w:rPr>
              <w:t>4</w:t>
            </w:r>
            <w:r>
              <w:rPr>
                <w:rStyle w:val="IndexLink"/>
                <w:rtl w:val="true"/>
              </w:rPr>
              <w:t>-</w:t>
            </w:r>
            <w:r>
              <w:rPr>
                <w:rStyle w:val="IndexLink"/>
                <w:rtl w:val="true"/>
              </w:rPr>
              <w:t>کل شیء یعتمد علی مشیئته تعالی</w:t>
            </w:r>
            <w:r>
              <w:rPr>
                <w:rStyle w:val="IndexLink"/>
                <w:rtl w:val="true"/>
              </w:rPr>
              <w:tab/>
            </w:r>
            <w:r>
              <w:rPr>
                <w:rStyle w:val="IndexLink"/>
              </w:rPr>
              <w:t>244</w:t>
            </w:r>
          </w:hyperlink>
        </w:p>
        <w:p>
          <w:pPr>
            <w:pStyle w:val="Contents5"/>
            <w:tabs>
              <w:tab w:val="clear" w:pos="7892"/>
              <w:tab w:val="right" w:pos="9026" w:leader="dot"/>
            </w:tabs>
            <w:rPr/>
          </w:pPr>
          <w:hyperlink w:anchor="__RefHeading___Toc1428529_77815467">
            <w:r>
              <w:rPr>
                <w:webHidden/>
                <w:rStyle w:val="IndexLink"/>
              </w:rPr>
              <w:t>5</w:t>
            </w:r>
            <w:r>
              <w:rPr>
                <w:rStyle w:val="IndexLink"/>
                <w:rtl w:val="true"/>
              </w:rPr>
              <w:t>-</w:t>
            </w:r>
            <w:r>
              <w:rPr>
                <w:rStyle w:val="IndexLink"/>
                <w:rtl w:val="true"/>
              </w:rPr>
              <w:t>الإجابة علی سؤال</w:t>
            </w:r>
            <w:r>
              <w:rPr>
                <w:rStyle w:val="IndexLink"/>
                <w:rtl w:val="true"/>
              </w:rPr>
              <w:tab/>
            </w:r>
            <w:r>
              <w:rPr>
                <w:rStyle w:val="IndexLink"/>
              </w:rPr>
              <w:t>244</w:t>
            </w:r>
          </w:hyperlink>
        </w:p>
        <w:p>
          <w:pPr>
            <w:pStyle w:val="Contents3"/>
            <w:tabs>
              <w:tab w:val="clear" w:pos="8459"/>
              <w:tab w:val="right" w:pos="9026" w:leader="dot"/>
            </w:tabs>
            <w:rPr/>
          </w:pPr>
          <w:hyperlink w:anchor="__RefHeading___Toc1428531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246</w:t>
            </w:r>
          </w:hyperlink>
        </w:p>
        <w:p>
          <w:pPr>
            <w:pStyle w:val="Contents4"/>
            <w:tabs>
              <w:tab w:val="clear" w:pos="8176"/>
              <w:tab w:val="right" w:pos="9026" w:leader="dot"/>
            </w:tabs>
            <w:rPr/>
          </w:pPr>
          <w:hyperlink w:anchor="__RefHeading___Toc1428533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28535_77815467">
            <w:r>
              <w:rPr>
                <w:webHidden/>
                <w:rStyle w:val="IndexLink"/>
                <w:rtl w:val="true"/>
              </w:rPr>
              <w:t>التّفسیر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1428537_7781546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428539_77815467">
            <w:r>
              <w:rPr>
                <w:webHidden/>
                <w:rStyle w:val="IndexLink"/>
                <w:rtl w:val="true"/>
              </w:rPr>
              <w:t>نوم أصحاب الکهف</w:t>
            </w:r>
            <w:r>
              <w:rPr>
                <w:rStyle w:val="IndexLink"/>
                <w:rtl w:val="true"/>
              </w:rPr>
              <w:t>:</w:t>
              <w:tab/>
            </w:r>
            <w:r>
              <w:rPr>
                <w:rStyle w:val="IndexLink"/>
              </w:rPr>
              <w:t>246</w:t>
            </w:r>
          </w:hyperlink>
        </w:p>
        <w:p>
          <w:pPr>
            <w:pStyle w:val="Contents4"/>
            <w:tabs>
              <w:tab w:val="clear" w:pos="8176"/>
              <w:tab w:val="right" w:pos="9026" w:leader="dot"/>
            </w:tabs>
            <w:rPr/>
          </w:pPr>
          <w:hyperlink w:anchor="__RefHeading___Toc1428541_77815467">
            <w:r>
              <w:rPr>
                <w:webHidden/>
                <w:rStyle w:val="IndexLink"/>
                <w:rtl w:val="true"/>
              </w:rPr>
              <w:t>بحوث</w:t>
            </w:r>
            <w:r>
              <w:rPr>
                <w:rStyle w:val="IndexLink"/>
                <w:rtl w:val="true"/>
              </w:rPr>
              <w:tab/>
            </w:r>
            <w:r>
              <w:rPr>
                <w:rStyle w:val="IndexLink"/>
              </w:rPr>
              <w:t>249</w:t>
            </w:r>
          </w:hyperlink>
        </w:p>
        <w:p>
          <w:pPr>
            <w:pStyle w:val="Contents5"/>
            <w:tabs>
              <w:tab w:val="clear" w:pos="7892"/>
              <w:tab w:val="right" w:pos="9026" w:leader="dot"/>
            </w:tabs>
            <w:rPr/>
          </w:pPr>
          <w:hyperlink w:anchor="__RefHeading___Toc1428543_7781546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428545_77815467">
            <w:r>
              <w:rPr>
                <w:webHidden/>
                <w:rStyle w:val="IndexLink"/>
              </w:rPr>
              <w:t>1</w:t>
            </w:r>
            <w:r>
              <w:rPr>
                <w:rStyle w:val="IndexLink"/>
                <w:rtl w:val="true"/>
              </w:rPr>
              <w:t>-</w:t>
            </w:r>
            <w:r>
              <w:rPr>
                <w:rStyle w:val="IndexLink"/>
                <w:rtl w:val="true"/>
              </w:rPr>
              <w:t>قصّة أصحاب الکهف فی الرّوایات الإسلامیة</w:t>
            </w:r>
            <w:r>
              <w:rPr>
                <w:rStyle w:val="IndexLink"/>
                <w:rtl w:val="true"/>
              </w:rPr>
              <w:tab/>
            </w:r>
            <w:r>
              <w:rPr>
                <w:rStyle w:val="IndexLink"/>
              </w:rPr>
              <w:t>249</w:t>
            </w:r>
          </w:hyperlink>
        </w:p>
        <w:p>
          <w:pPr>
            <w:pStyle w:val="Contents5"/>
            <w:tabs>
              <w:tab w:val="clear" w:pos="7892"/>
              <w:tab w:val="right" w:pos="9026" w:leader="dot"/>
            </w:tabs>
            <w:rPr/>
          </w:pPr>
          <w:hyperlink w:anchor="__RefHeading___Toc1428547_77815467">
            <w:r>
              <w:rPr>
                <w:webHidden/>
                <w:rStyle w:val="IndexLink"/>
              </w:rPr>
              <w:t>2</w:t>
            </w:r>
            <w:r>
              <w:rPr>
                <w:rStyle w:val="IndexLink"/>
                <w:rtl w:val="true"/>
              </w:rPr>
              <w:t>-</w:t>
            </w:r>
            <w:r>
              <w:rPr>
                <w:rStyle w:val="IndexLink"/>
                <w:rtl w:val="true"/>
              </w:rPr>
              <w:t>أین کان الکهف؟</w:t>
            </w:r>
            <w:r>
              <w:rPr>
                <w:rStyle w:val="IndexLink"/>
                <w:rtl w:val="true"/>
              </w:rPr>
              <w:tab/>
            </w:r>
            <w:r>
              <w:rPr>
                <w:rStyle w:val="IndexLink"/>
              </w:rPr>
              <w:t>252</w:t>
            </w:r>
          </w:hyperlink>
        </w:p>
        <w:p>
          <w:pPr>
            <w:pStyle w:val="Contents5"/>
            <w:tabs>
              <w:tab w:val="clear" w:pos="7892"/>
              <w:tab w:val="right" w:pos="9026" w:leader="dot"/>
            </w:tabs>
            <w:rPr/>
          </w:pPr>
          <w:hyperlink w:anchor="__RefHeading___Toc1428549_77815467">
            <w:r>
              <w:rPr>
                <w:webHidden/>
                <w:rStyle w:val="IndexLink"/>
              </w:rPr>
              <w:t>3</w:t>
            </w:r>
            <w:r>
              <w:rPr>
                <w:rStyle w:val="IndexLink"/>
                <w:rtl w:val="true"/>
              </w:rPr>
              <w:t>-</w:t>
            </w:r>
            <w:r>
              <w:rPr>
                <w:rStyle w:val="IndexLink"/>
                <w:rtl w:val="true"/>
              </w:rPr>
              <w:t>الجوانب التربویة لقصّة أهل الکهف</w:t>
            </w:r>
            <w:r>
              <w:rPr>
                <w:rStyle w:val="IndexLink"/>
                <w:rtl w:val="true"/>
              </w:rPr>
              <w:tab/>
            </w:r>
            <w:r>
              <w:rPr>
                <w:rStyle w:val="IndexLink"/>
              </w:rPr>
              <w:t>254</w:t>
            </w:r>
          </w:hyperlink>
        </w:p>
        <w:p>
          <w:pPr>
            <w:pStyle w:val="Contents5"/>
            <w:tabs>
              <w:tab w:val="clear" w:pos="7892"/>
              <w:tab w:val="right" w:pos="9026" w:leader="dot"/>
            </w:tabs>
            <w:rPr/>
          </w:pPr>
          <w:hyperlink w:anchor="__RefHeading___Toc1428551_77815467">
            <w:r>
              <w:rPr>
                <w:webHidden/>
                <w:rStyle w:val="IndexLink"/>
              </w:rPr>
              <w:t>4</w:t>
            </w:r>
            <w:r>
              <w:rPr>
                <w:rStyle w:val="IndexLink"/>
                <w:rtl w:val="true"/>
              </w:rPr>
              <w:t>-</w:t>
            </w:r>
            <w:r>
              <w:rPr>
                <w:rStyle w:val="IndexLink"/>
                <w:rtl w:val="true"/>
              </w:rPr>
              <w:t>هل أنّ قصّة أصحاب الکهف علمیة؟</w:t>
            </w:r>
            <w:r>
              <w:rPr>
                <w:rStyle w:val="IndexLink"/>
                <w:rtl w:val="true"/>
              </w:rPr>
              <w:tab/>
            </w:r>
            <w:r>
              <w:rPr>
                <w:rStyle w:val="IndexLink"/>
              </w:rPr>
              <w:t>257</w:t>
            </w:r>
          </w:hyperlink>
        </w:p>
        <w:p>
          <w:pPr>
            <w:pStyle w:val="Contents5"/>
            <w:tabs>
              <w:tab w:val="clear" w:pos="7892"/>
              <w:tab w:val="right" w:pos="9026" w:leader="dot"/>
            </w:tabs>
            <w:rPr/>
          </w:pPr>
          <w:hyperlink w:anchor="__RefHeading___Toc1428553_77815467">
            <w:r>
              <w:rPr>
                <w:webHidden/>
                <w:rStyle w:val="IndexLink"/>
                <w:rtl w:val="true"/>
              </w:rPr>
              <w:t>حالة السبات</w:t>
            </w:r>
            <w:r>
              <w:rPr>
                <w:rStyle w:val="IndexLink"/>
                <w:rtl w:val="true"/>
              </w:rPr>
              <w:t>:</w:t>
              <w:tab/>
            </w:r>
            <w:r>
              <w:rPr>
                <w:rStyle w:val="IndexLink"/>
              </w:rPr>
              <w:t>260</w:t>
            </w:r>
          </w:hyperlink>
        </w:p>
        <w:p>
          <w:pPr>
            <w:pStyle w:val="Contents5"/>
            <w:tabs>
              <w:tab w:val="clear" w:pos="7892"/>
              <w:tab w:val="right" w:pos="9026" w:leader="dot"/>
            </w:tabs>
            <w:rPr/>
          </w:pPr>
          <w:hyperlink w:anchor="__RefHeading___Toc1428555_77815467">
            <w:r>
              <w:rPr>
                <w:webHidden/>
                <w:rStyle w:val="IndexLink"/>
                <w:rtl w:val="true"/>
              </w:rPr>
              <w:t>نموذج آخر</w:t>
            </w:r>
            <w:r>
              <w:rPr>
                <w:rStyle w:val="IndexLink"/>
                <w:rtl w:val="true"/>
              </w:rPr>
              <w:t>:</w:t>
            </w:r>
            <w:r>
              <w:rPr>
                <w:rStyle w:val="IndexLink"/>
                <w:rtl w:val="true"/>
              </w:rPr>
              <w:t>دفن المرتاضین</w:t>
            </w:r>
            <w:r>
              <w:rPr>
                <w:rStyle w:val="IndexLink"/>
                <w:rtl w:val="true"/>
              </w:rPr>
              <w:tab/>
            </w:r>
            <w:r>
              <w:rPr>
                <w:rStyle w:val="IndexLink"/>
              </w:rPr>
              <w:t>262</w:t>
            </w:r>
          </w:hyperlink>
        </w:p>
        <w:p>
          <w:pPr>
            <w:pStyle w:val="Contents5"/>
            <w:tabs>
              <w:tab w:val="clear" w:pos="7892"/>
              <w:tab w:val="right" w:pos="9026" w:leader="dot"/>
            </w:tabs>
            <w:rPr/>
          </w:pPr>
          <w:hyperlink w:anchor="__RefHeading___Toc1428557_77815467">
            <w:r>
              <w:rPr>
                <w:webHidden/>
                <w:rStyle w:val="IndexLink"/>
                <w:rtl w:val="true"/>
              </w:rPr>
              <w:t>تجمید جسم الإنسان و هو حی</w:t>
            </w:r>
            <w:r>
              <w:rPr>
                <w:rStyle w:val="IndexLink"/>
                <w:rtl w:val="true"/>
              </w:rPr>
              <w:t>:</w:t>
              <w:tab/>
            </w:r>
            <w:r>
              <w:rPr>
                <w:rStyle w:val="IndexLink"/>
              </w:rPr>
              <w:t>262</w:t>
            </w:r>
          </w:hyperlink>
        </w:p>
        <w:p>
          <w:pPr>
            <w:pStyle w:val="Contents3"/>
            <w:tabs>
              <w:tab w:val="clear" w:pos="8459"/>
              <w:tab w:val="right" w:pos="9026" w:leader="dot"/>
            </w:tabs>
            <w:rPr/>
          </w:pPr>
          <w:hyperlink w:anchor="__RefHeading___Toc142855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266</w:t>
            </w:r>
          </w:hyperlink>
        </w:p>
        <w:p>
          <w:pPr>
            <w:pStyle w:val="Contents4"/>
            <w:tabs>
              <w:tab w:val="clear" w:pos="8176"/>
              <w:tab w:val="right" w:pos="9026" w:leader="dot"/>
            </w:tabs>
            <w:rPr/>
          </w:pPr>
          <w:hyperlink w:anchor="__RefHeading___Toc1428561_7781546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28563_77815467">
            <w:r>
              <w:rPr>
                <w:webHidden/>
                <w:rStyle w:val="IndexLink"/>
                <w:rtl w:val="true"/>
              </w:rPr>
              <w:t>سبب النّزول</w:t>
            </w:r>
            <w:r>
              <w:rPr>
                <w:rStyle w:val="IndexLink"/>
                <w:rtl w:val="true"/>
              </w:rPr>
              <w:tab/>
            </w:r>
            <w:r>
              <w:rPr>
                <w:rStyle w:val="IndexLink"/>
              </w:rPr>
              <w:t>267</w:t>
            </w:r>
          </w:hyperlink>
        </w:p>
        <w:p>
          <w:pPr>
            <w:pStyle w:val="Contents4"/>
            <w:tabs>
              <w:tab w:val="clear" w:pos="8176"/>
              <w:tab w:val="right" w:pos="9026" w:leader="dot"/>
            </w:tabs>
            <w:rPr/>
          </w:pPr>
          <w:hyperlink w:anchor="__RefHeading___Toc1428565_77815467">
            <w:r>
              <w:rPr>
                <w:webHidden/>
                <w:rStyle w:val="IndexLink"/>
                <w:rtl w:val="true"/>
              </w:rPr>
              <w:t>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1428567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428569_77815467">
            <w:r>
              <w:rPr>
                <w:webHidden/>
                <w:rStyle w:val="IndexLink"/>
                <w:rtl w:val="true"/>
              </w:rPr>
              <w:t>الحفاة الأطهار</w:t>
            </w:r>
            <w:r>
              <w:rPr>
                <w:rStyle w:val="IndexLink"/>
                <w:rtl w:val="true"/>
              </w:rPr>
              <w:t>!</w:t>
              <w:tab/>
            </w:r>
            <w:r>
              <w:rPr>
                <w:rStyle w:val="IndexLink"/>
              </w:rPr>
              <w:t>267</w:t>
            </w:r>
          </w:hyperlink>
        </w:p>
        <w:p>
          <w:pPr>
            <w:pStyle w:val="Contents4"/>
            <w:tabs>
              <w:tab w:val="clear" w:pos="8176"/>
              <w:tab w:val="right" w:pos="9026" w:leader="dot"/>
            </w:tabs>
            <w:rPr/>
          </w:pPr>
          <w:hyperlink w:anchor="__RefHeading___Toc1428571_77815467">
            <w:r>
              <w:rPr>
                <w:webHidden/>
                <w:rStyle w:val="IndexLink"/>
                <w:rtl w:val="true"/>
              </w:rPr>
              <w:t>بحوث</w:t>
            </w:r>
            <w:r>
              <w:rPr>
                <w:rStyle w:val="IndexLink"/>
                <w:rtl w:val="true"/>
              </w:rPr>
              <w:tab/>
            </w:r>
            <w:r>
              <w:rPr>
                <w:rStyle w:val="IndexLink"/>
              </w:rPr>
              <w:t>271</w:t>
            </w:r>
          </w:hyperlink>
        </w:p>
        <w:p>
          <w:pPr>
            <w:pStyle w:val="Contents5"/>
            <w:tabs>
              <w:tab w:val="clear" w:pos="7892"/>
              <w:tab w:val="right" w:pos="9026" w:leader="dot"/>
            </w:tabs>
            <w:rPr/>
          </w:pPr>
          <w:hyperlink w:anchor="__RefHeading___Toc1428573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428575_77815467">
            <w:r>
              <w:rPr>
                <w:webHidden/>
                <w:rStyle w:val="IndexLink"/>
              </w:rPr>
              <w:t>1</w:t>
            </w:r>
            <w:r>
              <w:rPr>
                <w:rStyle w:val="IndexLink"/>
                <w:rtl w:val="true"/>
              </w:rPr>
              <w:t>-</w:t>
            </w:r>
            <w:r>
              <w:rPr>
                <w:rStyle w:val="IndexLink"/>
                <w:rtl w:val="true"/>
              </w:rPr>
              <w:t>الرّوح الطبقیة مشکلة اجتماعیة کبیرة</w:t>
            </w:r>
            <w:r>
              <w:rPr>
                <w:rStyle w:val="IndexLink"/>
                <w:rtl w:val="true"/>
              </w:rPr>
              <w:tab/>
            </w:r>
            <w:r>
              <w:rPr>
                <w:rStyle w:val="IndexLink"/>
              </w:rPr>
              <w:t>271</w:t>
            </w:r>
          </w:hyperlink>
        </w:p>
        <w:p>
          <w:pPr>
            <w:pStyle w:val="Contents5"/>
            <w:tabs>
              <w:tab w:val="clear" w:pos="7892"/>
              <w:tab w:val="right" w:pos="9026" w:leader="dot"/>
            </w:tabs>
            <w:rPr/>
          </w:pPr>
          <w:hyperlink w:anchor="__RefHeading___Toc1428577_77815467">
            <w:r>
              <w:rPr>
                <w:webHidden/>
                <w:rStyle w:val="IndexLink"/>
              </w:rPr>
              <w:t>2</w:t>
            </w:r>
            <w:r>
              <w:rPr>
                <w:rStyle w:val="IndexLink"/>
                <w:rtl w:val="true"/>
              </w:rPr>
              <w:t>-</w:t>
            </w:r>
            <w:r>
              <w:rPr>
                <w:rStyle w:val="IndexLink"/>
                <w:rtl w:val="true"/>
              </w:rPr>
              <w:t>المقارنة بین الحیاة فی هذا العالم و عالم الآخرة</w:t>
            </w:r>
            <w:r>
              <w:rPr>
                <w:rStyle w:val="IndexLink"/>
                <w:rtl w:val="true"/>
              </w:rPr>
              <w:t>:</w:t>
              <w:tab/>
            </w:r>
            <w:r>
              <w:rPr>
                <w:rStyle w:val="IndexLink"/>
              </w:rPr>
              <w:t>273</w:t>
            </w:r>
          </w:hyperlink>
        </w:p>
        <w:p>
          <w:pPr>
            <w:pStyle w:val="Contents5"/>
            <w:tabs>
              <w:tab w:val="clear" w:pos="7892"/>
              <w:tab w:val="right" w:pos="9026" w:leader="dot"/>
            </w:tabs>
            <w:rPr/>
          </w:pPr>
          <w:hyperlink w:anchor="__RefHeading___Toc1428579_77815467">
            <w:r>
              <w:rPr>
                <w:webHidden/>
                <w:rStyle w:val="IndexLink"/>
              </w:rPr>
              <w:t>3</w:t>
            </w:r>
            <w:r>
              <w:rPr>
                <w:rStyle w:val="IndexLink"/>
                <w:rtl w:val="true"/>
              </w:rPr>
              <w:t>-</w:t>
            </w:r>
            <w:r>
              <w:rPr>
                <w:rStyle w:val="IndexLink"/>
                <w:rtl w:val="true"/>
              </w:rPr>
              <w:t>العلاقة بین عبادة الهوی و الغفلة عن اللّه</w:t>
            </w:r>
            <w:r>
              <w:rPr>
                <w:rStyle w:val="IndexLink"/>
                <w:rtl w:val="true"/>
              </w:rPr>
              <w:tab/>
            </w:r>
            <w:r>
              <w:rPr>
                <w:rStyle w:val="IndexLink"/>
              </w:rPr>
              <w:t>274</w:t>
            </w:r>
          </w:hyperlink>
        </w:p>
        <w:p>
          <w:pPr>
            <w:pStyle w:val="Contents5"/>
            <w:tabs>
              <w:tab w:val="clear" w:pos="7892"/>
              <w:tab w:val="right" w:pos="9026" w:leader="dot"/>
            </w:tabs>
            <w:rPr/>
          </w:pPr>
          <w:hyperlink w:anchor="__RefHeading___Toc1428581_77815467">
            <w:r>
              <w:rPr>
                <w:webHidden/>
                <w:rStyle w:val="IndexLink"/>
              </w:rPr>
              <w:t>4</w:t>
            </w:r>
            <w:r>
              <w:rPr>
                <w:rStyle w:val="IndexLink"/>
                <w:rtl w:val="true"/>
              </w:rPr>
              <w:t>-</w:t>
            </w:r>
            <w:r>
              <w:rPr>
                <w:rStyle w:val="IndexLink"/>
                <w:rtl w:val="true"/>
              </w:rPr>
              <w:t>ملابس الزینة فی العالم الآخر</w:t>
            </w:r>
            <w:r>
              <w:rPr>
                <w:rStyle w:val="IndexLink"/>
                <w:rtl w:val="true"/>
              </w:rPr>
              <w:tab/>
            </w:r>
            <w:r>
              <w:rPr>
                <w:rStyle w:val="IndexLink"/>
              </w:rPr>
              <w:t>275</w:t>
            </w:r>
          </w:hyperlink>
        </w:p>
        <w:p>
          <w:pPr>
            <w:pStyle w:val="Contents5"/>
            <w:tabs>
              <w:tab w:val="clear" w:pos="7892"/>
              <w:tab w:val="right" w:pos="9026" w:leader="dot"/>
            </w:tabs>
            <w:rPr/>
          </w:pPr>
          <w:hyperlink w:anchor="__RefHeading___Toc1428583_77815467">
            <w:r>
              <w:rPr>
                <w:webHidden/>
                <w:rStyle w:val="IndexLink"/>
              </w:rPr>
              <w:t>5</w:t>
            </w:r>
            <w:r>
              <w:rPr>
                <w:rStyle w:val="IndexLink"/>
                <w:rtl w:val="true"/>
              </w:rPr>
              <w:t>-</w:t>
            </w:r>
            <w:r>
              <w:rPr>
                <w:rStyle w:val="IndexLink"/>
                <w:rtl w:val="true"/>
              </w:rPr>
              <w:t>الاقتراب من الأثریاء بسبب ثروتهم</w:t>
            </w:r>
            <w:r>
              <w:rPr>
                <w:rStyle w:val="IndexLink"/>
                <w:rtl w:val="true"/>
              </w:rPr>
              <w:t>:</w:t>
              <w:tab/>
            </w:r>
            <w:r>
              <w:rPr>
                <w:rStyle w:val="IndexLink"/>
              </w:rPr>
              <w:t>276</w:t>
            </w:r>
          </w:hyperlink>
        </w:p>
        <w:p>
          <w:pPr>
            <w:pStyle w:val="Contents3"/>
            <w:tabs>
              <w:tab w:val="clear" w:pos="8459"/>
              <w:tab w:val="right" w:pos="9026" w:leader="dot"/>
            </w:tabs>
            <w:rPr/>
          </w:pPr>
          <w:hyperlink w:anchor="__RefHeading___Toc1428585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277</w:t>
            </w:r>
          </w:hyperlink>
        </w:p>
        <w:p>
          <w:pPr>
            <w:pStyle w:val="Contents4"/>
            <w:tabs>
              <w:tab w:val="clear" w:pos="8176"/>
              <w:tab w:val="right" w:pos="9026" w:leader="dot"/>
            </w:tabs>
            <w:rPr/>
          </w:pPr>
          <w:hyperlink w:anchor="__RefHeading___Toc1428587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428589_77815467">
            <w:r>
              <w:rPr>
                <w:webHidden/>
                <w:rStyle w:val="IndexLink"/>
                <w:rtl w:val="true"/>
              </w:rPr>
              <w:t>التّفسیر</w:t>
            </w:r>
            <w:r>
              <w:rPr>
                <w:rStyle w:val="IndexLink"/>
                <w:rtl w:val="true"/>
              </w:rPr>
              <w:tab/>
            </w:r>
            <w:r>
              <w:rPr>
                <w:rStyle w:val="IndexLink"/>
              </w:rPr>
              <w:t>277</w:t>
            </w:r>
          </w:hyperlink>
        </w:p>
        <w:p>
          <w:pPr>
            <w:pStyle w:val="Contents5"/>
            <w:tabs>
              <w:tab w:val="clear" w:pos="7892"/>
              <w:tab w:val="right" w:pos="9026" w:leader="dot"/>
            </w:tabs>
            <w:rPr/>
          </w:pPr>
          <w:hyperlink w:anchor="__RefHeading___Toc1428591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428593_77815467">
            <w:r>
              <w:rPr>
                <w:webHidden/>
                <w:rStyle w:val="IndexLink"/>
                <w:rtl w:val="true"/>
              </w:rPr>
              <w:t>تجسید لموقف المستکبرین من المستضعفین</w:t>
            </w:r>
            <w:r>
              <w:rPr>
                <w:rStyle w:val="IndexLink"/>
                <w:rtl w:val="true"/>
              </w:rPr>
              <w:t>:</w:t>
              <w:tab/>
            </w:r>
            <w:r>
              <w:rPr>
                <w:rStyle w:val="IndexLink"/>
              </w:rPr>
              <w:t>277</w:t>
            </w:r>
          </w:hyperlink>
        </w:p>
        <w:p>
          <w:pPr>
            <w:pStyle w:val="Contents3"/>
            <w:tabs>
              <w:tab w:val="clear" w:pos="8459"/>
              <w:tab w:val="right" w:pos="9026" w:leader="dot"/>
            </w:tabs>
            <w:rPr/>
          </w:pPr>
          <w:hyperlink w:anchor="__RefHeading___Toc1428595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280</w:t>
            </w:r>
          </w:hyperlink>
        </w:p>
        <w:p>
          <w:pPr>
            <w:pStyle w:val="Contents4"/>
            <w:tabs>
              <w:tab w:val="clear" w:pos="8176"/>
              <w:tab w:val="right" w:pos="9026" w:leader="dot"/>
            </w:tabs>
            <w:rPr/>
          </w:pPr>
          <w:hyperlink w:anchor="__RefHeading___Toc1428597_7781546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428599_77815467">
            <w:r>
              <w:rPr>
                <w:webHidden/>
                <w:rStyle w:val="IndexLink"/>
                <w:rtl w:val="true"/>
              </w:rPr>
              <w:t>التّفسیر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1428601_7781546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428603_77815467">
            <w:r>
              <w:rPr>
                <w:webHidden/>
                <w:rStyle w:val="IndexLink"/>
                <w:rtl w:val="true"/>
              </w:rPr>
              <w:t>جواب المؤمن</w:t>
            </w:r>
            <w:r>
              <w:rPr>
                <w:rStyle w:val="IndexLink"/>
                <w:rtl w:val="true"/>
              </w:rPr>
              <w:t>:</w:t>
              <w:tab/>
            </w:r>
            <w:r>
              <w:rPr>
                <w:rStyle w:val="IndexLink"/>
              </w:rPr>
              <w:t>280</w:t>
            </w:r>
          </w:hyperlink>
        </w:p>
        <w:p>
          <w:pPr>
            <w:pStyle w:val="Contents3"/>
            <w:tabs>
              <w:tab w:val="clear" w:pos="8459"/>
              <w:tab w:val="right" w:pos="9026" w:leader="dot"/>
            </w:tabs>
            <w:rPr/>
          </w:pPr>
          <w:hyperlink w:anchor="__RefHeading___Toc1428605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285</w:t>
            </w:r>
          </w:hyperlink>
        </w:p>
        <w:p>
          <w:pPr>
            <w:pStyle w:val="Contents4"/>
            <w:tabs>
              <w:tab w:val="clear" w:pos="8176"/>
              <w:tab w:val="right" w:pos="9026" w:leader="dot"/>
            </w:tabs>
            <w:rPr/>
          </w:pPr>
          <w:hyperlink w:anchor="__RefHeading___Toc1428607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28609_77815467">
            <w:r>
              <w:rPr>
                <w:webHidden/>
                <w:rStyle w:val="IndexLink"/>
                <w:rtl w:val="true"/>
              </w:rPr>
              <w:t>التّفسیر</w:t>
            </w:r>
            <w:r>
              <w:rPr>
                <w:rStyle w:val="IndexLink"/>
                <w:rtl w:val="true"/>
              </w:rPr>
              <w:tab/>
            </w:r>
            <w:r>
              <w:rPr>
                <w:rStyle w:val="IndexLink"/>
              </w:rPr>
              <w:t>285</w:t>
            </w:r>
          </w:hyperlink>
        </w:p>
        <w:p>
          <w:pPr>
            <w:pStyle w:val="Contents5"/>
            <w:tabs>
              <w:tab w:val="clear" w:pos="7892"/>
              <w:tab w:val="right" w:pos="9026" w:leader="dot"/>
            </w:tabs>
            <w:rPr/>
          </w:pPr>
          <w:hyperlink w:anchor="__RefHeading___Toc1428611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428613_77815467">
            <w:r>
              <w:rPr>
                <w:webHidden/>
                <w:rStyle w:val="IndexLink"/>
                <w:rtl w:val="true"/>
              </w:rPr>
              <w:t>العاقبة السوداء</w:t>
            </w:r>
            <w:r>
              <w:rPr>
                <w:rStyle w:val="IndexLink"/>
                <w:rtl w:val="true"/>
              </w:rPr>
              <w:t>:</w:t>
              <w:tab/>
            </w:r>
            <w:r>
              <w:rPr>
                <w:rStyle w:val="IndexLink"/>
              </w:rPr>
              <w:t>285</w:t>
            </w:r>
          </w:hyperlink>
        </w:p>
        <w:p>
          <w:pPr>
            <w:pStyle w:val="Contents4"/>
            <w:tabs>
              <w:tab w:val="clear" w:pos="8176"/>
              <w:tab w:val="right" w:pos="9026" w:leader="dot"/>
            </w:tabs>
            <w:rPr/>
          </w:pPr>
          <w:hyperlink w:anchor="__RefHeading___Toc1428615_77815467">
            <w:r>
              <w:rPr>
                <w:webHidden/>
                <w:rStyle w:val="IndexLink"/>
                <w:rtl w:val="true"/>
              </w:rPr>
              <w:t>بحثان</w:t>
            </w:r>
            <w:r>
              <w:rPr>
                <w:rStyle w:val="IndexLink"/>
                <w:rtl w:val="true"/>
              </w:rPr>
              <w:tab/>
            </w:r>
            <w:r>
              <w:rPr>
                <w:rStyle w:val="IndexLink"/>
              </w:rPr>
              <w:t>288</w:t>
            </w:r>
          </w:hyperlink>
        </w:p>
        <w:p>
          <w:pPr>
            <w:pStyle w:val="Contents5"/>
            <w:tabs>
              <w:tab w:val="clear" w:pos="7892"/>
              <w:tab w:val="right" w:pos="9026" w:leader="dot"/>
            </w:tabs>
            <w:rPr/>
          </w:pPr>
          <w:hyperlink w:anchor="__RefHeading___Toc1428617_7781546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428619_77815467">
            <w:r>
              <w:rPr>
                <w:webHidden/>
                <w:rStyle w:val="IndexLink"/>
              </w:rPr>
              <w:t>1</w:t>
            </w:r>
            <w:r>
              <w:rPr>
                <w:rStyle w:val="IndexLink"/>
                <w:rtl w:val="true"/>
              </w:rPr>
              <w:t>-</w:t>
            </w:r>
            <w:r>
              <w:rPr>
                <w:rStyle w:val="IndexLink"/>
                <w:rtl w:val="true"/>
              </w:rPr>
              <w:t>غرور الثروة</w:t>
            </w:r>
            <w:r>
              <w:rPr>
                <w:rStyle w:val="IndexLink"/>
                <w:rtl w:val="true"/>
              </w:rPr>
              <w:tab/>
            </w:r>
            <w:r>
              <w:rPr>
                <w:rStyle w:val="IndexLink"/>
              </w:rPr>
              <w:t>288</w:t>
            </w:r>
          </w:hyperlink>
        </w:p>
        <w:p>
          <w:pPr>
            <w:pStyle w:val="Contents5"/>
            <w:tabs>
              <w:tab w:val="clear" w:pos="7892"/>
              <w:tab w:val="right" w:pos="9026" w:leader="dot"/>
            </w:tabs>
            <w:rPr/>
          </w:pPr>
          <w:hyperlink w:anchor="__RefHeading___Toc1428621_77815467">
            <w:r>
              <w:rPr>
                <w:webHidden/>
                <w:rStyle w:val="IndexLink"/>
                <w:rtl w:val="true"/>
              </w:rPr>
              <w:t>دروس و عبر</w:t>
            </w:r>
            <w:r>
              <w:rPr>
                <w:rStyle w:val="IndexLink"/>
                <w:rtl w:val="true"/>
              </w:rPr>
              <w:tab/>
            </w:r>
            <w:r>
              <w:rPr>
                <w:rStyle w:val="IndexLink"/>
              </w:rPr>
              <w:t>289</w:t>
            </w:r>
          </w:hyperlink>
        </w:p>
        <w:p>
          <w:pPr>
            <w:pStyle w:val="Contents3"/>
            <w:tabs>
              <w:tab w:val="clear" w:pos="8459"/>
              <w:tab w:val="right" w:pos="9026" w:leader="dot"/>
            </w:tabs>
            <w:rPr/>
          </w:pPr>
          <w:hyperlink w:anchor="__RefHeading___Toc1428623_77815467">
            <w:r>
              <w:rPr>
                <w:webHidden/>
                <w:rStyle w:val="IndexLink"/>
                <w:rtl w:val="true"/>
              </w:rPr>
              <w:t xml:space="preserve">الآیتان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292</w:t>
            </w:r>
          </w:hyperlink>
        </w:p>
        <w:p>
          <w:pPr>
            <w:pStyle w:val="Contents4"/>
            <w:tabs>
              <w:tab w:val="clear" w:pos="8176"/>
              <w:tab w:val="right" w:pos="9026" w:leader="dot"/>
            </w:tabs>
            <w:rPr/>
          </w:pPr>
          <w:hyperlink w:anchor="__RefHeading___Toc1428625_7781546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428627_77815467">
            <w:r>
              <w:rPr>
                <w:webHidden/>
                <w:rStyle w:val="IndexLink"/>
                <w:rtl w:val="true"/>
              </w:rPr>
              <w:t>التّفسیر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1428629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428631_77815467">
            <w:r>
              <w:rPr>
                <w:webHidden/>
                <w:rStyle w:val="IndexLink"/>
                <w:rtl w:val="true"/>
              </w:rPr>
              <w:t>بدایة و نهایة الحیاة فی لوحة حیّة</w:t>
            </w:r>
            <w:r>
              <w:rPr>
                <w:rStyle w:val="IndexLink"/>
                <w:rtl w:val="true"/>
              </w:rPr>
              <w:t>:</w:t>
              <w:tab/>
            </w:r>
            <w:r>
              <w:rPr>
                <w:rStyle w:val="IndexLink"/>
              </w:rPr>
              <w:t>292</w:t>
            </w:r>
          </w:hyperlink>
        </w:p>
        <w:p>
          <w:pPr>
            <w:pStyle w:val="Contents4"/>
            <w:tabs>
              <w:tab w:val="clear" w:pos="8176"/>
              <w:tab w:val="right" w:pos="9026" w:leader="dot"/>
            </w:tabs>
            <w:rPr/>
          </w:pPr>
          <w:hyperlink w:anchor="__RefHeading___Toc1428633_77815467">
            <w:r>
              <w:rPr>
                <w:webHidden/>
                <w:rStyle w:val="IndexLink"/>
                <w:rtl w:val="true"/>
              </w:rPr>
              <w:t>بحوث</w:t>
            </w:r>
            <w:r>
              <w:rPr>
                <w:rStyle w:val="IndexLink"/>
                <w:rtl w:val="true"/>
              </w:rPr>
              <w:tab/>
            </w:r>
            <w:r>
              <w:rPr>
                <w:rStyle w:val="IndexLink"/>
              </w:rPr>
              <w:t>295</w:t>
            </w:r>
          </w:hyperlink>
        </w:p>
        <w:p>
          <w:pPr>
            <w:pStyle w:val="Contents5"/>
            <w:tabs>
              <w:tab w:val="clear" w:pos="7892"/>
              <w:tab w:val="right" w:pos="9026" w:leader="dot"/>
            </w:tabs>
            <w:rPr/>
          </w:pPr>
          <w:hyperlink w:anchor="__RefHeading___Toc1428635_7781546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428637_77815467">
            <w:r>
              <w:rPr>
                <w:webHidden/>
                <w:rStyle w:val="IndexLink"/>
              </w:rPr>
              <w:t>1</w:t>
            </w:r>
            <w:r>
              <w:rPr>
                <w:rStyle w:val="IndexLink"/>
                <w:rtl w:val="true"/>
              </w:rPr>
              <w:t>-</w:t>
            </w:r>
            <w:r>
              <w:rPr>
                <w:rStyle w:val="IndexLink"/>
                <w:rtl w:val="true"/>
              </w:rPr>
              <w:t>المغریات</w:t>
            </w:r>
            <w:r>
              <w:rPr>
                <w:rStyle w:val="IndexLink"/>
                <w:rtl w:val="true"/>
              </w:rPr>
              <w:tab/>
            </w:r>
            <w:r>
              <w:rPr>
                <w:rStyle w:val="IndexLink"/>
              </w:rPr>
              <w:t>295</w:t>
            </w:r>
          </w:hyperlink>
        </w:p>
        <w:p>
          <w:pPr>
            <w:pStyle w:val="Contents5"/>
            <w:tabs>
              <w:tab w:val="clear" w:pos="7892"/>
              <w:tab w:val="right" w:pos="9026" w:leader="dot"/>
            </w:tabs>
            <w:rPr/>
          </w:pPr>
          <w:hyperlink w:anchor="__RefHeading___Toc1428639_77815467">
            <w:r>
              <w:rPr>
                <w:webHidden/>
                <w:rStyle w:val="IndexLink"/>
              </w:rPr>
              <w:t>2</w:t>
            </w:r>
            <w:r>
              <w:rPr>
                <w:rStyle w:val="IndexLink"/>
                <w:rtl w:val="true"/>
              </w:rPr>
              <w:t>-</w:t>
            </w:r>
            <w:r>
              <w:rPr>
                <w:rStyle w:val="IndexLink"/>
                <w:rtl w:val="true"/>
              </w:rPr>
              <w:t>عوامل تحطیم الغرور</w:t>
            </w:r>
            <w:r>
              <w:rPr>
                <w:rStyle w:val="IndexLink"/>
                <w:rtl w:val="true"/>
              </w:rPr>
              <w:tab/>
            </w:r>
            <w:r>
              <w:rPr>
                <w:rStyle w:val="IndexLink"/>
              </w:rPr>
              <w:t>296</w:t>
            </w:r>
          </w:hyperlink>
        </w:p>
        <w:p>
          <w:pPr>
            <w:pStyle w:val="Contents3"/>
            <w:tabs>
              <w:tab w:val="clear" w:pos="8459"/>
              <w:tab w:val="right" w:pos="9026" w:leader="dot"/>
            </w:tabs>
            <w:rPr/>
          </w:pPr>
          <w:hyperlink w:anchor="__RefHeading___Toc1428641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298</w:t>
            </w:r>
          </w:hyperlink>
        </w:p>
        <w:p>
          <w:pPr>
            <w:pStyle w:val="Contents4"/>
            <w:tabs>
              <w:tab w:val="clear" w:pos="8176"/>
              <w:tab w:val="right" w:pos="9026" w:leader="dot"/>
            </w:tabs>
            <w:rPr/>
          </w:pPr>
          <w:hyperlink w:anchor="__RefHeading___Toc1428643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428645_77815467">
            <w:r>
              <w:rPr>
                <w:webHidden/>
                <w:rStyle w:val="IndexLink"/>
                <w:rtl w:val="true"/>
              </w:rPr>
              <w:t>التّفسیر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1428647_7781546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428649_77815467">
            <w:r>
              <w:rPr>
                <w:webHidden/>
                <w:rStyle w:val="IndexLink"/>
                <w:rtl w:val="true"/>
              </w:rPr>
              <w:t>یا ویلتاه من هذا الکتاب</w:t>
            </w:r>
            <w:r>
              <w:rPr>
                <w:rStyle w:val="IndexLink"/>
                <w:rtl w:val="true"/>
              </w:rPr>
              <w:t>!</w:t>
              <w:tab/>
            </w:r>
            <w:r>
              <w:rPr>
                <w:rStyle w:val="IndexLink"/>
              </w:rPr>
              <w:t>298</w:t>
            </w:r>
          </w:hyperlink>
        </w:p>
        <w:p>
          <w:pPr>
            <w:pStyle w:val="Contents4"/>
            <w:tabs>
              <w:tab w:val="clear" w:pos="8176"/>
              <w:tab w:val="right" w:pos="9026" w:leader="dot"/>
            </w:tabs>
            <w:rPr/>
          </w:pPr>
          <w:hyperlink w:anchor="__RefHeading___Toc1428651_77815467">
            <w:r>
              <w:rPr>
                <w:webHidden/>
                <w:rStyle w:val="IndexLink"/>
                <w:rtl w:val="true"/>
              </w:rPr>
              <w:t>بحوث</w:t>
            </w:r>
            <w:r>
              <w:rPr>
                <w:rStyle w:val="IndexLink"/>
                <w:rtl w:val="true"/>
              </w:rPr>
              <w:tab/>
            </w:r>
            <w:r>
              <w:rPr>
                <w:rStyle w:val="IndexLink"/>
              </w:rPr>
              <w:t>301</w:t>
            </w:r>
          </w:hyperlink>
        </w:p>
        <w:p>
          <w:pPr>
            <w:pStyle w:val="Contents5"/>
            <w:tabs>
              <w:tab w:val="clear" w:pos="7892"/>
              <w:tab w:val="right" w:pos="9026" w:leader="dot"/>
            </w:tabs>
            <w:rPr/>
          </w:pPr>
          <w:hyperlink w:anchor="__RefHeading___Toc1428653_7781546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428655_77815467">
            <w:r>
              <w:rPr>
                <w:webHidden/>
                <w:rStyle w:val="IndexLink"/>
              </w:rPr>
              <w:t>1</w:t>
            </w:r>
            <w:r>
              <w:rPr>
                <w:rStyle w:val="IndexLink"/>
                <w:rtl w:val="true"/>
              </w:rPr>
              <w:t>-</w:t>
            </w:r>
            <w:r>
              <w:rPr>
                <w:rStyle w:val="IndexLink"/>
                <w:rtl w:val="true"/>
              </w:rPr>
              <w:t>سر انهدام الجبال</w:t>
            </w:r>
            <w:r>
              <w:rPr>
                <w:rStyle w:val="IndexLink"/>
                <w:rtl w:val="true"/>
              </w:rPr>
              <w:tab/>
            </w:r>
            <w:r>
              <w:rPr>
                <w:rStyle w:val="IndexLink"/>
              </w:rPr>
              <w:t>301</w:t>
            </w:r>
          </w:hyperlink>
        </w:p>
        <w:p>
          <w:pPr>
            <w:pStyle w:val="Contents5"/>
            <w:tabs>
              <w:tab w:val="clear" w:pos="7892"/>
              <w:tab w:val="right" w:pos="9026" w:leader="dot"/>
            </w:tabs>
            <w:rPr/>
          </w:pPr>
          <w:hyperlink w:anchor="__RefHeading___Toc1428657_77815467">
            <w:r>
              <w:rPr>
                <w:webHidden/>
                <w:rStyle w:val="IndexLink"/>
              </w:rPr>
              <w:t>2</w:t>
            </w:r>
            <w:r>
              <w:rPr>
                <w:rStyle w:val="IndexLink"/>
                <w:rtl w:val="true"/>
              </w:rPr>
              <w:t>-</w:t>
            </w:r>
            <w:r>
              <w:rPr>
                <w:rStyle w:val="IndexLink"/>
                <w:rtl w:val="true"/>
              </w:rPr>
              <w:t>صحیفة الأعمال</w:t>
            </w:r>
            <w:r>
              <w:rPr>
                <w:rStyle w:val="IndexLink"/>
                <w:rtl w:val="true"/>
              </w:rPr>
              <w:tab/>
            </w:r>
            <w:r>
              <w:rPr>
                <w:rStyle w:val="IndexLink"/>
              </w:rPr>
              <w:t>302</w:t>
            </w:r>
          </w:hyperlink>
        </w:p>
        <w:p>
          <w:pPr>
            <w:pStyle w:val="Contents5"/>
            <w:tabs>
              <w:tab w:val="clear" w:pos="7892"/>
              <w:tab w:val="right" w:pos="9026" w:leader="dot"/>
            </w:tabs>
            <w:rPr/>
          </w:pPr>
          <w:hyperlink w:anchor="__RefHeading___Toc1428659_77815467">
            <w:r>
              <w:rPr>
                <w:webHidden/>
                <w:rStyle w:val="IndexLink"/>
              </w:rPr>
              <w:t>3</w:t>
            </w:r>
            <w:r>
              <w:rPr>
                <w:rStyle w:val="IndexLink"/>
                <w:rtl w:val="true"/>
              </w:rPr>
              <w:t>-</w:t>
            </w:r>
            <w:r>
              <w:rPr>
                <w:rStyle w:val="IndexLink"/>
                <w:rtl w:val="true"/>
              </w:rPr>
              <w:t>الإیمان بالمعاد و دوره فی تربیة الناس</w:t>
            </w:r>
            <w:r>
              <w:rPr>
                <w:rStyle w:val="IndexLink"/>
                <w:rtl w:val="true"/>
              </w:rPr>
              <w:tab/>
            </w:r>
            <w:r>
              <w:rPr>
                <w:rStyle w:val="IndexLink"/>
              </w:rPr>
              <w:t>304</w:t>
            </w:r>
          </w:hyperlink>
        </w:p>
        <w:p>
          <w:pPr>
            <w:pStyle w:val="Contents3"/>
            <w:tabs>
              <w:tab w:val="clear" w:pos="8459"/>
              <w:tab w:val="right" w:pos="9026" w:leader="dot"/>
            </w:tabs>
            <w:rPr/>
          </w:pPr>
          <w:hyperlink w:anchor="__RefHeading___Toc1428661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306</w:t>
            </w:r>
          </w:hyperlink>
        </w:p>
        <w:p>
          <w:pPr>
            <w:pStyle w:val="Contents4"/>
            <w:tabs>
              <w:tab w:val="clear" w:pos="8176"/>
              <w:tab w:val="right" w:pos="9026" w:leader="dot"/>
            </w:tabs>
            <w:rPr/>
          </w:pPr>
          <w:hyperlink w:anchor="__RefHeading___Toc1428663_7781546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428665_77815467">
            <w:r>
              <w:rPr>
                <w:webHidden/>
                <w:rStyle w:val="IndexLink"/>
                <w:rtl w:val="true"/>
              </w:rPr>
              <w:t>التّفسیر</w:t>
            </w:r>
            <w:r>
              <w:rPr>
                <w:rStyle w:val="IndexLink"/>
                <w:rtl w:val="true"/>
              </w:rPr>
              <w:tab/>
            </w:r>
            <w:r>
              <w:rPr>
                <w:rStyle w:val="IndexLink"/>
              </w:rPr>
              <w:t>306</w:t>
            </w:r>
          </w:hyperlink>
        </w:p>
        <w:p>
          <w:pPr>
            <w:pStyle w:val="Contents5"/>
            <w:tabs>
              <w:tab w:val="clear" w:pos="7892"/>
              <w:tab w:val="right" w:pos="9026" w:leader="dot"/>
            </w:tabs>
            <w:rPr/>
          </w:pPr>
          <w:hyperlink w:anchor="__RefHeading___Toc1428667_7781546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428669_77815467">
            <w:r>
              <w:rPr>
                <w:webHidden/>
                <w:rStyle w:val="IndexLink"/>
                <w:rtl w:val="true"/>
              </w:rPr>
              <w:t>لا تتخذوا الشیاطین أولیاء</w:t>
            </w:r>
            <w:r>
              <w:rPr>
                <w:rStyle w:val="IndexLink"/>
                <w:rtl w:val="true"/>
              </w:rPr>
              <w:t>:</w:t>
              <w:tab/>
            </w:r>
            <w:r>
              <w:rPr>
                <w:rStyle w:val="IndexLink"/>
              </w:rPr>
              <w:t>306</w:t>
            </w:r>
          </w:hyperlink>
        </w:p>
        <w:p>
          <w:pPr>
            <w:pStyle w:val="Contents4"/>
            <w:tabs>
              <w:tab w:val="clear" w:pos="8176"/>
              <w:tab w:val="right" w:pos="9026" w:leader="dot"/>
            </w:tabs>
            <w:rPr/>
          </w:pPr>
          <w:hyperlink w:anchor="__RefHeading___Toc1428671_77815467">
            <w:r>
              <w:rPr>
                <w:webHidden/>
                <w:rStyle w:val="IndexLink"/>
                <w:rtl w:val="true"/>
              </w:rPr>
              <w:t>بحثان</w:t>
            </w:r>
            <w:r>
              <w:rPr>
                <w:rStyle w:val="IndexLink"/>
                <w:rtl w:val="true"/>
              </w:rPr>
              <w:tab/>
            </w:r>
            <w:r>
              <w:rPr>
                <w:rStyle w:val="IndexLink"/>
              </w:rPr>
              <w:t>310</w:t>
            </w:r>
          </w:hyperlink>
        </w:p>
        <w:p>
          <w:pPr>
            <w:pStyle w:val="Contents5"/>
            <w:tabs>
              <w:tab w:val="clear" w:pos="7892"/>
              <w:tab w:val="right" w:pos="9026" w:leader="dot"/>
            </w:tabs>
            <w:rPr/>
          </w:pPr>
          <w:hyperlink w:anchor="__RefHeading___Toc1428673_7781546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428675_77815467">
            <w:r>
              <w:rPr>
                <w:webHidden/>
                <w:rStyle w:val="IndexLink"/>
              </w:rPr>
              <w:t>1</w:t>
            </w:r>
            <w:r>
              <w:rPr>
                <w:rStyle w:val="IndexLink"/>
                <w:rtl w:val="true"/>
              </w:rPr>
              <w:t>-</w:t>
            </w:r>
            <w:r>
              <w:rPr>
                <w:rStyle w:val="IndexLink"/>
                <w:rtl w:val="true"/>
              </w:rPr>
              <w:t>هل کان الشیطان ملکا؟</w:t>
            </w:r>
            <w:r>
              <w:rPr>
                <w:rStyle w:val="IndexLink"/>
                <w:rtl w:val="true"/>
              </w:rPr>
              <w:tab/>
            </w:r>
            <w:r>
              <w:rPr>
                <w:rStyle w:val="IndexLink"/>
              </w:rPr>
              <w:t>310</w:t>
            </w:r>
          </w:hyperlink>
        </w:p>
        <w:p>
          <w:pPr>
            <w:pStyle w:val="Contents5"/>
            <w:tabs>
              <w:tab w:val="clear" w:pos="7892"/>
              <w:tab w:val="right" w:pos="9026" w:leader="dot"/>
            </w:tabs>
            <w:rPr/>
          </w:pPr>
          <w:hyperlink w:anchor="__RefHeading___Toc1428677_77815467">
            <w:r>
              <w:rPr>
                <w:webHidden/>
                <w:rStyle w:val="IndexLink"/>
              </w:rPr>
              <w:t>2</w:t>
            </w:r>
            <w:r>
              <w:rPr>
                <w:rStyle w:val="IndexLink"/>
                <w:rtl w:val="true"/>
              </w:rPr>
              <w:t>-</w:t>
            </w:r>
            <w:r>
              <w:rPr>
                <w:rStyle w:val="IndexLink"/>
                <w:rtl w:val="true"/>
              </w:rPr>
              <w:t>لا تستعینوا بالضالّین</w:t>
            </w:r>
            <w:r>
              <w:rPr>
                <w:rStyle w:val="IndexLink"/>
                <w:rtl w:val="true"/>
              </w:rPr>
              <w:tab/>
            </w:r>
            <w:r>
              <w:rPr>
                <w:rStyle w:val="IndexLink"/>
              </w:rPr>
              <w:t>312</w:t>
            </w:r>
          </w:hyperlink>
        </w:p>
        <w:p>
          <w:pPr>
            <w:pStyle w:val="Contents3"/>
            <w:tabs>
              <w:tab w:val="clear" w:pos="8459"/>
              <w:tab w:val="right" w:pos="9026" w:leader="dot"/>
            </w:tabs>
            <w:rPr/>
          </w:pPr>
          <w:hyperlink w:anchor="__RefHeading___Toc142867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314</w:t>
            </w:r>
          </w:hyperlink>
        </w:p>
        <w:p>
          <w:pPr>
            <w:pStyle w:val="Contents4"/>
            <w:tabs>
              <w:tab w:val="clear" w:pos="8176"/>
              <w:tab w:val="right" w:pos="9026" w:leader="dot"/>
            </w:tabs>
            <w:rPr/>
          </w:pPr>
          <w:hyperlink w:anchor="__RefHeading___Toc1428681_7781546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428683_77815467">
            <w:r>
              <w:rPr>
                <w:webHidden/>
                <w:rStyle w:val="IndexLink"/>
                <w:rtl w:val="true"/>
              </w:rPr>
              <w:t>التّفسیر</w:t>
            </w:r>
            <w:r>
              <w:rPr>
                <w:rStyle w:val="IndexLink"/>
                <w:rtl w:val="true"/>
              </w:rPr>
              <w:tab/>
            </w:r>
            <w:r>
              <w:rPr>
                <w:rStyle w:val="IndexLink"/>
              </w:rPr>
              <w:t>314</w:t>
            </w:r>
          </w:hyperlink>
        </w:p>
        <w:p>
          <w:pPr>
            <w:pStyle w:val="Contents5"/>
            <w:tabs>
              <w:tab w:val="clear" w:pos="7892"/>
              <w:tab w:val="right" w:pos="9026" w:leader="dot"/>
            </w:tabs>
            <w:rPr/>
          </w:pPr>
          <w:hyperlink w:anchor="__RefHeading___Toc1428685_7781546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428687_77815467">
            <w:r>
              <w:rPr>
                <w:webHidden/>
                <w:rStyle w:val="IndexLink"/>
                <w:rtl w:val="true"/>
              </w:rPr>
              <w:t>فی انتظار العقاب</w:t>
            </w:r>
            <w:r>
              <w:rPr>
                <w:rStyle w:val="IndexLink"/>
                <w:rtl w:val="true"/>
              </w:rPr>
              <w:t>:</w:t>
              <w:tab/>
            </w:r>
            <w:r>
              <w:rPr>
                <w:rStyle w:val="IndexLink"/>
              </w:rPr>
              <w:t>314</w:t>
            </w:r>
          </w:hyperlink>
        </w:p>
        <w:p>
          <w:pPr>
            <w:pStyle w:val="Contents3"/>
            <w:tabs>
              <w:tab w:val="clear" w:pos="8459"/>
              <w:tab w:val="right" w:pos="9026" w:leader="dot"/>
            </w:tabs>
            <w:rPr/>
          </w:pPr>
          <w:hyperlink w:anchor="__RefHeading___Toc142868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318</w:t>
            </w:r>
          </w:hyperlink>
        </w:p>
        <w:p>
          <w:pPr>
            <w:pStyle w:val="Contents4"/>
            <w:tabs>
              <w:tab w:val="clear" w:pos="8176"/>
              <w:tab w:val="right" w:pos="9026" w:leader="dot"/>
            </w:tabs>
            <w:rPr/>
          </w:pPr>
          <w:hyperlink w:anchor="__RefHeading___Toc1428691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428693_77815467">
            <w:r>
              <w:rPr>
                <w:webHidden/>
                <w:rStyle w:val="IndexLink"/>
                <w:rtl w:val="true"/>
              </w:rPr>
              <w:t>التّفسیر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1428695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428697_77815467">
            <w:r>
              <w:rPr>
                <w:webHidden/>
                <w:rStyle w:val="IndexLink"/>
                <w:rtl w:val="true"/>
              </w:rPr>
              <w:t>لا استعجال فی العقاب الإلهی</w:t>
            </w:r>
            <w:r>
              <w:rPr>
                <w:rStyle w:val="IndexLink"/>
                <w:rtl w:val="true"/>
              </w:rPr>
              <w:t>:</w:t>
              <w:tab/>
            </w:r>
            <w:r>
              <w:rPr>
                <w:rStyle w:val="IndexLink"/>
              </w:rPr>
              <w:t>318</w:t>
            </w:r>
          </w:hyperlink>
        </w:p>
        <w:p>
          <w:pPr>
            <w:pStyle w:val="Contents3"/>
            <w:tabs>
              <w:tab w:val="clear" w:pos="8459"/>
              <w:tab w:val="right" w:pos="9026" w:leader="dot"/>
            </w:tabs>
            <w:rPr/>
          </w:pPr>
          <w:hyperlink w:anchor="__RefHeading___Toc142869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322</w:t>
            </w:r>
          </w:hyperlink>
        </w:p>
        <w:p>
          <w:pPr>
            <w:pStyle w:val="Contents4"/>
            <w:tabs>
              <w:tab w:val="clear" w:pos="8176"/>
              <w:tab w:val="right" w:pos="9026" w:leader="dot"/>
            </w:tabs>
            <w:rPr/>
          </w:pPr>
          <w:hyperlink w:anchor="__RefHeading___Toc1428701_7781546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28703_77815467">
            <w:r>
              <w:rPr>
                <w:webHidden/>
                <w:rStyle w:val="IndexLink"/>
                <w:rtl w:val="true"/>
              </w:rPr>
              <w:t>التّفسیر</w:t>
            </w:r>
            <w:r>
              <w:rPr>
                <w:rStyle w:val="IndexLink"/>
                <w:rtl w:val="true"/>
              </w:rPr>
              <w:tab/>
            </w:r>
            <w:r>
              <w:rPr>
                <w:rStyle w:val="IndexLink"/>
              </w:rPr>
              <w:t>322</w:t>
            </w:r>
          </w:hyperlink>
        </w:p>
        <w:p>
          <w:pPr>
            <w:pStyle w:val="Contents5"/>
            <w:tabs>
              <w:tab w:val="clear" w:pos="7892"/>
              <w:tab w:val="right" w:pos="9026" w:leader="dot"/>
            </w:tabs>
            <w:rPr/>
          </w:pPr>
          <w:hyperlink w:anchor="__RefHeading___Toc1428705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428707_77815467">
            <w:r>
              <w:rPr>
                <w:webHidden/>
                <w:rStyle w:val="IndexLink"/>
                <w:rtl w:val="true"/>
              </w:rPr>
              <w:t>لقاء موسی و الخضر علیهما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42870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328</w:t>
            </w:r>
          </w:hyperlink>
        </w:p>
        <w:p>
          <w:pPr>
            <w:pStyle w:val="Contents4"/>
            <w:tabs>
              <w:tab w:val="clear" w:pos="8176"/>
              <w:tab w:val="right" w:pos="9026" w:leader="dot"/>
            </w:tabs>
            <w:rPr/>
          </w:pPr>
          <w:hyperlink w:anchor="__RefHeading___Toc1428711_7781546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428713_77815467">
            <w:r>
              <w:rPr>
                <w:webHidden/>
                <w:rStyle w:val="IndexLink"/>
                <w:rtl w:val="true"/>
              </w:rPr>
              <w:t>التّفسیر</w:t>
            </w:r>
            <w:r>
              <w:rPr>
                <w:rStyle w:val="IndexLink"/>
                <w:rtl w:val="true"/>
              </w:rPr>
              <w:tab/>
            </w:r>
            <w:r>
              <w:rPr>
                <w:rStyle w:val="IndexLink"/>
              </w:rPr>
              <w:t>328</w:t>
            </w:r>
          </w:hyperlink>
        </w:p>
        <w:p>
          <w:pPr>
            <w:pStyle w:val="Contents5"/>
            <w:tabs>
              <w:tab w:val="clear" w:pos="7892"/>
              <w:tab w:val="right" w:pos="9026" w:leader="dot"/>
            </w:tabs>
            <w:rPr/>
          </w:pPr>
          <w:hyperlink w:anchor="__RefHeading___Toc1428715_7781546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428717_77815467">
            <w:r>
              <w:rPr>
                <w:webHidden/>
                <w:rStyle w:val="IndexLink"/>
                <w:rtl w:val="true"/>
              </w:rPr>
              <w:t>رؤیة المعلم الکبیر</w:t>
            </w:r>
            <w:r>
              <w:rPr>
                <w:rStyle w:val="IndexLink"/>
                <w:rtl w:val="true"/>
              </w:rPr>
              <w:t>:</w:t>
              <w:tab/>
            </w:r>
            <w:r>
              <w:rPr>
                <w:rStyle w:val="IndexLink"/>
              </w:rPr>
              <w:t>328</w:t>
            </w:r>
          </w:hyperlink>
        </w:p>
        <w:p>
          <w:pPr>
            <w:pStyle w:val="Contents3"/>
            <w:tabs>
              <w:tab w:val="clear" w:pos="8459"/>
              <w:tab w:val="right" w:pos="9026" w:leader="dot"/>
            </w:tabs>
            <w:rPr/>
          </w:pPr>
          <w:hyperlink w:anchor="__RefHeading___Toc142871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331</w:t>
            </w:r>
          </w:hyperlink>
        </w:p>
        <w:p>
          <w:pPr>
            <w:pStyle w:val="Contents4"/>
            <w:tabs>
              <w:tab w:val="clear" w:pos="8176"/>
              <w:tab w:val="right" w:pos="9026" w:leader="dot"/>
            </w:tabs>
            <w:rPr/>
          </w:pPr>
          <w:hyperlink w:anchor="__RefHeading___Toc1428721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428723_77815467">
            <w:r>
              <w:rPr>
                <w:webHidden/>
                <w:rStyle w:val="IndexLink"/>
                <w:rtl w:val="true"/>
              </w:rPr>
              <w:t>التّفسیر</w:t>
            </w:r>
            <w:r>
              <w:rPr>
                <w:rStyle w:val="IndexLink"/>
                <w:rtl w:val="true"/>
              </w:rPr>
              <w:tab/>
            </w:r>
            <w:r>
              <w:rPr>
                <w:rStyle w:val="IndexLink"/>
              </w:rPr>
              <w:t>332</w:t>
            </w:r>
          </w:hyperlink>
        </w:p>
        <w:p>
          <w:pPr>
            <w:pStyle w:val="Contents5"/>
            <w:tabs>
              <w:tab w:val="clear" w:pos="7892"/>
              <w:tab w:val="right" w:pos="9026" w:leader="dot"/>
            </w:tabs>
            <w:rPr/>
          </w:pPr>
          <w:hyperlink w:anchor="__RefHeading___Toc1428725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428727_77815467">
            <w:r>
              <w:rPr>
                <w:webHidden/>
                <w:rStyle w:val="IndexLink"/>
                <w:rtl w:val="true"/>
              </w:rPr>
              <w:t>المعلم الإلهی و الأفعال المنکرة</w:t>
            </w:r>
            <w:r>
              <w:rPr>
                <w:rStyle w:val="IndexLink"/>
                <w:rtl w:val="true"/>
              </w:rPr>
              <w:t>!!</w:t>
              <w:tab/>
            </w:r>
            <w:r>
              <w:rPr>
                <w:rStyle w:val="IndexLink"/>
              </w:rPr>
              <w:t>332</w:t>
            </w:r>
          </w:hyperlink>
        </w:p>
        <w:p>
          <w:pPr>
            <w:pStyle w:val="Contents3"/>
            <w:tabs>
              <w:tab w:val="clear" w:pos="8459"/>
              <w:tab w:val="right" w:pos="9026" w:leader="dot"/>
            </w:tabs>
            <w:rPr/>
          </w:pPr>
          <w:hyperlink w:anchor="__RefHeading___Toc142872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338</w:t>
            </w:r>
          </w:hyperlink>
        </w:p>
        <w:p>
          <w:pPr>
            <w:pStyle w:val="Contents4"/>
            <w:tabs>
              <w:tab w:val="clear" w:pos="8176"/>
              <w:tab w:val="right" w:pos="9026" w:leader="dot"/>
            </w:tabs>
            <w:rPr/>
          </w:pPr>
          <w:hyperlink w:anchor="__RefHeading___Toc1428731_7781546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428733_77815467">
            <w:r>
              <w:rPr>
                <w:webHidden/>
                <w:rStyle w:val="IndexLink"/>
                <w:rtl w:val="true"/>
              </w:rPr>
              <w:t>التّفسیر</w:t>
            </w:r>
            <w:r>
              <w:rPr>
                <w:rStyle w:val="IndexLink"/>
                <w:rtl w:val="true"/>
              </w:rPr>
              <w:tab/>
            </w:r>
            <w:r>
              <w:rPr>
                <w:rStyle w:val="IndexLink"/>
              </w:rPr>
              <w:t>338</w:t>
            </w:r>
          </w:hyperlink>
        </w:p>
        <w:p>
          <w:pPr>
            <w:pStyle w:val="Contents5"/>
            <w:tabs>
              <w:tab w:val="clear" w:pos="7892"/>
              <w:tab w:val="right" w:pos="9026" w:leader="dot"/>
            </w:tabs>
            <w:rPr/>
          </w:pPr>
          <w:hyperlink w:anchor="__RefHeading___Toc1428735_7781546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428737_77815467">
            <w:r>
              <w:rPr>
                <w:webHidden/>
                <w:rStyle w:val="IndexLink"/>
                <w:rtl w:val="true"/>
              </w:rPr>
              <w:t>الأسرار الداخلیة لهذه الحوادث</w:t>
            </w:r>
            <w:r>
              <w:rPr>
                <w:rStyle w:val="IndexLink"/>
                <w:rtl w:val="true"/>
              </w:rPr>
              <w:t>:</w:t>
              <w:tab/>
            </w:r>
            <w:r>
              <w:rPr>
                <w:rStyle w:val="IndexLink"/>
              </w:rPr>
              <w:t>338</w:t>
            </w:r>
          </w:hyperlink>
        </w:p>
        <w:p>
          <w:pPr>
            <w:pStyle w:val="Contents4"/>
            <w:tabs>
              <w:tab w:val="clear" w:pos="8176"/>
              <w:tab w:val="right" w:pos="9026" w:leader="dot"/>
            </w:tabs>
            <w:rPr/>
          </w:pPr>
          <w:hyperlink w:anchor="__RefHeading___Toc1428739_77815467">
            <w:r>
              <w:rPr>
                <w:webHidden/>
                <w:rStyle w:val="IndexLink"/>
                <w:rtl w:val="true"/>
              </w:rPr>
              <w:t>بحوث</w:t>
            </w:r>
            <w:r>
              <w:rPr>
                <w:rStyle w:val="IndexLink"/>
                <w:rtl w:val="true"/>
              </w:rPr>
              <w:tab/>
            </w:r>
            <w:r>
              <w:rPr>
                <w:rStyle w:val="IndexLink"/>
              </w:rPr>
              <w:t>342</w:t>
            </w:r>
          </w:hyperlink>
        </w:p>
        <w:p>
          <w:pPr>
            <w:pStyle w:val="Contents5"/>
            <w:tabs>
              <w:tab w:val="clear" w:pos="7892"/>
              <w:tab w:val="right" w:pos="9026" w:leader="dot"/>
            </w:tabs>
            <w:rPr/>
          </w:pPr>
          <w:hyperlink w:anchor="__RefHeading___Toc1428741_7781546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428743_77815467">
            <w:r>
              <w:rPr>
                <w:webHidden/>
                <w:rStyle w:val="IndexLink"/>
              </w:rPr>
              <w:t>1</w:t>
            </w:r>
            <w:r>
              <w:rPr>
                <w:rStyle w:val="IndexLink"/>
                <w:rtl w:val="true"/>
              </w:rPr>
              <w:t>-</w:t>
            </w:r>
            <w:r>
              <w:rPr>
                <w:rStyle w:val="IndexLink"/>
                <w:rtl w:val="true"/>
              </w:rPr>
              <w:t>هل کانت مهمّة الخضر فی اطار النظام التشریعی أم التکوینی</w:t>
            </w:r>
            <w:r>
              <w:rPr>
                <w:rStyle w:val="IndexLink"/>
                <w:rtl w:val="true"/>
              </w:rPr>
              <w:t>!</w:t>
            </w:r>
            <w:r>
              <w:rPr>
                <w:rStyle w:val="IndexLink"/>
                <w:rtl w:val="true"/>
              </w:rPr>
              <w:t>؟</w:t>
            </w:r>
            <w:r>
              <w:rPr>
                <w:rStyle w:val="IndexLink"/>
                <w:rtl w:val="true"/>
              </w:rPr>
              <w:tab/>
            </w:r>
            <w:r>
              <w:rPr>
                <w:rStyle w:val="IndexLink"/>
              </w:rPr>
              <w:t>342</w:t>
            </w:r>
          </w:hyperlink>
        </w:p>
        <w:p>
          <w:pPr>
            <w:pStyle w:val="Contents5"/>
            <w:tabs>
              <w:tab w:val="clear" w:pos="7892"/>
              <w:tab w:val="right" w:pos="9026" w:leader="dot"/>
            </w:tabs>
            <w:rPr/>
          </w:pPr>
          <w:hyperlink w:anchor="__RefHeading___Toc1428745_77815467">
            <w:r>
              <w:rPr>
                <w:webHidden/>
                <w:rStyle w:val="IndexLink"/>
              </w:rPr>
              <w:t>2</w:t>
            </w:r>
            <w:r>
              <w:rPr>
                <w:rStyle w:val="IndexLink"/>
                <w:rtl w:val="true"/>
              </w:rPr>
              <w:t>-</w:t>
            </w:r>
            <w:r>
              <w:rPr>
                <w:rStyle w:val="IndexLink"/>
                <w:rtl w:val="true"/>
              </w:rPr>
              <w:t>من هو الخضر؟</w:t>
            </w:r>
            <w:r>
              <w:rPr>
                <w:rStyle w:val="IndexLink"/>
                <w:rtl w:val="true"/>
              </w:rPr>
              <w:tab/>
            </w:r>
            <w:r>
              <w:rPr>
                <w:rStyle w:val="IndexLink"/>
              </w:rPr>
              <w:t>346</w:t>
            </w:r>
          </w:hyperlink>
        </w:p>
        <w:p>
          <w:pPr>
            <w:pStyle w:val="Contents5"/>
            <w:tabs>
              <w:tab w:val="clear" w:pos="7892"/>
              <w:tab w:val="right" w:pos="9026" w:leader="dot"/>
            </w:tabs>
            <w:rPr/>
          </w:pPr>
          <w:hyperlink w:anchor="__RefHeading___Toc1428747_77815467">
            <w:r>
              <w:rPr>
                <w:webHidden/>
                <w:rStyle w:val="IndexLink"/>
              </w:rPr>
              <w:t>3</w:t>
            </w:r>
            <w:r>
              <w:rPr>
                <w:rStyle w:val="IndexLink"/>
                <w:rtl w:val="true"/>
              </w:rPr>
              <w:t>-</w:t>
            </w:r>
            <w:r>
              <w:rPr>
                <w:rStyle w:val="IndexLink"/>
                <w:rtl w:val="true"/>
              </w:rPr>
              <w:t>الأساطیر الموضوعة</w:t>
            </w:r>
            <w:r>
              <w:rPr>
                <w:rStyle w:val="IndexLink"/>
                <w:rtl w:val="true"/>
              </w:rPr>
              <w:tab/>
            </w:r>
            <w:r>
              <w:rPr>
                <w:rStyle w:val="IndexLink"/>
              </w:rPr>
              <w:t>349</w:t>
            </w:r>
          </w:hyperlink>
        </w:p>
        <w:p>
          <w:pPr>
            <w:pStyle w:val="Contents5"/>
            <w:tabs>
              <w:tab w:val="clear" w:pos="7892"/>
              <w:tab w:val="right" w:pos="9026" w:leader="dot"/>
            </w:tabs>
            <w:rPr/>
          </w:pPr>
          <w:hyperlink w:anchor="__RefHeading___Toc1428749_77815467">
            <w:r>
              <w:rPr>
                <w:webHidden/>
                <w:rStyle w:val="IndexLink"/>
              </w:rPr>
              <w:t>4</w:t>
            </w:r>
            <w:r>
              <w:rPr>
                <w:rStyle w:val="IndexLink"/>
                <w:rtl w:val="true"/>
              </w:rPr>
              <w:t>-</w:t>
            </w:r>
            <w:r>
              <w:rPr>
                <w:rStyle w:val="IndexLink"/>
                <w:rtl w:val="true"/>
              </w:rPr>
              <w:t>هل یمکن أن یصاب الأنبیاء بالنسیان؟</w:t>
            </w:r>
            <w:r>
              <w:rPr>
                <w:rStyle w:val="IndexLink"/>
                <w:rtl w:val="true"/>
              </w:rPr>
              <w:tab/>
            </w:r>
            <w:r>
              <w:rPr>
                <w:rStyle w:val="IndexLink"/>
              </w:rPr>
              <w:t>350</w:t>
            </w:r>
          </w:hyperlink>
        </w:p>
        <w:p>
          <w:pPr>
            <w:pStyle w:val="Contents5"/>
            <w:tabs>
              <w:tab w:val="clear" w:pos="7892"/>
              <w:tab w:val="right" w:pos="9026" w:leader="dot"/>
            </w:tabs>
            <w:rPr/>
          </w:pPr>
          <w:hyperlink w:anchor="__RefHeading___Toc1428751_77815467">
            <w:r>
              <w:rPr>
                <w:webHidden/>
                <w:rStyle w:val="IndexLink"/>
              </w:rPr>
              <w:t>5</w:t>
            </w:r>
            <w:r>
              <w:rPr>
                <w:rStyle w:val="IndexLink"/>
                <w:rtl w:val="true"/>
              </w:rPr>
              <w:t>-</w:t>
            </w:r>
            <w:r>
              <w:rPr>
                <w:rStyle w:val="IndexLink"/>
                <w:rtl w:val="true"/>
              </w:rPr>
              <w:t>لماذا ذهب موسی لرؤیة الخضر؟</w:t>
            </w:r>
            <w:r>
              <w:rPr>
                <w:rStyle w:val="IndexLink"/>
                <w:rtl w:val="true"/>
              </w:rPr>
              <w:tab/>
            </w:r>
            <w:r>
              <w:rPr>
                <w:rStyle w:val="IndexLink"/>
              </w:rPr>
              <w:t>351</w:t>
            </w:r>
          </w:hyperlink>
        </w:p>
        <w:p>
          <w:pPr>
            <w:pStyle w:val="Contents5"/>
            <w:tabs>
              <w:tab w:val="clear" w:pos="7892"/>
              <w:tab w:val="right" w:pos="9026" w:leader="dot"/>
            </w:tabs>
            <w:rPr/>
          </w:pPr>
          <w:hyperlink w:anchor="__RefHeading___Toc1428753_77815467">
            <w:r>
              <w:rPr>
                <w:webHidden/>
                <w:rStyle w:val="IndexLink"/>
              </w:rPr>
              <w:t>6</w:t>
            </w:r>
            <w:r>
              <w:rPr>
                <w:rStyle w:val="IndexLink"/>
                <w:rtl w:val="true"/>
              </w:rPr>
              <w:t>-</w:t>
            </w:r>
            <w:r>
              <w:rPr>
                <w:rStyle w:val="IndexLink"/>
                <w:rtl w:val="true"/>
              </w:rPr>
              <w:t>ماذا کان الکنز؟</w:t>
            </w:r>
            <w:r>
              <w:rPr>
                <w:rStyle w:val="IndexLink"/>
                <w:rtl w:val="true"/>
              </w:rPr>
              <w:tab/>
            </w:r>
            <w:r>
              <w:rPr>
                <w:rStyle w:val="IndexLink"/>
              </w:rPr>
              <w:t>353</w:t>
            </w:r>
          </w:hyperlink>
        </w:p>
        <w:p>
          <w:pPr>
            <w:pStyle w:val="Contents5"/>
            <w:tabs>
              <w:tab w:val="clear" w:pos="7892"/>
              <w:tab w:val="right" w:pos="9026" w:leader="dot"/>
            </w:tabs>
            <w:rPr/>
          </w:pPr>
          <w:hyperlink w:anchor="__RefHeading___Toc1428755_77815467">
            <w:r>
              <w:rPr>
                <w:webHidden/>
                <w:rStyle w:val="IndexLink"/>
              </w:rPr>
              <w:t>7</w:t>
            </w:r>
            <w:r>
              <w:rPr>
                <w:rStyle w:val="IndexLink"/>
                <w:rtl w:val="true"/>
              </w:rPr>
              <w:t>-</w:t>
            </w:r>
            <w:r>
              <w:rPr>
                <w:rStyle w:val="IndexLink"/>
                <w:rtl w:val="true"/>
              </w:rPr>
              <w:t>دروس هذه القصّة</w:t>
            </w:r>
            <w:r>
              <w:rPr>
                <w:rStyle w:val="IndexLink"/>
                <w:rtl w:val="true"/>
              </w:rPr>
              <w:tab/>
            </w:r>
            <w:r>
              <w:rPr>
                <w:rStyle w:val="IndexLink"/>
              </w:rPr>
              <w:t>354</w:t>
            </w:r>
          </w:hyperlink>
        </w:p>
        <w:p>
          <w:pPr>
            <w:pStyle w:val="Contents3"/>
            <w:tabs>
              <w:tab w:val="clear" w:pos="8459"/>
              <w:tab w:val="right" w:pos="9026" w:leader="dot"/>
            </w:tabs>
            <w:rPr/>
          </w:pPr>
          <w:hyperlink w:anchor="__RefHeading___Toc1428757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360</w:t>
            </w:r>
          </w:hyperlink>
        </w:p>
        <w:p>
          <w:pPr>
            <w:pStyle w:val="Contents4"/>
            <w:tabs>
              <w:tab w:val="clear" w:pos="8176"/>
              <w:tab w:val="right" w:pos="9026" w:leader="dot"/>
            </w:tabs>
            <w:rPr/>
          </w:pPr>
          <w:hyperlink w:anchor="__RefHeading___Toc1428759_7781546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428761_77815467">
            <w:r>
              <w:rPr>
                <w:webHidden/>
                <w:rStyle w:val="IndexLink"/>
                <w:rtl w:val="true"/>
              </w:rPr>
              <w:t>التّفسیر</w:t>
            </w:r>
            <w:r>
              <w:rPr>
                <w:rStyle w:val="IndexLink"/>
                <w:rtl w:val="true"/>
              </w:rPr>
              <w:tab/>
            </w:r>
            <w:r>
              <w:rPr>
                <w:rStyle w:val="IndexLink"/>
              </w:rPr>
              <w:t>360</w:t>
            </w:r>
          </w:hyperlink>
        </w:p>
        <w:p>
          <w:pPr>
            <w:pStyle w:val="Contents5"/>
            <w:tabs>
              <w:tab w:val="clear" w:pos="7892"/>
              <w:tab w:val="right" w:pos="9026" w:leader="dot"/>
            </w:tabs>
            <w:rPr/>
          </w:pPr>
          <w:hyperlink w:anchor="__RefHeading___Toc1428763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428765_77815467">
            <w:r>
              <w:rPr>
                <w:webHidden/>
                <w:rStyle w:val="IndexLink"/>
                <w:rtl w:val="true"/>
              </w:rPr>
              <w:t>قصّة</w:t>
            </w:r>
            <w:r>
              <w:rPr>
                <w:rStyle w:val="IndexLink"/>
                <w:rtl w:val="true"/>
              </w:rPr>
              <w:t>«</w:t>
            </w:r>
            <w:r>
              <w:rPr>
                <w:rStyle w:val="IndexLink"/>
                <w:rtl w:val="true"/>
              </w:rPr>
              <w:t>ذو القرنین</w:t>
            </w:r>
            <w:r>
              <w:rPr>
                <w:rStyle w:val="IndexLink"/>
                <w:rtl w:val="true"/>
              </w:rPr>
              <w:t>»</w:t>
            </w:r>
            <w:r>
              <w:rPr>
                <w:rStyle w:val="IndexLink"/>
                <w:rtl w:val="true"/>
              </w:rPr>
              <w:t>العجیبة</w:t>
            </w:r>
            <w:r>
              <w:rPr>
                <w:rStyle w:val="IndexLink"/>
                <w:rtl w:val="true"/>
              </w:rPr>
              <w:t>:</w:t>
              <w:tab/>
            </w:r>
            <w:r>
              <w:rPr>
                <w:rStyle w:val="IndexLink"/>
              </w:rPr>
              <w:t>360</w:t>
            </w:r>
          </w:hyperlink>
        </w:p>
        <w:p>
          <w:pPr>
            <w:pStyle w:val="Contents3"/>
            <w:tabs>
              <w:tab w:val="clear" w:pos="8459"/>
              <w:tab w:val="right" w:pos="9026" w:leader="dot"/>
            </w:tabs>
            <w:rPr/>
          </w:pPr>
          <w:hyperlink w:anchor="__RefHeading___Toc1428767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366</w:t>
            </w:r>
          </w:hyperlink>
        </w:p>
        <w:p>
          <w:pPr>
            <w:pStyle w:val="Contents4"/>
            <w:tabs>
              <w:tab w:val="clear" w:pos="8176"/>
              <w:tab w:val="right" w:pos="9026" w:leader="dot"/>
            </w:tabs>
            <w:rPr/>
          </w:pPr>
          <w:hyperlink w:anchor="__RefHeading___Toc1428769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28771_77815467">
            <w:r>
              <w:rPr>
                <w:webHidden/>
                <w:rStyle w:val="IndexLink"/>
                <w:rtl w:val="true"/>
              </w:rPr>
              <w:t>التّفسیر</w:t>
            </w:r>
            <w:r>
              <w:rPr>
                <w:rStyle w:val="IndexLink"/>
                <w:rtl w:val="true"/>
              </w:rPr>
              <w:tab/>
            </w:r>
            <w:r>
              <w:rPr>
                <w:rStyle w:val="IndexLink"/>
              </w:rPr>
              <w:t>366</w:t>
            </w:r>
          </w:hyperlink>
        </w:p>
        <w:p>
          <w:pPr>
            <w:pStyle w:val="Contents5"/>
            <w:tabs>
              <w:tab w:val="clear" w:pos="7892"/>
              <w:tab w:val="right" w:pos="9026" w:leader="dot"/>
            </w:tabs>
            <w:rPr/>
          </w:pPr>
          <w:hyperlink w:anchor="__RefHeading___Toc1428773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428775_77815467">
            <w:r>
              <w:rPr>
                <w:webHidden/>
                <w:rStyle w:val="IndexLink"/>
                <w:rtl w:val="true"/>
              </w:rPr>
              <w:t>کیف تمّ بناء سد ذی القرنین؟</w:t>
            </w:r>
            <w:r>
              <w:rPr>
                <w:rStyle w:val="IndexLink"/>
                <w:rtl w:val="true"/>
              </w:rPr>
              <w:tab/>
            </w:r>
            <w:r>
              <w:rPr>
                <w:rStyle w:val="IndexLink"/>
              </w:rPr>
              <w:t>366</w:t>
            </w:r>
          </w:hyperlink>
        </w:p>
        <w:p>
          <w:pPr>
            <w:pStyle w:val="Contents4"/>
            <w:tabs>
              <w:tab w:val="clear" w:pos="8176"/>
              <w:tab w:val="right" w:pos="9026" w:leader="dot"/>
            </w:tabs>
            <w:rPr/>
          </w:pPr>
          <w:hyperlink w:anchor="__RefHeading___Toc1428777_77815467">
            <w:r>
              <w:rPr>
                <w:webHidden/>
                <w:rStyle w:val="IndexLink"/>
                <w:rtl w:val="true"/>
              </w:rPr>
              <w:t>بحوث</w:t>
            </w:r>
            <w:r>
              <w:rPr>
                <w:rStyle w:val="IndexLink"/>
                <w:rtl w:val="true"/>
              </w:rPr>
              <w:tab/>
            </w:r>
            <w:r>
              <w:rPr>
                <w:rStyle w:val="IndexLink"/>
              </w:rPr>
              <w:t>370</w:t>
            </w:r>
          </w:hyperlink>
        </w:p>
        <w:p>
          <w:pPr>
            <w:pStyle w:val="Contents5"/>
            <w:tabs>
              <w:tab w:val="clear" w:pos="7892"/>
              <w:tab w:val="right" w:pos="9026" w:leader="dot"/>
            </w:tabs>
            <w:rPr/>
          </w:pPr>
          <w:hyperlink w:anchor="__RefHeading___Toc1428779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428781_77815467">
            <w:r>
              <w:rPr>
                <w:webHidden/>
                <w:rStyle w:val="IndexLink"/>
                <w:rtl w:val="true"/>
              </w:rPr>
              <w:t>أولا</w:t>
            </w:r>
            <w:r>
              <w:rPr>
                <w:rStyle w:val="IndexLink"/>
                <w:rtl w:val="true"/>
              </w:rPr>
              <w:t>-</w:t>
            </w:r>
            <w:r>
              <w:rPr>
                <w:rStyle w:val="IndexLink"/>
                <w:rtl w:val="true"/>
              </w:rPr>
              <w:t>الملاحظات التربویة فی هذه القصة التأریخیة</w:t>
            </w:r>
            <w:r>
              <w:rPr>
                <w:rStyle w:val="IndexLink"/>
                <w:rtl w:val="true"/>
              </w:rPr>
              <w:tab/>
            </w:r>
            <w:r>
              <w:rPr>
                <w:rStyle w:val="IndexLink"/>
              </w:rPr>
              <w:t>370</w:t>
            </w:r>
          </w:hyperlink>
        </w:p>
        <w:p>
          <w:pPr>
            <w:pStyle w:val="Contents5"/>
            <w:tabs>
              <w:tab w:val="clear" w:pos="7892"/>
              <w:tab w:val="right" w:pos="9026" w:leader="dot"/>
            </w:tabs>
            <w:rPr/>
          </w:pPr>
          <w:hyperlink w:anchor="__RefHeading___Toc1428783_77815467">
            <w:r>
              <w:rPr>
                <w:webHidden/>
                <w:rStyle w:val="IndexLink"/>
                <w:rtl w:val="true"/>
              </w:rPr>
              <w:t>ثانیا</w:t>
            </w:r>
            <w:r>
              <w:rPr>
                <w:rStyle w:val="IndexLink"/>
                <w:rtl w:val="true"/>
              </w:rPr>
              <w:t>:</w:t>
            </w:r>
            <w:r>
              <w:rPr>
                <w:rStyle w:val="IndexLink"/>
                <w:rtl w:val="true"/>
              </w:rPr>
              <w:t>من هو ذو القرنین؟</w:t>
            </w:r>
            <w:r>
              <w:rPr>
                <w:rStyle w:val="IndexLink"/>
                <w:rtl w:val="true"/>
              </w:rPr>
              <w:tab/>
            </w:r>
            <w:r>
              <w:rPr>
                <w:rStyle w:val="IndexLink"/>
              </w:rPr>
              <w:t>374</w:t>
            </w:r>
          </w:hyperlink>
        </w:p>
        <w:p>
          <w:pPr>
            <w:pStyle w:val="Contents5"/>
            <w:tabs>
              <w:tab w:val="clear" w:pos="7892"/>
              <w:tab w:val="right" w:pos="9026" w:leader="dot"/>
            </w:tabs>
            <w:rPr/>
          </w:pPr>
          <w:hyperlink w:anchor="__RefHeading___Toc1428785_77815467">
            <w:r>
              <w:rPr>
                <w:webHidden/>
                <w:rStyle w:val="IndexLink"/>
                <w:rtl w:val="true"/>
              </w:rPr>
              <w:t>ثالثا</w:t>
            </w:r>
            <w:r>
              <w:rPr>
                <w:rStyle w:val="IndexLink"/>
                <w:rtl w:val="true"/>
              </w:rPr>
              <w:t>:</w:t>
            </w:r>
            <w:r>
              <w:rPr>
                <w:rStyle w:val="IndexLink"/>
                <w:rtl w:val="true"/>
              </w:rPr>
              <w:t>أین یقع سد ذی القرنین؟</w:t>
            </w:r>
            <w:r>
              <w:rPr>
                <w:rStyle w:val="IndexLink"/>
                <w:rtl w:val="true"/>
              </w:rPr>
              <w:tab/>
            </w:r>
            <w:r>
              <w:rPr>
                <w:rStyle w:val="IndexLink"/>
              </w:rPr>
              <w:t>381</w:t>
            </w:r>
          </w:hyperlink>
        </w:p>
        <w:p>
          <w:pPr>
            <w:pStyle w:val="Contents5"/>
            <w:tabs>
              <w:tab w:val="clear" w:pos="7892"/>
              <w:tab w:val="right" w:pos="9026" w:leader="dot"/>
            </w:tabs>
            <w:rPr/>
          </w:pPr>
          <w:hyperlink w:anchor="__RefHeading___Toc1428787_77815467">
            <w:r>
              <w:rPr>
                <w:webHidden/>
                <w:rStyle w:val="IndexLink"/>
                <w:rtl w:val="true"/>
              </w:rPr>
              <w:t>رابعا</w:t>
            </w:r>
            <w:r>
              <w:rPr>
                <w:rStyle w:val="IndexLink"/>
                <w:rtl w:val="true"/>
              </w:rPr>
              <w:t>:</w:t>
            </w:r>
            <w:r>
              <w:rPr>
                <w:rStyle w:val="IndexLink"/>
                <w:rtl w:val="true"/>
              </w:rPr>
              <w:t>من هم یأجوج و مأجوج؟</w:t>
            </w:r>
            <w:r>
              <w:rPr>
                <w:rStyle w:val="IndexLink"/>
                <w:rtl w:val="true"/>
              </w:rPr>
              <w:tab/>
            </w:r>
            <w:r>
              <w:rPr>
                <w:rStyle w:val="IndexLink"/>
              </w:rPr>
              <w:t>382</w:t>
            </w:r>
          </w:hyperlink>
        </w:p>
        <w:p>
          <w:pPr>
            <w:pStyle w:val="Contents3"/>
            <w:tabs>
              <w:tab w:val="clear" w:pos="8459"/>
              <w:tab w:val="right" w:pos="9026" w:leader="dot"/>
            </w:tabs>
            <w:rPr/>
          </w:pPr>
          <w:hyperlink w:anchor="__RefHeading___Toc142878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384</w:t>
            </w:r>
          </w:hyperlink>
        </w:p>
        <w:p>
          <w:pPr>
            <w:pStyle w:val="Contents4"/>
            <w:tabs>
              <w:tab w:val="clear" w:pos="8176"/>
              <w:tab w:val="right" w:pos="9026" w:leader="dot"/>
            </w:tabs>
            <w:rPr/>
          </w:pPr>
          <w:hyperlink w:anchor="__RefHeading___Toc1428791_7781546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428793_77815467">
            <w:r>
              <w:rPr>
                <w:webHidden/>
                <w:rStyle w:val="IndexLink"/>
                <w:rtl w:val="true"/>
              </w:rPr>
              <w:t>التّفسیر</w:t>
            </w:r>
            <w:r>
              <w:rPr>
                <w:rStyle w:val="IndexLink"/>
                <w:rtl w:val="true"/>
              </w:rPr>
              <w:tab/>
            </w:r>
            <w:r>
              <w:rPr>
                <w:rStyle w:val="IndexLink"/>
              </w:rPr>
              <w:t>384</w:t>
            </w:r>
          </w:hyperlink>
        </w:p>
        <w:p>
          <w:pPr>
            <w:pStyle w:val="Contents5"/>
            <w:tabs>
              <w:tab w:val="clear" w:pos="7892"/>
              <w:tab w:val="right" w:pos="9026" w:leader="dot"/>
            </w:tabs>
            <w:rPr/>
          </w:pPr>
          <w:hyperlink w:anchor="__RefHeading___Toc1428795_7781546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428797_77815467">
            <w:r>
              <w:rPr>
                <w:webHidden/>
                <w:rStyle w:val="IndexLink"/>
                <w:rtl w:val="true"/>
              </w:rPr>
              <w:t>عاقبة الکافرین</w:t>
            </w:r>
            <w:r>
              <w:rPr>
                <w:rStyle w:val="IndexLink"/>
                <w:rtl w:val="true"/>
              </w:rPr>
              <w:t>:</w:t>
              <w:tab/>
            </w:r>
            <w:r>
              <w:rPr>
                <w:rStyle w:val="IndexLink"/>
              </w:rPr>
              <w:t>384</w:t>
            </w:r>
          </w:hyperlink>
        </w:p>
        <w:p>
          <w:pPr>
            <w:pStyle w:val="Contents3"/>
            <w:tabs>
              <w:tab w:val="clear" w:pos="8459"/>
              <w:tab w:val="right" w:pos="9026" w:leader="dot"/>
            </w:tabs>
            <w:rPr/>
          </w:pPr>
          <w:hyperlink w:anchor="__RefHeading___Toc1428799_77815467">
            <w:r>
              <w:rPr>
                <w:webHidden/>
                <w:rStyle w:val="IndexLink"/>
                <w:rtl w:val="true"/>
              </w:rPr>
              <w:t xml:space="preserve">الآیات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388</w:t>
            </w:r>
          </w:hyperlink>
        </w:p>
        <w:p>
          <w:pPr>
            <w:pStyle w:val="Contents4"/>
            <w:tabs>
              <w:tab w:val="clear" w:pos="8176"/>
              <w:tab w:val="right" w:pos="9026" w:leader="dot"/>
            </w:tabs>
            <w:rPr/>
          </w:pPr>
          <w:hyperlink w:anchor="__RefHeading___Toc1428801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428803_77815467">
            <w:r>
              <w:rPr>
                <w:webHidden/>
                <w:rStyle w:val="IndexLink"/>
                <w:rtl w:val="true"/>
              </w:rPr>
              <w:t>التّفسیر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428805_7781546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428807_77815467">
            <w:r>
              <w:rPr>
                <w:webHidden/>
                <w:rStyle w:val="IndexLink"/>
                <w:rtl w:val="true"/>
              </w:rPr>
              <w:t>أخسر الناس</w:t>
            </w:r>
            <w:r>
              <w:rPr>
                <w:rStyle w:val="IndexLink"/>
                <w:rtl w:val="true"/>
              </w:rPr>
              <w:t>:</w:t>
              <w:tab/>
            </w:r>
            <w:r>
              <w:rPr>
                <w:rStyle w:val="IndexLink"/>
              </w:rPr>
              <w:t>388</w:t>
            </w:r>
          </w:hyperlink>
        </w:p>
        <w:p>
          <w:pPr>
            <w:pStyle w:val="Contents4"/>
            <w:tabs>
              <w:tab w:val="clear" w:pos="8176"/>
              <w:tab w:val="right" w:pos="9026" w:leader="dot"/>
            </w:tabs>
            <w:rPr/>
          </w:pPr>
          <w:hyperlink w:anchor="__RefHeading___Toc1428809_77815467">
            <w:r>
              <w:rPr>
                <w:webHidden/>
                <w:rStyle w:val="IndexLink"/>
                <w:rtl w:val="true"/>
              </w:rPr>
              <w:t>بحوث</w:t>
            </w:r>
            <w:r>
              <w:rPr>
                <w:rStyle w:val="IndexLink"/>
                <w:rtl w:val="true"/>
              </w:rPr>
              <w:tab/>
            </w:r>
            <w:r>
              <w:rPr>
                <w:rStyle w:val="IndexLink"/>
              </w:rPr>
              <w:t>392</w:t>
            </w:r>
          </w:hyperlink>
        </w:p>
        <w:p>
          <w:pPr>
            <w:pStyle w:val="Contents5"/>
            <w:tabs>
              <w:tab w:val="clear" w:pos="7892"/>
              <w:tab w:val="right" w:pos="9026" w:leader="dot"/>
            </w:tabs>
            <w:rPr/>
          </w:pPr>
          <w:hyperlink w:anchor="__RefHeading___Toc1428811_7781546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428813_77815467">
            <w:r>
              <w:rPr>
                <w:webHidden/>
                <w:rStyle w:val="IndexLink"/>
              </w:rPr>
              <w:t>1</w:t>
            </w:r>
            <w:r>
              <w:rPr>
                <w:rStyle w:val="IndexLink"/>
                <w:rtl w:val="true"/>
              </w:rPr>
              <w:t>-</w:t>
            </w:r>
            <w:r>
              <w:rPr>
                <w:rStyle w:val="IndexLink"/>
                <w:rtl w:val="true"/>
              </w:rPr>
              <w:t>من هم الأخسرون أعمالا؟</w:t>
            </w:r>
            <w:r>
              <w:rPr>
                <w:rStyle w:val="IndexLink"/>
                <w:rtl w:val="true"/>
              </w:rPr>
              <w:tab/>
            </w:r>
            <w:r>
              <w:rPr>
                <w:rStyle w:val="IndexLink"/>
              </w:rPr>
              <w:t>392</w:t>
            </w:r>
          </w:hyperlink>
        </w:p>
        <w:p>
          <w:pPr>
            <w:pStyle w:val="Contents5"/>
            <w:tabs>
              <w:tab w:val="clear" w:pos="7892"/>
              <w:tab w:val="right" w:pos="9026" w:leader="dot"/>
            </w:tabs>
            <w:rPr/>
          </w:pPr>
          <w:hyperlink w:anchor="__RefHeading___Toc1428815_77815467">
            <w:r>
              <w:rPr>
                <w:webHidden/>
                <w:rStyle w:val="IndexLink"/>
              </w:rPr>
              <w:t>2</w:t>
            </w:r>
            <w:r>
              <w:rPr>
                <w:rStyle w:val="IndexLink"/>
                <w:rtl w:val="true"/>
              </w:rPr>
              <w:t>-</w:t>
            </w:r>
            <w:r>
              <w:rPr>
                <w:rStyle w:val="IndexLink"/>
                <w:rtl w:val="true"/>
              </w:rPr>
              <w:t>ماذا یعنی لقاء اللّه؟</w:t>
            </w:r>
            <w:r>
              <w:rPr>
                <w:rStyle w:val="IndexLink"/>
                <w:rtl w:val="true"/>
              </w:rPr>
              <w:tab/>
            </w:r>
            <w:r>
              <w:rPr>
                <w:rStyle w:val="IndexLink"/>
              </w:rPr>
              <w:t>394</w:t>
            </w:r>
          </w:hyperlink>
        </w:p>
        <w:p>
          <w:pPr>
            <w:pStyle w:val="Contents5"/>
            <w:tabs>
              <w:tab w:val="clear" w:pos="7892"/>
              <w:tab w:val="right" w:pos="9026" w:leader="dot"/>
            </w:tabs>
            <w:rPr/>
          </w:pPr>
          <w:hyperlink w:anchor="__RefHeading___Toc1428817_77815467">
            <w:r>
              <w:rPr>
                <w:webHidden/>
                <w:rStyle w:val="IndexLink"/>
              </w:rPr>
              <w:t>3</w:t>
            </w:r>
            <w:r>
              <w:rPr>
                <w:rStyle w:val="IndexLink"/>
                <w:rtl w:val="true"/>
              </w:rPr>
              <w:t>-</w:t>
            </w:r>
            <w:r>
              <w:rPr>
                <w:rStyle w:val="IndexLink"/>
                <w:rtl w:val="true"/>
              </w:rPr>
              <w:t>وزن الأعمال</w:t>
            </w:r>
            <w:r>
              <w:rPr>
                <w:rStyle w:val="IndexLink"/>
                <w:rtl w:val="true"/>
              </w:rPr>
              <w:tab/>
            </w:r>
            <w:r>
              <w:rPr>
                <w:rStyle w:val="IndexLink"/>
              </w:rPr>
              <w:t>395</w:t>
            </w:r>
          </w:hyperlink>
        </w:p>
        <w:p>
          <w:pPr>
            <w:pStyle w:val="Contents5"/>
            <w:tabs>
              <w:tab w:val="clear" w:pos="7892"/>
              <w:tab w:val="right" w:pos="9026" w:leader="dot"/>
            </w:tabs>
            <w:rPr/>
          </w:pPr>
          <w:hyperlink w:anchor="__RefHeading___Toc1428819_77815467">
            <w:r>
              <w:rPr>
                <w:webHidden/>
                <w:rStyle w:val="IndexLink"/>
              </w:rPr>
              <w:t>4</w:t>
            </w:r>
            <w:r>
              <w:rPr>
                <w:rStyle w:val="IndexLink"/>
                <w:rtl w:val="true"/>
              </w:rPr>
              <w:t>-</w:t>
            </w:r>
            <w:r>
              <w:rPr>
                <w:rStyle w:val="IndexLink"/>
                <w:rtl w:val="true"/>
              </w:rPr>
              <w:t>تفسیر قوله تعالی</w:t>
            </w:r>
            <w:r>
              <w:rPr>
                <w:rStyle w:val="IndexLink"/>
                <w:rtl w:val="true"/>
              </w:rPr>
              <w:t xml:space="preserve">: </w:t>
            </w:r>
            <w:r>
              <w:rPr>
                <w:rStyle w:val="IndexLink"/>
                <w:rtl w:val="true"/>
              </w:rPr>
              <w:t>لاٰ یَبْغُونَ عَنْهٰا حِوَلاً</w:t>
            </w:r>
            <w:r>
              <w:rPr>
                <w:rStyle w:val="IndexLink"/>
                <w:rtl w:val="true"/>
              </w:rPr>
              <w:tab/>
            </w:r>
            <w:r>
              <w:rPr>
                <w:rStyle w:val="IndexLink"/>
              </w:rPr>
              <w:t>396</w:t>
            </w:r>
          </w:hyperlink>
        </w:p>
        <w:p>
          <w:pPr>
            <w:pStyle w:val="Contents5"/>
            <w:tabs>
              <w:tab w:val="clear" w:pos="7892"/>
              <w:tab w:val="right" w:pos="9026" w:leader="dot"/>
            </w:tabs>
            <w:rPr/>
          </w:pPr>
          <w:hyperlink w:anchor="__RefHeading___Toc1428821_77815467">
            <w:r>
              <w:rPr>
                <w:webHidden/>
                <w:rStyle w:val="IndexLink"/>
              </w:rPr>
              <w:t>5</w:t>
            </w:r>
            <w:r>
              <w:rPr>
                <w:rStyle w:val="IndexLink"/>
                <w:rtl w:val="true"/>
              </w:rPr>
              <w:t>-</w:t>
            </w:r>
            <w:r>
              <w:rPr>
                <w:rStyle w:val="IndexLink"/>
                <w:rtl w:val="true"/>
              </w:rPr>
              <w:t>الفردوس لمن؟</w:t>
            </w:r>
            <w:r>
              <w:rPr>
                <w:rStyle w:val="IndexLink"/>
                <w:rtl w:val="true"/>
              </w:rPr>
              <w:tab/>
            </w:r>
            <w:r>
              <w:rPr>
                <w:rStyle w:val="IndexLink"/>
              </w:rPr>
              <w:t>397</w:t>
            </w:r>
          </w:hyperlink>
        </w:p>
        <w:p>
          <w:pPr>
            <w:pStyle w:val="Contents3"/>
            <w:tabs>
              <w:tab w:val="clear" w:pos="8459"/>
              <w:tab w:val="right" w:pos="9026" w:leader="dot"/>
            </w:tabs>
            <w:rPr/>
          </w:pPr>
          <w:hyperlink w:anchor="__RefHeading___Toc1428823_77815467">
            <w:r>
              <w:rPr>
                <w:webHidden/>
                <w:rStyle w:val="IndexLink"/>
                <w:rtl w:val="true"/>
              </w:rPr>
              <w:t xml:space="preserve">الآیتان </w:t>
            </w:r>
            <w:r>
              <w:rPr>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399</w:t>
            </w:r>
          </w:hyperlink>
        </w:p>
        <w:p>
          <w:pPr>
            <w:pStyle w:val="Contents4"/>
            <w:tabs>
              <w:tab w:val="clear" w:pos="8176"/>
              <w:tab w:val="right" w:pos="9026" w:leader="dot"/>
            </w:tabs>
            <w:rPr/>
          </w:pPr>
          <w:hyperlink w:anchor="__RefHeading___Toc1428825_7781546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28827_77815467">
            <w:r>
              <w:rPr>
                <w:webHidden/>
                <w:rStyle w:val="IndexLink"/>
                <w:rtl w:val="true"/>
              </w:rPr>
              <w:t>سبب النّزول</w:t>
            </w:r>
            <w:r>
              <w:rPr>
                <w:rStyle w:val="IndexLink"/>
                <w:rtl w:val="true"/>
              </w:rPr>
              <w:tab/>
            </w:r>
            <w:r>
              <w:rPr>
                <w:rStyle w:val="IndexLink"/>
              </w:rPr>
              <w:t>399</w:t>
            </w:r>
          </w:hyperlink>
        </w:p>
        <w:p>
          <w:pPr>
            <w:pStyle w:val="Contents4"/>
            <w:tabs>
              <w:tab w:val="clear" w:pos="8176"/>
              <w:tab w:val="right" w:pos="9026" w:leader="dot"/>
            </w:tabs>
            <w:rPr/>
          </w:pPr>
          <w:hyperlink w:anchor="__RefHeading___Toc1428829_77815467">
            <w:r>
              <w:rPr>
                <w:webHidden/>
                <w:rStyle w:val="IndexLink"/>
                <w:rtl w:val="true"/>
              </w:rPr>
              <w:t>التّفسیر</w:t>
            </w:r>
            <w:r>
              <w:rPr>
                <w:rStyle w:val="IndexLink"/>
                <w:rtl w:val="true"/>
              </w:rPr>
              <w:tab/>
            </w:r>
            <w:r>
              <w:rPr>
                <w:rStyle w:val="IndexLink"/>
              </w:rPr>
              <w:t>400</w:t>
            </w:r>
          </w:hyperlink>
        </w:p>
        <w:p>
          <w:pPr>
            <w:pStyle w:val="Contents5"/>
            <w:tabs>
              <w:tab w:val="clear" w:pos="7892"/>
              <w:tab w:val="right" w:pos="9026" w:leader="dot"/>
            </w:tabs>
            <w:rPr/>
          </w:pPr>
          <w:hyperlink w:anchor="__RefHeading___Toc1428831_7781546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428833_77815467">
            <w:r>
              <w:rPr>
                <w:webHidden/>
                <w:rStyle w:val="IndexLink"/>
                <w:rtl w:val="true"/>
              </w:rPr>
              <w:t>الذین یأملون لقاء اللّه</w:t>
            </w:r>
            <w:r>
              <w:rPr>
                <w:rStyle w:val="IndexLink"/>
                <w:rtl w:val="true"/>
              </w:rPr>
              <w:t>:</w:t>
              <w:tab/>
            </w:r>
            <w:r>
              <w:rPr>
                <w:rStyle w:val="IndexLink"/>
              </w:rPr>
              <w:t>400</w:t>
            </w:r>
          </w:hyperlink>
        </w:p>
        <w:p>
          <w:pPr>
            <w:pStyle w:val="Contents5"/>
            <w:tabs>
              <w:tab w:val="clear" w:pos="7892"/>
              <w:tab w:val="right" w:pos="9026" w:leader="dot"/>
            </w:tabs>
            <w:rPr/>
          </w:pPr>
          <w:hyperlink w:anchor="__RefHeading___Toc1428835_77815467">
            <w:r>
              <w:rPr>
                <w:webHidden/>
                <w:rStyle w:val="IndexLink"/>
                <w:rtl w:val="true"/>
              </w:rPr>
              <w:t>توضیح لمفهوم اللانهایة</w:t>
            </w:r>
            <w:r>
              <w:rPr>
                <w:rStyle w:val="IndexLink"/>
                <w:rtl w:val="true"/>
              </w:rPr>
              <w:t>:</w:t>
              <w:tab/>
            </w:r>
            <w:r>
              <w:rPr>
                <w:rStyle w:val="IndexLink"/>
              </w:rPr>
              <w:t>402</w:t>
            </w:r>
          </w:hyperlink>
        </w:p>
        <w:p>
          <w:pPr>
            <w:pStyle w:val="Contents5"/>
            <w:tabs>
              <w:tab w:val="clear" w:pos="7892"/>
              <w:tab w:val="right" w:pos="9026" w:leader="dot"/>
            </w:tabs>
            <w:rPr/>
          </w:pPr>
          <w:hyperlink w:anchor="__RefHeading___Toc1428837_77815467">
            <w:r>
              <w:rPr>
                <w:webHidden/>
                <w:rStyle w:val="IndexLink"/>
                <w:rtl w:val="true"/>
              </w:rPr>
              <w:t>الإخلاص أو روح العمل الصالح</w:t>
            </w:r>
            <w:r>
              <w:rPr>
                <w:rStyle w:val="IndexLink"/>
                <w:rtl w:val="true"/>
              </w:rPr>
              <w:t>:</w:t>
              <w:tab/>
            </w:r>
            <w:r>
              <w:rPr>
                <w:rStyle w:val="IndexLink"/>
              </w:rPr>
              <w:t>406</w:t>
            </w:r>
          </w:hyperlink>
        </w:p>
        <w:p>
          <w:pPr>
            <w:pStyle w:val="Contents5"/>
            <w:tabs>
              <w:tab w:val="clear" w:pos="7892"/>
              <w:tab w:val="right" w:pos="9026" w:leader="dot"/>
            </w:tabs>
            <w:rPr/>
          </w:pPr>
          <w:hyperlink w:anchor="__RefHeading___Toc1428839_77815467">
            <w:r>
              <w:rPr>
                <w:webHidden/>
                <w:rStyle w:val="IndexLink"/>
                <w:rtl w:val="true"/>
              </w:rPr>
              <w:t>دعاء الختام</w:t>
            </w:r>
            <w:r>
              <w:rPr>
                <w:rStyle w:val="IndexLink"/>
                <w:rtl w:val="true"/>
              </w:rPr>
              <w:t>:</w:t>
              <w:tab/>
            </w:r>
            <w:r>
              <w:rPr>
                <w:rStyle w:val="IndexLink"/>
              </w:rPr>
              <w:t>407</w:t>
            </w:r>
          </w:hyperlink>
        </w:p>
        <w:p>
          <w:pPr>
            <w:pStyle w:val="Contents2"/>
            <w:tabs>
              <w:tab w:val="clear" w:pos="8743"/>
              <w:tab w:val="right" w:pos="9026" w:leader="dot"/>
            </w:tabs>
            <w:rPr/>
          </w:pPr>
          <w:hyperlink w:anchor="__RefHeading___Toc1428841_77815467">
            <w:r>
              <w:rPr>
                <w:webHidden/>
                <w:rStyle w:val="IndexLink"/>
                <w:rtl w:val="true"/>
              </w:rPr>
              <w:t>سورة مریم</w:t>
            </w:r>
            <w:r>
              <w:rPr>
                <w:rStyle w:val="IndexLink"/>
                <w:rtl w:val="true"/>
              </w:rPr>
              <w:tab/>
            </w:r>
            <w:r>
              <w:rPr>
                <w:rStyle w:val="IndexLink"/>
              </w:rPr>
              <w:t>408</w:t>
            </w:r>
          </w:hyperlink>
        </w:p>
        <w:p>
          <w:pPr>
            <w:pStyle w:val="Contents3"/>
            <w:tabs>
              <w:tab w:val="clear" w:pos="8459"/>
              <w:tab w:val="right" w:pos="9026" w:leader="dot"/>
            </w:tabs>
            <w:rPr/>
          </w:pPr>
          <w:hyperlink w:anchor="__RefHeading___Toc1428843_77815467">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1428845_77815467">
            <w:r>
              <w:rPr>
                <w:webHidden/>
                <w:rStyle w:val="IndexLink"/>
                <w:rtl w:val="true"/>
              </w:rPr>
              <w:t>محتوی السورة</w:t>
            </w:r>
            <w:r>
              <w:rPr>
                <w:rStyle w:val="IndexLink"/>
                <w:rtl w:val="true"/>
              </w:rPr>
              <w:t>:</w:t>
              <w:tab/>
            </w:r>
            <w:r>
              <w:rPr>
                <w:rStyle w:val="IndexLink"/>
              </w:rPr>
              <w:t>409</w:t>
            </w:r>
          </w:hyperlink>
        </w:p>
        <w:p>
          <w:pPr>
            <w:pStyle w:val="Contents3"/>
            <w:tabs>
              <w:tab w:val="clear" w:pos="8459"/>
              <w:tab w:val="right" w:pos="9026" w:leader="dot"/>
            </w:tabs>
            <w:rPr/>
          </w:pPr>
          <w:hyperlink w:anchor="__RefHeading___Toc1428847_77815467">
            <w:r>
              <w:rPr>
                <w:webHidden/>
                <w:rStyle w:val="IndexLink"/>
                <w:rtl w:val="true"/>
              </w:rPr>
              <w:t>فضل السورة</w:t>
            </w:r>
            <w:r>
              <w:rPr>
                <w:rStyle w:val="IndexLink"/>
                <w:rtl w:val="true"/>
              </w:rPr>
              <w:t>:</w:t>
              <w:tab/>
            </w:r>
            <w:r>
              <w:rPr>
                <w:rStyle w:val="IndexLink"/>
              </w:rPr>
              <w:t>409</w:t>
            </w:r>
          </w:hyperlink>
        </w:p>
        <w:p>
          <w:pPr>
            <w:pStyle w:val="Contents3"/>
            <w:tabs>
              <w:tab w:val="clear" w:pos="8459"/>
              <w:tab w:val="right" w:pos="9026" w:leader="dot"/>
            </w:tabs>
            <w:rPr/>
          </w:pPr>
          <w:hyperlink w:anchor="__RefHeading___Toc142884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411</w:t>
            </w:r>
          </w:hyperlink>
        </w:p>
        <w:p>
          <w:pPr>
            <w:pStyle w:val="Contents4"/>
            <w:tabs>
              <w:tab w:val="clear" w:pos="8176"/>
              <w:tab w:val="right" w:pos="9026" w:leader="dot"/>
            </w:tabs>
            <w:rPr/>
          </w:pPr>
          <w:hyperlink w:anchor="__RefHeading___Toc1428851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428853_77815467">
            <w:r>
              <w:rPr>
                <w:webHidden/>
                <w:rStyle w:val="IndexLink"/>
                <w:rtl w:val="true"/>
              </w:rPr>
              <w:t>التّفسیر</w:t>
            </w:r>
            <w:r>
              <w:rPr>
                <w:rStyle w:val="IndexLink"/>
                <w:rtl w:val="true"/>
              </w:rPr>
              <w:tab/>
            </w:r>
            <w:r>
              <w:rPr>
                <w:rStyle w:val="IndexLink"/>
              </w:rPr>
              <w:t>411</w:t>
            </w:r>
          </w:hyperlink>
        </w:p>
        <w:p>
          <w:pPr>
            <w:pStyle w:val="Contents5"/>
            <w:tabs>
              <w:tab w:val="clear" w:pos="7892"/>
              <w:tab w:val="right" w:pos="9026" w:leader="dot"/>
            </w:tabs>
            <w:rPr/>
          </w:pPr>
          <w:hyperlink w:anchor="__RefHeading___Toc1428855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428857_77815467">
            <w:r>
              <w:rPr>
                <w:webHidden/>
                <w:rStyle w:val="IndexLink"/>
                <w:rtl w:val="true"/>
              </w:rPr>
              <w:t>دعاء زکریا المستجاب</w:t>
            </w:r>
            <w:r>
              <w:rPr>
                <w:rStyle w:val="IndexLink"/>
                <w:rtl w:val="true"/>
              </w:rPr>
              <w:t>:</w:t>
              <w:tab/>
            </w:r>
            <w:r>
              <w:rPr>
                <w:rStyle w:val="IndexLink"/>
              </w:rPr>
              <w:t>411</w:t>
            </w:r>
          </w:hyperlink>
        </w:p>
        <w:p>
          <w:pPr>
            <w:pStyle w:val="Contents4"/>
            <w:tabs>
              <w:tab w:val="clear" w:pos="8176"/>
              <w:tab w:val="right" w:pos="9026" w:leader="dot"/>
            </w:tabs>
            <w:rPr/>
          </w:pPr>
          <w:hyperlink w:anchor="__RefHeading___Toc1428859_77815467">
            <w:r>
              <w:rPr>
                <w:webHidden/>
                <w:rStyle w:val="IndexLink"/>
                <w:rtl w:val="true"/>
              </w:rPr>
              <w:t>بحوث</w:t>
            </w:r>
            <w:r>
              <w:rPr>
                <w:rStyle w:val="IndexLink"/>
                <w:rtl w:val="true"/>
              </w:rPr>
              <w:tab/>
            </w:r>
            <w:r>
              <w:rPr>
                <w:rStyle w:val="IndexLink"/>
              </w:rPr>
              <w:t>413</w:t>
            </w:r>
          </w:hyperlink>
        </w:p>
        <w:p>
          <w:pPr>
            <w:pStyle w:val="Contents5"/>
            <w:tabs>
              <w:tab w:val="clear" w:pos="7892"/>
              <w:tab w:val="right" w:pos="9026" w:leader="dot"/>
            </w:tabs>
            <w:rPr/>
          </w:pPr>
          <w:hyperlink w:anchor="__RefHeading___Toc1428861_7781546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28863_77815467">
            <w:r>
              <w:rPr>
                <w:webHidden/>
                <w:rStyle w:val="IndexLink"/>
              </w:rPr>
              <w:t>1</w:t>
            </w:r>
            <w:r>
              <w:rPr>
                <w:rStyle w:val="IndexLink"/>
                <w:rtl w:val="true"/>
              </w:rPr>
              <w:t>-</w:t>
            </w:r>
            <w:r>
              <w:rPr>
                <w:rStyle w:val="IndexLink"/>
                <w:rtl w:val="true"/>
              </w:rPr>
              <w:t>المراد من الإرث</w:t>
            </w:r>
            <w:r>
              <w:rPr>
                <w:rStyle w:val="IndexLink"/>
                <w:rtl w:val="true"/>
              </w:rPr>
              <w:tab/>
            </w:r>
            <w:r>
              <w:rPr>
                <w:rStyle w:val="IndexLink"/>
              </w:rPr>
              <w:t>413</w:t>
            </w:r>
          </w:hyperlink>
        </w:p>
        <w:p>
          <w:pPr>
            <w:pStyle w:val="Contents5"/>
            <w:tabs>
              <w:tab w:val="clear" w:pos="7892"/>
              <w:tab w:val="right" w:pos="9026" w:leader="dot"/>
            </w:tabs>
            <w:rPr/>
          </w:pPr>
          <w:hyperlink w:anchor="__RefHeading___Toc1428865_77815467">
            <w:r>
              <w:rPr>
                <w:webHidden/>
                <w:rStyle w:val="IndexLink"/>
              </w:rPr>
              <w:t>2</w:t>
            </w:r>
            <w:r>
              <w:rPr>
                <w:rStyle w:val="IndexLink"/>
                <w:rtl w:val="true"/>
              </w:rPr>
              <w:t>-</w:t>
            </w:r>
            <w:r>
              <w:rPr>
                <w:rStyle w:val="IndexLink"/>
                <w:rtl w:val="true"/>
              </w:rPr>
              <w:t>ماذا تعنی کلمة</w:t>
            </w:r>
            <w:r>
              <w:rPr>
                <w:rStyle w:val="IndexLink"/>
                <w:rtl w:val="true"/>
              </w:rPr>
              <w:t>«</w:t>
            </w:r>
            <w:r>
              <w:rPr>
                <w:rStyle w:val="IndexLink"/>
                <w:rtl w:val="true"/>
              </w:rPr>
              <w:t>نادی</w:t>
            </w:r>
            <w:r>
              <w:rPr>
                <w:rStyle w:val="IndexLink"/>
                <w:rtl w:val="true"/>
              </w:rPr>
              <w:t>»</w:t>
            </w:r>
            <w:r>
              <w:rPr>
                <w:rStyle w:val="IndexLink"/>
                <w:rtl w:val="true"/>
              </w:rPr>
              <w:t>؟</w:t>
            </w:r>
            <w:r>
              <w:rPr>
                <w:rStyle w:val="IndexLink"/>
                <w:rtl w:val="true"/>
              </w:rPr>
              <w:tab/>
            </w:r>
            <w:r>
              <w:rPr>
                <w:rStyle w:val="IndexLink"/>
              </w:rPr>
              <w:t>417</w:t>
            </w:r>
          </w:hyperlink>
        </w:p>
        <w:p>
          <w:pPr>
            <w:pStyle w:val="Contents5"/>
            <w:tabs>
              <w:tab w:val="clear" w:pos="7892"/>
              <w:tab w:val="right" w:pos="9026" w:leader="dot"/>
            </w:tabs>
            <w:rPr/>
          </w:pPr>
          <w:hyperlink w:anchor="__RefHeading___Toc1428867_77815467">
            <w:r>
              <w:rPr>
                <w:webHidden/>
                <w:rStyle w:val="IndexLink"/>
              </w:rPr>
              <w:t>3</w:t>
            </w:r>
            <w:r>
              <w:rPr>
                <w:rStyle w:val="IndexLink"/>
                <w:rtl w:val="true"/>
              </w:rPr>
              <w:t xml:space="preserve">- </w:t>
            </w:r>
            <w:r>
              <w:rPr>
                <w:rStyle w:val="IndexLink"/>
                <w:rtl w:val="true"/>
              </w:rPr>
              <w:t>وَ یَرِثُ مِنْ آلِ یَعْقُوبَ</w:t>
            </w:r>
            <w:r>
              <w:rPr>
                <w:rStyle w:val="IndexLink"/>
                <w:rtl w:val="true"/>
              </w:rPr>
              <w:tab/>
            </w:r>
            <w:r>
              <w:rPr>
                <w:rStyle w:val="IndexLink"/>
              </w:rPr>
              <w:t>417</w:t>
            </w:r>
          </w:hyperlink>
        </w:p>
        <w:p>
          <w:pPr>
            <w:pStyle w:val="Contents3"/>
            <w:tabs>
              <w:tab w:val="clear" w:pos="8459"/>
              <w:tab w:val="right" w:pos="9026" w:leader="dot"/>
            </w:tabs>
            <w:rPr/>
          </w:pPr>
          <w:hyperlink w:anchor="__RefHeading___Toc142886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418</w:t>
            </w:r>
          </w:hyperlink>
        </w:p>
        <w:p>
          <w:pPr>
            <w:pStyle w:val="Contents4"/>
            <w:tabs>
              <w:tab w:val="clear" w:pos="8176"/>
              <w:tab w:val="right" w:pos="9026" w:leader="dot"/>
            </w:tabs>
            <w:rPr/>
          </w:pPr>
          <w:hyperlink w:anchor="__RefHeading___Toc1428871_7781546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428873_77815467">
            <w:r>
              <w:rPr>
                <w:webHidden/>
                <w:rStyle w:val="IndexLink"/>
                <w:rtl w:val="true"/>
              </w:rPr>
              <w:t>التّفسیر</w:t>
            </w:r>
            <w:r>
              <w:rPr>
                <w:rStyle w:val="IndexLink"/>
                <w:rtl w:val="true"/>
              </w:rPr>
              <w:tab/>
            </w:r>
            <w:r>
              <w:rPr>
                <w:rStyle w:val="IndexLink"/>
              </w:rPr>
              <w:t>418</w:t>
            </w:r>
          </w:hyperlink>
        </w:p>
        <w:p>
          <w:pPr>
            <w:pStyle w:val="Contents5"/>
            <w:tabs>
              <w:tab w:val="clear" w:pos="7892"/>
              <w:tab w:val="right" w:pos="9026" w:leader="dot"/>
            </w:tabs>
            <w:rPr/>
          </w:pPr>
          <w:hyperlink w:anchor="__RefHeading___Toc1428875_7781546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428877_77815467">
            <w:r>
              <w:rPr>
                <w:webHidden/>
                <w:rStyle w:val="IndexLink"/>
                <w:rtl w:val="true"/>
              </w:rPr>
              <w:t>بلوغ زکریا أمله</w:t>
            </w:r>
            <w:r>
              <w:rPr>
                <w:rStyle w:val="IndexLink"/>
                <w:rtl w:val="true"/>
              </w:rPr>
              <w:t>:</w:t>
              <w:tab/>
            </w:r>
            <w:r>
              <w:rPr>
                <w:rStyle w:val="IndexLink"/>
              </w:rPr>
              <w:t>418</w:t>
            </w:r>
          </w:hyperlink>
        </w:p>
        <w:p>
          <w:pPr>
            <w:pStyle w:val="Contents4"/>
            <w:tabs>
              <w:tab w:val="clear" w:pos="8176"/>
              <w:tab w:val="right" w:pos="9026" w:leader="dot"/>
            </w:tabs>
            <w:rPr/>
          </w:pPr>
          <w:hyperlink w:anchor="__RefHeading___Toc1428879_77815467">
            <w:r>
              <w:rPr>
                <w:webHidden/>
                <w:rStyle w:val="IndexLink"/>
                <w:rtl w:val="true"/>
              </w:rPr>
              <w:t>بحثان</w:t>
            </w:r>
            <w:r>
              <w:rPr>
                <w:rStyle w:val="IndexLink"/>
                <w:rtl w:val="true"/>
              </w:rPr>
              <w:tab/>
            </w:r>
            <w:r>
              <w:rPr>
                <w:rStyle w:val="IndexLink"/>
              </w:rPr>
              <w:t>421</w:t>
            </w:r>
          </w:hyperlink>
        </w:p>
        <w:p>
          <w:pPr>
            <w:pStyle w:val="Contents5"/>
            <w:tabs>
              <w:tab w:val="clear" w:pos="7892"/>
              <w:tab w:val="right" w:pos="9026" w:leader="dot"/>
            </w:tabs>
            <w:rPr/>
          </w:pPr>
          <w:hyperlink w:anchor="__RefHeading___Toc1428881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428883_77815467">
            <w:r>
              <w:rPr>
                <w:webHidden/>
                <w:rStyle w:val="IndexLink"/>
              </w:rPr>
              <w:t>1</w:t>
            </w:r>
            <w:r>
              <w:rPr>
                <w:rStyle w:val="IndexLink"/>
                <w:rtl w:val="true"/>
              </w:rPr>
              <w:t>-</w:t>
            </w:r>
            <w:r>
              <w:rPr>
                <w:rStyle w:val="IndexLink"/>
                <w:rtl w:val="true"/>
              </w:rPr>
              <w:t>یحیی علیه السّلام النّبی المتألّه الورع</w:t>
            </w:r>
            <w:r>
              <w:rPr>
                <w:rStyle w:val="IndexLink"/>
                <w:rtl w:val="true"/>
              </w:rPr>
              <w:tab/>
            </w:r>
            <w:r>
              <w:rPr>
                <w:rStyle w:val="IndexLink"/>
              </w:rPr>
              <w:t>421</w:t>
            </w:r>
          </w:hyperlink>
        </w:p>
        <w:p>
          <w:pPr>
            <w:pStyle w:val="Contents5"/>
            <w:tabs>
              <w:tab w:val="clear" w:pos="7892"/>
              <w:tab w:val="right" w:pos="9026" w:leader="dot"/>
            </w:tabs>
            <w:rPr/>
          </w:pPr>
          <w:hyperlink w:anchor="__RefHeading___Toc1428885_77815467">
            <w:r>
              <w:rPr>
                <w:webHidden/>
                <w:rStyle w:val="IndexLink"/>
              </w:rPr>
              <w:t>2</w:t>
            </w:r>
            <w:r>
              <w:rPr>
                <w:rStyle w:val="IndexLink"/>
                <w:rtl w:val="true"/>
              </w:rPr>
              <w:t>-</w:t>
            </w:r>
            <w:r>
              <w:rPr>
                <w:rStyle w:val="IndexLink"/>
                <w:rtl w:val="true"/>
              </w:rPr>
              <w:t>ما معنی کلمة</w:t>
            </w:r>
            <w:r>
              <w:rPr>
                <w:rStyle w:val="IndexLink"/>
                <w:rtl w:val="true"/>
              </w:rPr>
              <w:t>«</w:t>
            </w:r>
            <w:r>
              <w:rPr>
                <w:rStyle w:val="IndexLink"/>
                <w:rtl w:val="true"/>
              </w:rPr>
              <w:t>المحراب</w:t>
            </w:r>
            <w:r>
              <w:rPr>
                <w:rStyle w:val="IndexLink"/>
                <w:rtl w:val="true"/>
              </w:rPr>
              <w:t>»</w:t>
            </w:r>
            <w:r>
              <w:rPr>
                <w:rStyle w:val="IndexLink"/>
                <w:rtl w:val="true"/>
              </w:rPr>
              <w:t>؟</w:t>
            </w:r>
            <w:r>
              <w:rPr>
                <w:rStyle w:val="IndexLink"/>
                <w:rtl w:val="true"/>
              </w:rPr>
              <w:tab/>
            </w:r>
            <w:r>
              <w:rPr>
                <w:rStyle w:val="IndexLink"/>
              </w:rPr>
              <w:t>423</w:t>
            </w:r>
          </w:hyperlink>
        </w:p>
        <w:p>
          <w:pPr>
            <w:pStyle w:val="Contents3"/>
            <w:tabs>
              <w:tab w:val="clear" w:pos="8459"/>
              <w:tab w:val="right" w:pos="9026" w:leader="dot"/>
            </w:tabs>
            <w:rPr/>
          </w:pPr>
          <w:hyperlink w:anchor="__RefHeading___Toc1428887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425</w:t>
            </w:r>
          </w:hyperlink>
        </w:p>
        <w:p>
          <w:pPr>
            <w:pStyle w:val="Contents4"/>
            <w:tabs>
              <w:tab w:val="clear" w:pos="8176"/>
              <w:tab w:val="right" w:pos="9026" w:leader="dot"/>
            </w:tabs>
            <w:rPr/>
          </w:pPr>
          <w:hyperlink w:anchor="__RefHeading___Toc1428889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428891_77815467">
            <w:r>
              <w:rPr>
                <w:webHidden/>
                <w:rStyle w:val="IndexLink"/>
                <w:rtl w:val="true"/>
              </w:rPr>
              <w:t>التّفسیر</w:t>
            </w:r>
            <w:r>
              <w:rPr>
                <w:rStyle w:val="IndexLink"/>
                <w:rtl w:val="true"/>
              </w:rPr>
              <w:tab/>
            </w:r>
            <w:r>
              <w:rPr>
                <w:rStyle w:val="IndexLink"/>
              </w:rPr>
              <w:t>425</w:t>
            </w:r>
          </w:hyperlink>
        </w:p>
        <w:p>
          <w:pPr>
            <w:pStyle w:val="Contents5"/>
            <w:tabs>
              <w:tab w:val="clear" w:pos="7892"/>
              <w:tab w:val="right" w:pos="9026" w:leader="dot"/>
            </w:tabs>
            <w:rPr/>
          </w:pPr>
          <w:hyperlink w:anchor="__RefHeading___Toc1428893_7781546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428895_77815467">
            <w:r>
              <w:rPr>
                <w:webHidden/>
                <w:rStyle w:val="IndexLink"/>
                <w:rtl w:val="true"/>
              </w:rPr>
              <w:t>صفات یحیی علیه السّلام البارزة</w:t>
            </w:r>
            <w:r>
              <w:rPr>
                <w:rStyle w:val="IndexLink"/>
                <w:rtl w:val="true"/>
              </w:rPr>
              <w:t>:</w:t>
              <w:tab/>
            </w:r>
            <w:r>
              <w:rPr>
                <w:rStyle w:val="IndexLink"/>
              </w:rPr>
              <w:t>425</w:t>
            </w:r>
          </w:hyperlink>
        </w:p>
        <w:p>
          <w:pPr>
            <w:pStyle w:val="Contents5"/>
            <w:tabs>
              <w:tab w:val="clear" w:pos="7892"/>
              <w:tab w:val="right" w:pos="9026" w:leader="dot"/>
            </w:tabs>
            <w:rPr/>
          </w:pPr>
          <w:hyperlink w:anchor="__RefHeading___Toc1428897_77815467">
            <w:r>
              <w:rPr>
                <w:webHidden/>
                <w:rStyle w:val="IndexLink"/>
                <w:rtl w:val="true"/>
              </w:rPr>
              <w:t>یحیی و صفاته العشرة</w:t>
            </w:r>
            <w:r>
              <w:rPr>
                <w:rStyle w:val="IndexLink"/>
                <w:rtl w:val="true"/>
              </w:rPr>
              <w:t>:</w:t>
              <w:tab/>
            </w:r>
            <w:r>
              <w:rPr>
                <w:rStyle w:val="IndexLink"/>
              </w:rPr>
              <w:t>426</w:t>
            </w:r>
          </w:hyperlink>
        </w:p>
        <w:p>
          <w:pPr>
            <w:pStyle w:val="Contents4"/>
            <w:tabs>
              <w:tab w:val="clear" w:pos="8176"/>
              <w:tab w:val="right" w:pos="9026" w:leader="dot"/>
            </w:tabs>
            <w:rPr/>
          </w:pPr>
          <w:hyperlink w:anchor="__RefHeading___Toc1428899_77815467">
            <w:r>
              <w:rPr>
                <w:webHidden/>
                <w:rStyle w:val="IndexLink"/>
                <w:rtl w:val="true"/>
              </w:rPr>
              <w:t>بحوث</w:t>
            </w:r>
            <w:r>
              <w:rPr>
                <w:rStyle w:val="IndexLink"/>
                <w:rtl w:val="true"/>
              </w:rPr>
              <w:tab/>
            </w:r>
            <w:r>
              <w:rPr>
                <w:rStyle w:val="IndexLink"/>
              </w:rPr>
              <w:t>427</w:t>
            </w:r>
          </w:hyperlink>
        </w:p>
        <w:p>
          <w:pPr>
            <w:pStyle w:val="Contents5"/>
            <w:tabs>
              <w:tab w:val="clear" w:pos="7892"/>
              <w:tab w:val="right" w:pos="9026" w:leader="dot"/>
            </w:tabs>
            <w:rPr/>
          </w:pPr>
          <w:hyperlink w:anchor="__RefHeading___Toc1428901_7781546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428903_77815467">
            <w:r>
              <w:rPr>
                <w:webHidden/>
                <w:rStyle w:val="IndexLink"/>
              </w:rPr>
              <w:t>1</w:t>
            </w:r>
            <w:r>
              <w:rPr>
                <w:rStyle w:val="IndexLink"/>
                <w:rtl w:val="true"/>
              </w:rPr>
              <w:t>-</w:t>
            </w:r>
            <w:r>
              <w:rPr>
                <w:rStyle w:val="IndexLink"/>
                <w:rtl w:val="true"/>
              </w:rPr>
              <w:t>خذ الکتاب السماوی بقوة و اقتدار</w:t>
            </w:r>
            <w:r>
              <w:rPr>
                <w:rStyle w:val="IndexLink"/>
                <w:rtl w:val="true"/>
              </w:rPr>
              <w:t>!</w:t>
              <w:tab/>
            </w:r>
            <w:r>
              <w:rPr>
                <w:rStyle w:val="IndexLink"/>
              </w:rPr>
              <w:t>427</w:t>
            </w:r>
          </w:hyperlink>
        </w:p>
        <w:p>
          <w:pPr>
            <w:pStyle w:val="Contents5"/>
            <w:tabs>
              <w:tab w:val="clear" w:pos="7892"/>
              <w:tab w:val="right" w:pos="9026" w:leader="dot"/>
            </w:tabs>
            <w:rPr/>
          </w:pPr>
          <w:hyperlink w:anchor="__RefHeading___Toc1428905_77815467">
            <w:r>
              <w:rPr>
                <w:webHidden/>
                <w:rStyle w:val="IndexLink"/>
              </w:rPr>
              <w:t>2</w:t>
            </w:r>
            <w:r>
              <w:rPr>
                <w:rStyle w:val="IndexLink"/>
                <w:rtl w:val="true"/>
              </w:rPr>
              <w:t>-</w:t>
            </w:r>
            <w:r>
              <w:rPr>
                <w:rStyle w:val="IndexLink"/>
                <w:rtl w:val="true"/>
              </w:rPr>
              <w:t>ثلاثة أیّام صعبة فی مصیر الإنسان</w:t>
            </w:r>
            <w:r>
              <w:rPr>
                <w:rStyle w:val="IndexLink"/>
                <w:rtl w:val="true"/>
              </w:rPr>
              <w:tab/>
            </w:r>
            <w:r>
              <w:rPr>
                <w:rStyle w:val="IndexLink"/>
              </w:rPr>
              <w:t>428</w:t>
            </w:r>
          </w:hyperlink>
        </w:p>
        <w:p>
          <w:pPr>
            <w:pStyle w:val="Contents5"/>
            <w:tabs>
              <w:tab w:val="clear" w:pos="7892"/>
              <w:tab w:val="right" w:pos="9026" w:leader="dot"/>
            </w:tabs>
            <w:rPr/>
          </w:pPr>
          <w:hyperlink w:anchor="__RefHeading___Toc1428907_77815467">
            <w:r>
              <w:rPr>
                <w:webHidden/>
                <w:rStyle w:val="IndexLink"/>
              </w:rPr>
              <w:t>3</w:t>
            </w:r>
            <w:r>
              <w:rPr>
                <w:rStyle w:val="IndexLink"/>
                <w:rtl w:val="true"/>
              </w:rPr>
              <w:t>-</w:t>
            </w:r>
            <w:r>
              <w:rPr>
                <w:rStyle w:val="IndexLink"/>
                <w:rtl w:val="true"/>
              </w:rPr>
              <w:t>النّبوة فی الطفولة</w:t>
            </w:r>
            <w:r>
              <w:rPr>
                <w:rStyle w:val="IndexLink"/>
                <w:rtl w:val="true"/>
              </w:rPr>
              <w:tab/>
            </w:r>
            <w:r>
              <w:rPr>
                <w:rStyle w:val="IndexLink"/>
              </w:rPr>
              <w:t>429</w:t>
            </w:r>
          </w:hyperlink>
        </w:p>
        <w:p>
          <w:pPr>
            <w:pStyle w:val="Contents5"/>
            <w:tabs>
              <w:tab w:val="clear" w:pos="7892"/>
              <w:tab w:val="right" w:pos="9026" w:leader="dot"/>
            </w:tabs>
            <w:rPr/>
          </w:pPr>
          <w:hyperlink w:anchor="__RefHeading___Toc1428909_77815467">
            <w:r>
              <w:rPr>
                <w:webHidden/>
                <w:rStyle w:val="IndexLink"/>
              </w:rPr>
              <w:t>4</w:t>
            </w:r>
            <w:r>
              <w:rPr>
                <w:rStyle w:val="IndexLink"/>
                <w:rtl w:val="true"/>
              </w:rPr>
              <w:t>-</w:t>
            </w:r>
            <w:r>
              <w:rPr>
                <w:rStyle w:val="IndexLink"/>
                <w:rtl w:val="true"/>
              </w:rPr>
              <w:t>شهادة یحیی</w:t>
            </w:r>
            <w:r>
              <w:rPr>
                <w:rStyle w:val="IndexLink"/>
                <w:rtl w:val="true"/>
              </w:rPr>
              <w:tab/>
            </w:r>
            <w:r>
              <w:rPr>
                <w:rStyle w:val="IndexLink"/>
              </w:rPr>
              <w:t>430</w:t>
            </w:r>
          </w:hyperlink>
        </w:p>
        <w:p>
          <w:pPr>
            <w:pStyle w:val="Contents3"/>
            <w:tabs>
              <w:tab w:val="clear" w:pos="8459"/>
              <w:tab w:val="right" w:pos="9026" w:leader="dot"/>
            </w:tabs>
            <w:rPr/>
          </w:pPr>
          <w:hyperlink w:anchor="__RefHeading___Toc1428911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432</w:t>
            </w:r>
          </w:hyperlink>
        </w:p>
        <w:p>
          <w:pPr>
            <w:pStyle w:val="Contents4"/>
            <w:tabs>
              <w:tab w:val="clear" w:pos="8176"/>
              <w:tab w:val="right" w:pos="9026" w:leader="dot"/>
            </w:tabs>
            <w:rPr/>
          </w:pPr>
          <w:hyperlink w:anchor="__RefHeading___Toc1428913_7781546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428915_77815467">
            <w:r>
              <w:rPr>
                <w:webHidden/>
                <w:rStyle w:val="IndexLink"/>
                <w:rtl w:val="true"/>
              </w:rPr>
              <w:t>التّفسیر</w:t>
            </w:r>
            <w:r>
              <w:rPr>
                <w:rStyle w:val="IndexLink"/>
                <w:rtl w:val="true"/>
              </w:rPr>
              <w:tab/>
            </w:r>
            <w:r>
              <w:rPr>
                <w:rStyle w:val="IndexLink"/>
              </w:rPr>
              <w:t>432</w:t>
            </w:r>
          </w:hyperlink>
        </w:p>
        <w:p>
          <w:pPr>
            <w:pStyle w:val="Contents5"/>
            <w:tabs>
              <w:tab w:val="clear" w:pos="7892"/>
              <w:tab w:val="right" w:pos="9026" w:leader="dot"/>
            </w:tabs>
            <w:rPr/>
          </w:pPr>
          <w:hyperlink w:anchor="__RefHeading___Toc1428917_7781546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428919_77815467">
            <w:r>
              <w:rPr>
                <w:webHidden/>
                <w:rStyle w:val="IndexLink"/>
                <w:rtl w:val="true"/>
              </w:rPr>
              <w:t>ولادة عیسی علیه السّلام</w:t>
            </w:r>
            <w:r>
              <w:rPr>
                <w:rStyle w:val="IndexLink"/>
                <w:rtl w:val="true"/>
              </w:rPr>
              <w:t>:</w:t>
              <w:tab/>
            </w:r>
            <w:r>
              <w:rPr>
                <w:rStyle w:val="IndexLink"/>
              </w:rPr>
              <w:t>432</w:t>
            </w:r>
          </w:hyperlink>
        </w:p>
        <w:p>
          <w:pPr>
            <w:pStyle w:val="Contents4"/>
            <w:tabs>
              <w:tab w:val="clear" w:pos="8176"/>
              <w:tab w:val="right" w:pos="9026" w:leader="dot"/>
            </w:tabs>
            <w:rPr/>
          </w:pPr>
          <w:hyperlink w:anchor="__RefHeading___Toc1428921_77815467">
            <w:r>
              <w:rPr>
                <w:webHidden/>
                <w:rStyle w:val="IndexLink"/>
                <w:rtl w:val="true"/>
              </w:rPr>
              <w:t>بحثان</w:t>
            </w:r>
            <w:r>
              <w:rPr>
                <w:rStyle w:val="IndexLink"/>
                <w:rtl w:val="true"/>
              </w:rPr>
              <w:tab/>
            </w:r>
            <w:r>
              <w:rPr>
                <w:rStyle w:val="IndexLink"/>
              </w:rPr>
              <w:t>435</w:t>
            </w:r>
          </w:hyperlink>
        </w:p>
        <w:p>
          <w:pPr>
            <w:pStyle w:val="Contents5"/>
            <w:tabs>
              <w:tab w:val="clear" w:pos="7892"/>
              <w:tab w:val="right" w:pos="9026" w:leader="dot"/>
            </w:tabs>
            <w:rPr/>
          </w:pPr>
          <w:hyperlink w:anchor="__RefHeading___Toc1428923_7781546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428925_77815467">
            <w:r>
              <w:rPr>
                <w:webHidden/>
                <w:rStyle w:val="IndexLink"/>
              </w:rPr>
              <w:t>1</w:t>
            </w:r>
            <w:r>
              <w:rPr>
                <w:rStyle w:val="IndexLink"/>
                <w:rtl w:val="true"/>
              </w:rPr>
              <w:t>-</w:t>
            </w:r>
            <w:r>
              <w:rPr>
                <w:rStyle w:val="IndexLink"/>
                <w:rtl w:val="true"/>
              </w:rPr>
              <w:t>ما هو المراد من روح اللّه؟</w:t>
            </w:r>
            <w:r>
              <w:rPr>
                <w:rStyle w:val="IndexLink"/>
                <w:rtl w:val="true"/>
              </w:rPr>
              <w:tab/>
            </w:r>
            <w:r>
              <w:rPr>
                <w:rStyle w:val="IndexLink"/>
              </w:rPr>
              <w:t>435</w:t>
            </w:r>
          </w:hyperlink>
        </w:p>
        <w:p>
          <w:pPr>
            <w:pStyle w:val="Contents5"/>
            <w:tabs>
              <w:tab w:val="clear" w:pos="7892"/>
              <w:tab w:val="right" w:pos="9026" w:leader="dot"/>
            </w:tabs>
            <w:rPr/>
          </w:pPr>
          <w:hyperlink w:anchor="__RefHeading___Toc1428927_77815467">
            <w:r>
              <w:rPr>
                <w:webHidden/>
                <w:rStyle w:val="IndexLink"/>
              </w:rPr>
              <w:t>2</w:t>
            </w:r>
            <w:r>
              <w:rPr>
                <w:rStyle w:val="IndexLink"/>
                <w:rtl w:val="true"/>
              </w:rPr>
              <w:t>-</w:t>
            </w:r>
            <w:r>
              <w:rPr>
                <w:rStyle w:val="IndexLink"/>
                <w:rtl w:val="true"/>
              </w:rPr>
              <w:t>ما هو التمثل؟</w:t>
            </w:r>
            <w:r>
              <w:rPr>
                <w:rStyle w:val="IndexLink"/>
                <w:rtl w:val="true"/>
              </w:rPr>
              <w:tab/>
            </w:r>
            <w:r>
              <w:rPr>
                <w:rStyle w:val="IndexLink"/>
              </w:rPr>
              <w:t>436</w:t>
            </w:r>
          </w:hyperlink>
        </w:p>
        <w:p>
          <w:pPr>
            <w:pStyle w:val="Contents3"/>
            <w:tabs>
              <w:tab w:val="clear" w:pos="8459"/>
              <w:tab w:val="right" w:pos="9026" w:leader="dot"/>
            </w:tabs>
            <w:rPr/>
          </w:pPr>
          <w:hyperlink w:anchor="__RefHeading___Toc142892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437</w:t>
            </w:r>
          </w:hyperlink>
        </w:p>
        <w:p>
          <w:pPr>
            <w:pStyle w:val="Contents4"/>
            <w:tabs>
              <w:tab w:val="clear" w:pos="8176"/>
              <w:tab w:val="right" w:pos="9026" w:leader="dot"/>
            </w:tabs>
            <w:rPr/>
          </w:pPr>
          <w:hyperlink w:anchor="__RefHeading___Toc1428931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428933_77815467">
            <w:r>
              <w:rPr>
                <w:webHidden/>
                <w:rStyle w:val="IndexLink"/>
                <w:rtl w:val="true"/>
              </w:rPr>
              <w:t>التّفسیر</w:t>
            </w:r>
            <w:r>
              <w:rPr>
                <w:rStyle w:val="IndexLink"/>
                <w:rtl w:val="true"/>
              </w:rPr>
              <w:tab/>
            </w:r>
            <w:r>
              <w:rPr>
                <w:rStyle w:val="IndexLink"/>
              </w:rPr>
              <w:t>437</w:t>
            </w:r>
          </w:hyperlink>
        </w:p>
        <w:p>
          <w:pPr>
            <w:pStyle w:val="Contents5"/>
            <w:tabs>
              <w:tab w:val="clear" w:pos="7892"/>
              <w:tab w:val="right" w:pos="9026" w:leader="dot"/>
            </w:tabs>
            <w:rPr/>
          </w:pPr>
          <w:hyperlink w:anchor="__RefHeading___Toc1428935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428937_77815467">
            <w:r>
              <w:rPr>
                <w:webHidden/>
                <w:rStyle w:val="IndexLink"/>
                <w:rtl w:val="true"/>
              </w:rPr>
              <w:t>مریم فی عاصفة</w:t>
            </w:r>
            <w:r>
              <w:rPr>
                <w:rStyle w:val="IndexLink"/>
                <w:rtl w:val="true"/>
              </w:rPr>
              <w:t>:</w:t>
              <w:tab/>
            </w:r>
            <w:r>
              <w:rPr>
                <w:rStyle w:val="IndexLink"/>
              </w:rPr>
              <w:t>437</w:t>
            </w:r>
          </w:hyperlink>
        </w:p>
        <w:p>
          <w:pPr>
            <w:pStyle w:val="Contents4"/>
            <w:tabs>
              <w:tab w:val="clear" w:pos="8176"/>
              <w:tab w:val="right" w:pos="9026" w:leader="dot"/>
            </w:tabs>
            <w:rPr/>
          </w:pPr>
          <w:hyperlink w:anchor="__RefHeading___Toc1428939_77815467">
            <w:r>
              <w:rPr>
                <w:webHidden/>
                <w:rStyle w:val="IndexLink"/>
                <w:rtl w:val="true"/>
              </w:rPr>
              <w:t>بحوث</w:t>
            </w:r>
            <w:r>
              <w:rPr>
                <w:rStyle w:val="IndexLink"/>
                <w:rtl w:val="true"/>
              </w:rPr>
              <w:tab/>
            </w:r>
            <w:r>
              <w:rPr>
                <w:rStyle w:val="IndexLink"/>
              </w:rPr>
              <w:t>440</w:t>
            </w:r>
          </w:hyperlink>
        </w:p>
        <w:p>
          <w:pPr>
            <w:pStyle w:val="Contents5"/>
            <w:tabs>
              <w:tab w:val="clear" w:pos="7892"/>
              <w:tab w:val="right" w:pos="9026" w:leader="dot"/>
            </w:tabs>
            <w:rPr/>
          </w:pPr>
          <w:hyperlink w:anchor="__RefHeading___Toc1428941_7781546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428943_77815467">
            <w:r>
              <w:rPr>
                <w:webHidden/>
                <w:rStyle w:val="IndexLink"/>
              </w:rPr>
              <w:t>1</w:t>
            </w:r>
            <w:r>
              <w:rPr>
                <w:rStyle w:val="IndexLink"/>
                <w:rtl w:val="true"/>
              </w:rPr>
              <w:t>-</w:t>
            </w:r>
            <w:r>
              <w:rPr>
                <w:rStyle w:val="IndexLink"/>
                <w:rtl w:val="true"/>
              </w:rPr>
              <w:t>ازدیاد قوة مریم عند تراکم المشاکل</w:t>
            </w:r>
            <w:r>
              <w:rPr>
                <w:rStyle w:val="IndexLink"/>
                <w:rtl w:val="true"/>
              </w:rPr>
              <w:tab/>
            </w:r>
            <w:r>
              <w:rPr>
                <w:rStyle w:val="IndexLink"/>
              </w:rPr>
              <w:t>440</w:t>
            </w:r>
          </w:hyperlink>
        </w:p>
        <w:p>
          <w:pPr>
            <w:pStyle w:val="Contents5"/>
            <w:tabs>
              <w:tab w:val="clear" w:pos="7892"/>
              <w:tab w:val="right" w:pos="9026" w:leader="dot"/>
            </w:tabs>
            <w:rPr/>
          </w:pPr>
          <w:hyperlink w:anchor="__RefHeading___Toc1428945_77815467">
            <w:r>
              <w:rPr>
                <w:webHidden/>
                <w:rStyle w:val="IndexLink"/>
              </w:rPr>
              <w:t>2</w:t>
            </w:r>
            <w:r>
              <w:rPr>
                <w:rStyle w:val="IndexLink"/>
                <w:rtl w:val="true"/>
              </w:rPr>
              <w:t>-</w:t>
            </w:r>
            <w:r>
              <w:rPr>
                <w:rStyle w:val="IndexLink"/>
                <w:rtl w:val="true"/>
              </w:rPr>
              <w:t>لماذا طلبت مریم الموت من اللّه؟</w:t>
            </w:r>
            <w:r>
              <w:rPr>
                <w:rStyle w:val="IndexLink"/>
                <w:rtl w:val="true"/>
              </w:rPr>
              <w:tab/>
            </w:r>
            <w:r>
              <w:rPr>
                <w:rStyle w:val="IndexLink"/>
              </w:rPr>
              <w:t>441</w:t>
            </w:r>
          </w:hyperlink>
        </w:p>
        <w:p>
          <w:pPr>
            <w:pStyle w:val="Contents5"/>
            <w:tabs>
              <w:tab w:val="clear" w:pos="7892"/>
              <w:tab w:val="right" w:pos="9026" w:leader="dot"/>
            </w:tabs>
            <w:rPr/>
          </w:pPr>
          <w:hyperlink w:anchor="__RefHeading___Toc1428947_77815467">
            <w:r>
              <w:rPr>
                <w:webHidden/>
                <w:rStyle w:val="IndexLink"/>
              </w:rPr>
              <w:t>3</w:t>
            </w:r>
            <w:r>
              <w:rPr>
                <w:rStyle w:val="IndexLink"/>
                <w:rtl w:val="true"/>
              </w:rPr>
              <w:t>-</w:t>
            </w:r>
            <w:r>
              <w:rPr>
                <w:rStyle w:val="IndexLink"/>
                <w:rtl w:val="true"/>
              </w:rPr>
              <w:t>سؤال و جواب</w:t>
            </w:r>
            <w:r>
              <w:rPr>
                <w:rStyle w:val="IndexLink"/>
                <w:rtl w:val="true"/>
              </w:rPr>
              <w:tab/>
            </w:r>
            <w:r>
              <w:rPr>
                <w:rStyle w:val="IndexLink"/>
              </w:rPr>
              <w:t>442</w:t>
            </w:r>
          </w:hyperlink>
        </w:p>
        <w:p>
          <w:pPr>
            <w:pStyle w:val="Contents5"/>
            <w:tabs>
              <w:tab w:val="clear" w:pos="7892"/>
              <w:tab w:val="right" w:pos="9026" w:leader="dot"/>
            </w:tabs>
            <w:rPr/>
          </w:pPr>
          <w:hyperlink w:anchor="__RefHeading___Toc1428949_77815467">
            <w:r>
              <w:rPr>
                <w:webHidden/>
                <w:rStyle w:val="IndexLink"/>
              </w:rPr>
              <w:t>4</w:t>
            </w:r>
            <w:r>
              <w:rPr>
                <w:rStyle w:val="IndexLink"/>
                <w:rtl w:val="true"/>
              </w:rPr>
              <w:t>-</w:t>
            </w:r>
            <w:r>
              <w:rPr>
                <w:rStyle w:val="IndexLink"/>
                <w:rtl w:val="true"/>
              </w:rPr>
              <w:t>صوم الصمت</w:t>
            </w:r>
            <w:r>
              <w:rPr>
                <w:rStyle w:val="IndexLink"/>
                <w:rtl w:val="true"/>
              </w:rPr>
              <w:tab/>
            </w:r>
            <w:r>
              <w:rPr>
                <w:rStyle w:val="IndexLink"/>
              </w:rPr>
              <w:t>442</w:t>
            </w:r>
          </w:hyperlink>
        </w:p>
        <w:p>
          <w:pPr>
            <w:pStyle w:val="Contents5"/>
            <w:tabs>
              <w:tab w:val="clear" w:pos="7892"/>
              <w:tab w:val="right" w:pos="9026" w:leader="dot"/>
            </w:tabs>
            <w:rPr/>
          </w:pPr>
          <w:hyperlink w:anchor="__RefHeading___Toc1428951_77815467">
            <w:r>
              <w:rPr>
                <w:webHidden/>
                <w:rStyle w:val="IndexLink"/>
              </w:rPr>
              <w:t>5</w:t>
            </w:r>
            <w:r>
              <w:rPr>
                <w:rStyle w:val="IndexLink"/>
                <w:rtl w:val="true"/>
              </w:rPr>
              <w:t>-</w:t>
            </w:r>
            <w:r>
              <w:rPr>
                <w:rStyle w:val="IndexLink"/>
                <w:rtl w:val="true"/>
              </w:rPr>
              <w:t>غذاء مولد للطاقة</w:t>
            </w:r>
            <w:r>
              <w:rPr>
                <w:rStyle w:val="IndexLink"/>
                <w:rtl w:val="true"/>
              </w:rPr>
              <w:tab/>
            </w:r>
            <w:r>
              <w:rPr>
                <w:rStyle w:val="IndexLink"/>
              </w:rPr>
              <w:t>443</w:t>
            </w:r>
          </w:hyperlink>
        </w:p>
        <w:p>
          <w:pPr>
            <w:pStyle w:val="Contents3"/>
            <w:tabs>
              <w:tab w:val="clear" w:pos="8459"/>
              <w:tab w:val="right" w:pos="9026" w:leader="dot"/>
            </w:tabs>
            <w:rPr/>
          </w:pPr>
          <w:hyperlink w:anchor="__RefHeading___Toc1428953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445</w:t>
            </w:r>
          </w:hyperlink>
        </w:p>
        <w:p>
          <w:pPr>
            <w:pStyle w:val="Contents4"/>
            <w:tabs>
              <w:tab w:val="clear" w:pos="8176"/>
              <w:tab w:val="right" w:pos="9026" w:leader="dot"/>
            </w:tabs>
            <w:rPr/>
          </w:pPr>
          <w:hyperlink w:anchor="__RefHeading___Toc1428955_7781546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428957_77815467">
            <w:r>
              <w:rPr>
                <w:webHidden/>
                <w:rStyle w:val="IndexLink"/>
                <w:rtl w:val="true"/>
              </w:rPr>
              <w:t>التّفسیر</w:t>
            </w:r>
            <w:r>
              <w:rPr>
                <w:rStyle w:val="IndexLink"/>
                <w:rtl w:val="true"/>
              </w:rPr>
              <w:tab/>
            </w:r>
            <w:r>
              <w:rPr>
                <w:rStyle w:val="IndexLink"/>
              </w:rPr>
              <w:t>445</w:t>
            </w:r>
          </w:hyperlink>
        </w:p>
        <w:p>
          <w:pPr>
            <w:pStyle w:val="Contents5"/>
            <w:tabs>
              <w:tab w:val="clear" w:pos="7892"/>
              <w:tab w:val="right" w:pos="9026" w:leader="dot"/>
            </w:tabs>
            <w:rPr/>
          </w:pPr>
          <w:hyperlink w:anchor="__RefHeading___Toc1428959_7781546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428961_77815467">
            <w:r>
              <w:rPr>
                <w:webHidden/>
                <w:rStyle w:val="IndexLink"/>
                <w:rtl w:val="true"/>
              </w:rPr>
              <w:t>المسیح یتکلم فی المهد</w:t>
            </w:r>
            <w:r>
              <w:rPr>
                <w:rStyle w:val="IndexLink"/>
                <w:rtl w:val="true"/>
              </w:rPr>
              <w:t>:</w:t>
              <w:tab/>
            </w:r>
            <w:r>
              <w:rPr>
                <w:rStyle w:val="IndexLink"/>
              </w:rPr>
              <w:t>445</w:t>
            </w:r>
          </w:hyperlink>
        </w:p>
        <w:p>
          <w:pPr>
            <w:pStyle w:val="Contents4"/>
            <w:tabs>
              <w:tab w:val="clear" w:pos="8176"/>
              <w:tab w:val="right" w:pos="9026" w:leader="dot"/>
            </w:tabs>
            <w:rPr/>
          </w:pPr>
          <w:hyperlink w:anchor="__RefHeading___Toc1428963_77815467">
            <w:r>
              <w:rPr>
                <w:webHidden/>
                <w:rStyle w:val="IndexLink"/>
                <w:rtl w:val="true"/>
              </w:rPr>
              <w:t>بحوث</w:t>
            </w:r>
            <w:r>
              <w:rPr>
                <w:rStyle w:val="IndexLink"/>
                <w:rtl w:val="true"/>
              </w:rPr>
              <w:tab/>
            </w:r>
            <w:r>
              <w:rPr>
                <w:rStyle w:val="IndexLink"/>
              </w:rPr>
              <w:t>449</w:t>
            </w:r>
          </w:hyperlink>
        </w:p>
        <w:p>
          <w:pPr>
            <w:pStyle w:val="Contents5"/>
            <w:tabs>
              <w:tab w:val="clear" w:pos="7892"/>
              <w:tab w:val="right" w:pos="9026" w:leader="dot"/>
            </w:tabs>
            <w:rPr/>
          </w:pPr>
          <w:hyperlink w:anchor="__RefHeading___Toc1428965_7781546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428967_77815467">
            <w:r>
              <w:rPr>
                <w:webHidden/>
                <w:rStyle w:val="IndexLink"/>
              </w:rPr>
              <w:t>1</w:t>
            </w:r>
            <w:r>
              <w:rPr>
                <w:rStyle w:val="IndexLink"/>
                <w:rtl w:val="true"/>
              </w:rPr>
              <w:t>-</w:t>
            </w:r>
            <w:r>
              <w:rPr>
                <w:rStyle w:val="IndexLink"/>
                <w:rtl w:val="true"/>
              </w:rPr>
              <w:t>أوضح تصویر عن ولادة عیسی علیه 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1428969_77815467">
            <w:r>
              <w:rPr>
                <w:webHidden/>
                <w:rStyle w:val="IndexLink"/>
              </w:rPr>
              <w:t>2</w:t>
            </w:r>
            <w:r>
              <w:rPr>
                <w:rStyle w:val="IndexLink"/>
                <w:rtl w:val="true"/>
              </w:rPr>
              <w:t>-</w:t>
            </w:r>
            <w:r>
              <w:rPr>
                <w:rStyle w:val="IndexLink"/>
                <w:rtl w:val="true"/>
              </w:rPr>
              <w:t>منزلة الأم</w:t>
            </w:r>
            <w:r>
              <w:rPr>
                <w:rStyle w:val="IndexLink"/>
                <w:rtl w:val="true"/>
              </w:rPr>
              <w:tab/>
            </w:r>
            <w:r>
              <w:rPr>
                <w:rStyle w:val="IndexLink"/>
              </w:rPr>
              <w:t>450</w:t>
            </w:r>
          </w:hyperlink>
        </w:p>
        <w:p>
          <w:pPr>
            <w:pStyle w:val="Contents5"/>
            <w:tabs>
              <w:tab w:val="clear" w:pos="7892"/>
              <w:tab w:val="right" w:pos="9026" w:leader="dot"/>
            </w:tabs>
            <w:rPr/>
          </w:pPr>
          <w:hyperlink w:anchor="__RefHeading___Toc1428971_77815467">
            <w:r>
              <w:rPr>
                <w:webHidden/>
                <w:rStyle w:val="IndexLink"/>
              </w:rPr>
              <w:t>3</w:t>
            </w:r>
            <w:r>
              <w:rPr>
                <w:rStyle w:val="IndexLink"/>
                <w:rtl w:val="true"/>
              </w:rPr>
              <w:t>-</w:t>
            </w:r>
            <w:r>
              <w:rPr>
                <w:rStyle w:val="IndexLink"/>
                <w:rtl w:val="true"/>
              </w:rPr>
              <w:t>إنجاب البکر</w:t>
            </w:r>
            <w:r>
              <w:rPr>
                <w:rStyle w:val="IndexLink"/>
                <w:rtl w:val="true"/>
              </w:rPr>
              <w:tab/>
            </w:r>
            <w:r>
              <w:rPr>
                <w:rStyle w:val="IndexLink"/>
              </w:rPr>
              <w:t>451</w:t>
            </w:r>
          </w:hyperlink>
        </w:p>
        <w:p>
          <w:pPr>
            <w:pStyle w:val="Contents5"/>
            <w:tabs>
              <w:tab w:val="clear" w:pos="7892"/>
              <w:tab w:val="right" w:pos="9026" w:leader="dot"/>
            </w:tabs>
            <w:rPr/>
          </w:pPr>
          <w:hyperlink w:anchor="__RefHeading___Toc1428973_77815467">
            <w:r>
              <w:rPr>
                <w:webHidden/>
                <w:rStyle w:val="IndexLink"/>
              </w:rPr>
              <w:t>4</w:t>
            </w:r>
            <w:r>
              <w:rPr>
                <w:rStyle w:val="IndexLink"/>
                <w:rtl w:val="true"/>
              </w:rPr>
              <w:t>-</w:t>
            </w:r>
            <w:r>
              <w:rPr>
                <w:rStyle w:val="IndexLink"/>
                <w:rtl w:val="true"/>
              </w:rPr>
              <w:t>کیف یتکلم الصبی؟</w:t>
            </w:r>
            <w:r>
              <w:rPr>
                <w:rStyle w:val="IndexLink"/>
                <w:rtl w:val="true"/>
              </w:rPr>
              <w:tab/>
            </w:r>
            <w:r>
              <w:rPr>
                <w:rStyle w:val="IndexLink"/>
              </w:rPr>
              <w:t>452</w:t>
            </w:r>
          </w:hyperlink>
        </w:p>
        <w:p>
          <w:pPr>
            <w:pStyle w:val="Contents3"/>
            <w:tabs>
              <w:tab w:val="clear" w:pos="8459"/>
              <w:tab w:val="right" w:pos="9026" w:leader="dot"/>
            </w:tabs>
            <w:rPr/>
          </w:pPr>
          <w:hyperlink w:anchor="__RefHeading___Toc1428975_77815467">
            <w:r>
              <w:rPr>
                <w:webHidden/>
                <w:rStyle w:val="IndexLink"/>
                <w:rtl w:val="true"/>
              </w:rPr>
              <w:t xml:space="preserve">الآیتان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454</w:t>
            </w:r>
          </w:hyperlink>
        </w:p>
        <w:p>
          <w:pPr>
            <w:pStyle w:val="Contents4"/>
            <w:tabs>
              <w:tab w:val="clear" w:pos="8176"/>
              <w:tab w:val="right" w:pos="9026" w:leader="dot"/>
            </w:tabs>
            <w:rPr/>
          </w:pPr>
          <w:hyperlink w:anchor="__RefHeading___Toc1428977_7781546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428979_77815467">
            <w:r>
              <w:rPr>
                <w:webHidden/>
                <w:rStyle w:val="IndexLink"/>
                <w:rtl w:val="true"/>
              </w:rPr>
              <w:t>التّفسیر</w:t>
            </w:r>
            <w:r>
              <w:rPr>
                <w:rStyle w:val="IndexLink"/>
                <w:rtl w:val="true"/>
              </w:rPr>
              <w:tab/>
            </w:r>
            <w:r>
              <w:rPr>
                <w:rStyle w:val="IndexLink"/>
              </w:rPr>
              <w:t>454</w:t>
            </w:r>
          </w:hyperlink>
        </w:p>
        <w:p>
          <w:pPr>
            <w:pStyle w:val="Contents5"/>
            <w:tabs>
              <w:tab w:val="clear" w:pos="7892"/>
              <w:tab w:val="right" w:pos="9026" w:leader="dot"/>
            </w:tabs>
            <w:rPr/>
          </w:pPr>
          <w:hyperlink w:anchor="__RefHeading___Toc1428981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428983_77815467">
            <w:r>
              <w:rPr>
                <w:webHidden/>
                <w:rStyle w:val="IndexLink"/>
                <w:rtl w:val="true"/>
              </w:rPr>
              <w:t>أ یمکن أن یکون للّه ولد</w:t>
            </w:r>
            <w:r>
              <w:rPr>
                <w:rStyle w:val="IndexLink"/>
                <w:rtl w:val="true"/>
              </w:rPr>
              <w:t>!</w:t>
            </w:r>
            <w:r>
              <w:rPr>
                <w:rStyle w:val="IndexLink"/>
                <w:rtl w:val="true"/>
              </w:rPr>
              <w:t>؟</w:t>
            </w:r>
            <w:r>
              <w:rPr>
                <w:rStyle w:val="IndexLink"/>
                <w:rtl w:val="true"/>
              </w:rPr>
              <w:tab/>
            </w:r>
            <w:r>
              <w:rPr>
                <w:rStyle w:val="IndexLink"/>
              </w:rPr>
              <w:t>454</w:t>
            </w:r>
          </w:hyperlink>
        </w:p>
        <w:p>
          <w:pPr>
            <w:pStyle w:val="Contents5"/>
            <w:tabs>
              <w:tab w:val="clear" w:pos="7892"/>
              <w:tab w:val="right" w:pos="9026" w:leader="dot"/>
            </w:tabs>
            <w:rPr/>
          </w:pPr>
          <w:hyperlink w:anchor="__RefHeading___Toc1428985_77815467">
            <w:r>
              <w:rPr>
                <w:webHidden/>
                <w:rStyle w:val="IndexLink"/>
                <w:rtl w:val="true"/>
              </w:rPr>
              <w:t>نفی الولد یعنی نفی الاحتیاج عن اللّه</w:t>
            </w:r>
            <w:r>
              <w:rPr>
                <w:rStyle w:val="IndexLink"/>
                <w:rtl w:val="true"/>
              </w:rPr>
              <w:t>:</w:t>
              <w:tab/>
            </w:r>
            <w:r>
              <w:rPr>
                <w:rStyle w:val="IndexLink"/>
              </w:rPr>
              <w:t>456</w:t>
            </w:r>
          </w:hyperlink>
        </w:p>
        <w:p>
          <w:pPr>
            <w:pStyle w:val="Contents5"/>
            <w:tabs>
              <w:tab w:val="clear" w:pos="7892"/>
              <w:tab w:val="right" w:pos="9026" w:leader="dot"/>
            </w:tabs>
            <w:rPr/>
          </w:pPr>
          <w:hyperlink w:anchor="__RefHeading___Toc1428987_77815467">
            <w:r>
              <w:rPr>
                <w:webHidden/>
                <w:rStyle w:val="IndexLink"/>
                <w:rtl w:val="true"/>
              </w:rPr>
              <w:t>ملاحظة تاریخیة هامة حول الهجرة الأولی</w:t>
            </w:r>
            <w:r>
              <w:rPr>
                <w:rStyle w:val="IndexLink"/>
                <w:rtl w:val="true"/>
              </w:rPr>
              <w:tab/>
            </w:r>
            <w:r>
              <w:rPr>
                <w:rStyle w:val="IndexLink"/>
              </w:rPr>
              <w:t>456</w:t>
            </w:r>
          </w:hyperlink>
        </w:p>
        <w:p>
          <w:pPr>
            <w:pStyle w:val="Contents3"/>
            <w:tabs>
              <w:tab w:val="clear" w:pos="8459"/>
              <w:tab w:val="right" w:pos="9026" w:leader="dot"/>
            </w:tabs>
            <w:rPr/>
          </w:pPr>
          <w:hyperlink w:anchor="__RefHeading___Toc142898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460</w:t>
            </w:r>
          </w:hyperlink>
        </w:p>
        <w:p>
          <w:pPr>
            <w:pStyle w:val="Contents4"/>
            <w:tabs>
              <w:tab w:val="clear" w:pos="8176"/>
              <w:tab w:val="right" w:pos="9026" w:leader="dot"/>
            </w:tabs>
            <w:rPr/>
          </w:pPr>
          <w:hyperlink w:anchor="__RefHeading___Toc1428991_7781546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428993_77815467">
            <w:r>
              <w:rPr>
                <w:webHidden/>
                <w:rStyle w:val="IndexLink"/>
                <w:rtl w:val="true"/>
              </w:rPr>
              <w:t>التّفسیر</w:t>
            </w:r>
            <w:r>
              <w:rPr>
                <w:rStyle w:val="IndexLink"/>
                <w:rtl w:val="true"/>
              </w:rPr>
              <w:tab/>
            </w:r>
            <w:r>
              <w:rPr>
                <w:rStyle w:val="IndexLink"/>
              </w:rPr>
              <w:t>460</w:t>
            </w:r>
          </w:hyperlink>
        </w:p>
        <w:p>
          <w:pPr>
            <w:pStyle w:val="Contents5"/>
            <w:tabs>
              <w:tab w:val="clear" w:pos="7892"/>
              <w:tab w:val="right" w:pos="9026" w:leader="dot"/>
            </w:tabs>
            <w:rPr/>
          </w:pPr>
          <w:hyperlink w:anchor="__RefHeading___Toc1428995_7781546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428997_77815467">
            <w:r>
              <w:rPr>
                <w:webHidden/>
                <w:rStyle w:val="IndexLink"/>
                <w:rtl w:val="true"/>
              </w:rPr>
              <w:t>یوم القیامة</w:t>
            </w:r>
            <w:r>
              <w:rPr>
                <w:rStyle w:val="IndexLink"/>
                <w:rtl w:val="true"/>
              </w:rPr>
              <w:t>..</w:t>
            </w:r>
            <w:r>
              <w:rPr>
                <w:rStyle w:val="IndexLink"/>
                <w:rtl w:val="true"/>
              </w:rPr>
              <w:t>یوم الحسرة و الأسف</w:t>
            </w:r>
            <w:r>
              <w:rPr>
                <w:rStyle w:val="IndexLink"/>
                <w:rtl w:val="true"/>
              </w:rPr>
              <w:t>:</w:t>
              <w:tab/>
            </w:r>
            <w:r>
              <w:rPr>
                <w:rStyle w:val="IndexLink"/>
              </w:rPr>
              <w:t>460</w:t>
            </w:r>
          </w:hyperlink>
        </w:p>
        <w:p>
          <w:pPr>
            <w:pStyle w:val="Contents3"/>
            <w:tabs>
              <w:tab w:val="clear" w:pos="8459"/>
              <w:tab w:val="right" w:pos="9026" w:leader="dot"/>
            </w:tabs>
            <w:rPr/>
          </w:pPr>
          <w:hyperlink w:anchor="__RefHeading___Toc142899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465</w:t>
            </w:r>
          </w:hyperlink>
        </w:p>
        <w:p>
          <w:pPr>
            <w:pStyle w:val="Contents4"/>
            <w:tabs>
              <w:tab w:val="clear" w:pos="8176"/>
              <w:tab w:val="right" w:pos="9026" w:leader="dot"/>
            </w:tabs>
            <w:rPr/>
          </w:pPr>
          <w:hyperlink w:anchor="__RefHeading___Toc1429001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429003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429005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429007_77815467">
            <w:r>
              <w:rPr>
                <w:webHidden/>
                <w:rStyle w:val="IndexLink"/>
                <w:rtl w:val="true"/>
              </w:rPr>
              <w:t>إبراهیم و منطقه المؤثر و القاطع</w:t>
            </w:r>
            <w:r>
              <w:rPr>
                <w:rStyle w:val="IndexLink"/>
                <w:rtl w:val="true"/>
              </w:rPr>
              <w:t>:</w:t>
              <w:tab/>
            </w:r>
            <w:r>
              <w:rPr>
                <w:rStyle w:val="IndexLink"/>
              </w:rPr>
              <w:t>465</w:t>
            </w:r>
          </w:hyperlink>
        </w:p>
        <w:p>
          <w:pPr>
            <w:pStyle w:val="Contents4"/>
            <w:tabs>
              <w:tab w:val="clear" w:pos="8176"/>
              <w:tab w:val="right" w:pos="9026" w:leader="dot"/>
            </w:tabs>
            <w:rPr/>
          </w:pPr>
          <w:hyperlink w:anchor="__RefHeading___Toc1429009_77815467">
            <w:r>
              <w:rPr>
                <w:webHidden/>
                <w:rStyle w:val="IndexLink"/>
                <w:rtl w:val="true"/>
              </w:rPr>
              <w:t>بحوث</w:t>
            </w:r>
            <w:r>
              <w:rPr>
                <w:rStyle w:val="IndexLink"/>
                <w:rtl w:val="true"/>
              </w:rPr>
              <w:tab/>
            </w:r>
            <w:r>
              <w:rPr>
                <w:rStyle w:val="IndexLink"/>
              </w:rPr>
              <w:t>468</w:t>
            </w:r>
          </w:hyperlink>
        </w:p>
        <w:p>
          <w:pPr>
            <w:pStyle w:val="Contents5"/>
            <w:tabs>
              <w:tab w:val="clear" w:pos="7892"/>
              <w:tab w:val="right" w:pos="9026" w:leader="dot"/>
            </w:tabs>
            <w:rPr/>
          </w:pPr>
          <w:hyperlink w:anchor="__RefHeading___Toc1429011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429013_77815467">
            <w:r>
              <w:rPr>
                <w:webHidden/>
                <w:rStyle w:val="IndexLink"/>
              </w:rPr>
              <w:t>1</w:t>
            </w:r>
            <w:r>
              <w:rPr>
                <w:rStyle w:val="IndexLink"/>
                <w:rtl w:val="true"/>
              </w:rPr>
              <w:t>-</w:t>
            </w:r>
            <w:r>
              <w:rPr>
                <w:rStyle w:val="IndexLink"/>
                <w:rtl w:val="true"/>
              </w:rPr>
              <w:t>طریق النفوذ إلی الآخرین</w:t>
            </w:r>
            <w:r>
              <w:rPr>
                <w:rStyle w:val="IndexLink"/>
                <w:rtl w:val="true"/>
              </w:rPr>
              <w:tab/>
            </w:r>
            <w:r>
              <w:rPr>
                <w:rStyle w:val="IndexLink"/>
              </w:rPr>
              <w:t>468</w:t>
            </w:r>
          </w:hyperlink>
        </w:p>
        <w:p>
          <w:pPr>
            <w:pStyle w:val="Contents5"/>
            <w:tabs>
              <w:tab w:val="clear" w:pos="7892"/>
              <w:tab w:val="right" w:pos="9026" w:leader="dot"/>
            </w:tabs>
            <w:rPr/>
          </w:pPr>
          <w:hyperlink w:anchor="__RefHeading___Toc1429015_77815467">
            <w:r>
              <w:rPr>
                <w:webHidden/>
                <w:rStyle w:val="IndexLink"/>
              </w:rPr>
              <w:t>2</w:t>
            </w:r>
            <w:r>
              <w:rPr>
                <w:rStyle w:val="IndexLink"/>
                <w:rtl w:val="true"/>
              </w:rPr>
              <w:t>-</w:t>
            </w:r>
            <w:r>
              <w:rPr>
                <w:rStyle w:val="IndexLink"/>
                <w:rtl w:val="true"/>
              </w:rPr>
              <w:t>دلیل اتباع العالم</w:t>
            </w:r>
            <w:r>
              <w:rPr>
                <w:rStyle w:val="IndexLink"/>
                <w:rtl w:val="true"/>
              </w:rPr>
              <w:tab/>
            </w:r>
            <w:r>
              <w:rPr>
                <w:rStyle w:val="IndexLink"/>
              </w:rPr>
              <w:t>468</w:t>
            </w:r>
          </w:hyperlink>
        </w:p>
        <w:p>
          <w:pPr>
            <w:pStyle w:val="Contents5"/>
            <w:tabs>
              <w:tab w:val="clear" w:pos="7892"/>
              <w:tab w:val="right" w:pos="9026" w:leader="dot"/>
            </w:tabs>
            <w:rPr/>
          </w:pPr>
          <w:hyperlink w:anchor="__RefHeading___Toc1429017_77815467">
            <w:r>
              <w:rPr>
                <w:webHidden/>
                <w:rStyle w:val="IndexLink"/>
              </w:rPr>
              <w:t>3</w:t>
            </w:r>
            <w:r>
              <w:rPr>
                <w:rStyle w:val="IndexLink"/>
                <w:rtl w:val="true"/>
              </w:rPr>
              <w:t>-</w:t>
            </w:r>
            <w:r>
              <w:rPr>
                <w:rStyle w:val="IndexLink"/>
                <w:rtl w:val="true"/>
              </w:rPr>
              <w:t>سوره الرحمة و التذکیر</w:t>
            </w:r>
            <w:r>
              <w:rPr>
                <w:rStyle w:val="IndexLink"/>
                <w:rtl w:val="true"/>
              </w:rPr>
              <w:tab/>
            </w:r>
            <w:r>
              <w:rPr>
                <w:rStyle w:val="IndexLink"/>
              </w:rPr>
              <w:t>469</w:t>
            </w:r>
          </w:hyperlink>
        </w:p>
        <w:p>
          <w:pPr>
            <w:pStyle w:val="Contents3"/>
            <w:tabs>
              <w:tab w:val="clear" w:pos="8459"/>
              <w:tab w:val="right" w:pos="9026" w:leader="dot"/>
            </w:tabs>
            <w:rPr/>
          </w:pPr>
          <w:hyperlink w:anchor="__RefHeading___Toc142901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470</w:t>
            </w:r>
          </w:hyperlink>
        </w:p>
        <w:p>
          <w:pPr>
            <w:pStyle w:val="Contents4"/>
            <w:tabs>
              <w:tab w:val="clear" w:pos="8176"/>
              <w:tab w:val="right" w:pos="9026" w:leader="dot"/>
            </w:tabs>
            <w:rPr/>
          </w:pPr>
          <w:hyperlink w:anchor="__RefHeading___Toc1429021_7781546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429023_77815467">
            <w:r>
              <w:rPr>
                <w:webHidden/>
                <w:rStyle w:val="IndexLink"/>
                <w:rtl w:val="true"/>
              </w:rPr>
              <w:t>التّفسیر</w:t>
            </w:r>
            <w:r>
              <w:rPr>
                <w:rStyle w:val="IndexLink"/>
                <w:rtl w:val="true"/>
              </w:rPr>
              <w:tab/>
            </w:r>
            <w:r>
              <w:rPr>
                <w:rStyle w:val="IndexLink"/>
              </w:rPr>
              <w:t>470</w:t>
            </w:r>
          </w:hyperlink>
        </w:p>
        <w:p>
          <w:pPr>
            <w:pStyle w:val="Contents5"/>
            <w:tabs>
              <w:tab w:val="clear" w:pos="7892"/>
              <w:tab w:val="right" w:pos="9026" w:leader="dot"/>
            </w:tabs>
            <w:rPr/>
          </w:pPr>
          <w:hyperlink w:anchor="__RefHeading___Toc1429025_7781546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429027_77815467">
            <w:r>
              <w:rPr>
                <w:webHidden/>
                <w:rStyle w:val="IndexLink"/>
                <w:rtl w:val="true"/>
              </w:rPr>
              <w:t>نتیجة البعد عن الشرک و المشرکین</w:t>
            </w:r>
            <w:r>
              <w:rPr>
                <w:rStyle w:val="IndexLink"/>
                <w:rtl w:val="true"/>
              </w:rPr>
              <w:t>:</w:t>
              <w:tab/>
            </w:r>
            <w:r>
              <w:rPr>
                <w:rStyle w:val="IndexLink"/>
              </w:rPr>
              <w:t>470</w:t>
            </w:r>
          </w:hyperlink>
        </w:p>
        <w:p>
          <w:pPr>
            <w:pStyle w:val="Contents3"/>
            <w:tabs>
              <w:tab w:val="clear" w:pos="8459"/>
              <w:tab w:val="right" w:pos="9026" w:leader="dot"/>
            </w:tabs>
            <w:rPr/>
          </w:pPr>
          <w:hyperlink w:anchor="__RefHeading___Toc142902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475</w:t>
            </w:r>
          </w:hyperlink>
        </w:p>
        <w:p>
          <w:pPr>
            <w:pStyle w:val="Contents4"/>
            <w:tabs>
              <w:tab w:val="clear" w:pos="8176"/>
              <w:tab w:val="right" w:pos="9026" w:leader="dot"/>
            </w:tabs>
            <w:rPr/>
          </w:pPr>
          <w:hyperlink w:anchor="__RefHeading___Toc1429031_7781546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429033_77815467">
            <w:r>
              <w:rPr>
                <w:webHidden/>
                <w:rStyle w:val="IndexLink"/>
                <w:rtl w:val="true"/>
              </w:rPr>
              <w:t>التّفسیر</w:t>
            </w:r>
            <w:r>
              <w:rPr>
                <w:rStyle w:val="IndexLink"/>
                <w:rtl w:val="true"/>
              </w:rPr>
              <w:tab/>
            </w:r>
            <w:r>
              <w:rPr>
                <w:rStyle w:val="IndexLink"/>
              </w:rPr>
              <w:t>475</w:t>
            </w:r>
          </w:hyperlink>
        </w:p>
        <w:p>
          <w:pPr>
            <w:pStyle w:val="Contents5"/>
            <w:tabs>
              <w:tab w:val="clear" w:pos="7892"/>
              <w:tab w:val="right" w:pos="9026" w:leader="dot"/>
            </w:tabs>
            <w:rPr/>
          </w:pPr>
          <w:hyperlink w:anchor="__RefHeading___Toc1429035_7781546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1429037_77815467">
            <w:r>
              <w:rPr>
                <w:webHidden/>
                <w:rStyle w:val="IndexLink"/>
                <w:rtl w:val="true"/>
              </w:rPr>
              <w:t>موسی النّبی المخلص</w:t>
            </w:r>
            <w:r>
              <w:rPr>
                <w:rStyle w:val="IndexLink"/>
                <w:rtl w:val="true"/>
              </w:rPr>
              <w:t>:</w:t>
              <w:tab/>
            </w:r>
            <w:r>
              <w:rPr>
                <w:rStyle w:val="IndexLink"/>
              </w:rPr>
              <w:t>475</w:t>
            </w:r>
          </w:hyperlink>
        </w:p>
        <w:p>
          <w:pPr>
            <w:pStyle w:val="Contents4"/>
            <w:tabs>
              <w:tab w:val="clear" w:pos="8176"/>
              <w:tab w:val="right" w:pos="9026" w:leader="dot"/>
            </w:tabs>
            <w:rPr/>
          </w:pPr>
          <w:hyperlink w:anchor="__RefHeading___Toc1429039_77815467">
            <w:r>
              <w:rPr>
                <w:webHidden/>
                <w:rStyle w:val="IndexLink"/>
                <w:rtl w:val="true"/>
              </w:rPr>
              <w:t>بحثان</w:t>
            </w:r>
            <w:r>
              <w:rPr>
                <w:rStyle w:val="IndexLink"/>
                <w:rtl w:val="true"/>
              </w:rPr>
              <w:tab/>
            </w:r>
            <w:r>
              <w:rPr>
                <w:rStyle w:val="IndexLink"/>
              </w:rPr>
              <w:t>477</w:t>
            </w:r>
          </w:hyperlink>
        </w:p>
        <w:p>
          <w:pPr>
            <w:pStyle w:val="Contents5"/>
            <w:tabs>
              <w:tab w:val="clear" w:pos="7892"/>
              <w:tab w:val="right" w:pos="9026" w:leader="dot"/>
            </w:tabs>
            <w:rPr/>
          </w:pPr>
          <w:hyperlink w:anchor="__RefHeading___Toc1429041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429043_77815467">
            <w:r>
              <w:rPr>
                <w:webHidden/>
                <w:rStyle w:val="IndexLink"/>
              </w:rPr>
              <w:t>1</w:t>
            </w:r>
            <w:r>
              <w:rPr>
                <w:rStyle w:val="IndexLink"/>
                <w:rtl w:val="true"/>
              </w:rPr>
              <w:t>-</w:t>
            </w:r>
            <w:r>
              <w:rPr>
                <w:rStyle w:val="IndexLink"/>
                <w:rtl w:val="true"/>
              </w:rPr>
              <w:t>من هو المخلص؟</w:t>
            </w:r>
            <w:r>
              <w:rPr>
                <w:rStyle w:val="IndexLink"/>
                <w:rtl w:val="true"/>
              </w:rPr>
              <w:tab/>
            </w:r>
            <w:r>
              <w:rPr>
                <w:rStyle w:val="IndexLink"/>
              </w:rPr>
              <w:t>477</w:t>
            </w:r>
          </w:hyperlink>
        </w:p>
        <w:p>
          <w:pPr>
            <w:pStyle w:val="Contents5"/>
            <w:tabs>
              <w:tab w:val="clear" w:pos="7892"/>
              <w:tab w:val="right" w:pos="9026" w:leader="dot"/>
            </w:tabs>
            <w:rPr/>
          </w:pPr>
          <w:hyperlink w:anchor="__RefHeading___Toc1429045_77815467">
            <w:r>
              <w:rPr>
                <w:webHidden/>
                <w:rStyle w:val="IndexLink"/>
              </w:rPr>
              <w:t>2</w:t>
            </w:r>
            <w:r>
              <w:rPr>
                <w:rStyle w:val="IndexLink"/>
                <w:rtl w:val="true"/>
              </w:rPr>
              <w:t>-</w:t>
            </w:r>
            <w:r>
              <w:rPr>
                <w:rStyle w:val="IndexLink"/>
                <w:rtl w:val="true"/>
              </w:rPr>
              <w:t>الفرق بین الرّسول و النّبی</w:t>
            </w:r>
            <w:r>
              <w:rPr>
                <w:rStyle w:val="IndexLink"/>
                <w:rtl w:val="true"/>
              </w:rPr>
              <w:tab/>
            </w:r>
            <w:r>
              <w:rPr>
                <w:rStyle w:val="IndexLink"/>
              </w:rPr>
              <w:t>477</w:t>
            </w:r>
          </w:hyperlink>
        </w:p>
        <w:p>
          <w:pPr>
            <w:pStyle w:val="Contents3"/>
            <w:tabs>
              <w:tab w:val="clear" w:pos="8459"/>
              <w:tab w:val="right" w:pos="9026" w:leader="dot"/>
            </w:tabs>
            <w:rPr/>
          </w:pPr>
          <w:hyperlink w:anchor="__RefHeading___Toc1429047_77815467">
            <w:r>
              <w:rPr>
                <w:webHidden/>
                <w:rStyle w:val="IndexLink"/>
                <w:rtl w:val="true"/>
              </w:rPr>
              <w:t xml:space="preserve">الآیتان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479</w:t>
            </w:r>
          </w:hyperlink>
        </w:p>
        <w:p>
          <w:pPr>
            <w:pStyle w:val="Contents4"/>
            <w:tabs>
              <w:tab w:val="clear" w:pos="8176"/>
              <w:tab w:val="right" w:pos="9026" w:leader="dot"/>
            </w:tabs>
            <w:rPr/>
          </w:pPr>
          <w:hyperlink w:anchor="__RefHeading___Toc1429049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429051_77815467">
            <w:r>
              <w:rPr>
                <w:webHidden/>
                <w:rStyle w:val="IndexLink"/>
                <w:rtl w:val="true"/>
              </w:rPr>
              <w:t>التّفسیر</w:t>
            </w:r>
            <w:r>
              <w:rPr>
                <w:rStyle w:val="IndexLink"/>
                <w:rtl w:val="true"/>
              </w:rPr>
              <w:tab/>
            </w:r>
            <w:r>
              <w:rPr>
                <w:rStyle w:val="IndexLink"/>
              </w:rPr>
              <w:t>479</w:t>
            </w:r>
          </w:hyperlink>
        </w:p>
        <w:p>
          <w:pPr>
            <w:pStyle w:val="Contents5"/>
            <w:tabs>
              <w:tab w:val="clear" w:pos="7892"/>
              <w:tab w:val="right" w:pos="9026" w:leader="dot"/>
            </w:tabs>
            <w:rPr/>
          </w:pPr>
          <w:hyperlink w:anchor="__RefHeading___Toc1429053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429055_77815467">
            <w:r>
              <w:rPr>
                <w:webHidden/>
                <w:rStyle w:val="IndexLink"/>
                <w:rtl w:val="true"/>
              </w:rPr>
              <w:t>إسماعیل نبی صادق الوعد</w:t>
            </w:r>
            <w:r>
              <w:rPr>
                <w:rStyle w:val="IndexLink"/>
                <w:rtl w:val="true"/>
              </w:rPr>
              <w:t>:</w:t>
              <w:tab/>
            </w:r>
            <w:r>
              <w:rPr>
                <w:rStyle w:val="IndexLink"/>
              </w:rPr>
              <w:t>479</w:t>
            </w:r>
          </w:hyperlink>
        </w:p>
        <w:p>
          <w:pPr>
            <w:pStyle w:val="Contents3"/>
            <w:tabs>
              <w:tab w:val="clear" w:pos="8459"/>
              <w:tab w:val="right" w:pos="9026" w:leader="dot"/>
            </w:tabs>
            <w:rPr/>
          </w:pPr>
          <w:hyperlink w:anchor="__RefHeading___Toc1429057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482</w:t>
            </w:r>
          </w:hyperlink>
        </w:p>
        <w:p>
          <w:pPr>
            <w:pStyle w:val="Contents4"/>
            <w:tabs>
              <w:tab w:val="clear" w:pos="8176"/>
              <w:tab w:val="right" w:pos="9026" w:leader="dot"/>
            </w:tabs>
            <w:rPr/>
          </w:pPr>
          <w:hyperlink w:anchor="__RefHeading___Toc1429059_7781546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429061_77815467">
            <w:r>
              <w:rPr>
                <w:webHidden/>
                <w:rStyle w:val="IndexLink"/>
                <w:rtl w:val="true"/>
              </w:rPr>
              <w:t>التّفسیر</w:t>
            </w:r>
            <w:r>
              <w:rPr>
                <w:rStyle w:val="IndexLink"/>
                <w:rtl w:val="true"/>
              </w:rPr>
              <w:tab/>
            </w:r>
            <w:r>
              <w:rPr>
                <w:rStyle w:val="IndexLink"/>
              </w:rPr>
              <w:t>482</w:t>
            </w:r>
          </w:hyperlink>
        </w:p>
        <w:p>
          <w:pPr>
            <w:pStyle w:val="Contents5"/>
            <w:tabs>
              <w:tab w:val="clear" w:pos="7892"/>
              <w:tab w:val="right" w:pos="9026" w:leader="dot"/>
            </w:tabs>
            <w:rPr/>
          </w:pPr>
          <w:hyperlink w:anchor="__RefHeading___Toc1429063_7781546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429065_77815467">
            <w:r>
              <w:rPr>
                <w:webHidden/>
                <w:rStyle w:val="IndexLink"/>
                <w:rtl w:val="true"/>
              </w:rPr>
              <w:t>هؤلاء أنبیاء اللّه،و لکن</w:t>
            </w:r>
            <w:r>
              <w:rPr>
                <w:rStyle w:val="IndexLink"/>
                <w:rtl w:val="true"/>
              </w:rPr>
              <w:t>..</w:t>
              <w:tab/>
            </w:r>
            <w:r>
              <w:rPr>
                <w:rStyle w:val="IndexLink"/>
              </w:rPr>
              <w:t>482</w:t>
            </w:r>
          </w:hyperlink>
        </w:p>
        <w:p>
          <w:pPr>
            <w:pStyle w:val="Contents4"/>
            <w:tabs>
              <w:tab w:val="clear" w:pos="8176"/>
              <w:tab w:val="right" w:pos="9026" w:leader="dot"/>
            </w:tabs>
            <w:rPr/>
          </w:pPr>
          <w:hyperlink w:anchor="__RefHeading___Toc1429067_77815467">
            <w:r>
              <w:rPr>
                <w:webHidden/>
                <w:rStyle w:val="IndexLink"/>
                <w:rtl w:val="true"/>
              </w:rPr>
              <w:t>بحثان</w:t>
            </w:r>
            <w:r>
              <w:rPr>
                <w:rStyle w:val="IndexLink"/>
                <w:rtl w:val="true"/>
              </w:rPr>
              <w:tab/>
            </w:r>
            <w:r>
              <w:rPr>
                <w:rStyle w:val="IndexLink"/>
              </w:rPr>
              <w:t>486</w:t>
            </w:r>
          </w:hyperlink>
        </w:p>
        <w:p>
          <w:pPr>
            <w:pStyle w:val="Contents5"/>
            <w:tabs>
              <w:tab w:val="clear" w:pos="7892"/>
              <w:tab w:val="right" w:pos="9026" w:leader="dot"/>
            </w:tabs>
            <w:rPr/>
          </w:pPr>
          <w:hyperlink w:anchor="__RefHeading___Toc1429069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429071_77815467">
            <w:r>
              <w:rPr>
                <w:webHidden/>
                <w:rStyle w:val="IndexLink"/>
              </w:rPr>
              <w:t>1</w:t>
            </w:r>
            <w:r>
              <w:rPr>
                <w:rStyle w:val="IndexLink"/>
                <w:rtl w:val="true"/>
              </w:rPr>
              <w:t>-</w:t>
            </w:r>
            <w:r>
              <w:rPr>
                <w:rStyle w:val="IndexLink"/>
                <w:rtl w:val="true"/>
              </w:rPr>
              <w:t>من هو إدریس؟</w:t>
            </w:r>
            <w:r>
              <w:rPr>
                <w:rStyle w:val="IndexLink"/>
                <w:rtl w:val="true"/>
              </w:rPr>
              <w:tab/>
            </w:r>
            <w:r>
              <w:rPr>
                <w:rStyle w:val="IndexLink"/>
              </w:rPr>
              <w:t>486</w:t>
            </w:r>
          </w:hyperlink>
        </w:p>
        <w:p>
          <w:pPr>
            <w:pStyle w:val="Contents5"/>
            <w:tabs>
              <w:tab w:val="clear" w:pos="7892"/>
              <w:tab w:val="right" w:pos="9026" w:leader="dot"/>
            </w:tabs>
            <w:rPr/>
          </w:pPr>
          <w:hyperlink w:anchor="__RefHeading___Toc1429073_77815467">
            <w:r>
              <w:rPr>
                <w:webHidden/>
                <w:rStyle w:val="IndexLink"/>
              </w:rPr>
              <w:t>2</w:t>
            </w:r>
            <w:r>
              <w:rPr>
                <w:rStyle w:val="IndexLink"/>
                <w:rtl w:val="true"/>
              </w:rPr>
              <w:t>-</w:t>
            </w:r>
            <w:r>
              <w:rPr>
                <w:rStyle w:val="IndexLink"/>
                <w:rtl w:val="true"/>
              </w:rPr>
              <w:t>من هم الذین أَضٰاعُوا الصَّلاٰةَ</w:t>
            </w:r>
            <w:r>
              <w:rPr>
                <w:rStyle w:val="IndexLink"/>
                <w:rtl w:val="true"/>
              </w:rPr>
              <w:tab/>
            </w:r>
            <w:r>
              <w:rPr>
                <w:rStyle w:val="IndexLink"/>
              </w:rPr>
              <w:t>486</w:t>
            </w:r>
          </w:hyperlink>
        </w:p>
        <w:p>
          <w:pPr>
            <w:pStyle w:val="Contents3"/>
            <w:tabs>
              <w:tab w:val="clear" w:pos="8459"/>
              <w:tab w:val="right" w:pos="9026" w:leader="dot"/>
            </w:tabs>
            <w:rPr/>
          </w:pPr>
          <w:hyperlink w:anchor="__RefHeading___Toc1429075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487</w:t>
            </w:r>
          </w:hyperlink>
        </w:p>
        <w:p>
          <w:pPr>
            <w:pStyle w:val="Contents4"/>
            <w:tabs>
              <w:tab w:val="clear" w:pos="8176"/>
              <w:tab w:val="right" w:pos="9026" w:leader="dot"/>
            </w:tabs>
            <w:rPr/>
          </w:pPr>
          <w:hyperlink w:anchor="__RefHeading___Toc1429077_7781546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429079_77815467">
            <w:r>
              <w:rPr>
                <w:webHidden/>
                <w:rStyle w:val="IndexLink"/>
                <w:rtl w:val="true"/>
              </w:rPr>
              <w:t>التّفسیر</w:t>
            </w:r>
            <w:r>
              <w:rPr>
                <w:rStyle w:val="IndexLink"/>
                <w:rtl w:val="true"/>
              </w:rPr>
              <w:tab/>
            </w:r>
            <w:r>
              <w:rPr>
                <w:rStyle w:val="IndexLink"/>
              </w:rPr>
              <w:t>487</w:t>
            </w:r>
          </w:hyperlink>
        </w:p>
        <w:p>
          <w:pPr>
            <w:pStyle w:val="Contents5"/>
            <w:tabs>
              <w:tab w:val="clear" w:pos="7892"/>
              <w:tab w:val="right" w:pos="9026" w:leader="dot"/>
            </w:tabs>
            <w:rPr/>
          </w:pPr>
          <w:hyperlink w:anchor="__RefHeading___Toc1429081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429083_77815467">
            <w:r>
              <w:rPr>
                <w:webHidden/>
                <w:rStyle w:val="IndexLink"/>
                <w:rtl w:val="true"/>
              </w:rPr>
              <w:t>بعض صفات الجنّة</w:t>
            </w:r>
            <w:r>
              <w:rPr>
                <w:rStyle w:val="IndexLink"/>
                <w:rtl w:val="true"/>
              </w:rPr>
              <w:t>:</w:t>
              <w:tab/>
            </w:r>
            <w:r>
              <w:rPr>
                <w:rStyle w:val="IndexLink"/>
              </w:rPr>
              <w:t>487</w:t>
            </w:r>
          </w:hyperlink>
        </w:p>
        <w:p>
          <w:pPr>
            <w:pStyle w:val="Contents3"/>
            <w:tabs>
              <w:tab w:val="clear" w:pos="8459"/>
              <w:tab w:val="right" w:pos="9026" w:leader="dot"/>
            </w:tabs>
            <w:rPr/>
          </w:pPr>
          <w:hyperlink w:anchor="__RefHeading___Toc1429085_77815467">
            <w:r>
              <w:rPr>
                <w:webHidden/>
                <w:rStyle w:val="IndexLink"/>
                <w:rtl w:val="true"/>
              </w:rPr>
              <w:t xml:space="preserve">الآیتان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492</w:t>
            </w:r>
          </w:hyperlink>
        </w:p>
        <w:p>
          <w:pPr>
            <w:pStyle w:val="Contents4"/>
            <w:tabs>
              <w:tab w:val="clear" w:pos="8176"/>
              <w:tab w:val="right" w:pos="9026" w:leader="dot"/>
            </w:tabs>
            <w:rPr/>
          </w:pPr>
          <w:hyperlink w:anchor="__RefHeading___Toc1429087_7781546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429089_77815467">
            <w:r>
              <w:rPr>
                <w:webHidden/>
                <w:rStyle w:val="IndexLink"/>
                <w:rtl w:val="true"/>
              </w:rPr>
              <w:t>سبب النّزول</w:t>
            </w:r>
            <w:r>
              <w:rPr>
                <w:rStyle w:val="IndexLink"/>
                <w:rtl w:val="true"/>
              </w:rPr>
              <w:tab/>
            </w:r>
            <w:r>
              <w:rPr>
                <w:rStyle w:val="IndexLink"/>
              </w:rPr>
              <w:t>492</w:t>
            </w:r>
          </w:hyperlink>
        </w:p>
        <w:p>
          <w:pPr>
            <w:pStyle w:val="Contents4"/>
            <w:tabs>
              <w:tab w:val="clear" w:pos="8176"/>
              <w:tab w:val="right" w:pos="9026" w:leader="dot"/>
            </w:tabs>
            <w:rPr/>
          </w:pPr>
          <w:hyperlink w:anchor="__RefHeading___Toc1429091_77815467">
            <w:r>
              <w:rPr>
                <w:webHidden/>
                <w:rStyle w:val="IndexLink"/>
                <w:rtl w:val="true"/>
              </w:rPr>
              <w:t>التّفسیر</w:t>
            </w:r>
            <w:r>
              <w:rPr>
                <w:rStyle w:val="IndexLink"/>
                <w:rtl w:val="true"/>
              </w:rPr>
              <w:tab/>
            </w:r>
            <w:r>
              <w:rPr>
                <w:rStyle w:val="IndexLink"/>
              </w:rPr>
              <w:t>492</w:t>
            </w:r>
          </w:hyperlink>
        </w:p>
        <w:p>
          <w:pPr>
            <w:pStyle w:val="Contents5"/>
            <w:tabs>
              <w:tab w:val="clear" w:pos="7892"/>
              <w:tab w:val="right" w:pos="9026" w:leader="dot"/>
            </w:tabs>
            <w:rPr/>
          </w:pPr>
          <w:hyperlink w:anchor="__RefHeading___Toc1429093_7781546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429095_77815467">
            <w:r>
              <w:rPr>
                <w:webHidden/>
                <w:rStyle w:val="IndexLink"/>
                <w:rtl w:val="true"/>
              </w:rPr>
              <w:t>الطاعة التّامة</w:t>
            </w:r>
            <w:r>
              <w:rPr>
                <w:rStyle w:val="IndexLink"/>
                <w:rtl w:val="true"/>
              </w:rPr>
              <w:t>:</w:t>
              <w:tab/>
            </w:r>
            <w:r>
              <w:rPr>
                <w:rStyle w:val="IndexLink"/>
              </w:rPr>
              <w:t>492</w:t>
            </w:r>
          </w:hyperlink>
        </w:p>
        <w:p>
          <w:pPr>
            <w:pStyle w:val="Contents3"/>
            <w:tabs>
              <w:tab w:val="clear" w:pos="8459"/>
              <w:tab w:val="right" w:pos="9026" w:leader="dot"/>
            </w:tabs>
            <w:rPr/>
          </w:pPr>
          <w:hyperlink w:anchor="__RefHeading___Toc1429097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494</w:t>
            </w:r>
          </w:hyperlink>
        </w:p>
        <w:p>
          <w:pPr>
            <w:pStyle w:val="Contents4"/>
            <w:tabs>
              <w:tab w:val="clear" w:pos="8176"/>
              <w:tab w:val="right" w:pos="9026" w:leader="dot"/>
            </w:tabs>
            <w:rPr/>
          </w:pPr>
          <w:hyperlink w:anchor="__RefHeading___Toc1429099_7781546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429101_77815467">
            <w:r>
              <w:rPr>
                <w:webHidden/>
                <w:rStyle w:val="IndexLink"/>
                <w:rtl w:val="true"/>
              </w:rPr>
              <w:t>سبب النّزول</w:t>
            </w:r>
            <w:r>
              <w:rPr>
                <w:rStyle w:val="IndexLink"/>
                <w:rtl w:val="true"/>
              </w:rPr>
              <w:tab/>
            </w:r>
            <w:r>
              <w:rPr>
                <w:rStyle w:val="IndexLink"/>
              </w:rPr>
              <w:t>494</w:t>
            </w:r>
          </w:hyperlink>
        </w:p>
        <w:p>
          <w:pPr>
            <w:pStyle w:val="Contents4"/>
            <w:tabs>
              <w:tab w:val="clear" w:pos="8176"/>
              <w:tab w:val="right" w:pos="9026" w:leader="dot"/>
            </w:tabs>
            <w:rPr/>
          </w:pPr>
          <w:hyperlink w:anchor="__RefHeading___Toc1429103_77815467">
            <w:r>
              <w:rPr>
                <w:webHidden/>
                <w:rStyle w:val="IndexLink"/>
                <w:rtl w:val="true"/>
              </w:rPr>
              <w:t>التّفسیر</w:t>
            </w:r>
            <w:r>
              <w:rPr>
                <w:rStyle w:val="IndexLink"/>
                <w:rtl w:val="true"/>
              </w:rPr>
              <w:tab/>
            </w:r>
            <w:r>
              <w:rPr>
                <w:rStyle w:val="IndexLink"/>
              </w:rPr>
              <w:t>495</w:t>
            </w:r>
          </w:hyperlink>
        </w:p>
        <w:p>
          <w:pPr>
            <w:pStyle w:val="Contents5"/>
            <w:tabs>
              <w:tab w:val="clear" w:pos="7892"/>
              <w:tab w:val="right" w:pos="9026" w:leader="dot"/>
            </w:tabs>
            <w:rPr/>
          </w:pPr>
          <w:hyperlink w:anchor="__RefHeading___Toc1429105_7781546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429107_77815467">
            <w:r>
              <w:rPr>
                <w:webHidden/>
                <w:rStyle w:val="IndexLink"/>
                <w:rtl w:val="true"/>
              </w:rPr>
              <w:t>حال أهل النّار</w:t>
            </w:r>
            <w:r>
              <w:rPr>
                <w:rStyle w:val="IndexLink"/>
                <w:rtl w:val="true"/>
              </w:rPr>
              <w:t>:</w:t>
              <w:tab/>
            </w:r>
            <w:r>
              <w:rPr>
                <w:rStyle w:val="IndexLink"/>
              </w:rPr>
              <w:t>495</w:t>
            </w:r>
          </w:hyperlink>
        </w:p>
        <w:p>
          <w:pPr>
            <w:pStyle w:val="Contents3"/>
            <w:tabs>
              <w:tab w:val="clear" w:pos="8459"/>
              <w:tab w:val="right" w:pos="9026" w:leader="dot"/>
            </w:tabs>
            <w:rPr/>
          </w:pPr>
          <w:hyperlink w:anchor="__RefHeading___Toc1429109_77815467">
            <w:r>
              <w:rPr>
                <w:webHidden/>
                <w:rStyle w:val="IndexLink"/>
                <w:rtl w:val="true"/>
              </w:rPr>
              <w:t xml:space="preserve">الآیتان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498</w:t>
            </w:r>
          </w:hyperlink>
        </w:p>
        <w:p>
          <w:pPr>
            <w:pStyle w:val="Contents4"/>
            <w:tabs>
              <w:tab w:val="clear" w:pos="8176"/>
              <w:tab w:val="right" w:pos="9026" w:leader="dot"/>
            </w:tabs>
            <w:rPr/>
          </w:pPr>
          <w:hyperlink w:anchor="__RefHeading___Toc1429111_7781546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429113_77815467">
            <w:r>
              <w:rPr>
                <w:webHidden/>
                <w:rStyle w:val="IndexLink"/>
                <w:rtl w:val="true"/>
              </w:rPr>
              <w:t>التّفسیر</w:t>
            </w:r>
            <w:r>
              <w:rPr>
                <w:rStyle w:val="IndexLink"/>
                <w:rtl w:val="true"/>
              </w:rPr>
              <w:tab/>
            </w:r>
            <w:r>
              <w:rPr>
                <w:rStyle w:val="IndexLink"/>
              </w:rPr>
              <w:t>498</w:t>
            </w:r>
          </w:hyperlink>
        </w:p>
        <w:p>
          <w:pPr>
            <w:pStyle w:val="Contents5"/>
            <w:tabs>
              <w:tab w:val="clear" w:pos="7892"/>
              <w:tab w:val="right" w:pos="9026" w:leader="dot"/>
            </w:tabs>
            <w:rPr/>
          </w:pPr>
          <w:hyperlink w:anchor="__RefHeading___Toc1429115_7781546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1429117_77815467">
            <w:r>
              <w:rPr>
                <w:webHidden/>
                <w:rStyle w:val="IndexLink"/>
                <w:rtl w:val="true"/>
              </w:rPr>
              <w:t>الجمیع یردون جهنم</w:t>
            </w:r>
            <w:r>
              <w:rPr>
                <w:rStyle w:val="IndexLink"/>
                <w:rtl w:val="true"/>
              </w:rPr>
              <w:t>!</w:t>
              <w:tab/>
            </w:r>
            <w:r>
              <w:rPr>
                <w:rStyle w:val="IndexLink"/>
              </w:rPr>
              <w:t>498</w:t>
            </w:r>
          </w:hyperlink>
        </w:p>
        <w:p>
          <w:pPr>
            <w:pStyle w:val="Contents5"/>
            <w:tabs>
              <w:tab w:val="clear" w:pos="7892"/>
              <w:tab w:val="right" w:pos="9026" w:leader="dot"/>
            </w:tabs>
            <w:rPr/>
          </w:pPr>
          <w:hyperlink w:anchor="__RefHeading___Toc1429119_77815467">
            <w:r>
              <w:rPr>
                <w:webHidden/>
                <w:rStyle w:val="IndexLink"/>
                <w:rtl w:val="true"/>
              </w:rPr>
              <w:t>جواب عن سؤال</w:t>
            </w:r>
            <w:r>
              <w:rPr>
                <w:rStyle w:val="IndexLink"/>
                <w:rtl w:val="true"/>
              </w:rPr>
              <w:t>:</w:t>
              <w:tab/>
            </w:r>
            <w:r>
              <w:rPr>
                <w:rStyle w:val="IndexLink"/>
              </w:rPr>
              <w:t>500</w:t>
            </w:r>
          </w:hyperlink>
        </w:p>
        <w:p>
          <w:pPr>
            <w:pStyle w:val="Contents3"/>
            <w:tabs>
              <w:tab w:val="clear" w:pos="8459"/>
              <w:tab w:val="right" w:pos="9026" w:leader="dot"/>
            </w:tabs>
            <w:rPr/>
          </w:pPr>
          <w:hyperlink w:anchor="__RefHeading___Toc1429121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502</w:t>
            </w:r>
          </w:hyperlink>
        </w:p>
        <w:p>
          <w:pPr>
            <w:pStyle w:val="Contents4"/>
            <w:tabs>
              <w:tab w:val="clear" w:pos="8176"/>
              <w:tab w:val="right" w:pos="9026" w:leader="dot"/>
            </w:tabs>
            <w:rPr/>
          </w:pPr>
          <w:hyperlink w:anchor="__RefHeading___Toc1429123_7781546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1429125_77815467">
            <w:r>
              <w:rPr>
                <w:webHidden/>
                <w:rStyle w:val="IndexLink"/>
                <w:rtl w:val="true"/>
              </w:rPr>
              <w:t>التّفسیر</w:t>
            </w:r>
            <w:r>
              <w:rPr>
                <w:rStyle w:val="IndexLink"/>
                <w:rtl w:val="true"/>
              </w:rPr>
              <w:tab/>
            </w:r>
            <w:r>
              <w:rPr>
                <w:rStyle w:val="IndexLink"/>
              </w:rPr>
              <w:t>502</w:t>
            </w:r>
          </w:hyperlink>
        </w:p>
        <w:p>
          <w:pPr>
            <w:pStyle w:val="Contents3"/>
            <w:tabs>
              <w:tab w:val="clear" w:pos="8459"/>
              <w:tab w:val="right" w:pos="9026" w:leader="dot"/>
            </w:tabs>
            <w:rPr/>
          </w:pPr>
          <w:hyperlink w:anchor="__RefHeading___Toc1429127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507</w:t>
            </w:r>
          </w:hyperlink>
        </w:p>
        <w:p>
          <w:pPr>
            <w:pStyle w:val="Contents4"/>
            <w:tabs>
              <w:tab w:val="clear" w:pos="8176"/>
              <w:tab w:val="right" w:pos="9026" w:leader="dot"/>
            </w:tabs>
            <w:rPr/>
          </w:pPr>
          <w:hyperlink w:anchor="__RefHeading___Toc1429129_77815467">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1429131_77815467">
            <w:r>
              <w:rPr>
                <w:webHidden/>
                <w:rStyle w:val="IndexLink"/>
                <w:rtl w:val="true"/>
              </w:rPr>
              <w:t>التّفسیر</w:t>
            </w:r>
            <w:r>
              <w:rPr>
                <w:rStyle w:val="IndexLink"/>
                <w:rtl w:val="true"/>
              </w:rPr>
              <w:tab/>
            </w:r>
            <w:r>
              <w:rPr>
                <w:rStyle w:val="IndexLink"/>
              </w:rPr>
              <w:t>507</w:t>
            </w:r>
          </w:hyperlink>
        </w:p>
        <w:p>
          <w:pPr>
            <w:pStyle w:val="Contents5"/>
            <w:tabs>
              <w:tab w:val="clear" w:pos="7892"/>
              <w:tab w:val="right" w:pos="9026" w:leader="dot"/>
            </w:tabs>
            <w:rPr/>
          </w:pPr>
          <w:hyperlink w:anchor="__RefHeading___Toc1429133_7781546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1429135_77815467">
            <w:r>
              <w:rPr>
                <w:webHidden/>
                <w:rStyle w:val="IndexLink"/>
                <w:rtl w:val="true"/>
              </w:rPr>
              <w:t>تفکیر خرافی و منحرف</w:t>
            </w:r>
            <w:r>
              <w:rPr>
                <w:rStyle w:val="IndexLink"/>
                <w:rtl w:val="true"/>
              </w:rPr>
              <w:t>:</w:t>
              <w:tab/>
            </w:r>
            <w:r>
              <w:rPr>
                <w:rStyle w:val="IndexLink"/>
              </w:rPr>
              <w:t>507</w:t>
            </w:r>
          </w:hyperlink>
        </w:p>
        <w:p>
          <w:pPr>
            <w:pStyle w:val="Contents3"/>
            <w:tabs>
              <w:tab w:val="clear" w:pos="8459"/>
              <w:tab w:val="right" w:pos="9026" w:leader="dot"/>
            </w:tabs>
            <w:rPr/>
          </w:pPr>
          <w:hyperlink w:anchor="__RefHeading___Toc1429137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511</w:t>
            </w:r>
          </w:hyperlink>
        </w:p>
        <w:p>
          <w:pPr>
            <w:pStyle w:val="Contents4"/>
            <w:tabs>
              <w:tab w:val="clear" w:pos="8176"/>
              <w:tab w:val="right" w:pos="9026" w:leader="dot"/>
            </w:tabs>
            <w:rPr/>
          </w:pPr>
          <w:hyperlink w:anchor="__RefHeading___Toc1429139_7781546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429141_77815467">
            <w:r>
              <w:rPr>
                <w:webHidden/>
                <w:rStyle w:val="IndexLink"/>
                <w:rtl w:val="true"/>
              </w:rPr>
              <w:t>التّفسیر</w:t>
            </w:r>
            <w:r>
              <w:rPr>
                <w:rStyle w:val="IndexLink"/>
                <w:rtl w:val="true"/>
              </w:rPr>
              <w:tab/>
            </w:r>
            <w:r>
              <w:rPr>
                <w:rStyle w:val="IndexLink"/>
              </w:rPr>
              <w:t>511</w:t>
            </w:r>
          </w:hyperlink>
        </w:p>
        <w:p>
          <w:pPr>
            <w:pStyle w:val="Contents5"/>
            <w:tabs>
              <w:tab w:val="clear" w:pos="7892"/>
              <w:tab w:val="right" w:pos="9026" w:leader="dot"/>
            </w:tabs>
            <w:rPr/>
          </w:pPr>
          <w:hyperlink w:anchor="__RefHeading___Toc1429143_7781546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1429145_77815467">
            <w:r>
              <w:rPr>
                <w:webHidden/>
                <w:rStyle w:val="IndexLink"/>
                <w:rtl w:val="true"/>
              </w:rPr>
              <w:t>من هم الذین لهم أهلیة الشفاعة؟</w:t>
            </w:r>
            <w:r>
              <w:rPr>
                <w:rStyle w:val="IndexLink"/>
                <w:rtl w:val="true"/>
              </w:rPr>
              <w:tab/>
            </w:r>
            <w:r>
              <w:rPr>
                <w:rStyle w:val="IndexLink"/>
              </w:rPr>
              <w:t>511</w:t>
            </w:r>
          </w:hyperlink>
        </w:p>
        <w:p>
          <w:pPr>
            <w:pStyle w:val="Contents5"/>
            <w:tabs>
              <w:tab w:val="clear" w:pos="7892"/>
              <w:tab w:val="right" w:pos="9026" w:leader="dot"/>
            </w:tabs>
            <w:rPr/>
          </w:pPr>
          <w:hyperlink w:anchor="__RefHeading___Toc1429147_77815467">
            <w:r>
              <w:rPr>
                <w:webHidden/>
                <w:rStyle w:val="IndexLink"/>
                <w:rtl w:val="true"/>
              </w:rPr>
              <w:t>ما معنی العهد؟</w:t>
            </w:r>
            <w:r>
              <w:rPr>
                <w:rStyle w:val="IndexLink"/>
                <w:rtl w:val="true"/>
              </w:rPr>
              <w:tab/>
            </w:r>
            <w:r>
              <w:rPr>
                <w:rStyle w:val="IndexLink"/>
              </w:rPr>
              <w:t>514</w:t>
            </w:r>
          </w:hyperlink>
        </w:p>
        <w:p>
          <w:pPr>
            <w:pStyle w:val="Contents3"/>
            <w:tabs>
              <w:tab w:val="clear" w:pos="8459"/>
              <w:tab w:val="right" w:pos="9026" w:leader="dot"/>
            </w:tabs>
            <w:rPr/>
          </w:pPr>
          <w:hyperlink w:anchor="__RefHeading___Toc1429149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517</w:t>
            </w:r>
          </w:hyperlink>
        </w:p>
        <w:p>
          <w:pPr>
            <w:pStyle w:val="Contents4"/>
            <w:tabs>
              <w:tab w:val="clear" w:pos="8176"/>
              <w:tab w:val="right" w:pos="9026" w:leader="dot"/>
            </w:tabs>
            <w:rPr/>
          </w:pPr>
          <w:hyperlink w:anchor="__RefHeading___Toc1429151_7781546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429153_77815467">
            <w:r>
              <w:rPr>
                <w:webHidden/>
                <w:rStyle w:val="IndexLink"/>
                <w:rtl w:val="true"/>
              </w:rPr>
              <w:t>التّفسیر</w:t>
            </w:r>
            <w:r>
              <w:rPr>
                <w:rStyle w:val="IndexLink"/>
                <w:rtl w:val="true"/>
              </w:rPr>
              <w:tab/>
            </w:r>
            <w:r>
              <w:rPr>
                <w:rStyle w:val="IndexLink"/>
              </w:rPr>
              <w:t>517</w:t>
            </w:r>
          </w:hyperlink>
        </w:p>
        <w:p>
          <w:pPr>
            <w:pStyle w:val="Contents4"/>
            <w:tabs>
              <w:tab w:val="clear" w:pos="8176"/>
              <w:tab w:val="right" w:pos="9026" w:leader="dot"/>
            </w:tabs>
            <w:rPr/>
          </w:pPr>
          <w:hyperlink w:anchor="__RefHeading___Toc1429155_77815467">
            <w:r>
              <w:rPr>
                <w:webHidden/>
                <w:rStyle w:val="IndexLink"/>
                <w:rtl w:val="true"/>
              </w:rPr>
              <w:t>ملاحظتان</w:t>
            </w:r>
            <w:r>
              <w:rPr>
                <w:rStyle w:val="IndexLink"/>
                <w:rtl w:val="true"/>
              </w:rPr>
              <w:tab/>
            </w:r>
            <w:r>
              <w:rPr>
                <w:rStyle w:val="IndexLink"/>
              </w:rPr>
              <w:t>519</w:t>
            </w:r>
          </w:hyperlink>
        </w:p>
        <w:p>
          <w:pPr>
            <w:pStyle w:val="Contents5"/>
            <w:tabs>
              <w:tab w:val="clear" w:pos="7892"/>
              <w:tab w:val="right" w:pos="9026" w:leader="dot"/>
            </w:tabs>
            <w:rPr/>
          </w:pPr>
          <w:hyperlink w:anchor="__RefHeading___Toc1429157_7781546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1429159_77815467">
            <w:r>
              <w:rPr>
                <w:webHidden/>
                <w:rStyle w:val="IndexLink"/>
              </w:rPr>
              <w:t>1</w:t>
            </w:r>
            <w:r>
              <w:rPr>
                <w:rStyle w:val="IndexLink"/>
                <w:rtl w:val="true"/>
              </w:rPr>
              <w:t>-</w:t>
            </w:r>
            <w:r>
              <w:rPr>
                <w:rStyle w:val="IndexLink"/>
                <w:rtl w:val="true"/>
              </w:rPr>
              <w:t>إلی الآن یظنون أنّه ابن اللّه</w:t>
            </w:r>
            <w:r>
              <w:rPr>
                <w:rStyle w:val="IndexLink"/>
                <w:rtl w:val="true"/>
              </w:rPr>
              <w:t>!</w:t>
              <w:tab/>
            </w:r>
            <w:r>
              <w:rPr>
                <w:rStyle w:val="IndexLink"/>
              </w:rPr>
              <w:t>519</w:t>
            </w:r>
          </w:hyperlink>
        </w:p>
        <w:p>
          <w:pPr>
            <w:pStyle w:val="Contents5"/>
            <w:tabs>
              <w:tab w:val="clear" w:pos="7892"/>
              <w:tab w:val="right" w:pos="9026" w:leader="dot"/>
            </w:tabs>
            <w:rPr/>
          </w:pPr>
          <w:hyperlink w:anchor="__RefHeading___Toc1429161_77815467">
            <w:r>
              <w:rPr>
                <w:webHidden/>
                <w:rStyle w:val="IndexLink"/>
              </w:rPr>
              <w:t>2</w:t>
            </w:r>
            <w:r>
              <w:rPr>
                <w:rStyle w:val="IndexLink"/>
                <w:rtl w:val="true"/>
              </w:rPr>
              <w:t>-</w:t>
            </w:r>
            <w:r>
              <w:rPr>
                <w:rStyle w:val="IndexLink"/>
                <w:rtl w:val="true"/>
              </w:rPr>
              <w:t>کیف تفنی السماوات و تتلاشی؟</w:t>
            </w:r>
            <w:r>
              <w:rPr>
                <w:rStyle w:val="IndexLink"/>
                <w:rtl w:val="true"/>
              </w:rPr>
              <w:tab/>
            </w:r>
            <w:r>
              <w:rPr>
                <w:rStyle w:val="IndexLink"/>
              </w:rPr>
              <w:t>520</w:t>
            </w:r>
          </w:hyperlink>
        </w:p>
        <w:p>
          <w:pPr>
            <w:pStyle w:val="Contents3"/>
            <w:tabs>
              <w:tab w:val="clear" w:pos="8459"/>
              <w:tab w:val="right" w:pos="9026" w:leader="dot"/>
            </w:tabs>
            <w:rPr/>
          </w:pPr>
          <w:hyperlink w:anchor="__RefHeading___Toc1429163_77815467">
            <w:r>
              <w:rPr>
                <w:webHidden/>
                <w:rStyle w:val="IndexLink"/>
                <w:rtl w:val="true"/>
              </w:rPr>
              <w:t xml:space="preserve">الآیات </w:t>
            </w:r>
            <w:r>
              <w:rPr>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521</w:t>
            </w:r>
          </w:hyperlink>
        </w:p>
        <w:p>
          <w:pPr>
            <w:pStyle w:val="Contents4"/>
            <w:tabs>
              <w:tab w:val="clear" w:pos="8176"/>
              <w:tab w:val="right" w:pos="9026" w:leader="dot"/>
            </w:tabs>
            <w:rPr/>
          </w:pPr>
          <w:hyperlink w:anchor="__RefHeading___Toc1429165_77815467">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429167_77815467">
            <w:r>
              <w:rPr>
                <w:webHidden/>
                <w:rStyle w:val="IndexLink"/>
                <w:rtl w:val="true"/>
              </w:rPr>
              <w:t>التّفسیر</w:t>
            </w:r>
            <w:r>
              <w:rPr>
                <w:rStyle w:val="IndexLink"/>
                <w:rtl w:val="true"/>
              </w:rPr>
              <w:tab/>
            </w:r>
            <w:r>
              <w:rPr>
                <w:rStyle w:val="IndexLink"/>
              </w:rPr>
              <w:t>521</w:t>
            </w:r>
          </w:hyperlink>
        </w:p>
        <w:p>
          <w:pPr>
            <w:pStyle w:val="Contents5"/>
            <w:tabs>
              <w:tab w:val="clear" w:pos="7892"/>
              <w:tab w:val="right" w:pos="9026" w:leader="dot"/>
            </w:tabs>
            <w:rPr/>
          </w:pPr>
          <w:hyperlink w:anchor="__RefHeading___Toc1429169_7781546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1429171_77815467">
            <w:r>
              <w:rPr>
                <w:webHidden/>
                <w:rStyle w:val="IndexLink"/>
                <w:rtl w:val="true"/>
              </w:rPr>
              <w:t>الإیمان و المحبوبیة</w:t>
            </w:r>
            <w:r>
              <w:rPr>
                <w:rStyle w:val="IndexLink"/>
                <w:rtl w:val="true"/>
              </w:rPr>
              <w:t>:</w:t>
              <w:tab/>
            </w:r>
            <w:r>
              <w:rPr>
                <w:rStyle w:val="IndexLink"/>
              </w:rPr>
              <w:t>521</w:t>
            </w:r>
          </w:hyperlink>
        </w:p>
        <w:p>
          <w:pPr>
            <w:pStyle w:val="Contents4"/>
            <w:tabs>
              <w:tab w:val="clear" w:pos="8176"/>
              <w:tab w:val="right" w:pos="9026" w:leader="dot"/>
            </w:tabs>
            <w:rPr/>
          </w:pPr>
          <w:hyperlink w:anchor="__RefHeading___Toc1429173_77815467">
            <w:r>
              <w:rPr>
                <w:webHidden/>
                <w:rStyle w:val="IndexLink"/>
                <w:rtl w:val="true"/>
              </w:rPr>
              <w:t>بحثان</w:t>
            </w:r>
            <w:r>
              <w:rPr>
                <w:rStyle w:val="IndexLink"/>
                <w:rtl w:val="true"/>
              </w:rPr>
              <w:tab/>
            </w:r>
            <w:r>
              <w:rPr>
                <w:rStyle w:val="IndexLink"/>
              </w:rPr>
              <w:t>524</w:t>
            </w:r>
          </w:hyperlink>
        </w:p>
        <w:p>
          <w:pPr>
            <w:pStyle w:val="Contents5"/>
            <w:tabs>
              <w:tab w:val="clear" w:pos="7892"/>
              <w:tab w:val="right" w:pos="9026" w:leader="dot"/>
            </w:tabs>
            <w:rPr/>
          </w:pPr>
          <w:hyperlink w:anchor="__RefHeading___Toc1429175_7781546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1429177_77815467">
            <w:r>
              <w:rPr>
                <w:webHidden/>
                <w:rStyle w:val="IndexLink"/>
              </w:rPr>
              <w:t>1</w:t>
            </w:r>
            <w:r>
              <w:rPr>
                <w:rStyle w:val="IndexLink"/>
                <w:rtl w:val="true"/>
              </w:rPr>
              <w:t>-</w:t>
            </w:r>
            <w:r>
              <w:rPr>
                <w:rStyle w:val="IndexLink"/>
                <w:rtl w:val="true"/>
              </w:rPr>
              <w:t>محبّة علی علیه السّلام فی قلوب المؤمنین</w:t>
            </w:r>
            <w:r>
              <w:rPr>
                <w:rStyle w:val="IndexLink"/>
                <w:rtl w:val="true"/>
              </w:rPr>
              <w:tab/>
            </w:r>
            <w:r>
              <w:rPr>
                <w:rStyle w:val="IndexLink"/>
              </w:rPr>
              <w:t>524</w:t>
            </w:r>
          </w:hyperlink>
        </w:p>
        <w:p>
          <w:pPr>
            <w:pStyle w:val="Contents5"/>
            <w:tabs>
              <w:tab w:val="clear" w:pos="7892"/>
              <w:tab w:val="right" w:pos="9026" w:leader="dot"/>
            </w:tabs>
            <w:rPr/>
          </w:pPr>
          <w:hyperlink w:anchor="__RefHeading___Toc1429179_77815467">
            <w:r>
              <w:rPr>
                <w:webHidden/>
                <w:rStyle w:val="IndexLink"/>
              </w:rPr>
              <w:t>2</w:t>
            </w:r>
            <w:r>
              <w:rPr>
                <w:rStyle w:val="IndexLink"/>
                <w:rtl w:val="true"/>
              </w:rPr>
              <w:t>-</w:t>
            </w:r>
            <w:r>
              <w:rPr>
                <w:rStyle w:val="IndexLink"/>
                <w:rtl w:val="true"/>
              </w:rPr>
              <w:t>تفسیر جملة</w:t>
            </w:r>
            <w:r>
              <w:rPr>
                <w:rStyle w:val="IndexLink"/>
                <w:rtl w:val="true"/>
              </w:rPr>
              <w:t xml:space="preserve">: </w:t>
            </w:r>
            <w:r>
              <w:rPr>
                <w:rStyle w:val="IndexLink"/>
                <w:rtl w:val="true"/>
              </w:rPr>
              <w:t xml:space="preserve">یَسَّرْنٰاهُ بِلِسٰانِکَ </w:t>
            </w:r>
            <w:r>
              <w:rPr>
                <w:rStyle w:val="IndexLink"/>
                <w:rtl w:val="true"/>
              </w:rPr>
              <w:t>.</w:t>
              <w:tab/>
            </w:r>
            <w:r>
              <w:rPr>
                <w:rStyle w:val="IndexLink"/>
              </w:rPr>
              <w:t>526</w:t>
            </w:r>
          </w:hyperlink>
        </w:p>
        <w:p>
          <w:pPr>
            <w:pStyle w:val="Contents2"/>
            <w:tabs>
              <w:tab w:val="clear" w:pos="8743"/>
              <w:tab w:val="right" w:pos="9026" w:leader="dot"/>
            </w:tabs>
            <w:rPr/>
          </w:pPr>
          <w:hyperlink w:anchor="__RefHeading___Toc1429181_77815467">
            <w:r>
              <w:rPr>
                <w:webHidden/>
                <w:rStyle w:val="IndexLink"/>
                <w:rtl w:val="true"/>
              </w:rPr>
              <w:t>«</w:t>
            </w:r>
            <w:r>
              <w:rPr>
                <w:rStyle w:val="IndexLink"/>
                <w:rtl w:val="true"/>
              </w:rPr>
              <w:t>سورة طه</w:t>
            </w:r>
            <w:r>
              <w:rPr>
                <w:rStyle w:val="IndexLink"/>
                <w:rtl w:val="true"/>
              </w:rPr>
              <w:t>»</w:t>
              <w:tab/>
            </w:r>
            <w:r>
              <w:rPr>
                <w:rStyle w:val="IndexLink"/>
              </w:rPr>
              <w:t>529</w:t>
            </w:r>
          </w:hyperlink>
        </w:p>
        <w:p>
          <w:pPr>
            <w:pStyle w:val="Contents3"/>
            <w:tabs>
              <w:tab w:val="clear" w:pos="8459"/>
              <w:tab w:val="right" w:pos="9026" w:leader="dot"/>
            </w:tabs>
            <w:rPr/>
          </w:pPr>
          <w:hyperlink w:anchor="__RefHeading___Toc1429183_77815467">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1429185_77815467">
            <w:r>
              <w:rPr>
                <w:webHidden/>
                <w:rStyle w:val="IndexLink"/>
                <w:rtl w:val="true"/>
              </w:rPr>
              <w:t>فضل سورة طه</w:t>
            </w:r>
            <w:r>
              <w:rPr>
                <w:rStyle w:val="IndexLink"/>
                <w:rtl w:val="true"/>
              </w:rPr>
              <w:tab/>
            </w:r>
            <w:r>
              <w:rPr>
                <w:rStyle w:val="IndexLink"/>
              </w:rPr>
              <w:t>529</w:t>
            </w:r>
          </w:hyperlink>
        </w:p>
        <w:p>
          <w:pPr>
            <w:pStyle w:val="Contents3"/>
            <w:tabs>
              <w:tab w:val="clear" w:pos="8459"/>
              <w:tab w:val="right" w:pos="9026" w:leader="dot"/>
            </w:tabs>
            <w:rPr/>
          </w:pPr>
          <w:hyperlink w:anchor="__RefHeading___Toc1429187_77815467">
            <w:r>
              <w:rPr>
                <w:webHidden/>
                <w:rStyle w:val="IndexLink"/>
                <w:rtl w:val="true"/>
              </w:rPr>
              <w:t>محتوی السّورة</w:t>
            </w:r>
            <w:r>
              <w:rPr>
                <w:rStyle w:val="IndexLink"/>
                <w:rtl w:val="true"/>
              </w:rPr>
              <w:tab/>
            </w:r>
            <w:r>
              <w:rPr>
                <w:rStyle w:val="IndexLink"/>
              </w:rPr>
              <w:t>530</w:t>
            </w:r>
          </w:hyperlink>
        </w:p>
        <w:p>
          <w:pPr>
            <w:pStyle w:val="Contents3"/>
            <w:tabs>
              <w:tab w:val="clear" w:pos="8459"/>
              <w:tab w:val="right" w:pos="9026" w:leader="dot"/>
            </w:tabs>
            <w:rPr/>
          </w:pPr>
          <w:hyperlink w:anchor="__RefHeading___Toc1429189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531</w:t>
            </w:r>
          </w:hyperlink>
        </w:p>
        <w:p>
          <w:pPr>
            <w:pStyle w:val="Contents4"/>
            <w:tabs>
              <w:tab w:val="clear" w:pos="8176"/>
              <w:tab w:val="right" w:pos="9026" w:leader="dot"/>
            </w:tabs>
            <w:rPr/>
          </w:pPr>
          <w:hyperlink w:anchor="__RefHeading___Toc1429191_77815467">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429193_77815467">
            <w:r>
              <w:rPr>
                <w:webHidden/>
                <w:rStyle w:val="IndexLink"/>
                <w:rtl w:val="true"/>
              </w:rPr>
              <w:t>سبب النّزول</w:t>
            </w:r>
            <w:r>
              <w:rPr>
                <w:rStyle w:val="IndexLink"/>
                <w:rtl w:val="true"/>
              </w:rPr>
              <w:tab/>
            </w:r>
            <w:r>
              <w:rPr>
                <w:rStyle w:val="IndexLink"/>
              </w:rPr>
              <w:t>531</w:t>
            </w:r>
          </w:hyperlink>
        </w:p>
        <w:p>
          <w:pPr>
            <w:pStyle w:val="Contents4"/>
            <w:tabs>
              <w:tab w:val="clear" w:pos="8176"/>
              <w:tab w:val="right" w:pos="9026" w:leader="dot"/>
            </w:tabs>
            <w:rPr/>
          </w:pPr>
          <w:hyperlink w:anchor="__RefHeading___Toc1429195_77815467">
            <w:r>
              <w:rPr>
                <w:webHidden/>
                <w:rStyle w:val="IndexLink"/>
                <w:rtl w:val="true"/>
              </w:rPr>
              <w:t>التّفسیر</w:t>
            </w:r>
            <w:r>
              <w:rPr>
                <w:rStyle w:val="IndexLink"/>
                <w:rtl w:val="true"/>
              </w:rPr>
              <w:tab/>
            </w:r>
            <w:r>
              <w:rPr>
                <w:rStyle w:val="IndexLink"/>
              </w:rPr>
              <w:t>532</w:t>
            </w:r>
          </w:hyperlink>
        </w:p>
        <w:p>
          <w:pPr>
            <w:pStyle w:val="Contents5"/>
            <w:tabs>
              <w:tab w:val="clear" w:pos="7892"/>
              <w:tab w:val="right" w:pos="9026" w:leader="dot"/>
            </w:tabs>
            <w:rPr/>
          </w:pPr>
          <w:hyperlink w:anchor="__RefHeading___Toc1429197_7781546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1429199_77815467">
            <w:r>
              <w:rPr>
                <w:webHidden/>
                <w:rStyle w:val="IndexLink"/>
                <w:rtl w:val="true"/>
              </w:rPr>
              <w:t>لا تجهد نفسک إلی هذا الحد</w:t>
            </w:r>
            <w:r>
              <w:rPr>
                <w:rStyle w:val="IndexLink"/>
                <w:rtl w:val="true"/>
              </w:rPr>
              <w:t>:</w:t>
              <w:tab/>
            </w:r>
            <w:r>
              <w:rPr>
                <w:rStyle w:val="IndexLink"/>
              </w:rPr>
              <w:t>532</w:t>
            </w:r>
          </w:hyperlink>
        </w:p>
        <w:p>
          <w:pPr>
            <w:pStyle w:val="Contents3"/>
            <w:tabs>
              <w:tab w:val="clear" w:pos="8459"/>
              <w:tab w:val="right" w:pos="9026" w:leader="dot"/>
            </w:tabs>
            <w:rPr/>
          </w:pPr>
          <w:hyperlink w:anchor="__RefHeading___Toc1429201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538</w:t>
            </w:r>
          </w:hyperlink>
        </w:p>
        <w:p>
          <w:pPr>
            <w:pStyle w:val="Contents4"/>
            <w:tabs>
              <w:tab w:val="clear" w:pos="8176"/>
              <w:tab w:val="right" w:pos="9026" w:leader="dot"/>
            </w:tabs>
            <w:rPr/>
          </w:pPr>
          <w:hyperlink w:anchor="__RefHeading___Toc1429203_77815467">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429205_77815467">
            <w:r>
              <w:rPr>
                <w:webHidden/>
                <w:rStyle w:val="IndexLink"/>
                <w:rtl w:val="true"/>
              </w:rPr>
              <w:t>التّفسیر</w:t>
            </w:r>
            <w:r>
              <w:rPr>
                <w:rStyle w:val="IndexLink"/>
                <w:rtl w:val="true"/>
              </w:rPr>
              <w:tab/>
            </w:r>
            <w:r>
              <w:rPr>
                <w:rStyle w:val="IndexLink"/>
              </w:rPr>
              <w:t>538</w:t>
            </w:r>
          </w:hyperlink>
        </w:p>
        <w:p>
          <w:pPr>
            <w:pStyle w:val="Contents5"/>
            <w:tabs>
              <w:tab w:val="clear" w:pos="7892"/>
              <w:tab w:val="right" w:pos="9026" w:leader="dot"/>
            </w:tabs>
            <w:rPr/>
          </w:pPr>
          <w:hyperlink w:anchor="__RefHeading___Toc1429207_7781546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429209_77815467">
            <w:r>
              <w:rPr>
                <w:webHidden/>
                <w:rStyle w:val="IndexLink"/>
                <w:rtl w:val="true"/>
              </w:rPr>
              <w:t>نار فی الجانب الآخر من الصحراء</w:t>
            </w:r>
            <w:r>
              <w:rPr>
                <w:rStyle w:val="IndexLink"/>
                <w:rtl w:val="true"/>
              </w:rPr>
              <w:t>!</w:t>
              <w:tab/>
            </w:r>
            <w:r>
              <w:rPr>
                <w:rStyle w:val="IndexLink"/>
              </w:rPr>
              <w:t>538</w:t>
            </w:r>
          </w:hyperlink>
        </w:p>
        <w:p>
          <w:pPr>
            <w:pStyle w:val="Contents4"/>
            <w:tabs>
              <w:tab w:val="clear" w:pos="8176"/>
              <w:tab w:val="right" w:pos="9026" w:leader="dot"/>
            </w:tabs>
            <w:rPr/>
          </w:pPr>
          <w:hyperlink w:anchor="__RefHeading___Toc1429211_77815467">
            <w:r>
              <w:rPr>
                <w:webHidden/>
                <w:rStyle w:val="IndexLink"/>
                <w:rtl w:val="true"/>
              </w:rPr>
              <w:t>بحوث</w:t>
            </w:r>
            <w:r>
              <w:rPr>
                <w:rStyle w:val="IndexLink"/>
                <w:rtl w:val="true"/>
              </w:rPr>
              <w:tab/>
            </w:r>
            <w:r>
              <w:rPr>
                <w:rStyle w:val="IndexLink"/>
              </w:rPr>
              <w:t>544</w:t>
            </w:r>
          </w:hyperlink>
        </w:p>
        <w:p>
          <w:pPr>
            <w:pStyle w:val="Contents5"/>
            <w:tabs>
              <w:tab w:val="clear" w:pos="7892"/>
              <w:tab w:val="right" w:pos="9026" w:leader="dot"/>
            </w:tabs>
            <w:rPr/>
          </w:pPr>
          <w:hyperlink w:anchor="__RefHeading___Toc1429213_7781546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429215_77815467">
            <w:r>
              <w:rPr>
                <w:webHidden/>
                <w:rStyle w:val="IndexLink"/>
              </w:rPr>
              <w:t>1</w:t>
            </w:r>
            <w:r>
              <w:rPr>
                <w:rStyle w:val="IndexLink"/>
                <w:rtl w:val="true"/>
              </w:rPr>
              <w:t>-</w:t>
            </w:r>
            <w:r>
              <w:rPr>
                <w:rStyle w:val="IndexLink"/>
                <w:rtl w:val="true"/>
              </w:rPr>
              <w:t>المراد من قوله تعالی</w:t>
            </w:r>
            <w:r>
              <w:rPr>
                <w:rStyle w:val="IndexLink"/>
                <w:rtl w:val="true"/>
              </w:rPr>
              <w:t xml:space="preserve">: </w:t>
            </w:r>
            <w:r>
              <w:rPr>
                <w:rStyle w:val="IndexLink"/>
                <w:rtl w:val="true"/>
              </w:rPr>
              <w:t>فَاخْلَعْ نَعْلَیْکَ</w:t>
            </w:r>
            <w:r>
              <w:rPr>
                <w:rStyle w:val="IndexLink"/>
                <w:rtl w:val="true"/>
              </w:rPr>
              <w:tab/>
            </w:r>
            <w:r>
              <w:rPr>
                <w:rStyle w:val="IndexLink"/>
              </w:rPr>
              <w:t>544</w:t>
            </w:r>
          </w:hyperlink>
        </w:p>
        <w:p>
          <w:pPr>
            <w:pStyle w:val="Contents5"/>
            <w:tabs>
              <w:tab w:val="clear" w:pos="7892"/>
              <w:tab w:val="right" w:pos="9026" w:leader="dot"/>
            </w:tabs>
            <w:rPr/>
          </w:pPr>
          <w:hyperlink w:anchor="__RefHeading___Toc1429217_77815467">
            <w:r>
              <w:rPr>
                <w:webHidden/>
                <w:rStyle w:val="IndexLink"/>
              </w:rPr>
              <w:t>2</w:t>
            </w:r>
            <w:r>
              <w:rPr>
                <w:rStyle w:val="IndexLink"/>
                <w:rtl w:val="true"/>
              </w:rPr>
              <w:t>-</w:t>
            </w:r>
            <w:r>
              <w:rPr>
                <w:rStyle w:val="IndexLink"/>
                <w:rtl w:val="true"/>
              </w:rPr>
              <w:t>جواب عن سؤال،</w:t>
            </w:r>
            <w:r>
              <w:rPr>
                <w:rStyle w:val="IndexLink"/>
                <w:rtl w:val="true"/>
              </w:rPr>
              <w:tab/>
            </w:r>
            <w:r>
              <w:rPr>
                <w:rStyle w:val="IndexLink"/>
              </w:rPr>
              <w:t>545</w:t>
            </w:r>
          </w:hyperlink>
        </w:p>
        <w:p>
          <w:pPr>
            <w:pStyle w:val="Contents5"/>
            <w:tabs>
              <w:tab w:val="clear" w:pos="7892"/>
              <w:tab w:val="right" w:pos="9026" w:leader="dot"/>
            </w:tabs>
            <w:rPr/>
          </w:pPr>
          <w:hyperlink w:anchor="__RefHeading___Toc1429219_77815467">
            <w:r>
              <w:rPr>
                <w:webHidden/>
                <w:rStyle w:val="IndexLink"/>
              </w:rPr>
              <w:t>3</w:t>
            </w:r>
            <w:r>
              <w:rPr>
                <w:rStyle w:val="IndexLink"/>
                <w:rtl w:val="true"/>
              </w:rPr>
              <w:t>-</w:t>
            </w:r>
            <w:r>
              <w:rPr>
                <w:rStyle w:val="IndexLink"/>
                <w:rtl w:val="true"/>
              </w:rPr>
              <w:t>الصلاة أفضل وسیلة لذکر اللّه</w:t>
            </w:r>
            <w:r>
              <w:rPr>
                <w:rStyle w:val="IndexLink"/>
                <w:rtl w:val="true"/>
              </w:rPr>
              <w:tab/>
            </w:r>
            <w:r>
              <w:rPr>
                <w:rStyle w:val="IndexLink"/>
              </w:rPr>
              <w:t>545</w:t>
            </w:r>
          </w:hyperlink>
        </w:p>
        <w:p>
          <w:pPr>
            <w:pStyle w:val="Contents3"/>
            <w:tabs>
              <w:tab w:val="clear" w:pos="8459"/>
              <w:tab w:val="right" w:pos="9026" w:leader="dot"/>
            </w:tabs>
            <w:rPr/>
          </w:pPr>
          <w:hyperlink w:anchor="__RefHeading___Toc1429221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547</w:t>
            </w:r>
          </w:hyperlink>
        </w:p>
        <w:p>
          <w:pPr>
            <w:pStyle w:val="Contents4"/>
            <w:tabs>
              <w:tab w:val="clear" w:pos="8176"/>
              <w:tab w:val="right" w:pos="9026" w:leader="dot"/>
            </w:tabs>
            <w:rPr/>
          </w:pPr>
          <w:hyperlink w:anchor="__RefHeading___Toc1429223_77815467">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429225_77815467">
            <w:r>
              <w:rPr>
                <w:webHidden/>
                <w:rStyle w:val="IndexLink"/>
                <w:rtl w:val="true"/>
              </w:rPr>
              <w:t>التّفسیر</w:t>
            </w:r>
            <w:r>
              <w:rPr>
                <w:rStyle w:val="IndexLink"/>
                <w:rtl w:val="true"/>
              </w:rPr>
              <w:tab/>
            </w:r>
            <w:r>
              <w:rPr>
                <w:rStyle w:val="IndexLink"/>
              </w:rPr>
              <w:t>547</w:t>
            </w:r>
          </w:hyperlink>
        </w:p>
        <w:p>
          <w:pPr>
            <w:pStyle w:val="Contents5"/>
            <w:tabs>
              <w:tab w:val="clear" w:pos="7892"/>
              <w:tab w:val="right" w:pos="9026" w:leader="dot"/>
            </w:tabs>
            <w:rPr/>
          </w:pPr>
          <w:hyperlink w:anchor="__RefHeading___Toc1429227_7781546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1429229_77815467">
            <w:r>
              <w:rPr>
                <w:webHidden/>
                <w:rStyle w:val="IndexLink"/>
                <w:rtl w:val="true"/>
              </w:rPr>
              <w:t>عصا موسی و الید البیضاء</w:t>
            </w:r>
            <w:r>
              <w:rPr>
                <w:rStyle w:val="IndexLink"/>
                <w:rtl w:val="true"/>
              </w:rPr>
              <w:t>:</w:t>
              <w:tab/>
            </w:r>
            <w:r>
              <w:rPr>
                <w:rStyle w:val="IndexLink"/>
              </w:rPr>
              <w:t>547</w:t>
            </w:r>
          </w:hyperlink>
        </w:p>
        <w:p>
          <w:pPr>
            <w:pStyle w:val="Contents4"/>
            <w:tabs>
              <w:tab w:val="clear" w:pos="8176"/>
              <w:tab w:val="right" w:pos="9026" w:leader="dot"/>
            </w:tabs>
            <w:rPr/>
          </w:pPr>
          <w:hyperlink w:anchor="__RefHeading___Toc1429231_77815467">
            <w:r>
              <w:rPr>
                <w:webHidden/>
                <w:rStyle w:val="IndexLink"/>
                <w:rtl w:val="true"/>
              </w:rPr>
              <w:t>بحوث</w:t>
            </w:r>
            <w:r>
              <w:rPr>
                <w:rStyle w:val="IndexLink"/>
                <w:rtl w:val="true"/>
              </w:rPr>
              <w:tab/>
            </w:r>
            <w:r>
              <w:rPr>
                <w:rStyle w:val="IndexLink"/>
              </w:rPr>
              <w:t>550</w:t>
            </w:r>
          </w:hyperlink>
        </w:p>
        <w:p>
          <w:pPr>
            <w:pStyle w:val="Contents5"/>
            <w:tabs>
              <w:tab w:val="clear" w:pos="7892"/>
              <w:tab w:val="right" w:pos="9026" w:leader="dot"/>
            </w:tabs>
            <w:rPr/>
          </w:pPr>
          <w:hyperlink w:anchor="__RefHeading___Toc1429233_7781546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429235_77815467">
            <w:r>
              <w:rPr>
                <w:webHidden/>
                <w:rStyle w:val="IndexLink"/>
              </w:rPr>
              <w:t>1</w:t>
            </w:r>
            <w:r>
              <w:rPr>
                <w:rStyle w:val="IndexLink"/>
                <w:rtl w:val="true"/>
              </w:rPr>
              <w:t>-</w:t>
            </w:r>
            <w:r>
              <w:rPr>
                <w:rStyle w:val="IndexLink"/>
                <w:rtl w:val="true"/>
              </w:rPr>
              <w:t>معجزتان کبیرتان</w:t>
            </w:r>
            <w:r>
              <w:rPr>
                <w:rStyle w:val="IndexLink"/>
                <w:rtl w:val="true"/>
              </w:rPr>
              <w:tab/>
            </w:r>
            <w:r>
              <w:rPr>
                <w:rStyle w:val="IndexLink"/>
              </w:rPr>
              <w:t>550</w:t>
            </w:r>
          </w:hyperlink>
        </w:p>
        <w:p>
          <w:pPr>
            <w:pStyle w:val="Contents5"/>
            <w:tabs>
              <w:tab w:val="clear" w:pos="7892"/>
              <w:tab w:val="right" w:pos="9026" w:leader="dot"/>
            </w:tabs>
            <w:rPr/>
          </w:pPr>
          <w:hyperlink w:anchor="__RefHeading___Toc1429237_77815467">
            <w:r>
              <w:rPr>
                <w:webHidden/>
                <w:rStyle w:val="IndexLink"/>
              </w:rPr>
              <w:t>2</w:t>
            </w:r>
            <w:r>
              <w:rPr>
                <w:rStyle w:val="IndexLink"/>
                <w:rtl w:val="true"/>
              </w:rPr>
              <w:t>-</w:t>
            </w:r>
            <w:r>
              <w:rPr>
                <w:rStyle w:val="IndexLink"/>
                <w:rtl w:val="true"/>
              </w:rPr>
              <w:t>قابلیات الأشیاء الخارقة</w:t>
            </w:r>
            <w:r>
              <w:rPr>
                <w:rStyle w:val="IndexLink"/>
                <w:rtl w:val="true"/>
              </w:rPr>
              <w:tab/>
            </w:r>
            <w:r>
              <w:rPr>
                <w:rStyle w:val="IndexLink"/>
              </w:rPr>
              <w:t>552</w:t>
            </w:r>
          </w:hyperlink>
        </w:p>
        <w:p>
          <w:pPr>
            <w:pStyle w:val="Contents5"/>
            <w:tabs>
              <w:tab w:val="clear" w:pos="7892"/>
              <w:tab w:val="right" w:pos="9026" w:leader="dot"/>
            </w:tabs>
            <w:rPr/>
          </w:pPr>
          <w:hyperlink w:anchor="__RefHeading___Toc1429239_77815467">
            <w:r>
              <w:rPr>
                <w:webHidden/>
                <w:rStyle w:val="IndexLink"/>
              </w:rPr>
              <w:t>3</w:t>
            </w:r>
            <w:r>
              <w:rPr>
                <w:rStyle w:val="IndexLink"/>
                <w:rtl w:val="true"/>
              </w:rPr>
              <w:t>-</w:t>
            </w:r>
            <w:r>
              <w:rPr>
                <w:rStyle w:val="IndexLink"/>
                <w:rtl w:val="true"/>
              </w:rPr>
              <w:t>ماذا تقول التوراة حول هذا الموضوع؟</w:t>
            </w:r>
            <w:r>
              <w:rPr>
                <w:rStyle w:val="IndexLink"/>
                <w:rtl w:val="true"/>
              </w:rPr>
              <w:tab/>
            </w:r>
            <w:r>
              <w:rPr>
                <w:rStyle w:val="IndexLink"/>
              </w:rPr>
              <w:t>552</w:t>
            </w:r>
          </w:hyperlink>
        </w:p>
        <w:p>
          <w:pPr>
            <w:pStyle w:val="Contents3"/>
            <w:tabs>
              <w:tab w:val="clear" w:pos="8459"/>
              <w:tab w:val="right" w:pos="9026" w:leader="dot"/>
            </w:tabs>
            <w:rPr/>
          </w:pPr>
          <w:hyperlink w:anchor="__RefHeading___Toc1429241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553</w:t>
            </w:r>
          </w:hyperlink>
        </w:p>
        <w:p>
          <w:pPr>
            <w:pStyle w:val="Contents4"/>
            <w:tabs>
              <w:tab w:val="clear" w:pos="8176"/>
              <w:tab w:val="right" w:pos="9026" w:leader="dot"/>
            </w:tabs>
            <w:rPr/>
          </w:pPr>
          <w:hyperlink w:anchor="__RefHeading___Toc1429243_77815467">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1429245_77815467">
            <w:r>
              <w:rPr>
                <w:webHidden/>
                <w:rStyle w:val="IndexLink"/>
                <w:rtl w:val="true"/>
              </w:rPr>
              <w:t>التّفسیر</w:t>
            </w:r>
            <w:r>
              <w:rPr>
                <w:rStyle w:val="IndexLink"/>
                <w:rtl w:val="true"/>
              </w:rPr>
              <w:tab/>
            </w:r>
            <w:r>
              <w:rPr>
                <w:rStyle w:val="IndexLink"/>
              </w:rPr>
              <w:t>553</w:t>
            </w:r>
          </w:hyperlink>
        </w:p>
        <w:p>
          <w:pPr>
            <w:pStyle w:val="Contents5"/>
            <w:tabs>
              <w:tab w:val="clear" w:pos="7892"/>
              <w:tab w:val="right" w:pos="9026" w:leader="dot"/>
            </w:tabs>
            <w:rPr/>
          </w:pPr>
          <w:hyperlink w:anchor="__RefHeading___Toc1429247_7781546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1429249_77815467">
            <w:r>
              <w:rPr>
                <w:webHidden/>
                <w:rStyle w:val="IndexLink"/>
                <w:rtl w:val="true"/>
              </w:rPr>
              <w:t>موسی و طلباته القیمة</w:t>
            </w:r>
            <w:r>
              <w:rPr>
                <w:rStyle w:val="IndexLink"/>
                <w:rtl w:val="true"/>
              </w:rPr>
              <w:t>:</w:t>
              <w:tab/>
            </w:r>
            <w:r>
              <w:rPr>
                <w:rStyle w:val="IndexLink"/>
              </w:rPr>
              <w:t>553</w:t>
            </w:r>
          </w:hyperlink>
        </w:p>
        <w:p>
          <w:pPr>
            <w:pStyle w:val="Contents4"/>
            <w:tabs>
              <w:tab w:val="clear" w:pos="8176"/>
              <w:tab w:val="right" w:pos="9026" w:leader="dot"/>
            </w:tabs>
            <w:rPr/>
          </w:pPr>
          <w:hyperlink w:anchor="__RefHeading___Toc1429251_77815467">
            <w:r>
              <w:rPr>
                <w:webHidden/>
                <w:rStyle w:val="IndexLink"/>
                <w:rtl w:val="true"/>
              </w:rPr>
              <w:t>بحوث</w:t>
            </w:r>
            <w:r>
              <w:rPr>
                <w:rStyle w:val="IndexLink"/>
                <w:rtl w:val="true"/>
              </w:rPr>
              <w:tab/>
            </w:r>
            <w:r>
              <w:rPr>
                <w:rStyle w:val="IndexLink"/>
              </w:rPr>
              <w:t>557</w:t>
            </w:r>
          </w:hyperlink>
        </w:p>
        <w:p>
          <w:pPr>
            <w:pStyle w:val="Contents5"/>
            <w:tabs>
              <w:tab w:val="clear" w:pos="7892"/>
              <w:tab w:val="right" w:pos="9026" w:leader="dot"/>
            </w:tabs>
            <w:rPr/>
          </w:pPr>
          <w:hyperlink w:anchor="__RefHeading___Toc1429253_7781546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429255_77815467">
            <w:r>
              <w:rPr>
                <w:webHidden/>
                <w:rStyle w:val="IndexLink"/>
              </w:rPr>
              <w:t>1</w:t>
            </w:r>
            <w:r>
              <w:rPr>
                <w:rStyle w:val="IndexLink"/>
                <w:rtl w:val="true"/>
              </w:rPr>
              <w:t>-</w:t>
            </w:r>
            <w:r>
              <w:rPr>
                <w:rStyle w:val="IndexLink"/>
                <w:rtl w:val="true"/>
              </w:rPr>
              <w:t>شروط قیادة الثورة</w:t>
            </w:r>
            <w:r>
              <w:rPr>
                <w:rStyle w:val="IndexLink"/>
                <w:rtl w:val="true"/>
              </w:rPr>
              <w:tab/>
            </w:r>
            <w:r>
              <w:rPr>
                <w:rStyle w:val="IndexLink"/>
              </w:rPr>
              <w:t>557</w:t>
            </w:r>
          </w:hyperlink>
        </w:p>
        <w:p>
          <w:pPr>
            <w:pStyle w:val="Contents5"/>
            <w:tabs>
              <w:tab w:val="clear" w:pos="7892"/>
              <w:tab w:val="right" w:pos="9026" w:leader="dot"/>
            </w:tabs>
            <w:rPr/>
          </w:pPr>
          <w:hyperlink w:anchor="__RefHeading___Toc1429257_77815467">
            <w:r>
              <w:rPr>
                <w:webHidden/>
                <w:rStyle w:val="IndexLink"/>
              </w:rPr>
              <w:t>2</w:t>
            </w:r>
            <w:r>
              <w:rPr>
                <w:rStyle w:val="IndexLink"/>
                <w:rtl w:val="true"/>
              </w:rPr>
              <w:t>-</w:t>
            </w:r>
            <w:r>
              <w:rPr>
                <w:rStyle w:val="IndexLink"/>
                <w:rtl w:val="true"/>
              </w:rPr>
              <w:t>مقارعة الطغاة</w:t>
            </w:r>
            <w:r>
              <w:rPr>
                <w:rStyle w:val="IndexLink"/>
                <w:rtl w:val="true"/>
              </w:rPr>
              <w:tab/>
            </w:r>
            <w:r>
              <w:rPr>
                <w:rStyle w:val="IndexLink"/>
              </w:rPr>
              <w:t>558</w:t>
            </w:r>
          </w:hyperlink>
        </w:p>
        <w:p>
          <w:pPr>
            <w:pStyle w:val="Contents5"/>
            <w:tabs>
              <w:tab w:val="clear" w:pos="7892"/>
              <w:tab w:val="right" w:pos="9026" w:leader="dot"/>
            </w:tabs>
            <w:rPr/>
          </w:pPr>
          <w:hyperlink w:anchor="__RefHeading___Toc1429259_77815467">
            <w:r>
              <w:rPr>
                <w:webHidden/>
                <w:rStyle w:val="IndexLink"/>
              </w:rPr>
              <w:t>3</w:t>
            </w:r>
            <w:r>
              <w:rPr>
                <w:rStyle w:val="IndexLink"/>
                <w:rtl w:val="true"/>
              </w:rPr>
              <w:t>-</w:t>
            </w:r>
            <w:r>
              <w:rPr>
                <w:rStyle w:val="IndexLink"/>
                <w:rtl w:val="true"/>
              </w:rPr>
              <w:t>کل عمل یحتاج إلی تخطیط و وسائل</w:t>
            </w:r>
            <w:r>
              <w:rPr>
                <w:rStyle w:val="IndexLink"/>
                <w:rtl w:val="true"/>
              </w:rPr>
              <w:tab/>
            </w:r>
            <w:r>
              <w:rPr>
                <w:rStyle w:val="IndexLink"/>
              </w:rPr>
              <w:t>559</w:t>
            </w:r>
          </w:hyperlink>
        </w:p>
        <w:p>
          <w:pPr>
            <w:pStyle w:val="Contents5"/>
            <w:tabs>
              <w:tab w:val="clear" w:pos="7892"/>
              <w:tab w:val="right" w:pos="9026" w:leader="dot"/>
            </w:tabs>
            <w:rPr/>
          </w:pPr>
          <w:hyperlink w:anchor="__RefHeading___Toc1429261_77815467">
            <w:r>
              <w:rPr>
                <w:webHidden/>
                <w:rStyle w:val="IndexLink"/>
              </w:rPr>
              <w:t>4</w:t>
            </w:r>
            <w:r>
              <w:rPr>
                <w:rStyle w:val="IndexLink"/>
                <w:rtl w:val="true"/>
              </w:rPr>
              <w:t>-</w:t>
            </w:r>
            <w:r>
              <w:rPr>
                <w:rStyle w:val="IndexLink"/>
                <w:rtl w:val="true"/>
              </w:rPr>
              <w:t>التسبیح و الذکر</w:t>
            </w:r>
            <w:r>
              <w:rPr>
                <w:rStyle w:val="IndexLink"/>
                <w:rtl w:val="true"/>
              </w:rPr>
              <w:tab/>
            </w:r>
            <w:r>
              <w:rPr>
                <w:rStyle w:val="IndexLink"/>
              </w:rPr>
              <w:t>559</w:t>
            </w:r>
          </w:hyperlink>
        </w:p>
        <w:p>
          <w:pPr>
            <w:pStyle w:val="Contents5"/>
            <w:tabs>
              <w:tab w:val="clear" w:pos="7892"/>
              <w:tab w:val="right" w:pos="9026" w:leader="dot"/>
            </w:tabs>
            <w:rPr/>
          </w:pPr>
          <w:hyperlink w:anchor="__RefHeading___Toc1429263_77815467">
            <w:r>
              <w:rPr>
                <w:webHidden/>
                <w:rStyle w:val="IndexLink"/>
              </w:rPr>
              <w:t>5</w:t>
            </w:r>
            <w:r>
              <w:rPr>
                <w:rStyle w:val="IndexLink"/>
                <w:rtl w:val="true"/>
              </w:rPr>
              <w:t>-</w:t>
            </w:r>
            <w:r>
              <w:rPr>
                <w:rStyle w:val="IndexLink"/>
                <w:rtl w:val="true"/>
              </w:rPr>
              <w:t>الرّسول الأعظم یکرر مطالب موسی</w:t>
            </w:r>
            <w:r>
              <w:rPr>
                <w:rStyle w:val="IndexLink"/>
                <w:rtl w:val="true"/>
              </w:rPr>
              <w:tab/>
            </w:r>
            <w:r>
              <w:rPr>
                <w:rStyle w:val="IndexLink"/>
              </w:rPr>
              <w:t>559</w:t>
            </w:r>
          </w:hyperlink>
        </w:p>
        <w:p>
          <w:pPr>
            <w:pStyle w:val="Contents3"/>
            <w:tabs>
              <w:tab w:val="clear" w:pos="8459"/>
              <w:tab w:val="right" w:pos="9026" w:leader="dot"/>
            </w:tabs>
            <w:rPr/>
          </w:pPr>
          <w:hyperlink w:anchor="__RefHeading___Toc1429265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562</w:t>
            </w:r>
          </w:hyperlink>
        </w:p>
        <w:p>
          <w:pPr>
            <w:pStyle w:val="Contents4"/>
            <w:tabs>
              <w:tab w:val="clear" w:pos="8176"/>
              <w:tab w:val="right" w:pos="9026" w:leader="dot"/>
            </w:tabs>
            <w:rPr/>
          </w:pPr>
          <w:hyperlink w:anchor="__RefHeading___Toc1429267_77815467">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1429269_77815467">
            <w:r>
              <w:rPr>
                <w:webHidden/>
                <w:rStyle w:val="IndexLink"/>
                <w:rtl w:val="true"/>
              </w:rPr>
              <w:t>التّفسیر</w:t>
            </w:r>
            <w:r>
              <w:rPr>
                <w:rStyle w:val="IndexLink"/>
                <w:rtl w:val="true"/>
              </w:rPr>
              <w:tab/>
            </w:r>
            <w:r>
              <w:rPr>
                <w:rStyle w:val="IndexLink"/>
              </w:rPr>
              <w:t>562</w:t>
            </w:r>
          </w:hyperlink>
        </w:p>
        <w:p>
          <w:pPr>
            <w:pStyle w:val="Contents5"/>
            <w:tabs>
              <w:tab w:val="clear" w:pos="7892"/>
              <w:tab w:val="right" w:pos="9026" w:leader="dot"/>
            </w:tabs>
            <w:rPr/>
          </w:pPr>
          <w:hyperlink w:anchor="__RefHeading___Toc1429271_7781546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1429273_77815467">
            <w:r>
              <w:rPr>
                <w:webHidden/>
                <w:rStyle w:val="IndexLink"/>
                <w:rtl w:val="true"/>
              </w:rPr>
              <w:t>الربّ الرحیم</w:t>
            </w:r>
            <w:r>
              <w:rPr>
                <w:rStyle w:val="IndexLink"/>
                <w:rtl w:val="true"/>
              </w:rPr>
              <w:t>:</w:t>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1_114884"/>
      <w:bookmarkStart w:id="1" w:name="pg12541_114884"/>
      <w:bookmarkEnd w:id="1"/>
    </w:p>
    <w:p>
      <w:pPr>
        <w:pStyle w:val="Heading2"/>
        <w:numPr>
          <w:ilvl w:val="1"/>
          <w:numId w:val="1"/>
        </w:numPr>
        <w:rPr/>
      </w:pPr>
      <w:bookmarkStart w:id="2" w:name="pg12541_114884"/>
      <w:bookmarkStart w:id="3" w:name="__RefHeading___Toc1427935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7937_77815467"/>
      <w:bookmarkStart w:id="6" w:name="_Toc2"/>
      <w:bookmarkEnd w:id="5"/>
      <w:r>
        <w:rPr>
          <w:rtl w:val="true"/>
        </w:rPr>
        <w:t>اشارة</w:t>
      </w:r>
      <w:bookmarkStart w:id="7" w:name="pg12541_114888"/>
      <w:bookmarkEnd w:id="6"/>
    </w:p>
    <w:p>
      <w:pPr>
        <w:pStyle w:val="Heading2"/>
        <w:numPr>
          <w:ilvl w:val="1"/>
          <w:numId w:val="1"/>
        </w:numPr>
        <w:rPr/>
      </w:pPr>
      <w:bookmarkStart w:id="8" w:name="__RefHeading___Toc1427939_77815467"/>
      <w:bookmarkStart w:id="9" w:name="_Toc3"/>
      <w:bookmarkEnd w:id="7"/>
      <w:bookmarkEnd w:id="8"/>
      <w:r>
        <w:rPr>
          <w:rtl w:val="true"/>
        </w:rPr>
        <w:t>[</w:t>
      </w:r>
      <w:r>
        <w:rPr>
          <w:rtl w:val="true"/>
        </w:rPr>
        <w:t>تتمة سورة الاسراء</w:t>
      </w:r>
      <w:r>
        <w:rPr>
          <w:rtl w:val="true"/>
        </w:rPr>
        <w:t>]</w:t>
      </w:r>
      <w:bookmarkEnd w:id="9"/>
    </w:p>
    <w:p>
      <w:pPr>
        <w:pStyle w:val="Heading3"/>
        <w:numPr>
          <w:ilvl w:val="2"/>
          <w:numId w:val="1"/>
        </w:numPr>
        <w:rPr/>
      </w:pPr>
      <w:bookmarkStart w:id="10" w:name="__RefHeading___Toc1427941_77815467"/>
      <w:bookmarkStart w:id="11" w:name="_Toc4"/>
      <w:bookmarkEnd w:id="10"/>
      <w:r>
        <w:rPr>
          <w:rtl w:val="true"/>
        </w:rPr>
        <w:t>اشارة</w:t>
      </w:r>
      <w:bookmarkEnd w:id="11"/>
    </w:p>
    <w:p>
      <w:pPr>
        <w:pStyle w:val="Heading3"/>
        <w:numPr>
          <w:ilvl w:val="2"/>
          <w:numId w:val="1"/>
        </w:numPr>
        <w:rPr/>
      </w:pPr>
      <w:bookmarkStart w:id="12" w:name="__RefHeading___Toc1427943_77815467"/>
      <w:bookmarkStart w:id="13" w:name="_Toc5"/>
      <w:bookmarkEnd w:id="12"/>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13"/>
    </w:p>
    <w:p>
      <w:pPr>
        <w:pStyle w:val="Heading4"/>
        <w:numPr>
          <w:ilvl w:val="3"/>
          <w:numId w:val="1"/>
        </w:numPr>
        <w:rPr/>
      </w:pPr>
      <w:bookmarkStart w:id="14" w:name="__RefHeading___Toc1427945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27947_77815467"/>
      <w:bookmarkStart w:id="17" w:name="_Toc7"/>
      <w:bookmarkEnd w:id="16"/>
      <w:r>
        <w:rPr>
          <w:rtl w:val="true"/>
        </w:rPr>
        <w:t>التّفسیر</w:t>
      </w:r>
      <w:bookmarkEnd w:id="17"/>
    </w:p>
    <w:p>
      <w:pPr>
        <w:pStyle w:val="Heading5"/>
        <w:numPr>
          <w:ilvl w:val="4"/>
          <w:numId w:val="1"/>
        </w:numPr>
        <w:rPr/>
      </w:pPr>
      <w:bookmarkStart w:id="18" w:name="__RefHeading___Toc1427949_77815467"/>
      <w:bookmarkStart w:id="19" w:name="_Toc8"/>
      <w:bookmarkEnd w:id="18"/>
      <w:r>
        <w:rPr>
          <w:rtl w:val="true"/>
        </w:rPr>
        <w:t>اشارة</w:t>
      </w:r>
      <w:bookmarkEnd w:id="19"/>
    </w:p>
    <w:p>
      <w:pPr>
        <w:pStyle w:val="Heading5"/>
        <w:numPr>
          <w:ilvl w:val="4"/>
          <w:numId w:val="1"/>
        </w:numPr>
        <w:rPr/>
      </w:pPr>
      <w:bookmarkStart w:id="20" w:name="__RefHeading___Toc1427951_77815467"/>
      <w:bookmarkStart w:id="21" w:name="_Toc9"/>
      <w:bookmarkEnd w:id="20"/>
      <w:r>
        <w:rPr>
          <w:rtl w:val="true"/>
        </w:rPr>
        <w:t>کیف یفرّون من الحق؟</w:t>
      </w:r>
      <w:bookmarkEnd w:id="21"/>
    </w:p>
    <w:p>
      <w:pPr>
        <w:pStyle w:val="BookText"/>
        <w:rPr/>
      </w:pPr>
      <w:r>
        <w:rPr>
          <w:rFonts w:ascii="Amiri" w:hAnsi="Amiri" w:eastAsia="Amiri" w:cs="Amiri"/>
          <w:color w:val="111111"/>
          <w:sz w:val="28"/>
          <w:sz w:val="28"/>
          <w:szCs w:val="28"/>
          <w:rtl w:val="true"/>
          <w:lang w:bidi="ar-SA"/>
        </w:rPr>
        <w:t>کان الحدیث فی الآیات السابقة یتعلّق بقضیتی التوحید و الشرک،لذا فإنّ هذه الآیات تتابع هذا الموضوع بوضوح و قاطعیة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البدایة تتحدث عن لجاجة بعض المشرکین و عنادهم فی قبال أدلة التوحید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التغییر و التحویل،و کونها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معنی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القرآن یستخدم تعابیر متنوعة و فنونا کلامیة مختلفة من أجل تنبیه المشرکین،إذ یستخدم الاستدلال العقلی المنطقی</w:t>
      </w:r>
    </w:p>
    <w:p>
      <w:pPr>
        <w:pStyle w:val="BookText"/>
        <w:rPr/>
      </w:pPr>
      <w:r>
        <w:rPr>
          <w:rFonts w:ascii="IRNazanin" w:hAnsi="IRNazanin" w:eastAsia="IRNazanin"/>
          <w:color w:val="111111"/>
          <w:sz w:val="28"/>
          <w:sz w:val="28"/>
          <w:szCs w:val="28"/>
          <w:rtl w:val="true"/>
          <w:lang w:bidi="fa-IR"/>
        </w:rPr>
        <w:t>و الفطری أو التهدید و الترغیب،لذا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هذا التنوّع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سلکنا مختلف الطرق،و فتحنا مختلف الأبواب من أجل أن ننیر قلوب هؤلاء العمیان بضیاء التوحید،و لکن مجموعة من هؤلاء وصل بهم التعصب و العناد و اللجاجة إلی درجة أنّ کل هذه الوسائل لم تؤثر فی جذبهم إلی الحقیقة،بل إنّها زادت فی ابتعادهم و نفورهم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الفائدة من ذکر کلّ ذلک،إذا کانت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معکوسة؟ إنّ جواب هذا السؤال واضح،إذ أنّ القرآن لم ینزل لفرد أو لمجموعة خاصّة، و لکنّه للمجتمع کافّة،و طبیعی أن جمیع الناس لیسوا علی منوال المعاندین،إذ هناک الکثیر ممن یتبع طریق الحق إذا استبانت له أدلته من هذا النوع من الأدلّة القرآنیة،بالرغم من أنّها تؤدی بمجموعة أخری من فاقدی بصیرة القلب إلی المزید من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وجود هؤلاء المعاندین مفید للمجموعة الأخری التی تقبل الحق و تنصاع إلیه،إذ یستبیّن من ینصاع للحق طریقة من خلال النظر إلی سلوک المعاندین إذ أنّ تقابل الظّلمة و النّور یوضح قیمة النور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تعرف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تعلم الأخلاق و الآداب یمکن أن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عدیمی الأدب و الخلق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الواقع درس مفید فی القضایا التربویة و التبلیغیة،إذ یمکن أن نستفید من هذه الآیة ضرورة سلوک طرق مختلفة و وسائل متعدّدة لتحقیق الأهداف التربویة المنشودة،حیث أنّ الاقتصار علی طریق واحد یخالف التنوع الکبیر فی أذواق الناس و مؤهلاتهم،و بالتالی یجافی الطریق الصحیح الذی ینبغی أن یتّبع</w:t>
      </w:r>
      <w:r>
        <w:rPr>
          <w:rFonts w:eastAsia="IRNazanin" w:cs="IRNazanin"/>
          <w:color w:val="111111"/>
          <w:sz w:val="28"/>
          <w:szCs w:val="28"/>
          <w:rtl w:val="true"/>
          <w:lang w:bidi="fa-IR"/>
        </w:rPr>
        <w:t>.</w:t>
      </w:r>
      <w:bookmarkStart w:id="22" w:name="pg12541_114890"/>
    </w:p>
    <w:p>
      <w:pPr>
        <w:pStyle w:val="Heading5"/>
        <w:numPr>
          <w:ilvl w:val="4"/>
          <w:numId w:val="1"/>
        </w:numPr>
        <w:rPr/>
      </w:pPr>
      <w:bookmarkStart w:id="23" w:name="__RefHeading___Toc1427953_77815467"/>
      <w:bookmarkStart w:id="24" w:name="_Toc10"/>
      <w:bookmarkEnd w:id="22"/>
      <w:bookmarkEnd w:id="23"/>
      <w:r>
        <w:rPr>
          <w:rtl w:val="true"/>
        </w:rPr>
        <w:t>دلیل التمانع</w:t>
      </w:r>
      <w:r>
        <w:rPr>
          <w:rtl w:val="true"/>
        </w:rPr>
        <w:t>:</w:t>
      </w:r>
      <w:bookmarkEnd w:id="24"/>
    </w:p>
    <w:p>
      <w:pPr>
        <w:pStyle w:val="BookText"/>
        <w:rPr/>
      </w:pPr>
      <w:r>
        <w:rPr>
          <w:rFonts w:ascii="Amiri" w:hAnsi="Amiri" w:eastAsia="Amiri" w:cs="Amiri"/>
          <w:color w:val="111111"/>
          <w:sz w:val="28"/>
          <w:sz w:val="28"/>
          <w:szCs w:val="28"/>
          <w:rtl w:val="true"/>
          <w:lang w:bidi="ar-SA"/>
        </w:rPr>
        <w:t>الآیة التی بعدها تشیر إلی واحد من أدلة التوحید و الذی یعرف بین العلماء و الفلاسفة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التمانع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الآیة تقول 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جملة إِذاً لاَبْتَغَوْا إِلیٰ ذِی الْعَرْشِ سَبِیلاً تفید أنّهم لا بدّ أن یجدوا طریقا یؤدی بهم إلی صاحب العرش،و لکن طبیعة الکلام توضح بأنّ الهدف هو العثور علی سبیل للانتصار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و أنّ کلمة ذِی الْعَرْشِ التی استخدمت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هذا الموضوع و تؤکّده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تعنی أنّهم أرادوا أن یکونوا مالکی العرش و حکومة عالم الوجود،لذلک فإنّهم سیحاولون منازلة ذی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هنا أنّ کل صاحب قدرة یسعی لمدّ قدرته و تکمیلها،لذا فإنّ وجود عدّة آلهة یؤدی إلی التنازع و التمانع فیما بینهم حول الحکم و السلطة فی عالم الوجود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الممکن تصوّر وجود عدّة آلهة یحکمون العالم من خلال التعاون و التنسیق فیما بینهم،لذلک فلیس ثمّة من سبب للتنازع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الإجابة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بصرف النظر عن أنّ کل موجود یسعی نحو توسیع قدرته بشکل طبیعی،و بصرف النظر أیضا عن الآلهة التی یعتقد بها المشرکون تحمل العدید من الصفات البشریة،و التی تعتبر أوضحها جمیعا هی الرغبة فی السیطرة و الحکم و توسیع نطاق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کلّ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اللازمة الضروریة لتعدّد الوجود هی الاختلاف،و حیث لا یوجد</w:t>
      </w:r>
    </w:p>
    <w:p>
      <w:pPr>
        <w:pStyle w:val="BookText"/>
        <w:rPr/>
      </w:pPr>
      <w:r>
        <w:rPr>
          <w:rFonts w:ascii="IRNazanin" w:hAnsi="IRNazanin" w:eastAsia="IRNazanin"/>
          <w:color w:val="111111"/>
          <w:sz w:val="28"/>
          <w:sz w:val="28"/>
          <w:szCs w:val="28"/>
          <w:rtl w:val="true"/>
          <w:lang w:bidi="fa-IR"/>
        </w:rPr>
        <w:t>اختلاف بین وجودین إطلاقا،فلا معنی لوجود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البحث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حیث قوله تعالی لَوْ کٰانَ فِیهِمٰا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منعا للالتباس ینبغی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اختلاف بین الدلیلین بالرغم من التشابه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یدلّ علی فساد العالم و نظام الوجود بسبب تعدّد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فیتحدّث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النظم فی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حالة التنازع و التمانع التی سوف تقوم بین الآلهة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نبحث هذه الأمور مفصلا أثناء تفسیر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کلام المشرکین و عباراتهم توحی بأنّهم نزلوا فی إدراکهم للّه عزّ و جل إلی مستوی أن یکون طرفا للنزاع،لذا فإنّ الآیة تقول بعد ذلک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إنّ هذا التعبیر القرآنی القصیر،یوضح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أربعة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الکبریاء الإلهیة و نزاهتها عن مثل هذه التخیلات،إذ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کلمة سُبْحٰانَهُ بمعنی التنزیه للذات الإلهیة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تعبیر وَ تَعٰالیٰ عَمّٰا یَقُولُونَ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استخدام عُلُوًّا و هی مفعول مطلق یفید التأکید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أخیرا،جاءت کلمة کَبِیراً للتأکید مجددا علی معانی التنزیه و العلو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فإنّ جملة عَمّٰا یَقُولُونَ لها معنی واسع حیث أنّها تنفی کل أشکال التهم الباطلة و لوازمها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لأجل إثبات عظمة الخالق و أنّه منزّه عن خیالات و اعتقادات و أوهام المشرکین،تتحدث الآیة التالیة عن تسبیح کائنات الوجود لذاته المقدسة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تتطرق الآیة إلی أنّ التسبیح لا یقتصر علی ما هو موجود فی السماوات و الأرض،و إنّما لیس هناک</w:t>
      </w:r>
      <w:bookmarkStart w:id="25" w:name="pg12541_114892"/>
    </w:p>
    <w:p>
      <w:pPr>
        <w:pStyle w:val="BookText"/>
        <w:rPr/>
      </w:pPr>
      <w:bookmarkEnd w:id="25"/>
      <w:r>
        <w:rPr>
          <w:rFonts w:ascii="Amiri" w:hAnsi="Amiri" w:eastAsia="Amiri" w:cs="Amiri"/>
          <w:color w:val="111111"/>
          <w:sz w:val="28"/>
          <w:sz w:val="28"/>
          <w:szCs w:val="28"/>
          <w:rtl w:val="true"/>
          <w:lang w:bidi="ar-SA"/>
        </w:rPr>
        <w:t>موجود إلاّ و یسبّح و یحمد اللّه،و لکن لا تدرکون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حَلِیماً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یؤاخذکم و لا یعاقبکم بسبب کفرکم و شرککم مباشرة،و لکن یمهلکم بالقدر الکافی،و یفتح لکم أبواب التوبة و یترکها مفتوحة لإتمام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تملکون القدرة علی إدراک تسبیح ذرات الوجود و الکائنات جمیعا للّه القادر المتعال،و تدرکون وجوده عزّ و جلّ،و لکنّکم مع ذلک تقصّرون،و اللّه سبحانه و تعالی لا یؤاخذکم مباشرة علی هذا التقصیر،و لا یجازیکم به فورا و لکن یعطیکم الفرصة الکافیة لمعرفة التوحید و ترک الشرک</w:t>
      </w:r>
      <w:r>
        <w:rPr>
          <w:rFonts w:eastAsia="IRNazanin" w:cs="IRNazanin"/>
          <w:color w:val="111111"/>
          <w:sz w:val="28"/>
          <w:szCs w:val="28"/>
          <w:rtl w:val="true"/>
          <w:lang w:bidi="fa-IR"/>
        </w:rPr>
        <w:t>.</w:t>
      </w:r>
    </w:p>
    <w:p>
      <w:pPr>
        <w:pStyle w:val="Heading5"/>
        <w:numPr>
          <w:ilvl w:val="4"/>
          <w:numId w:val="1"/>
        </w:numPr>
        <w:rPr/>
      </w:pPr>
      <w:bookmarkStart w:id="26" w:name="__RefHeading___Toc1427955_77815467"/>
      <w:bookmarkStart w:id="27" w:name="_Toc11"/>
      <w:bookmarkEnd w:id="26"/>
      <w:r>
        <w:rPr>
          <w:rtl w:val="true"/>
        </w:rPr>
        <w:t>تسبیح الکائنات</w:t>
      </w:r>
      <w:r>
        <w:rPr>
          <w:rtl w:val="true"/>
        </w:rPr>
        <w:t>:</w:t>
      </w:r>
      <w:bookmarkEnd w:id="27"/>
    </w:p>
    <w:p>
      <w:pPr>
        <w:pStyle w:val="BookText"/>
        <w:rPr/>
      </w:pPr>
      <w:r>
        <w:rPr>
          <w:rFonts w:ascii="IRNazanin" w:hAnsi="IRNazanin" w:eastAsia="IRNazanin"/>
          <w:color w:val="111111"/>
          <w:sz w:val="28"/>
          <w:sz w:val="28"/>
          <w:szCs w:val="28"/>
          <w:rtl w:val="true"/>
          <w:lang w:bidi="fa-IR"/>
        </w:rPr>
        <w:t>تذکر الآیات القرآنیة المختلفة تسبیح و حمد جمیع موجودات عالم الوجود للّه تعالی،و إنّ أکثر الآیات صراحة بهذا الخصوص هی الآیة التی نبحثها و التی تذکر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الموجودات فی العالم،الأرض و السماء، النجوم و الفضاء،الأناس و الحیوانات و أوراق الشجر،و حتی الذرات الصغیرة، تشترک جمیعا فی هذا التسبیح و الحمد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القرآن الکریم أنّ عالم الوجود قطعة واحدة من التسبیح و الحمد،و أنّ کل موجود یؤدی هذا التسبیح و یقوم به بشکل معین و یثنی علی الباری عزّ و جلّ، و أنّ أزیر هذا التسبیح و الحمد یملأ عالم الوجود المترامی الأطراف، و لکن الجهلاء لا یستطیعون سماع هذا الأزیز،بعکس المستبصرین المتأملین و العلماء الذین أضاء اللّه قلوبهم و أرواحهم بنور الإیمان،فإنّ هؤلاء یسمعون هذا الصوت من جمیع الجهات بشکل جیّد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کلام کثیر بین العلماء و المفسّرین و الفلاسفة حول تفسیر حقیقة هذا الحمد و التسبیح،فبعضهم اعتبر الحمد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خلاصة أقوالهم 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یعتقد أنّ جمیع ذرات الوجود فی هذا العالم لها نوع من الإدراک و الشعور،سواء کانت هذه الموجودات عاقلة أو غیر 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تقوم بالتسبیح و الحمد فی نطاق عالمها الخاص،بالرغم من أنّنا لا نستطیع إدراک ذلک أو الإحساس بهذا الحمد و التسبیح و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کثیرة تؤکّد هذا المعنی منها الآیة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واصفة الحجارة أو 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مِنْهٰا لَمٰا یَهْبِطُ مِنْ خَشْیَةِ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یعتقد أنّ هذا التسبیح و الحمد هو علی شاکلة ما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حقیقی غیر مجازی إلاّ أنّه بلسان الحال و لیس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یحدث أن نشاهد آثار عدم الارتیاح و الألم،و عدم النوم فی وجه أو عینی شخص ما و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أنّک لم تتحدث عن شیء من هذا القبیل،إلاّ أن عینیک تقولان بأنّک لم تنم اللیلة الماضیة،و وجهک یؤکّد بأنّک غیر مرتاح و متألم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لسان الحال من الوضوح بدرجة بحیث أنّه یغطی علی لسان القول لو حاول التستر علیها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المعنی الذی صرّح به</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إلاّ ظهر فی فلتات لسانه و صفحات وجهه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 آخر هل یمکن التصدیق بأنّ لوحة فنیة جمیلة للغایة تدل علی ذوق و مهارة رسامها،لا تمدحه أو تثنی علیه؟و هل یمکن انکار ثناء دواوین أشعار أساطین الشعر و الأدب و تمجیدها لقرائحهم و اذواقهم الرفیعة؟أو یمکن انکار أن بناء عظیما أو مصنعا کبیرا أو عقولا الکترونیة معقدة أو أمثالها،أنّها تمدح صانعها و مبتکرها بلسان حالها غیر الناطق؟</w:t>
      </w:r>
      <w:bookmarkStart w:id="28" w:name="pg12541_114894"/>
    </w:p>
    <w:p>
      <w:pPr>
        <w:pStyle w:val="BookText"/>
        <w:rPr/>
      </w:pPr>
      <w:bookmarkEnd w:id="28"/>
      <w:r>
        <w:rPr>
          <w:rFonts w:ascii="IRNazanin" w:hAnsi="IRNazanin" w:eastAsia="IRNazanin"/>
          <w:color w:val="111111"/>
          <w:sz w:val="28"/>
          <w:sz w:val="28"/>
          <w:szCs w:val="28"/>
          <w:rtl w:val="true"/>
          <w:lang w:bidi="fa-IR"/>
        </w:rPr>
        <w:t>لذا یجب التصدیق و التسلیم بأنّ عالم الوجود العجیب ذا الأسرار المتعدّدة و العظمة الکبیرة،و الجزئیات العدیدة المحیّرة،یقوم بتسبیح و حمد الخالق عزّ و جلّ،و إلاّ فهل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التنزیه عن جمیع العیوب؟فنظام عالم الوجود ناطق بأنّ خالقه لیس فیه أی نقص أو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بیان الصفات الکمالیة؟فنظام الخلق و الوجود کلّه یتحدث عن الصفات الکمالیة للخالق و علمه و قدرته اللامتناهیة و حکمته الوسیعة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 أنّ تقدم العلوم البشریة و کشف بعض أسرار و خفایا هذا العالم الواسع،توضح هذا الحمد و التسبیح العام بصورة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مثلا ألّف علماء النبات المؤلفات العدیدة عن أوراق الأشجار،و خلایا هذه الأوراق،و الطبقات السبع الداخلة فی تکوینها،و الجهاز التنفسی لها،و طریقة التغذیة و سائر الأمور الأخری التی تتصل بهذا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لذلک،فإنّ کل ورقة توحد اللّه لیلا و نهارا،و ینتشر صوت تسبیحها فی البساتین و الغابات،و فوق الجبال و فی الودیان،إلاّ أنّ الجهلاء لا یفقهون ذلک، و یعتبرونها جامدة لا تنطق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المعنی للتسبیح و الحمد الساری فی جمیع الکائنات یمکن درکه تماما،و لیست هناک حاجة لأن نعتقد بوجود إدراک و شعور لکل ذرات الوجود، لأنّه لا یوجد دلیل قاطع علی ذلک،و الآیات السابقة یحتمل أن یکون مقصودها التسبیح و الحمد بلسان الحال</w:t>
      </w:r>
      <w:r>
        <w:rPr>
          <w:rFonts w:eastAsia="IRNazanin" w:cs="IRNazanin"/>
          <w:color w:val="111111"/>
          <w:sz w:val="28"/>
          <w:szCs w:val="28"/>
          <w:rtl w:val="true"/>
          <w:lang w:bidi="fa-IR"/>
        </w:rPr>
        <w:t>.</w:t>
      </w:r>
    </w:p>
    <w:p>
      <w:pPr>
        <w:pStyle w:val="Heading5"/>
        <w:numPr>
          <w:ilvl w:val="4"/>
          <w:numId w:val="1"/>
        </w:numPr>
        <w:rPr/>
      </w:pPr>
      <w:bookmarkStart w:id="29" w:name="__RefHeading___Toc1427957_77815467"/>
      <w:bookmarkStart w:id="30" w:name="_Toc12"/>
      <w:bookmarkEnd w:id="29"/>
      <w:r>
        <w:rPr>
          <w:rtl w:val="true"/>
        </w:rPr>
        <w:t>الجواب علی سؤال</w:t>
      </w:r>
      <w:r>
        <w:rPr>
          <w:rtl w:val="true"/>
        </w:rPr>
        <w:t>:</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سؤال واحد،و هو إذا کان الغرض من الحمد و التسبیح هو تعبیر نظام الکون عن نزاهة و عظمة و قدرة الخالق عزّ و جلّ،و تبیان الصفات السلبیة</w:t>
      </w:r>
    </w:p>
    <w:p>
      <w:pPr>
        <w:pStyle w:val="BookText"/>
        <w:rPr/>
      </w:pPr>
      <w:r>
        <w:rPr>
          <w:rFonts w:ascii="Amiri" w:hAnsi="Amiri" w:eastAsia="Amiri" w:cs="Amiri"/>
          <w:color w:val="111111"/>
          <w:sz w:val="28"/>
          <w:sz w:val="28"/>
          <w:szCs w:val="28"/>
          <w:rtl w:val="true"/>
          <w:lang w:bidi="ar-SA"/>
        </w:rPr>
        <w:t>و الثبوتیة،فلما ذا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تَفْقَهُونَ تَسْبِیحَهُمْ لأنّه إذا کان البعض لا یفقه،فإنّ العلماء یفقهون و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جوابان علی هذا السؤال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توجّه خطابها إلی الأکثریة الجاهلة من عموم الناس، خصوصا إلی المشرکین،حیث أنّ العلماء المؤمنین قلّة و هم مستثنون من هذا التعمیم،وفقا لقاعدة ما من عام إلاّ و فیه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ما نعلمه من أسرار و خفایا العالم فی مقابل ما لا نعلمه کالقطرة فی قبال البحر،و کالذرة فی قبال الجبل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فکرنا بشکل صحیح فلا نستطیع أن نسمّی الذی نعرفه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الواقع لا نستطیع أن نسمع تسبیح و حمد هذه الموجودات الکونیة مهما أوتینا من العلم،لأنّ ما نسمعه هو کلمة واحدة فقط من هذا الکتاب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تستطیع الآیة أن تخاطب العالم بأجمعه 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تفقهون تسبیح و حمد الموجودات بلسان حالها،أمّا الشیء الذی تفقهوه فهو لا یساوی شیئا بالنسبة إلی ما تجهلون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المفسّرین یحتمل أنّ الحمد و التسبیح هو ترکیب من 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بأنّه تسبیح تکوینی و تشریعی،لأنّ أکثر البشر و کل الملائکة یحمدون اللّه عن إدراک و شعور؛و کل ذرات الوجود نتحدّث عن عظمة الخالق بلسان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هذین النوعین من الحمد و التسبیح مختلفین،إلاّ أنّهما یشترکان فی المفهوم الواسع لکلمتی الحمد و التسبیح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قبولا للنفس من التّفسیرین الآخرین</w:t>
      </w:r>
      <w:r>
        <w:rPr>
          <w:rFonts w:eastAsia="IRNazanin" w:cs="IRNazanin"/>
          <w:color w:val="111111"/>
          <w:sz w:val="28"/>
          <w:szCs w:val="28"/>
          <w:rtl w:val="true"/>
          <w:lang w:bidi="fa-IR"/>
        </w:rPr>
        <w:t>.</w:t>
      </w:r>
      <w:bookmarkStart w:id="31" w:name="pg12541_114896"/>
    </w:p>
    <w:p>
      <w:pPr>
        <w:pStyle w:val="Heading5"/>
        <w:numPr>
          <w:ilvl w:val="4"/>
          <w:numId w:val="1"/>
        </w:numPr>
        <w:rPr/>
      </w:pPr>
      <w:bookmarkStart w:id="32" w:name="__RefHeading___Toc1427959_77815467"/>
      <w:bookmarkStart w:id="33" w:name="_Toc13"/>
      <w:bookmarkEnd w:id="31"/>
      <w:bookmarkEnd w:id="32"/>
      <w:r>
        <w:rPr>
          <w:rtl w:val="true"/>
        </w:rPr>
        <w:t>جانب من روایات العترة الطاهرة</w:t>
      </w:r>
      <w:r>
        <w:rPr>
          <w:rtl w:val="true"/>
        </w:rPr>
        <w:t>:</w:t>
      </w:r>
      <w:bookmarkEnd w:id="33"/>
    </w:p>
    <w:p>
      <w:pPr>
        <w:pStyle w:val="BookText"/>
        <w:rPr/>
      </w:pPr>
      <w:r>
        <w:rPr>
          <w:rFonts w:ascii="IRNazanin" w:hAnsi="IRNazanin" w:eastAsia="IRNazanin"/>
          <w:color w:val="111111"/>
          <w:sz w:val="28"/>
          <w:sz w:val="28"/>
          <w:szCs w:val="28"/>
          <w:rtl w:val="true"/>
          <w:lang w:bidi="fa-IR"/>
        </w:rPr>
        <w:t>هناک تعابیر لطیفة فی هذا المجال وردت فی أحادیث الرّسول صلّی اللّه علیه و آله و سلّم أهل البیت علیهم السّلام،منها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أصحاب الإمام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یسبّح بحمده و إنّا لنری أن ینقض الجدار و هو تسبیحها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محمّد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أن توسم البهائم فی وجوهها،و أن تضرب وجوهها لأنّها تسبّح بحمد ربّها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طیر یصاد فی بر و لا بحر،و لا شیء یصاد من الوحش إلاّ بتضییعه التسبیح</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 الباقر علیه السّلام،فعند ما سمع یوما صوت عصفور،</w:t>
      </w:r>
    </w:p>
    <w:p>
      <w:pPr>
        <w:pStyle w:val="BookText"/>
        <w:rPr/>
      </w:pPr>
      <w:r>
        <w:rPr>
          <w:rFonts w:ascii="IRNazanin" w:hAnsi="IRNazanin" w:eastAsia="IRNazanin"/>
          <w:color w:val="111111"/>
          <w:sz w:val="28"/>
          <w:sz w:val="28"/>
          <w:szCs w:val="28"/>
          <w:rtl w:val="true"/>
          <w:lang w:bidi="fa-IR"/>
        </w:rPr>
        <w:t>فقال لأبی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خاصّة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 ربّهنّ عزّ و جلّ و یسألن قوت یومهن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نقرأ أنّ رسول اللّه صلّی اللّه علیه و آله و سلّم أتی إلی عائشة،و 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اغسلی هذین 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اللّه،لقد غسلتهما أمس،فقال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الثوب یسبّح فإذا اتسخ انقطع عن تسبیحه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الصادق نقرأ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للدابة علی صاحبها ستة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یحملها فوق طاقتها،و لا یتخذ ظهرها مجلسا یتحدث علیها،و یبدأ بعلفها إذا نزل،و لا یسمها فی وجهها،و لا یضربها فإنّها تسبح،و یعرض علیها الماء</w:t>
      </w:r>
    </w:p>
    <w:p>
      <w:pPr>
        <w:pStyle w:val="BookText"/>
        <w:rPr/>
      </w:pPr>
      <w:r>
        <w:rPr>
          <w:rFonts w:ascii="Amiri" w:hAnsi="Amiri" w:eastAsia="Amiri" w:cs="Amiri"/>
          <w:color w:val="111111"/>
          <w:sz w:val="28"/>
          <w:sz w:val="28"/>
          <w:szCs w:val="28"/>
          <w:rtl w:val="true"/>
          <w:lang w:bidi="ar-SA"/>
        </w:rPr>
        <w:t>إذا مرّ بها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المجموعة من الأحادیث و الرّوایات و التی لبعضها معانی دقیقة، تظهر أنّ التسبیح العام للموجودات یشمل کل شیء بدون استثناء،و کل هذا یتطابق مع ما ذکرناه فی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التسبیح هو تسبیح تکوینی أو تسبیح بلسان الحال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قرأناه فی هذه الأحادیث من أنّ اللباس إذا توسخ ینقطع تسبیحه،فهو کنایة عن أنّ المخلوقات إذا کانت محافظة علی نظافتها الطبیعیة فسوف تذکّر الإنسان بخالقه،أمّا إذا فقدت نظافتها الطبیعیة فسوف لا تقوم بالتذکیر</w:t>
      </w:r>
      <w:r>
        <w:rPr>
          <w:rFonts w:eastAsia="IRNazanin" w:cs="IRNazanin"/>
          <w:color w:val="111111"/>
          <w:sz w:val="28"/>
          <w:szCs w:val="28"/>
          <w:rtl w:val="true"/>
          <w:lang w:bidi="fa-IR"/>
        </w:rPr>
        <w:t>.</w:t>
      </w:r>
      <w:bookmarkStart w:id="34" w:name="pg12541_114898"/>
    </w:p>
    <w:p>
      <w:pPr>
        <w:pStyle w:val="Heading3"/>
        <w:numPr>
          <w:ilvl w:val="2"/>
          <w:numId w:val="1"/>
        </w:numPr>
        <w:rPr/>
      </w:pPr>
      <w:bookmarkStart w:id="35" w:name="__RefHeading___Toc1427961_77815467"/>
      <w:bookmarkStart w:id="36" w:name="_Toc14"/>
      <w:bookmarkEnd w:id="34"/>
      <w:bookmarkEnd w:id="35"/>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36"/>
    </w:p>
    <w:p>
      <w:pPr>
        <w:pStyle w:val="Heading4"/>
        <w:numPr>
          <w:ilvl w:val="3"/>
          <w:numId w:val="1"/>
        </w:numPr>
        <w:rPr/>
      </w:pPr>
      <w:bookmarkStart w:id="37" w:name="__RefHeading___Toc1427963_7781546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27965_77815467"/>
      <w:bookmarkStart w:id="40" w:name="_Toc16"/>
      <w:bookmarkEnd w:id="39"/>
      <w:r>
        <w:rPr>
          <w:rtl w:val="true"/>
        </w:rPr>
        <w:t>سبب النّزول</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مجموعة من المفسّرین مثل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آخرون،فی شأن نزول هذه الآیات،فقالوا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مجموعة من المشرکین کانوا یؤذون النّبی صلّی اللّه علیه و آله و سلّم باللیل إذا تلا القرآن و صلّی عند الکعبة،و کانوا یرمونه بالحجارة و یمنعونه عن دعوة الناس إلی الدین، فحال اللّه سبحانه بینه و بینهم حتی لا یؤذوه</w:t>
      </w:r>
      <w:r>
        <w:rPr>
          <w:rFonts w:eastAsia="IRNazanin" w:cs="IRNazanin"/>
          <w:color w:val="111111"/>
          <w:sz w:val="28"/>
          <w:szCs w:val="28"/>
          <w:rtl w:val="true"/>
          <w:lang w:bidi="fa-IR"/>
        </w:rPr>
        <w:t>.</w:t>
      </w:r>
      <w:bookmarkStart w:id="41" w:name="pg12541_114899"/>
    </w:p>
    <w:p>
      <w:pPr>
        <w:pStyle w:val="BookText"/>
        <w:rPr/>
      </w:pPr>
      <w:bookmarkEnd w:id="41"/>
      <w:r>
        <w:rPr>
          <w:rFonts w:ascii="IRNazanin" w:hAnsi="IRNazanin" w:eastAsia="IRNazanin"/>
          <w:color w:val="111111"/>
          <w:sz w:val="28"/>
          <w:sz w:val="28"/>
          <w:szCs w:val="28"/>
          <w:rtl w:val="true"/>
          <w:lang w:bidi="fa-IR"/>
        </w:rPr>
        <w:t xml:space="preserve">و قد احتمل الطبرسی أن یکون اللّه منع المشرکین عن رسول اللّه صلّی اللّه علیه و آله و سلّم عن طریق إلقاء الخوف و الرعب فی قلوبهم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الرازی فیقول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 قوم کانوا یؤذون رسول اللّه صلّی اللّه علیه و آله و سلّم إذا قرأ القرآن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علیه الصلاة و السّلام کان کلّما قرأ القرآن قام عن یمینه رجلان و عن یساره آخران من ولد قصی یصفقون و یصفرون و یخلطون علیه بالأشعار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عباس،أنّ أبا سفیان و النضر بن الحرث و أبا جهل و غیرهم کانوا یجالسون النّبی صلّی اللّه علیه و آله و سلّم و یستمعون إلی حدیثه،فقال النضر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یقول محمّد غیر أنّی أری شفتیه تتحرکان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بعض ما یقوله حقّا،و 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حویطب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شاعر،فنزلت الآیة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427967_77815467"/>
      <w:bookmarkStart w:id="43" w:name="_Toc17"/>
      <w:bookmarkEnd w:id="42"/>
      <w:r>
        <w:rPr>
          <w:rtl w:val="true"/>
        </w:rPr>
        <w:t>التّفسیر</w:t>
      </w:r>
      <w:bookmarkEnd w:id="43"/>
    </w:p>
    <w:p>
      <w:pPr>
        <w:pStyle w:val="Heading5"/>
        <w:numPr>
          <w:ilvl w:val="4"/>
          <w:numId w:val="1"/>
        </w:numPr>
        <w:rPr/>
      </w:pPr>
      <w:bookmarkStart w:id="44" w:name="__RefHeading___Toc1427969_77815467"/>
      <w:bookmarkStart w:id="45" w:name="_Toc18"/>
      <w:bookmarkEnd w:id="44"/>
      <w:r>
        <w:rPr>
          <w:rtl w:val="true"/>
        </w:rPr>
        <w:t>اشارة</w:t>
      </w:r>
      <w:bookmarkEnd w:id="45"/>
    </w:p>
    <w:p>
      <w:pPr>
        <w:pStyle w:val="Heading5"/>
        <w:numPr>
          <w:ilvl w:val="4"/>
          <w:numId w:val="1"/>
        </w:numPr>
        <w:rPr/>
      </w:pPr>
      <w:bookmarkStart w:id="46" w:name="__RefHeading___Toc1427971_77815467"/>
      <w:bookmarkStart w:id="47" w:name="_Toc19"/>
      <w:bookmarkEnd w:id="46"/>
      <w:r>
        <w:rPr>
          <w:rtl w:val="true"/>
        </w:rPr>
        <w:t>المغرورون و موانع المعرفة</w:t>
      </w:r>
      <w:r>
        <w:rPr>
          <w:rtl w:val="true"/>
        </w:rPr>
        <w:t>:</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الآیات السابقة قد یطرح الکثیرون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وضوح قضیة التوحید بحیث أنّ جمیع مخلوقات العالم تشهد بذلک؛فلما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المشرکون هذه الحقیقة و لا ینصاعون للآیات القرآنیة بالرغم من سماعهم لها؟ الآیات التی نبحثها یمکن أن تکون جوابا علی هذا السؤال،إذ تقول الآیة الأولی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الحجاب و الساتر هو نفسه التعصّب و اللجاجة و الغرور</w:t>
      </w:r>
    </w:p>
    <w:p>
      <w:pPr>
        <w:pStyle w:val="BookText"/>
        <w:rPr/>
      </w:pPr>
      <w:r>
        <w:rPr>
          <w:rFonts w:ascii="IRNazanin" w:hAnsi="IRNazanin" w:eastAsia="IRNazanin"/>
          <w:color w:val="111111"/>
          <w:sz w:val="28"/>
          <w:sz w:val="28"/>
          <w:szCs w:val="28"/>
          <w:rtl w:val="true"/>
          <w:lang w:bidi="fa-IR"/>
        </w:rPr>
        <w:t>و الجهل،حیث تقوم هذه الصفات بصد حقائق القرآن عن أفکارهم و عقولهم و لا تسمح لهم بدرک الحقائق الواضحة مثل التوحید و المعاد و صدق الرّسول فی دعوته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یخص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أنّها صفة للحجاب،أو لشخص الرّسول صلّی اللّه علیه و آله و سلّم أو للحقائق القرآنیة؟فإنّ البحث عن ذلک سنشیر إلیه فی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سنتناول فی 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نسبة الحجاب للخالق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التی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أی أنّنا غطّینا قلوبهم بأستار لکی لا یفهموا معناه،و جعلنا فی آذانهم ثقلا، لذلک فإنّهم إِذٰا ذَکَرْتَ رَبَّکَ فِی الْقُرْآنِ وَحْدَهُ وَلَّوْا عَلیٰ أَدْبٰارِهِمْ نُفُوراً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ما أعجب الهروب من الحق؛الهرب من السعادة و النجاة،من النصر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شبیه هذا المعنی 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المدثر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حُمُرٌ مُسْتَنْفِرَةٌ فَرَّتْ مِنْ قَسْوَرَةٍ أی کالحمیر الهاربة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اللّه تبارک و تعالی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أی أنّ اللّه تعالی یعلم الغرض من استماعهم لکلامک و حضورهم فی مجلسک و إِذْ هُمْ نَجْویٰ یتشاورون و یتناجون إِذْ یَقُولُ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یأتون إلیک من أجل سماع کلامک بقلوبهم و أرواحهم،بل هدفهم هو التخریب،و تصیّد الأخطاء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 و دعواهم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یحرفوا المؤمنین عن طریقهم إذا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عادة یکون مثل هؤلاء الأشخاص و بمثل نوایاهم،قلوبهم موصدة،و فی آذانهم وقر،لذلک لا یجالسون رجال الحق إلاّ لتحقیق أهداف شیطانیة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الأخیرة خطاب للنّبی صلّی اللّه علیه و آله و سلّم و بالرغم من أنّ عبارة الآیة قصیرة،إلاّ أنّها کانت قاضیة بالنسبة لهذه المجموعة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لا تعنی أنّ الطریق غیر واضح و الحق</w:t>
      </w:r>
      <w:bookmarkStart w:id="48" w:name="pg12541_114901"/>
    </w:p>
    <w:p>
      <w:pPr>
        <w:pStyle w:val="BookText"/>
        <w:rPr/>
      </w:pPr>
      <w:bookmarkEnd w:id="48"/>
      <w:r>
        <w:rPr>
          <w:rFonts w:ascii="IRNazanin" w:hAnsi="IRNazanin" w:eastAsia="IRNazanin"/>
          <w:color w:val="111111"/>
          <w:sz w:val="28"/>
          <w:sz w:val="28"/>
          <w:szCs w:val="28"/>
          <w:rtl w:val="true"/>
          <w:lang w:bidi="fa-IR"/>
        </w:rPr>
        <w:t>خاف،بل علی أبصارهم غشاوة،و قلوبهم مغلقة دون الاستجابة للحق،و عقولهم معطّلة عن الهدی بسبب الجهل و الحقد و التعصب و العناد</w:t>
      </w:r>
      <w:r>
        <w:rPr>
          <w:rFonts w:eastAsia="IRNazanin" w:cs="IRNazanin"/>
          <w:color w:val="111111"/>
          <w:sz w:val="28"/>
          <w:szCs w:val="28"/>
          <w:rtl w:val="true"/>
          <w:lang w:bidi="fa-IR"/>
        </w:rPr>
        <w:t>.</w:t>
      </w:r>
    </w:p>
    <w:p>
      <w:pPr>
        <w:pStyle w:val="Heading4"/>
        <w:numPr>
          <w:ilvl w:val="3"/>
          <w:numId w:val="1"/>
        </w:numPr>
        <w:rPr/>
      </w:pPr>
      <w:bookmarkStart w:id="49" w:name="__RefHeading___Toc1427973_77815467"/>
      <w:bookmarkStart w:id="50" w:name="_Toc20"/>
      <w:bookmarkEnd w:id="49"/>
      <w:r>
        <w:rPr>
          <w:rtl w:val="true"/>
        </w:rPr>
        <w:t>بحوث</w:t>
      </w:r>
      <w:bookmarkEnd w:id="50"/>
    </w:p>
    <w:p>
      <w:pPr>
        <w:pStyle w:val="Heading5"/>
        <w:numPr>
          <w:ilvl w:val="4"/>
          <w:numId w:val="1"/>
        </w:numPr>
        <w:rPr/>
      </w:pPr>
      <w:bookmarkStart w:id="51" w:name="__RefHeading___Toc1427975_77815467"/>
      <w:bookmarkStart w:id="52" w:name="_Toc21"/>
      <w:bookmarkEnd w:id="51"/>
      <w:r>
        <w:rPr>
          <w:rtl w:val="true"/>
        </w:rPr>
        <w:t>اشارة</w:t>
      </w:r>
      <w:bookmarkEnd w:id="52"/>
    </w:p>
    <w:p>
      <w:pPr>
        <w:pStyle w:val="Heading5"/>
        <w:numPr>
          <w:ilvl w:val="4"/>
          <w:numId w:val="1"/>
        </w:numPr>
        <w:rPr/>
      </w:pPr>
      <w:bookmarkStart w:id="53" w:name="__RefHeading___Toc1427977_77815467"/>
      <w:bookmarkStart w:id="54" w:name="_Toc22"/>
      <w:bookmarkEnd w:id="53"/>
      <w:r>
        <w:rPr/>
        <w:t>1</w:t>
      </w:r>
      <w:r>
        <w:rPr>
          <w:rtl w:val="true"/>
        </w:rPr>
        <w:t>-</w:t>
      </w:r>
      <w:r>
        <w:rPr>
          <w:rtl w:val="true"/>
        </w:rPr>
        <w:t>خلاصة عامّة للآیات</w:t>
      </w:r>
      <w:bookmarkEnd w:id="54"/>
    </w:p>
    <w:p>
      <w:pPr>
        <w:pStyle w:val="BookText"/>
        <w:rPr/>
      </w:pPr>
      <w:r>
        <w:rPr>
          <w:rFonts w:ascii="IRNazanin" w:hAnsi="IRNazanin" w:eastAsia="IRNazanin"/>
          <w:color w:val="111111"/>
          <w:sz w:val="28"/>
          <w:sz w:val="28"/>
          <w:szCs w:val="28"/>
          <w:rtl w:val="true"/>
          <w:lang w:bidi="fa-IR"/>
        </w:rPr>
        <w:t>الآیات الآنفة ترسم لنا بدقة أحوال الضالین و الموانع التی تحول دون معرفتهم للهدی،و بشکل عام تقول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ثمّة ثلاثة موانع لمعرفة هؤلاء للحق،بالرغم من سهولة رؤیة طریق الحق،هذه الموانع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الحجاب بینک و بینهم،و هذا الحجاب فی حقیقته إن هو إلاّ أحقادهم و حسدهم و بغضهم و العداوة التی یضمرونها نحوک،فهذا الحجاب بمکوناته هو الذی یمنعهم من النظر إلی شخصیتک الرسالیة،أو أن یدرکوا کلامک،حتی أنّ الحسنات تتحول فی نظرهم إلی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سیطرة الجهل و التقلید الأعمی علی قلوبهم بحیث أنّهم غیر مستعدین لسماع کلمة الحق من أی شخص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حواس المعرفة لدی هؤلاء، کالأذن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من کلام الحق، و تکون کأنّها صمّاء،أمّا الکلام الباطل فإنّهم یتذوقونه و یفرحون به،و ینفذ إلی أعماقهم بسرعة،خاصّة و أن التجربة أثبتت أنّ الإنسان إذا لم یکن راغبا بشیء فسوف لا یسمعه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راغبا فیه،فإنّه سیدرکه بسرعة،و هذا یدل علی أنّ الإحساسات الداخلیة لها تأثیرها علی الحواس الظاهرة،بل و تستطیع أن تطبعها بالشکل الذی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نتیجة هذه الموانع الثلاثة فهی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الهروب من سماع الحق،خاص عند ما یکون الحدیث عن وحدانیة الخالق،لأنّ هذه الوحدانیة تتناقض مع أصول اعتقادات المشرکین</w:t>
      </w:r>
      <w:r>
        <w:rPr>
          <w:rFonts w:eastAsia="IRNazanin" w:cs="IRNazanin"/>
          <w:color w:val="111111"/>
          <w:sz w:val="28"/>
          <w:szCs w:val="28"/>
          <w:rtl w:val="true"/>
          <w:lang w:bidi="fa-IR"/>
        </w:rPr>
        <w:t>.</w:t>
      </w:r>
      <w:bookmarkStart w:id="55" w:name="pg12541_114902"/>
    </w:p>
    <w:p>
      <w:pPr>
        <w:pStyle w:val="BookText"/>
        <w:rPr/>
      </w:pPr>
      <w:bookmarkEnd w:id="5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اللجوء إلی توجیهات خاطئة لتبریر انحرافهم،حیث کانوا یصفون الرّسول صلّی اللّه علیه و آله و سلّم بتهم مختلفة کالساحر و الشاعر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تکون عاقبة کل أعداء الحق أنّ أعمالهم الرذیلة تکون حجابا لهم دون الحق و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القول بأنّ من یرید أن یسلک الصراط المستقیم و أن یأمن من الانحراف یجب علیه أوّلا و قبل کل شیء إصلاح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تطهیر القلب من البغض و الحسد و العناد،و تطهیر الروح من التکبر و الغرور،و بشکل عام تطهیر النفس من جمیع الصفات الرذیلة،لأنّ القلب إذا تطهّر من هذه الرذائل و أصبح نظیفا نقیّا،فسوف یدرک جمیع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 نری أنّ الأمیین و أصحاب القلوب النقیة یدرکون الحقائق أسرع من العالم الذی لم یقم بتهذیب نفسه</w:t>
      </w:r>
      <w:r>
        <w:rPr>
          <w:rFonts w:eastAsia="IRNazanin" w:cs="IRNazanin"/>
          <w:color w:val="111111"/>
          <w:sz w:val="28"/>
          <w:szCs w:val="28"/>
          <w:rtl w:val="true"/>
          <w:lang w:bidi="fa-IR"/>
        </w:rPr>
        <w:t>.</w:t>
      </w:r>
    </w:p>
    <w:p>
      <w:pPr>
        <w:pStyle w:val="Heading5"/>
        <w:numPr>
          <w:ilvl w:val="4"/>
          <w:numId w:val="1"/>
        </w:numPr>
        <w:rPr/>
      </w:pPr>
      <w:bookmarkStart w:id="56" w:name="__RefHeading___Toc1427979_77815467"/>
      <w:bookmarkStart w:id="57" w:name="_Toc23"/>
      <w:bookmarkEnd w:id="56"/>
      <w:r>
        <w:rPr/>
        <w:t>2</w:t>
      </w:r>
      <w:r>
        <w:rPr>
          <w:rtl w:val="true"/>
        </w:rPr>
        <w:t>-</w:t>
      </w:r>
      <w:r>
        <w:rPr>
          <w:rtl w:val="true"/>
        </w:rPr>
        <w:t>لماذا تنسب الحجب للخالق؟</w:t>
      </w:r>
      <w:bookmarkEnd w:id="57"/>
    </w:p>
    <w:p>
      <w:pPr>
        <w:pStyle w:val="BookText"/>
        <w:rPr/>
      </w:pPr>
      <w:r>
        <w:rPr>
          <w:rFonts w:ascii="IRNazanin" w:hAnsi="IRNazanin" w:eastAsia="IRNazanin"/>
          <w:color w:val="111111"/>
          <w:sz w:val="28"/>
          <w:sz w:val="28"/>
          <w:szCs w:val="28"/>
          <w:rtl w:val="true"/>
          <w:lang w:bidi="fa-IR"/>
        </w:rPr>
        <w:t>الآیات تنسب الحجب إلی الخالق،حیث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هناک آیات قرآنیة أخری بنفس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التعابیر قد یستشم منها 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أنّها لم تکن سوی صدی لأعمالهم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بسبب الذنوب و الصفات الرّذیلة لنفس الإنسان،و إن هی إلاّ آثار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هذه الأمور إلی الخالق یعود إلی أنّه سبحانه و تعالی هو الذی خلق خواص الأمور،فإنّ تلک الأعمال الرّذیلة و الصفات القبیحة لها هذه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هذه الفکرة فی البحوث السابقة مستفیدین من الشواهد القرآنیة الکثیرة</w:t>
      </w:r>
      <w:r>
        <w:rPr>
          <w:rFonts w:eastAsia="IRNazanin" w:cs="IRNazanin"/>
          <w:color w:val="111111"/>
          <w:sz w:val="28"/>
          <w:szCs w:val="28"/>
          <w:rtl w:val="true"/>
          <w:lang w:bidi="fa-IR"/>
        </w:rPr>
        <w:t>.</w:t>
      </w:r>
    </w:p>
    <w:p>
      <w:pPr>
        <w:pStyle w:val="Heading5"/>
        <w:numPr>
          <w:ilvl w:val="4"/>
          <w:numId w:val="1"/>
        </w:numPr>
        <w:rPr/>
      </w:pPr>
      <w:bookmarkStart w:id="58" w:name="__RefHeading___Toc1427981_77815467"/>
      <w:bookmarkStart w:id="59" w:name="_Toc24"/>
      <w:bookmarkEnd w:id="58"/>
      <w:r>
        <w:rPr/>
        <w:t>3</w:t>
      </w:r>
      <w:r>
        <w:rPr>
          <w:rtl w:val="true"/>
        </w:rPr>
        <w:t>-</w:t>
      </w:r>
      <w:r>
        <w:rPr>
          <w:rtl w:val="true"/>
        </w:rPr>
        <w:t>ما معنی الحجاب المستور؟</w:t>
      </w:r>
      <w:r>
        <w:rPr>
          <w:rtl w:val="true"/>
        </w:rPr>
        <w:t>!</w:t>
      </w:r>
      <w:bookmarkEnd w:id="59"/>
    </w:p>
    <w:p>
      <w:pPr>
        <w:pStyle w:val="BookText"/>
        <w:rPr/>
      </w:pPr>
      <w:r>
        <w:rPr>
          <w:rFonts w:ascii="IRNazanin" w:hAnsi="IRNazanin" w:eastAsia="IRNazanin"/>
          <w:color w:val="111111"/>
          <w:sz w:val="28"/>
          <w:sz w:val="28"/>
          <w:szCs w:val="28"/>
          <w:rtl w:val="true"/>
          <w:lang w:bidi="fa-IR"/>
        </w:rPr>
        <w:t>هناک آراء کثیرة للمفسّرین حول الحجاب المستور،منها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للحجاب،و نستفید من ظاهر التعبیر القرآنی أنّ هذا</w:t>
      </w:r>
      <w:bookmarkStart w:id="60" w:name="pg12541_114903"/>
    </w:p>
    <w:p>
      <w:pPr>
        <w:pStyle w:val="BookText"/>
        <w:rPr/>
      </w:pPr>
      <w:bookmarkEnd w:id="60"/>
      <w:r>
        <w:rPr>
          <w:rFonts w:ascii="IRNazanin" w:hAnsi="IRNazanin" w:eastAsia="IRNazanin"/>
          <w:color w:val="111111"/>
          <w:sz w:val="28"/>
          <w:sz w:val="28"/>
          <w:szCs w:val="28"/>
          <w:rtl w:val="true"/>
          <w:lang w:bidi="fa-IR"/>
        </w:rPr>
        <w:t>الحجاب مخفی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إنّ حجاب الحقد و العداوة و الحسد لا یمکن رؤیته بالعین،لأنّها فی نفس الوقت تضع حجابا سمیکا بین الإنسان و الشخص الذی یقوم بحسده و الحقد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اسم المفعول قد یأتی بمعنی الفاعل کما فسّر بعض المفسّرین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بمعنی الساحر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من المفسّرین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مجازیا،أی أنّه لا یعنی أنّ الحجاب مستور،بل إنّ الحقائق الموجودة خلف هذا الحجاب هی المستورة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شخصیة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دعوته و عظمة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التدقیق فی هذه التفاسیر الثّلاثة یظهر أنّ التّفسیر الأوّل یتلائم أکثر مع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نقرأ أنّ أعداء الرّسول صلّی اللّه علیه و آله و سلّم کانوا یأتونه و هو مع أصحابه یتلو القرآن،إلاّ أنّهم لم یکونوا یرونه،و کأن عظمة الرّسول صلّی اللّه علیه و آله و سلّم تمنعهم من رؤیته و معرفته،و بذلک یکون بعیدا عن أذاهم</w:t>
      </w:r>
      <w:r>
        <w:rPr>
          <w:rFonts w:eastAsia="IRNazanin" w:cs="IRNazanin"/>
          <w:color w:val="111111"/>
          <w:sz w:val="28"/>
          <w:szCs w:val="28"/>
          <w:rtl w:val="true"/>
          <w:lang w:bidi="fa-IR"/>
        </w:rPr>
        <w:t>.</w:t>
      </w:r>
    </w:p>
    <w:p>
      <w:pPr>
        <w:pStyle w:val="Heading5"/>
        <w:numPr>
          <w:ilvl w:val="4"/>
          <w:numId w:val="1"/>
        </w:numPr>
        <w:rPr/>
      </w:pPr>
      <w:bookmarkStart w:id="61" w:name="__RefHeading___Toc1427983_77815467"/>
      <w:bookmarkStart w:id="62" w:name="_Toc25"/>
      <w:bookmarkEnd w:id="61"/>
      <w:r>
        <w:rPr/>
        <w:t>4</w:t>
      </w:r>
      <w:r>
        <w:rPr>
          <w:rtl w:val="true"/>
        </w:rPr>
        <w:t>-«</w:t>
      </w:r>
      <w:r>
        <w:rPr>
          <w:rtl w:val="true"/>
        </w:rPr>
        <w:t>أکنّة</w:t>
      </w:r>
      <w:r>
        <w:rPr>
          <w:rtl w:val="true"/>
        </w:rPr>
        <w:t>»</w:t>
      </w:r>
      <w:r>
        <w:rPr>
          <w:rtl w:val="true"/>
        </w:rPr>
        <w:t>و</w:t>
      </w:r>
      <w:r>
        <w:rPr>
          <w:rtl w:val="true"/>
        </w:rPr>
        <w:t>«</w:t>
      </w:r>
      <w:r>
        <w:rPr>
          <w:rtl w:val="true"/>
        </w:rPr>
        <w:t>وقر</w:t>
      </w:r>
      <w:r>
        <w:rPr>
          <w:rtl w:val="true"/>
        </w:rPr>
        <w:t>»</w:t>
      </w:r>
      <w:r>
        <w:rPr>
          <w:rtl w:val="true"/>
        </w:rPr>
        <w:t>ماذا یعنیان؟</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تعنی أی غطاء یمکن أن یستر شیئا ما،أمّا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الوعاء الذی یمکن أن نحفظ فی داخله شیئا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توسع هذا المعنی لیشمل أی شیء یؤدی إلی التستّر،کالأستار و البیت و الأجسام التی یتستر الإنسان خلفها</w:t>
      </w:r>
      <w:r>
        <w:rPr>
          <w:rFonts w:eastAsia="IRNazanin" w:cs="IRNazanin"/>
          <w:color w:val="111111"/>
          <w:sz w:val="28"/>
          <w:szCs w:val="28"/>
          <w:rtl w:val="true"/>
          <w:lang w:bidi="fa-IR"/>
        </w:rPr>
        <w:t>.</w:t>
      </w:r>
      <w:bookmarkStart w:id="63" w:name="pg12541_114904"/>
    </w:p>
    <w:p>
      <w:pPr>
        <w:pStyle w:val="BookText"/>
        <w:rPr/>
      </w:pPr>
      <w:bookmarkEnd w:id="63"/>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ثقل السمع،و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الحمل الثقیل</w:t>
      </w:r>
      <w:r>
        <w:rPr>
          <w:rFonts w:eastAsia="IRNazanin" w:cs="IRNazanin"/>
          <w:color w:val="111111"/>
          <w:sz w:val="28"/>
          <w:szCs w:val="28"/>
          <w:rtl w:val="true"/>
          <w:lang w:bidi="fa-IR"/>
        </w:rPr>
        <w:t>.</w:t>
      </w:r>
    </w:p>
    <w:p>
      <w:pPr>
        <w:pStyle w:val="Heading5"/>
        <w:numPr>
          <w:ilvl w:val="4"/>
          <w:numId w:val="1"/>
        </w:numPr>
        <w:rPr/>
      </w:pPr>
      <w:bookmarkStart w:id="64" w:name="__RefHeading___Toc1427985_77815467"/>
      <w:bookmarkStart w:id="65" w:name="_Toc26"/>
      <w:bookmarkEnd w:id="64"/>
      <w:r>
        <w:rPr/>
        <w:t>5</w:t>
      </w:r>
      <w:r>
        <w:rPr>
          <w:rtl w:val="true"/>
        </w:rPr>
        <w:t>-</w:t>
      </w:r>
      <w:r>
        <w:rPr>
          <w:rtl w:val="true"/>
        </w:rPr>
        <w:t>تفسیر جملة بِمٰا یَسْتَمِعُونَ بِهِ</w:t>
      </w:r>
      <w:bookmarkEnd w:id="65"/>
    </w:p>
    <w:p>
      <w:pPr>
        <w:pStyle w:val="BookText"/>
        <w:rPr/>
      </w:pPr>
      <w:r>
        <w:rPr>
          <w:rFonts w:ascii="IRNazanin" w:hAnsi="IRNazanin" w:eastAsia="IRNazanin"/>
          <w:color w:val="111111"/>
          <w:sz w:val="28"/>
          <w:sz w:val="28"/>
          <w:szCs w:val="28"/>
          <w:rtl w:val="true"/>
          <w:lang w:bidi="fa-IR"/>
        </w:rPr>
        <w:t>فی معنی هذه الجملة ذکر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یذهب إلیه العلاّمة الطبرسی فی مجمع البیان،و الرازی فی التّفسیر الکبیر،إذ قالا بأنّها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نحن نعلم الغرض من استماعهم لک،فهو لیس لسماع الحق،بل للاستهزاء و إلصاق التهم و تضلیل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العلاّمة الطباطبائی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نحن نعلم بأی مسمع و أذن یستمعون إلیک،و نعلم ما فی قلوبهم و نعلم 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التّفسیر الأوّل أقرب</w:t>
      </w:r>
      <w:r>
        <w:rPr>
          <w:rFonts w:eastAsia="IRNazanin" w:cs="IRNazanin"/>
          <w:color w:val="111111"/>
          <w:sz w:val="28"/>
          <w:szCs w:val="28"/>
          <w:rtl w:val="true"/>
          <w:lang w:bidi="fa-IR"/>
        </w:rPr>
        <w:t>).</w:t>
      </w:r>
    </w:p>
    <w:p>
      <w:pPr>
        <w:pStyle w:val="Heading5"/>
        <w:numPr>
          <w:ilvl w:val="4"/>
          <w:numId w:val="1"/>
        </w:numPr>
        <w:rPr/>
      </w:pPr>
      <w:bookmarkStart w:id="66" w:name="__RefHeading___Toc1427987_77815467"/>
      <w:bookmarkStart w:id="67" w:name="_Toc27"/>
      <w:bookmarkEnd w:id="66"/>
      <w:r>
        <w:rPr/>
        <w:t>6</w:t>
      </w:r>
      <w:r>
        <w:rPr>
          <w:rtl w:val="true"/>
        </w:rPr>
        <w:t>-</w:t>
      </w:r>
      <w:r>
        <w:rPr>
          <w:rtl w:val="true"/>
        </w:rPr>
        <w:t>لماذا اتهموا النّبی بأنّه مسحور؟</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اتّهام النّبی العظیم صلّی اللّه علیه و آله و سلّم من قبل المشرکین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أرادوا رمیه بالجنون،و أنّ السحرة أثروا علی عقله و فکره بحیث أصیب فی حواسه، و أخذ یظهر 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المفسّرین احتملوا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اسم المفعول قد یأتی فی بعض الأحیان بمعنی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الأسلوب أرادوا إعطاء صفة السحر لکلام الرّسول حتی یحولوا دون تأثیره فی النفوس و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الاتهام بحدّ ذاته یعتبر اعترافا ضمنیا علی مدی تأثیر دعوة الرّسول صلّی اللّه علیه و آله و سلّم و أقواله علی الناس</w:t>
      </w:r>
      <w:r>
        <w:rPr>
          <w:rFonts w:eastAsia="IRNazanin" w:cs="IRNazanin"/>
          <w:color w:val="111111"/>
          <w:sz w:val="28"/>
          <w:szCs w:val="28"/>
          <w:rtl w:val="true"/>
          <w:lang w:bidi="fa-IR"/>
        </w:rPr>
        <w:t>.</w:t>
      </w:r>
      <w:bookmarkStart w:id="68" w:name="pg12541_114905"/>
    </w:p>
    <w:p>
      <w:pPr>
        <w:pStyle w:val="Heading5"/>
        <w:numPr>
          <w:ilvl w:val="4"/>
          <w:numId w:val="1"/>
        </w:numPr>
        <w:rPr/>
      </w:pPr>
      <w:bookmarkStart w:id="69" w:name="__RefHeading___Toc1427989_77815467"/>
      <w:bookmarkStart w:id="70" w:name="_Toc28"/>
      <w:bookmarkEnd w:id="68"/>
      <w:bookmarkEnd w:id="69"/>
      <w:r>
        <w:rPr/>
        <w:t>7</w:t>
      </w:r>
      <w:r>
        <w:rPr>
          <w:rtl w:val="true"/>
        </w:rPr>
        <w:t>-</w:t>
      </w:r>
      <w:r>
        <w:rPr>
          <w:rtl w:val="true"/>
        </w:rPr>
        <w:t>تخوّف المشرکین من نداء التوحید</w:t>
      </w:r>
      <w:bookmarkEnd w:id="70"/>
    </w:p>
    <w:p>
      <w:pPr>
        <w:pStyle w:val="BookText"/>
        <w:rPr/>
      </w:pPr>
      <w:r>
        <w:rPr>
          <w:rFonts w:ascii="IRNazanin" w:hAnsi="IRNazanin" w:eastAsia="IRNazanin"/>
          <w:color w:val="111111"/>
          <w:sz w:val="28"/>
          <w:sz w:val="28"/>
          <w:szCs w:val="28"/>
          <w:rtl w:val="true"/>
          <w:lang w:bidi="fa-IR"/>
        </w:rPr>
        <w:t>فی الآیات السابقة عرفنا کیف أنّ المشرکین کانوا یتخوفون من نداء التوحید و کانوا یفرون منه،لأنّ أساس حیاتهم قائم علی الشرک و عبادة الأصنام، و کل النظم التی کانت تحکم مجتمعاتهم کانت تقوم علی أساس قواعد الشرک و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إذن،فالتوحید لا ینسف عقائدهم المذهبیة و حسب،بل یهدم نظامهم الاجتماعی و الاقتصادی و السیاسی و الثقافی الذی یقوم علی أساس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فالحکومة مثلا ستکون بید المستضعفین،و ستسقط حکومة المستکبرین، و سینتهی التقسیم الطبقی،و الاستغلال و غیرها من الظواهر السلبیة التی تعتبر بأجمعها نتائج للأنظمة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زعماء الشرک کانوا یحاولون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یصل صوت التوحید إلی آذان الآخرین،و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یظلمون المستضعفین و کانوا یظلمون أنفسهم أیضا،لأنّ أی ظالم و منحرف إنّما یحفر قبره بیده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الطّریف أن القرآن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المشرکین،و لأجل تبریر فجورهم و استمرار کفرهم کانوا یسألون دوما عن موعد یوم القیامة متی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یَسْئَلُ أَیّٰانَ یَوْمُ الْقِیٰامَةِ </w:t>
      </w:r>
      <w:r>
        <w:rPr>
          <w:rStyle w:val="FootnoteAnchor"/>
          <w:rtl w:val="true"/>
        </w:rPr>
        <w:footnoteReference w:id="13"/>
      </w:r>
      <w:r>
        <w:rPr>
          <w:rFonts w:ascii="IRNazanin" w:hAnsi="IRNazanin" w:eastAsia="IRNazanin"/>
          <w:color w:val="111111"/>
          <w:sz w:val="28"/>
          <w:sz w:val="28"/>
          <w:szCs w:val="28"/>
          <w:rtl w:val="true"/>
          <w:lang w:bidi="fa-IR"/>
        </w:rPr>
        <w:t>و هذه إشارة إلی تهربهم من تحمّل المسؤولیة</w:t>
      </w:r>
      <w:r>
        <w:rPr>
          <w:rFonts w:eastAsia="IRNazanin" w:cs="IRNazanin"/>
          <w:color w:val="111111"/>
          <w:sz w:val="28"/>
          <w:szCs w:val="28"/>
          <w:rtl w:val="true"/>
          <w:lang w:bidi="fa-IR"/>
        </w:rPr>
        <w:t>.</w:t>
      </w:r>
      <w:bookmarkStart w:id="71" w:name="pg12541_114906"/>
    </w:p>
    <w:p>
      <w:pPr>
        <w:pStyle w:val="Heading3"/>
        <w:numPr>
          <w:ilvl w:val="2"/>
          <w:numId w:val="1"/>
        </w:numPr>
        <w:rPr/>
      </w:pPr>
      <w:bookmarkStart w:id="72" w:name="__RefHeading___Toc1427991_77815467"/>
      <w:bookmarkStart w:id="73" w:name="_Toc29"/>
      <w:bookmarkEnd w:id="71"/>
      <w:bookmarkEnd w:id="72"/>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49</w:t>
      </w:r>
      <w:r>
        <w:rPr>
          <w:rtl w:val="true"/>
        </w:rPr>
        <w:t xml:space="preserve"> </w:t>
      </w:r>
      <w:r>
        <w:rPr>
          <w:rtl w:val="true"/>
        </w:rPr>
        <w:t xml:space="preserve">الی </w:t>
      </w:r>
      <w:r>
        <w:rPr/>
        <w:t>52</w:t>
      </w:r>
      <w:r>
        <w:rPr>
          <w:rtl w:val="true"/>
        </w:rPr>
        <w:t>]</w:t>
      </w:r>
      <w:bookmarkEnd w:id="73"/>
    </w:p>
    <w:p>
      <w:pPr>
        <w:pStyle w:val="Heading4"/>
        <w:numPr>
          <w:ilvl w:val="3"/>
          <w:numId w:val="1"/>
        </w:numPr>
        <w:rPr/>
      </w:pPr>
      <w:bookmarkStart w:id="74" w:name="__RefHeading___Toc1427993_77815467"/>
      <w:bookmarkStart w:id="75" w:name="_Toc30"/>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27995_77815467"/>
      <w:bookmarkStart w:id="77" w:name="_Toc31"/>
      <w:bookmarkEnd w:id="76"/>
      <w:r>
        <w:rPr>
          <w:rtl w:val="true"/>
        </w:rPr>
        <w:t>التّفسیر</w:t>
      </w:r>
      <w:bookmarkEnd w:id="77"/>
    </w:p>
    <w:p>
      <w:pPr>
        <w:pStyle w:val="Heading5"/>
        <w:numPr>
          <w:ilvl w:val="4"/>
          <w:numId w:val="1"/>
        </w:numPr>
        <w:rPr/>
      </w:pPr>
      <w:bookmarkStart w:id="78" w:name="__RefHeading___Toc1427997_77815467"/>
      <w:bookmarkStart w:id="79" w:name="_Toc32"/>
      <w:bookmarkEnd w:id="78"/>
      <w:r>
        <w:rPr>
          <w:rtl w:val="true"/>
        </w:rPr>
        <w:t>اشارة</w:t>
      </w:r>
      <w:bookmarkEnd w:id="79"/>
    </w:p>
    <w:p>
      <w:pPr>
        <w:pStyle w:val="Heading5"/>
        <w:numPr>
          <w:ilvl w:val="4"/>
          <w:numId w:val="1"/>
        </w:numPr>
        <w:rPr/>
      </w:pPr>
      <w:bookmarkStart w:id="80" w:name="__RefHeading___Toc1427999_77815467"/>
      <w:bookmarkStart w:id="81" w:name="_Toc33"/>
      <w:bookmarkEnd w:id="80"/>
      <w:r>
        <w:rPr>
          <w:rtl w:val="true"/>
        </w:rPr>
        <w:t>حتمیة البعث و یوم الحساب</w:t>
      </w:r>
      <w:bookmarkEnd w:id="81"/>
    </w:p>
    <w:p>
      <w:pPr>
        <w:pStyle w:val="BookText"/>
        <w:rPr/>
      </w:pPr>
      <w:r>
        <w:rPr>
          <w:rFonts w:ascii="IRNazanin" w:hAnsi="IRNazanin" w:eastAsia="IRNazanin"/>
          <w:color w:val="111111"/>
          <w:sz w:val="28"/>
          <w:sz w:val="28"/>
          <w:szCs w:val="28"/>
          <w:rtl w:val="true"/>
          <w:lang w:bidi="fa-IR"/>
        </w:rPr>
        <w:t>الآیات السابقة تحدّثت عن التوحید و حاربت الشرک،أمّا الآیات التی نبحثها الآن فتتحدّث عن المعاد و الذی یعتبر مکملا 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العقائد الإسلامیة تتمثل فی الاعتقاد بالمبدأ و المعاد، و الإعتقاد بهذین الأصلین یربیّان الإنسان عملیا و أخلاقیا،و یصدّانه عن الذنوب و یدعوانه لأداء مسئولیاته و یرشدانه إلی طریق التکامل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التی نحن بصددها أجابت علی ثلاثة 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یثیرها</w:t>
      </w:r>
    </w:p>
    <w:p>
      <w:pPr>
        <w:pStyle w:val="BookText"/>
        <w:rPr/>
      </w:pPr>
      <w:r>
        <w:rPr>
          <w:rFonts w:ascii="Amiri" w:hAnsi="Amiri" w:eastAsia="Amiri" w:cs="Amiri"/>
          <w:color w:val="111111"/>
          <w:sz w:val="28"/>
          <w:sz w:val="28"/>
          <w:szCs w:val="28"/>
          <w:rtl w:val="true"/>
          <w:lang w:bidi="ar-SA"/>
        </w:rPr>
        <w:t>منکر و المعاد،ففی البدایة تحکی الآیات علی لسان المنکرین استفهامهم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کُنّٰا عِظٰاماً وَ رُفٰاتاً أَ إِنّٰا لَمَبْعُوثُونَ خَلْقاً جَدِیداً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تجتمع هذه العظام المتلاشیة الداثرة المتناثرة فی کل مکان؟و هل یمکن أن تعاد لها الحیاة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أین هذه العظام النخرة المتناثرة فی کل حدب و صوب من هذا الإنسان الحی القوی العاقل؟ إنّ التعبیر القرآنی فی هذه الآیة الکریمة یدلل علی أنّ الرّسول صلّی اللّه علیه و آله و سلّم کان یبیّن فی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الإنسان،إذ لو کان الکلام عن معاد الروح فقط، لم یکن ثمّة سبب لإیراد مثل هذه الإشکالات من قبل المعارضین و المنکرین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فی إجابته علی هؤلاء یبیّن أنّ قضیة بعث عظام الإنسان سهلة و ممکنة،بل و أکثر من ذلک،فحتی لو کنتم حجارة أو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 و حتی لو کنتم أشدّ من الحجر و الحدید و أبعد منهما من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فإنّ البعث سیکون مصیرکم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العظام بعد أن تندثر و تتلاشی تتحول إلی تراب،و التراب فیه دائما آثار الحیاة،إذ النباتات تنمو فی التربة،و الأحیاء تنمو فی التراب،و أصل خلقه الإنسان هی من التراب،و هذا کلام مختصر علی أنّ التراب هو أساس الحیاة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الحجارة أو الحدید أو ما هو أکبر منهما تحدّی به القرآن منکری المعاد، فإنّ کل هذه أمور بینها و بین الحیاة بون شاسع،إذ لا یمکن للنبات مثلا أن ینبت فی الحدید أو الصخور أمّا القرآن فیبیّن أن لا فرق عند الخالق جلّ و علا،من أی مادة کنتم،إذ أنّ عودتکم إلی الحیاة بعد الموت تبقی ممکنة،بل و هی المصیر الذی لا بدّ و أن تنتهون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الأحجار تتلاشی و تتحول إلی تراب،و أصل الحیاة ینبع من هذا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الحدید هو الآخر یتلاشی و یتفاعل مع باقی الموجودات علی الکرة الأرضیة لیدخل فی أصل مادتها و فی ترکیبها الترابی الذی هو أیضا أصل الحیاة الذی تنبع من داخله و من مادته الموجودات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تحتوی جمیع موجودات الکرة الأرضیة بما فیها الإنسان،فی بنائها و ترکیبها علی خلیط من الفلزات و اللافلزات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التحوّل و التغیّر فی حرکة الموجودات،دلیل علی أنّ جمیع مخلوقات عالم الوجود لها قابلیة التحوّل إلی موجود حیّ باختلاف واحد یقع فی الدرجة و المرحلة،إذ بعضها یکون فی مرتبة أقرب إلی الحیاة مثل التراب، بینما بعضها الآخر یکون فی مرتبة أبعد مثل الحجارة و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التشکیکی الآخر الذی یثیره منکر و المعاد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سلّمنا بأنّ هذه العظام المندثرة المتلاشیة یمکن أن تعود إلی الحیاة،فمن یستطیع أن یقوم بهذا الأمر؛و من الذی له قدرة القیام بهذه العملیة المعقّدة للغایة؟ هذا السؤال تصوغه الآیة بالقول علی لسان المنکرین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مَنْ یُعِیدُنٰا القرآن یجیب علی هذا السؤال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الَّذِی فَطَرَکُمْ أَوَّلَ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شککم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کنتم ترابا فی أوّل الأمر،فما المانع أن تصیرون ترابا،ثمّ یعیدکم مرّة أخری إلی الحیاة من نفس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شککم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الخالق الذی خلقکم فی البدایة من تراب یستطیع مرّة أخری أن یکرّر هذا العمل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 فیما یجوز و فیما لا یجوز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الانتهاء من الشک الأوّل و الثّانی الذی یطلقه المنکرون للمعاد،تنتقل الآیات إلی الشک الثّالث الذی تصوغه علی لسانهم بهذا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فَسَیُنْغِضُونَ إِلَیْکَ رُؤُسَهُمْ وَ یَقُولُونَ مَتیٰ هُوَ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مدّ الرأس نحو الطرف المقابل</w:t>
      </w:r>
    </w:p>
    <w:p>
      <w:pPr>
        <w:pStyle w:val="BookText"/>
        <w:rPr/>
      </w:pPr>
      <w:r>
        <w:rPr>
          <w:rFonts w:ascii="IRNazanin" w:hAnsi="IRNazanin" w:eastAsia="IRNazanin"/>
          <w:color w:val="111111"/>
          <w:sz w:val="28"/>
          <w:sz w:val="28"/>
          <w:szCs w:val="28"/>
          <w:rtl w:val="true"/>
          <w:lang w:bidi="fa-IR"/>
        </w:rPr>
        <w:t>بسبب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یقصده هؤلاء من سؤالهم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اعترفنا بقدرة الخالق علی إعادة بعث الإنسان من التراب من جدید،فإنّ هذا یبقی مجرّد وعد لا ندری متی یتحقق،إذا کان سیحصل هذا فی آلاف أو ملایین السنین القادمة فما تأثیره فی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أن نتحدّث عن الحاضر لا عن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یجیب القرآن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عَسیٰ أَنْ یَکُونَ قَرِیباً إن 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قریب،لأنّ عمر العالم و الحیاة علی الأرض،مهما طالت،فإنّها فی قبال الحیاة الأبدیة تعتبر لا شیء،إذ هی مجرّد لحظات سریعة و عابرة و سرعان ما تنتهی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ذلک،فإنّ القیامة إذا کانت فی تصوراتنا المحدودة بعیدة فإنّ مقدمة القیامة و التی هی الموت،تعتبر قریبة منّا جمیعا،لأنّ الموت هو القیامة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الإنسان قامت قیامته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الموت لا یمثل القیامة الکبری،و لکنّه علامة علیها و مذکّر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 هو إشارة إلی أنّ لا أحد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القیامة؟حتی شخص الرّسول صلّی اللّه علیه و آله و سلّم،و هذا الأمر هو من أسرار الکون و الخلیفة التی لا یعلمها سوی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التی بعدها إشارة إلی بعض خصوصیات القیامة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w:t>
      </w:r>
    </w:p>
    <w:p>
      <w:pPr>
        <w:pStyle w:val="BookText"/>
        <w:rPr/>
      </w:pPr>
      <w:r>
        <w:rPr>
          <w:rFonts w:ascii="IRNazanin" w:hAnsi="IRNazanin" w:eastAsia="IRNazanin"/>
          <w:color w:val="111111"/>
          <w:sz w:val="28"/>
          <w:sz w:val="28"/>
          <w:szCs w:val="28"/>
          <w:rtl w:val="true"/>
          <w:lang w:bidi="fa-IR"/>
        </w:rPr>
        <w:t>أی إن بعثکم یکون یوم یدعوکم من القبور فتمتثلون لأمره طوعا أو کرها،و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خصوصیة یوم القیامة لا عن موعد القیامة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الیوم ستظنون أنّکم لبتثم قلیلا فی عالم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إِنْ لَبِثْتُمْ إِلاّٰ قَلِیلاً إنّ هذا الإحساس سیطغی علی الإنسان فی یوم القیامة،و هو یظن أنّه لم یلبث فی عالم البرزخ إلاّ قلیلا،بالرغم من طول الفترة التی قضاها هناک،و هذه إشارة إلی أنّ حیاة البرزخ لا تعتبر فی مدتها شیئا</w:t>
      </w:r>
    </w:p>
    <w:p>
      <w:pPr>
        <w:pStyle w:val="BookText"/>
        <w:rPr/>
      </w:pPr>
      <w:r>
        <w:rPr>
          <w:rFonts w:ascii="IRNazanin" w:hAnsi="IRNazanin" w:eastAsia="IRNazanin"/>
          <w:color w:val="111111"/>
          <w:sz w:val="28"/>
          <w:sz w:val="28"/>
          <w:szCs w:val="28"/>
          <w:rtl w:val="true"/>
          <w:lang w:bidi="fa-IR"/>
        </w:rPr>
        <w:t>فی قبال عالم الخلود الاخروی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یحتمل أنّ الغرض من الآیة هو الإشارة إلی حیاة الإنسان فی الدنیا،و المعنی أنّ الإنسان سیدرک فی یوم القیامة أنّ الحیاة الدنیویة لم تکن إلاّ وقفة،أو یوم،بل و ساعات قصار سریعة الزوال فی مقابل الحیاة الآخر الأبدیة</w:t>
      </w:r>
      <w:r>
        <w:rPr>
          <w:rFonts w:eastAsia="IRNazanin" w:cs="IRNazanin"/>
          <w:color w:val="111111"/>
          <w:sz w:val="28"/>
          <w:szCs w:val="28"/>
          <w:rtl w:val="true"/>
          <w:lang w:bidi="fa-IR"/>
        </w:rPr>
        <w:t>.</w:t>
      </w:r>
      <w:bookmarkStart w:id="82" w:name="pg12541_114911"/>
    </w:p>
    <w:p>
      <w:pPr>
        <w:pStyle w:val="Heading3"/>
        <w:numPr>
          <w:ilvl w:val="2"/>
          <w:numId w:val="1"/>
        </w:numPr>
        <w:rPr/>
      </w:pPr>
      <w:bookmarkStart w:id="83" w:name="__RefHeading___Toc1428001_77815467"/>
      <w:bookmarkStart w:id="84" w:name="_Toc34"/>
      <w:bookmarkEnd w:id="82"/>
      <w:bookmarkEnd w:id="83"/>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53</w:t>
      </w:r>
      <w:r>
        <w:rPr>
          <w:rtl w:val="true"/>
        </w:rPr>
        <w:t xml:space="preserve"> </w:t>
      </w:r>
      <w:r>
        <w:rPr>
          <w:rtl w:val="true"/>
        </w:rPr>
        <w:t xml:space="preserve">الی </w:t>
      </w:r>
      <w:r>
        <w:rPr/>
        <w:t>57</w:t>
      </w:r>
      <w:r>
        <w:rPr>
          <w:rtl w:val="true"/>
        </w:rPr>
        <w:t>]</w:t>
      </w:r>
      <w:bookmarkEnd w:id="84"/>
    </w:p>
    <w:p>
      <w:pPr>
        <w:pStyle w:val="Heading4"/>
        <w:numPr>
          <w:ilvl w:val="3"/>
          <w:numId w:val="1"/>
        </w:numPr>
        <w:rPr/>
      </w:pPr>
      <w:bookmarkStart w:id="85" w:name="__RefHeading___Toc1428003_77815467"/>
      <w:bookmarkStart w:id="86" w:name="_Toc35"/>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28005_77815467"/>
      <w:bookmarkStart w:id="88" w:name="_Toc36"/>
      <w:bookmarkEnd w:id="87"/>
      <w:r>
        <w:rPr>
          <w:rtl w:val="true"/>
        </w:rPr>
        <w:t>التّفسیر</w:t>
      </w:r>
      <w:bookmarkEnd w:id="88"/>
    </w:p>
    <w:p>
      <w:pPr>
        <w:pStyle w:val="Heading5"/>
        <w:numPr>
          <w:ilvl w:val="4"/>
          <w:numId w:val="1"/>
        </w:numPr>
        <w:rPr/>
      </w:pPr>
      <w:bookmarkStart w:id="89" w:name="__RefHeading___Toc1428007_77815467"/>
      <w:bookmarkStart w:id="90" w:name="_Toc37"/>
      <w:bookmarkEnd w:id="89"/>
      <w:r>
        <w:rPr>
          <w:rtl w:val="true"/>
        </w:rPr>
        <w:t>اشارة</w:t>
      </w:r>
      <w:bookmarkEnd w:id="90"/>
    </w:p>
    <w:p>
      <w:pPr>
        <w:pStyle w:val="Heading5"/>
        <w:numPr>
          <w:ilvl w:val="4"/>
          <w:numId w:val="1"/>
        </w:numPr>
        <w:rPr/>
      </w:pPr>
      <w:bookmarkStart w:id="91" w:name="__RefHeading___Toc1428009_77815467"/>
      <w:bookmarkStart w:id="92" w:name="_Toc38"/>
      <w:bookmarkEnd w:id="91"/>
      <w:r>
        <w:rPr>
          <w:rtl w:val="true"/>
        </w:rPr>
        <w:t>التعامل المنطقی مع المعارضین</w:t>
      </w:r>
      <w:r>
        <w:rPr>
          <w:rtl w:val="true"/>
        </w:rPr>
        <w:t>:</w:t>
      </w:r>
      <w:bookmarkEnd w:id="9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عرضت لقضیة المبدأ و المعاد،أمّا الآیات التی نحن بصددها فهی توضح أسلوب المحادثة و الاستدلال مع المعارضین و خصوصا المشرکین،</w:t>
      </w:r>
    </w:p>
    <w:p>
      <w:pPr>
        <w:pStyle w:val="BookText"/>
        <w:rPr/>
      </w:pPr>
      <w:r>
        <w:rPr>
          <w:rFonts w:ascii="IRNazanin" w:hAnsi="IRNazanin" w:eastAsia="IRNazanin"/>
          <w:color w:val="111111"/>
          <w:sz w:val="28"/>
          <w:sz w:val="28"/>
          <w:szCs w:val="28"/>
          <w:rtl w:val="true"/>
          <w:lang w:bidi="fa-IR"/>
        </w:rPr>
        <w:t>لأنّه مهما کان المذهب عالی المستوی،و المنطق قویا،فإنّ ذلک لا تأثیر له ما دام لا یتزامن مع أسلوب صحیح للبحث و المجادلة مرفقا بالمحبّة بدلا من الخشونة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أوّل آیة من هذه المجموعة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الأحسن من حیث المحتوی و البیان،و الأحسن من حیث التلازم بین الدلیل و مکارم الأخلاق و الأسالیب الإنسانیة،و لکن لماذا یستعمل هذا الأسلوب مع المعارضین؟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 الناس القول الأحسن و اتبعوا الخشونة فی الکلام و المجادلة ف‍ إِنَّ الشَّیْطٰانَ یَنْزَغُ بَیْنَهُمْ و یثیر بینهم الفتنة و الفساد،فلا 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کٰانَ لِلْإِنْسٰانِ عَدُوًّا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المقصودون فی هذه الآیة؟ فی صدد الجواب هناک رأیان مختلفان بین المفسّرین،و کل رأی مدعم بالقرآئن التی تؤیده؛هذان الرأیان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عبیده المشرکون،إذ بالرغم من أنّهم سلکوا طریقا خاطئا،إلاّ أنّ اللّه تبارک و تعالی ینادیهم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أجل إثارة عواطفهم الإنسانیة،و یدعوهم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هنا کلمة التوحید و ترک الشرک و مراقبة أنفسهم من وسواس الشیطان،و هکذا یکون الهدف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أدلة التوحید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النفوذ إلی قلوب المشرکین حتی یستیقظ ذوی الاستعداد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التی تلی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هذا المعنی،و کون هذه السورة مکّیة یرجح هذا الرأی،إذ لم یکن الجهاد قد فرض بعد و کانت الدعوة بالمنطق و الأسلوب الحسن فقط هی المأمور بها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للمؤمنین،حیث تعلّمهم الآیة أسلوب النقاش مع الأعداء،فقد یحدث فی بعض الأحیان أن یتعامل المؤمنون الجدد بخشونة مع</w:t>
      </w:r>
    </w:p>
    <w:p>
      <w:pPr>
        <w:pStyle w:val="BookText"/>
        <w:rPr/>
      </w:pPr>
      <w:r>
        <w:rPr>
          <w:rFonts w:ascii="IRNazanin" w:hAnsi="IRNazanin" w:eastAsia="IRNazanin"/>
          <w:color w:val="111111"/>
          <w:sz w:val="28"/>
          <w:sz w:val="28"/>
          <w:szCs w:val="28"/>
          <w:rtl w:val="true"/>
          <w:lang w:bidi="fa-IR"/>
        </w:rPr>
        <w:t>معارضی عقیدتهم و یقولون لهم بأنّهم من أهل النّار و العذاب،و أنّهم ضالون، و یعتبرون أنفسهم من الناجین،قد یکون هذا الموقف سببا فی أن یقف المعارضون موقفا سلبیا إزاء دعوة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لذلک،فإنّ الاتهامات التی یطلقها المشرکون ضدّ شخص رسول اللّه صلّی اللّه علیه و آله و سلّم و یتهمونه فیها بالسحر و الجنون و الکهانة و الشعر،قد تکون سببا فی أن یفقد المؤمنون السیطرة علی أنفسهم و یبدأوا بالتشاجر مع المشرکین و یستخدموا الألفاظ الخشنة ضدّهم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یمنع المؤمنین من هذا العمل و یدعوهم إلی التزام اللین و التلطّف بالکلام و اختیار أفضل الکلمات فی أسلوب التخاطب، حتی یأمنوا من إفساد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وفقا لهذا الرأی توضح أنّ الشیطان یحاول زرع الفساد بین المؤمنین و من یخالفهم؛أو أنّه یحاول النفوذ إلی قلوب المؤمنین لإفسادها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الدخول إلی عمل بنیّة الإفساد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بملاحظة مجموع هذه القرائن یتبیّن لنا أنّ التّفسیر الثّانی ینطبق مع ظاهر الآیة الکریمة أکثر من التّفسیر الأوّل،لأنّ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تستخدم عادة لمخاطبة المؤمنین،إضافة إلی أنّ سبب نزول الآیة یؤید هذا المعنی و یدعم هذا التّفسیر،إذ ینقل بعض المفسّرین أنّ المشرکین کانوا یؤذون أصحاب الرّسول صلّی اللّه علیه و آله و سلّم فی مکّة و یضیّقون علیهم،و فی أثناء ذلک کان بعضهم یأتی إلی رسول اللّه صلّی اللّه علیه و آله و سلّم یستأذنه و یلح علیه فی مواجهة المشرکین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الرد علیهم بألفاظ شدیدة تناسب ألفاظ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یطلب الإذن بالجهاد،و لکن الرّسول صلّی اللّه علیه و آله و سلّم کان یبیّن لهم بأنّه لم یؤذن له بعد القیام بهذه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الأثناء نزلت الآیات أعلاه تؤکّد بأن التکلیف ما زال یتمثل فی استمرار الدعوة بالکلام،و المجادلة باللطف و بالتی هی أحسن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التی بعدها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الرأیین السابقین فی تفسیر من المخاطب فی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تبعا 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 تفسیرین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المشرکون؛إنّ ربّکم ذو رحمة واسعة، و ذو عقاب الیم، و سیشملکم منهما ما یلائم أعمالکم،و لکن الأفضل أن تتوسلوا برحمته الواسعة و تحذروا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تظنوا أیّها المؤمنون بأنّکم وحدکم الناجون،و أن غیرکم سیکون مصیره النّار،فاللّه أعلم بأعمالکم و نوایاکم،و لو أراد عزّ و جلّ لأخذکم بذنوبکم، و لو شاء لشملکم برحمته،ففکروا قلیلا فی أنفسکم و لیکن حکمکم علی أنفسکم و الآخرین بالانصاف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 مواساة للرّسول صلّی اللّه علیه و آله و سلّم الذی کان یتأذی و یتألم من عدم إیمان المشرکین،إذ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عَلَیْهِمْ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مسئولیتک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الإبلاغ الواضح،و الدعوة الحثیثة نحو الحق،فإذ آمنوا فهو الأفضل،أمّا إن لم یؤمنوا فسوف لن یصیبک ضرر،لأنک أنجزت مسئولیتک و قمت بواجبک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المخاطب فی الآیة هو الرّسول صلّی اللّه علیه و آله و سلّم،إلاّ أنّ من غیر المستبعد أن یکون هدف الخطاب جمیع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علی التّفسیر الثّانی للمعنی من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القرآن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مسئولیتکم هی الدعوة سواء آمنوا أم 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 داعی لعدم ارتیاحکم الذی قد یؤدی بکم إلی اتباع الخشونة مع غیر المؤمنین،و الخروج بالتالی عن طریق التی هی أحسن،ممّا یؤدی إلی نزغ الشیطان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ذهبت أکثر من الآیة السابقة فی التعبیر عن إحاطه اللّه تبارک و تعالی و علمه بأعمال و نیّات عباده،فقالت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أَعْلَمُ بِمَنْ فِی السَّمٰاوٰاتِ</w:t>
      </w:r>
    </w:p>
    <w:p>
      <w:pPr>
        <w:pStyle w:val="BookText"/>
        <w:rPr/>
      </w:pPr>
      <w:r>
        <w:rPr>
          <w:rFonts w:ascii="Amiri" w:hAnsi="Amiri" w:eastAsia="Amiri" w:cs="Amiri"/>
          <w:color w:val="111111"/>
          <w:sz w:val="28"/>
          <w:sz w:val="28"/>
          <w:szCs w:val="28"/>
          <w:rtl w:val="true"/>
          <w:lang w:bidi="ar-SA"/>
        </w:rPr>
        <w:t>وَ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النَّبِیِّینَ عَلیٰ بَعْضٍ وَ آتَیْنٰا دٰاوُدَ زَبُوراً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التعبیر القرآنی جواب علی أحد أسئلة المشرکین و شکوکهم،حیث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استهزائی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انتخب اللّه للنّبوة محمّد الیتیم،ثمّ ما الذی حصل حتی أصبح هذا الیتیم لیس نبیّا و حسب،و إنّما خاتم الأنبیاء؟ القرآن یقول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تعجبوا من ذلک،لأنّ اللّه علیم بقیمة کل إنسان،و هو سبحانه و تعالی ینتخب أنبیاءه من بین عامّة الناس،و یفضل بعضهم علی بعض،إذ جعل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نبیّنا فقد انتخبه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 اللّه بعض النّبیین علی بعض لموازین یعلمها هو و تختص بها حکمته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اختار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جمیع الأنبیاء،و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الکتب السماویة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السبب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زبور داود علیه السّلام من بین جمیع کتب الأنبیاء بأنّ جمیعه علی شکل مناجاة و دعاء،و ذکره هنا یتلائم أکثر مع موقع هذه الآیات و حدیثها عن القول الحسن و الکلام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زبور داود إخبار عن حکومة الصالحین الذین هم ظاهرا أناس فقراء و 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الإخبار یتناسب مع دعوة الرّسول صلّی اللّه علیه و آله و سلّم و المؤمنین الذین یکونوا عادة فی زمرة الفقراء،و هو رد علی إشکال المشرکین و أسئلتهم و شکوکهم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داود علیه السّلام کان له حکم عظیم و دولة کبیرة و ملک واسع،إلاّ</w:t>
      </w:r>
    </w:p>
    <w:p>
      <w:pPr>
        <w:pStyle w:val="BookText"/>
        <w:rPr/>
      </w:pPr>
      <w:r>
        <w:rPr>
          <w:rFonts w:ascii="IRNazanin" w:hAnsi="IRNazanin" w:eastAsia="IRNazanin"/>
          <w:color w:val="111111"/>
          <w:sz w:val="28"/>
          <w:sz w:val="28"/>
          <w:szCs w:val="28"/>
          <w:rtl w:val="true"/>
          <w:lang w:bidi="fa-IR"/>
        </w:rPr>
        <w:t>أنّ اللّه سبحانه لم یجعل هذه الأمور سببا لافتخاره،بل اعتبر کتاب الزّبور فخره، حتی یدرک المشرکون أنّ عظمة الإنسان،لیس لها علاقة بالمال و الثروة و وجود الحکومة و السلطة،کما أنّ الیتم و الفقر لیس مدعاة للذل أو دلیلا علی الحقارة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نزول کتاب سماوی آخر بعد موسی علیه السّلام، و القرآن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أعطینا داود زبورا،فلما ذا تتعجبون من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کتاب داود کان کتابا للأخلاق و لیس للأحکام،و لکنّه نزل من اللّه سبحانه و تعالی بعد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الأحوال،لیس هناک من مانع أن تکون النقاط الأربع أعلاه سببا لانتخاب داود و زبوره من بین جمیع الأنبیاء،و جمیع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تستمر فی اتجاه الآیات السابقة،إذ تقول للرّسول صلّی اللّه علیه و آله و سلّم أن یخاطب المشرکین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الحقیقة،کما فی آیات أخری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منطق المشرکین و تضرب،صمیم عقیدتهم من هذا الطریق،و هو أنّ عبادة الآلهة من دون اللّه،إمّا بسبب جلب المنفعة أو دفع الضرر،فی حین أنّ الآلهة التی یعبدونها لیس لها القدرة علی حل مشکلة معینة أو حتی تحریکها؛أی نقل المشکلة من مستوی معین إلی مستوی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ذکر جملة وَ لاٰ تَحْوِیلاً بعد قوله فَلاٰ یَمْلِکُونَ کَشْفَ الضُّرِّ إشارة إلی أنّ هؤلاء لیست لهم القدرة للتأثیر الکامل فی حل المشاکل بشکل نهائی،و لا القدرة للتأثیر الناقص فی تغییر هذه المشاکل و حلّها بشکل جزئی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عادة ما تعنی المعنی الناقص،لذا نقل عن ابن عباس أنّه متی ما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فإنّها تعنی الکذب و العقائد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الراغب الأصفهانی فی کتاب المفردات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 حکایة قول یکون مظنّة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هذه الکلمة وردت مذمومة فی جمیع الموارد التی ذکرت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الأصل تعنی إبعاد الستار أو اللباس أو ما شابهه عن شی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استخدمت 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إبعاد الحزن و الغم و المرض؛و السبب فی ذلک أنّ هذه الأمور تعتبر کالستار التی یغطی وجه الإنسان و جسمه،إذ تغطی الوجه الحقیقی الذی هو عبارة عن السلامة و الراحة و الهدوء، لذلک فإنّ إزالة هذا الغم و الحزن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 للضر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الضروری أیضا الالتفات هنا إلی ملاحظة مهمّة هی أنّ استخدام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الآیة لا یشمل جمیع المعبودات التی یشرکها الإنسان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کالأصنام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الملائکة و المسیح و أمثالهم،لأنّ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هی اسم إشارة یستخدم عادة للعاقل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تؤکّد الآیة التالیة علی ما ذکرناه فی الآیة السّابقة،فتقول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لماذا لا یستطیع الذین تدعونهم من دون اللّه أن یحلّوا مشاکلکم،أو أن یجیبوا لکم طلباتکم بدون إذن اللّه سبحانه و تعالی؟ الآیة تجیب علی ذلک بأنّ هؤلاء أنفسهم یذهبون إلی بیت اللّه،و یلجأون للتقرب من الذات الإلهیة المقدّسة لقضاء حوائجهم و حل مشاکلهم و تحقیق ما یریدونه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تفسیر قوله تعالی أَیُّهُمْ أَقْرَبُ لمفسری القرآن العظیم آراء مختلفة فی ذلک،نحاول استعراضها فیما یلی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کبار مفسری الإسلام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القرآنی یشیر إلی أنّ أولیاء اللّه یذهبون إلی الملائکة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یعبدهم المشرکون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bookmarkStart w:id="93" w:name="pg12541_114918"/>
    </w:p>
    <w:p>
      <w:pPr>
        <w:pStyle w:val="BookText"/>
        <w:rPr/>
      </w:pPr>
      <w:bookmarkEnd w:id="93"/>
      <w:r>
        <w:rPr>
          <w:rFonts w:ascii="IRNazanin" w:hAnsi="IRNazanin" w:eastAsia="IRNazanin"/>
          <w:color w:val="111111"/>
          <w:sz w:val="28"/>
          <w:sz w:val="28"/>
          <w:szCs w:val="28"/>
          <w:rtl w:val="true"/>
          <w:lang w:bidi="fa-IR"/>
        </w:rPr>
        <w:t>أقرب إلی اللّه فیقربون إلیه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لا یملکون شیئا من عندهم،بل کل ما یملکونه هو من اللّه،و کلما یرتفعون فی المقام تزداد طاعتهم و عبودیتهم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الآخر من المفسّرین یعتقد بأنّ مفهوم التعبیر القرآنی هو أنّهم یحاولون التسابق فی التقرّب من الخالق،ففی طریق طاعة اللّه و التقرب من ذاته المقدّسة اشترک هؤلاء فی مسابقة معنویة،حیث یحاول کل واحد منهم أن یتقدم علی الآخر فی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یتصفون بهذه الصفات هل یمکن عبادتهم من دون اللّه، و هل هم مستقلون </w:t>
      </w:r>
      <w:r>
        <w:rPr>
          <w:rStyle w:val="FootnoteAnchor"/>
          <w:rtl w:val="true"/>
        </w:rPr>
        <w:footnoteReference w:id="18"/>
      </w:r>
      <w:r>
        <w:rPr>
          <w:rFonts w:ascii="IRNazanin" w:hAnsi="IRNazanin" w:eastAsia="IRNazanin"/>
          <w:color w:val="111111"/>
          <w:sz w:val="28"/>
          <w:sz w:val="28"/>
          <w:szCs w:val="28"/>
          <w:rtl w:val="true"/>
          <w:lang w:bidi="fa-IR"/>
        </w:rPr>
        <w:t>؟ أمّا التّفسیر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یسلکون أی وسیلة تقربهم من اللّه،فاحتماله بعید جدّا،لأنّ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یستخدم لجمع المذکر،لا یتلائم مع هذا المعنی،بل کان یجب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لیستقیم الرأی و بالإضافة إلی ذلک فإنّ جملة أَیُّهُمْ أَقْرَبُ تقع علی شکل مبتدأ و خبر،فی حین أنّها وفقا لهذا المعنی یجب أن تکون علی شکل مفعول أو بدلا عن المفعول</w:t>
      </w:r>
      <w:r>
        <w:rPr>
          <w:rFonts w:eastAsia="IRNazanin" w:cs="IRNazanin"/>
          <w:color w:val="111111"/>
          <w:sz w:val="28"/>
          <w:szCs w:val="28"/>
          <w:rtl w:val="true"/>
          <w:lang w:bidi="fa-IR"/>
        </w:rPr>
        <w:t>.</w:t>
      </w:r>
    </w:p>
    <w:p>
      <w:pPr>
        <w:pStyle w:val="Heading5"/>
        <w:numPr>
          <w:ilvl w:val="4"/>
          <w:numId w:val="1"/>
        </w:numPr>
        <w:rPr/>
      </w:pPr>
      <w:bookmarkStart w:id="94" w:name="__RefHeading___Toc1428011_77815467"/>
      <w:bookmarkStart w:id="95" w:name="_Toc39"/>
      <w:bookmarkEnd w:id="94"/>
      <w:r>
        <w:rPr>
          <w:rtl w:val="true"/>
        </w:rPr>
        <w:t>ما هی الوسیلة؟</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الکلمة استخدمت فی موضعین فی القرآن الکریم،الموضع الأوّل فی هذه الآیة،و الآخر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الشیء الذی یبعث علی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النتیجة التی یمکن الحصول علیها من التقرّب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هذا الأساس فإنّ هناک مفهوما واسعا جدّا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عمل جمیل و لائق،و تدخل فی مفهومها کل صفة بارزة أخری،لأنّ کل هذه الأمور تکون سببا فی التقرب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الکلمات الحکیمة للإمام علی علیه السّلام فی الخطبة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نهج البلاغة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ما توسل به المتوسلون إلی اللّه سبحانه و تعالی، الإیمان به و برسوله،و الجهاد فی سبیله،و أقام الصلاة،و إیتاء الزکاة،و صوم شهر رمضان،و حج البیت و اعتماره،وصلة الرحم،و صدقة السّر،و صدقة العلانیة، و صنائع المعروف فإنّها تقی مصارع الهوان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شفاعة الأنبیاء و الصالحین و المقرّبین التی تکون مقبولة فی حضرة اللّه تبارک و تعالی،کما تصرح بذلک الآیات القرآنیة،تعتبر أیضا من وسائل التقرّب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هنا عدم التباس الأمور،إذ أنّ التوسّل بالمقربین من اللّه تعالی لا یعنی أنّ الإنسان یرید شیئا من النّبی أو الإمام بشکل مستقل،أو أنّهم یقومون بحل مشاکله بشکل مستقل عن اللّه،بل الهدف هو أن یضع الإنسان نفسه فی خطّهم و یطبق برامجهم،ثمّ یطلب من اللّه بحقهم،حتی یعطی اللّه إذن الشفاعة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التفاصیل یراجع التّفسیر الأمثل،الآیة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bookmarkStart w:id="96" w:name="pg12541_114920"/>
    </w:p>
    <w:p>
      <w:pPr>
        <w:pStyle w:val="Heading3"/>
        <w:numPr>
          <w:ilvl w:val="2"/>
          <w:numId w:val="1"/>
        </w:numPr>
        <w:rPr/>
      </w:pPr>
      <w:bookmarkStart w:id="97" w:name="__RefHeading___Toc1428013_77815467"/>
      <w:bookmarkStart w:id="98" w:name="_Toc40"/>
      <w:bookmarkEnd w:id="96"/>
      <w:bookmarkEnd w:id="97"/>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98"/>
    </w:p>
    <w:p>
      <w:pPr>
        <w:pStyle w:val="Heading4"/>
        <w:numPr>
          <w:ilvl w:val="3"/>
          <w:numId w:val="1"/>
        </w:numPr>
        <w:rPr/>
      </w:pPr>
      <w:bookmarkStart w:id="99" w:name="__RefHeading___Toc1428015_77815467"/>
      <w:bookmarkStart w:id="100" w:name="_Toc41"/>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28017_77815467"/>
      <w:bookmarkStart w:id="102" w:name="_Toc42"/>
      <w:bookmarkEnd w:id="101"/>
      <w:r>
        <w:rPr>
          <w:rtl w:val="true"/>
        </w:rPr>
        <w:t>التّفسیر</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تحدثت الآیات السابقة مع المشرکین فی قضایا التوحید و المعاد، تبدأ أوّل آیة من هذه الآیات بکلام علی شکل نصیحة لتوعیتهم،حیث تجسّم هذه الآیة النهائیة الفانیة لهذه الدنیا أمام عقولهم حتی یعرفوا أنّ هذه الدنیا دار زوال و أنّ البقاء الأبدی فی مکان آخر،لذلک ما علیهم إلاّ تهیئة أنفسهم لمواجهة نتائج أعمالهم،حیث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قَرْیَةٍ إِلاّٰ نَحْنُ مُهْلِکُوهٰا قَبْلَ یَوْمِ</w:t>
      </w:r>
    </w:p>
    <w:p>
      <w:pPr>
        <w:pStyle w:val="BookText"/>
        <w:rPr/>
      </w:pPr>
      <w:r>
        <w:rPr>
          <w:rFonts w:ascii="Amiri" w:hAnsi="Amiri" w:eastAsia="Amiri" w:cs="Amiri"/>
          <w:color w:val="111111"/>
          <w:sz w:val="28"/>
          <w:sz w:val="28"/>
          <w:szCs w:val="28"/>
          <w:rtl w:val="true"/>
          <w:lang w:bidi="ar-SA"/>
        </w:rPr>
        <w:t>الْقِیٰامَةِ أَوْ مُعَذِّبُوهٰا عَذٰاباً شَدِیداً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فالطغاة و الظالمون نبیدهم بواسطة العذاب،أمّا الآخرون فیهلکون بالموت أو الحوادث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أخیرا،فإنّ هذه الدنیا زائلة و الکل یسلک طریق الفناء کٰانَ ذٰلِکَ فِی الْکِتٰابِ مَسْطُوراً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هنا هو نفس اللوح المحفوظ و هو العلم اللامتناهی للخالق جلا و علا،و مجموعة القوانین الإلهیة التی لا یمکن التخلّف عنها فی عالم الوجود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لهذا القانون الحتمی الذی لا یمکن تغییره یجب علی المشرکین و الظالمین و المنحرفین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یحاسبوا أنفسهم لأنّهم حتی لو بقوا أحیاء حتی نهایة هذه الدنیا، فإنّ عاقبتهم ستکون الفناء ثمّ الحساب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یقول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مانع لدینا من الإیمان و لکن بشرط أن یقوم الرّسول صلّی اللّه علیه و آله و سلّم بجمیع المعجزات التی نقترحها علیه،أی أن یستسلم لحججنا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یجیب أمثال هؤلاء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تشیر إلی أنّ اللّه تبارک أرسل معجزات کثیرة و کافیة لدلالة علی صدق الرّسول صلّی اللّه علیه و آله و سلّم،أمّا ما تقترحونه من معجزات فهی غیر مقبولة،لأنّکم بعد وقوعها و مشاهدتها سوف لا تؤمنون،بدلیل أنّ الأمم السابقة و التی کانت أوضاعها و حالاتها مماثلة لأوضاعکم و حالاتکم،اقترحت نفس الاقتراحات ثمّ لم تؤمن بعد 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تشیر الآیة بعد ذلک إلی نموذج واضح لهذه الحالة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ثَمُودَ النّٰاقَةَ مُبْصِرَةً لقد طلب قوم صالح الناقة فأخرجها اللّه لهم من الجبل،و أجیبت بذلک المعجزة التی طلبوها،و قد کانت معجزة واضحة و 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بالرغم من کل ذلک فَظَلَمُوا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عادة فإنّه لیس من مقتضیات البرنامج الإلهی أن یستجیب لأی معجزة یقترحها إنسان،أو أن ینصاع إلی تنفیذها الرّسول،و لکن الهدف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بِالْآیٰاتِ إِلاّٰ تَخْوِیفاً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أنبیاء اللّه لیسوا أفرادا خارقی العادة حتی یجلسوا و ینفذوا أیّ اقتراح یقترح علیهم و إنّما مسئولیتهم إبلاغ دعوة اللّه و التعلیم و التربیة و إقامة الحکومة العادلة،إلاّ أنّهم یظهرون المعجزات من أجل إثبات علاقتهم بالخالق جلّ و علا،و بالقدر الذی یناسب هذا الإثبات لیس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یواسی اللّه تبارک و تعالی نبیّه صلّی اللّه علیه و آله و سلّم فی مقابل عناد المشرکین و إلحاحهم بالباطل،إذ یبیّن له أن لیس هذا بالشیء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لَکَ إِنَّ رَبَّکَ أَحٰاطَ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قبال دعوة الأنبیاء علیهم السّلام هناک دائما مجموعة مؤمنة نظیفة القلب نقیة السریرة،صافیة الفطرة،فی مقابل مجموعة أخری معاندة مکابرة لجوجة تتحجج و تجد لنفسها المعاذیر فی معاداة الدعوات و إیذاء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یتشابه الحال بین الأمس و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أَرَیْنٰاکَ إِلاّٰ فِتْنَةً لِلنّٰاسِ و امتحانا لهم،و کذلک الشجرة الملعونة هی أیضا امتحان و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فِی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یخص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فسنبحث ذلک فی مجموعة الملاحظات التی ستأتی بعد قلیل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یأتی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نُخَوِّفُهُمْ فَمٰا یَزِیدُهُمْ إِلاّٰ طُغْیٰاناً کَبِیراً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لماذا؟لأنّه ما دام قلب الإنسان غیر مستعد لقبول الحق و التسلیم له،فإنّ الکلام لیس لا یؤثر فیه و حسب،بل إنّ له آثارا معکوسة،حیث یزید فی ضلال هؤلاء و عنادهم بسبب تعصبهم و مقاومتهم السلبیة و انغلاق نفوسهم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ذلک</w:t>
      </w:r>
      <w:r>
        <w:rPr>
          <w:rFonts w:eastAsia="IRNazanin" w:cs="IRNazanin"/>
          <w:color w:val="111111"/>
          <w:sz w:val="28"/>
          <w:szCs w:val="28"/>
          <w:rtl w:val="true"/>
          <w:lang w:bidi="fa-IR"/>
        </w:rPr>
        <w:t>).</w:t>
      </w:r>
      <w:bookmarkStart w:id="103" w:name="pg12541_114923"/>
    </w:p>
    <w:p>
      <w:pPr>
        <w:pStyle w:val="Heading4"/>
        <w:numPr>
          <w:ilvl w:val="3"/>
          <w:numId w:val="1"/>
        </w:numPr>
        <w:rPr/>
      </w:pPr>
      <w:bookmarkStart w:id="104" w:name="__RefHeading___Toc1428019_77815467"/>
      <w:bookmarkStart w:id="105" w:name="_Toc43"/>
      <w:bookmarkEnd w:id="103"/>
      <w:bookmarkEnd w:id="104"/>
      <w:r>
        <w:rPr>
          <w:rtl w:val="true"/>
        </w:rPr>
        <w:t>بحوث</w:t>
      </w:r>
      <w:bookmarkEnd w:id="105"/>
    </w:p>
    <w:p>
      <w:pPr>
        <w:pStyle w:val="Heading5"/>
        <w:numPr>
          <w:ilvl w:val="4"/>
          <w:numId w:val="1"/>
        </w:numPr>
        <w:rPr/>
      </w:pPr>
      <w:bookmarkStart w:id="106" w:name="__RefHeading___Toc1428021_77815467"/>
      <w:bookmarkStart w:id="107" w:name="_Toc44"/>
      <w:bookmarkEnd w:id="106"/>
      <w:r>
        <w:rPr>
          <w:rtl w:val="true"/>
        </w:rPr>
        <w:t>اشارة</w:t>
      </w:r>
      <w:bookmarkEnd w:id="107"/>
    </w:p>
    <w:p>
      <w:pPr>
        <w:pStyle w:val="Heading5"/>
        <w:numPr>
          <w:ilvl w:val="4"/>
          <w:numId w:val="1"/>
        </w:numPr>
        <w:rPr/>
      </w:pPr>
      <w:bookmarkStart w:id="108" w:name="__RefHeading___Toc1428023_77815467"/>
      <w:bookmarkStart w:id="109" w:name="_Toc45"/>
      <w:bookmarkEnd w:id="108"/>
      <w:r>
        <w:rPr/>
        <w:t>1</w:t>
      </w:r>
      <w:r>
        <w:rPr>
          <w:rtl w:val="true"/>
        </w:rPr>
        <w:t>-</w:t>
      </w:r>
      <w:r>
        <w:rPr>
          <w:rtl w:val="true"/>
        </w:rPr>
        <w:t>رؤیا النّبی صلّی اللّه علیه و آله و سلّم و الشّجرة الملعونة</w:t>
      </w:r>
      <w:bookmarkEnd w:id="109"/>
    </w:p>
    <w:p>
      <w:pPr>
        <w:pStyle w:val="BookText"/>
        <w:rPr/>
      </w:pPr>
      <w:r>
        <w:rPr>
          <w:rFonts w:ascii="IRNazanin" w:hAnsi="IRNazanin" w:eastAsia="IRNazanin"/>
          <w:color w:val="111111"/>
          <w:sz w:val="28"/>
          <w:sz w:val="28"/>
          <w:szCs w:val="28"/>
          <w:rtl w:val="true"/>
          <w:lang w:bidi="fa-IR"/>
        </w:rPr>
        <w:t>کثر الکلام بین المفسّرین عن المقصود بالرؤیا و نجمل هذه الأقوال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الرؤیا لا تعنی رؤیا المنام،بل تعنی المشاهدة الحیّة الحقیقیة للعین،و یعتبرونها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قصّة المعراج التی ورد ذکرها فی بدایة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و وفقا لهذا التّفسیر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حادثة المعراج هی بمثابة اختبار للناس،لأنّ الرّسول صلّی اللّه علیه و آله و سلّم ما إن شرع بذکر قصّة المعراج و الإخبار عنها،حتی ارتفعت أصوات الناس،بآراء مختلفة حولها،فالأعداء استهزؤا بها،و ضعیفو الإیمان نظروا إلیها بشیء من التردّد و الشک،أمّا المؤمنون الحقیقیون فقد صدّقوا رسول اللّه صلّی اللّه علیه و آله و سلّم فیما أخبر،و اعتقدوا بالمعراج بشکل کامل،لأنّ مثل هذه الأمور تعتبر بسیطة فی مقابل القدرة المطلقة للخالق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الوحیدة التی یمکن درجها علی هذا التّفسیر،هی أنّ الرؤیا عادة ما تطلق علی رؤیا المنام،لا الرؤیا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ابن عباس،أنّ المقصود بالرؤیا،هی الرؤیا التی رآها رسول اللّه صلّی اللّه علیه و آله و سلّم فی السنّة السّادسة من الهجرة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المدینة،و بشرّ بها الناس أنّهم سینتصرون علی قریش قریبا و سیدخلون المسجد الحرام آمنین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هذه الرؤیا لم تتحقق فی تلک السنة،بل تحققت بعد سنتین أی فی عام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المقدار من التأخیر جعل أصحاب الرّسول صلّی اللّه علیه و آله و سلّم یقعون فی بوتقة الاختبار،إذ أصیب ضعیفو الإیمان بالشک و الریبة من رؤیا الرّسول و قوله،فی حین أنّ الرّسول صلّی اللّه علیه و آله و سلّم 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بأنّنی لم أقل لکم</w:t>
      </w:r>
    </w:p>
    <w:p>
      <w:pPr>
        <w:pStyle w:val="BookText"/>
        <w:rPr/>
      </w:pPr>
      <w:r>
        <w:rPr>
          <w:rFonts w:ascii="IRNazanin" w:hAnsi="IRNazanin" w:eastAsia="IRNazanin"/>
          <w:color w:val="111111"/>
          <w:sz w:val="28"/>
          <w:sz w:val="28"/>
          <w:szCs w:val="28"/>
          <w:rtl w:val="true"/>
          <w:lang w:bidi="fa-IR"/>
        </w:rPr>
        <w:t>بأنّنا سنذهب إلی مکّة هذا العام،بل فی المستقبل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الذی یمکن أن یرد علی هذا التّفسیر،هو أنّ سورة بنی إسرائیل من السور المکّیة،بینما حادثة الحدیبیة وقعت فی العام السّادس للهجرة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المفسّرین الشیعة و السنة،نقلوا أنّ هذه الرؤیا إشارة للحادثة المعروفة و التی رأی فیها النّبی صلّی اللّه علیه و آله و سلّم فی المنام أن عددا من القرود تصعد منبره و تنزل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تنزو علی منبره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حزن صلّی اللّه علیه و آله و سلّم کثیرا لهذا الأمر بحیث لم یر ضاحکا من بعدها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تفسیر هذه القرود التی تنزو علی منبر رسول اللّه صلّی اللّه علیه و آله و سلّم ببنی أمیة الذین جلسوا مکان النّبی صلّی اللّه علیه و آله و سلّم الواحد تلو الآخر،یقلّد بعضهم بعضا،و کانوا ممسوخی الشخصیة،و قد جلبوا الفساد للحکومة الإسلامیة،و خلافة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الکبیر،و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الجامع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الفیض الکاشانی فی تفسیر الصافی،بأنّ هذه الرّوایة من الرّوایات المعروفة فی أوساط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إشارة نلاحظ فیها،إنّ التفاسیر الثلاثة هذه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تشترک جمیعا فی تفسیر الآیة،و لکن التّفسیر الثّانی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مع مکّیة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للمقصود من الشجرة الملعونة فقد واجهتنا أیضا مجموعة من التفاسیر التی یمکن أن نجمل القول بها فی الآراء الآتیة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 التی ورد ذکرها فی القرآن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الشّجرة التی تنمو فی الجحیم طبقا للآیة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 فی قوله تعالی إِنَّهٰا شَجَرَةٌ تَخْرُجُ فِی أَصْلِ الْجَحِیمِ و لهذه الشجرة طعم مج و مؤذ،و ثمارها طعام</w:t>
      </w:r>
    </w:p>
    <w:p>
      <w:pPr>
        <w:pStyle w:val="BookText"/>
        <w:rPr/>
      </w:pPr>
      <w:r>
        <w:rPr>
          <w:rFonts w:ascii="Amiri" w:hAnsi="Amiri" w:eastAsia="Amiri" w:cs="Amiri"/>
          <w:color w:val="111111"/>
          <w:sz w:val="28"/>
          <w:sz w:val="28"/>
          <w:szCs w:val="28"/>
          <w:rtl w:val="true"/>
          <w:lang w:bidi="ar-SA"/>
        </w:rPr>
        <w:t xml:space="preserve">للمذنبین طبقا للآیات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الدخان إِنَّ شَجَرَةَ الزَّقُّومِ، طَعٰامُ الْأَثِیمِ، کَالْمُهْلِ یَغْلِی فِی الْبُطُونِ، کَغَلْیِ الْحَمِیمِ و طعامها لیس کطعام الدنیا بل یشبه المعدن المذاب بالحرارة و الذی یغلی فی الأحشاء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سیرد تفسیرها بشکل کامل فی تفسیر الآیات من سورة الدخان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شجرة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تشبه أشجار الدنیا أبدا،و لهذا السبب فإنّها تنمو فی النار،و طبیعی أنّنا لا ندرک هذه الأمور المتعلقة بالعالم الآخر إلاّ علی شکل أشباح و تصورات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استهزأ المشرکون بهذه التعابیر و الأوصاف القرآنیة بسبب من جهلهم و عدم معرفتهم و عنادهم،فأبو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یهددکم بنار تحرق الأحجار،ثمّ یقول بعد ذلک بأنّ فی النار أشجارا تنمو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یهیئ التمر و السمن و یأکل منه ثمّ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هذا فإنّه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روح المعانی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فإنّ القرآن یعتبر الشجرة الملعونة فی الآیات التی نبحثها،وسیلة لاختبار الناس،إذ کان المشرکون یستهزئون بها،بینما استیقنها المؤمنون الحقیقیون الذین کانوا یؤمنون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یطرح علی هذا التّفسیر السؤال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شجرة الزقوم لم تطرح فی القرآن بعنوان الشجرة المعلونة؟ فی الإجابة علی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المقصود هو اللعن آکلیها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إنّه ما من شیء بعد رحمة اللّه سوی اللعن،و طبیعی جدا أنّ مثل هذه الشجرة بعیدة جدّا عن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الملعونة،هم الیهود البغاة،إذ أنّهم یشبهون الشجرة ذات الفروع و الأوراق الکثیرة،و لکنّهم مطرودون من مقام الرحمة الإلهیة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الکثیر من تفاسیر الشیعة و السنة أنّ الشجرة الملعونة هم بنو</w:t>
      </w:r>
    </w:p>
    <w:p>
      <w:pPr>
        <w:pStyle w:val="BookText"/>
        <w:rPr/>
      </w:pP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الفخر الرازی فی تفسیره روایة فی هذا المجال عن ابن عباس الذی أدرک الرّسول صلّی اللّه علیه و آله و سلّم و اشتهر فی التاریخ الإسلامی بکونه مفسرا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یتلاءم من جهة مع الرّوایة التی ذکرناها أعلاه بخصوص رؤیا الرّسول صلّی اللّه علیه و آله و سلّم،و هو أیضا یتلاءم مع الحدیث المنقول عن عائشة و التی التفتت فیه إلی مروان 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أباک و أنت فی صلبه،فأنت بعض من لعنه اللّه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مرّة أخری یطرح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مکان من القرآن تمّ لعن بنی أمیة باعتبارهم الشجرة الخبیثة؟ فی الجواب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تمّ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إبراهیم عند الحدیث عن الشجرة الخبیثة 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للمفهوم الواسع للشجرة الخبیثة،و لما ورد من روایات فی تفسیرها بأنّ المقصود منها هم بنو أمیّة،ثمّ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تقترن من حیث المعنی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جدیر بالذکر هنا،أنّ الکثیر من هذه التّفاسیر أو کلّها لا تتعارض فیما بینها، و من الممکن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إشارة إلی أی مجموعة منافقة و خبیثة و مطرودة من رحمة اللّه تعالی و مقام الربوبیة،خصوصا تلک المجامیع مثل بنی أمیة و الیهود قساة القلب،و المعاندین و کل الذین یسیرون علی خطاهم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شجرة الزقوم فی القیامة تمثل الأشجار الخبیثة فی العالم الآخر،و کل هذه الأشجار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المجامیع المعنیة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لاختبار و تمحیص المؤمنین الصادقین فی الحیاة الدنیا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الیهود الذین سیطروا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 و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المقدسات الإسلامیة</w:t>
      </w:r>
      <w:bookmarkStart w:id="110" w:name="pg12541_114927"/>
    </w:p>
    <w:p>
      <w:pPr>
        <w:pStyle w:val="BookText"/>
        <w:rPr/>
      </w:pPr>
      <w:bookmarkEnd w:id="110"/>
      <w:r>
        <w:rPr>
          <w:rFonts w:ascii="IRNazanin" w:hAnsi="IRNazanin" w:eastAsia="IRNazanin"/>
          <w:color w:val="111111"/>
          <w:sz w:val="28"/>
          <w:sz w:val="28"/>
          <w:szCs w:val="28"/>
          <w:rtl w:val="true"/>
          <w:lang w:bidi="fa-IR"/>
        </w:rPr>
        <w:t>و الذین یشعلون نار الفتنة و الحرب فی کل زاویة من زوایا العالم،و یفتعلون العدید من الجرائم و المظالم بحق الشعوب، إضافة إلی المنافقین الذین یتعاملون معهم تعاملا سیاسیا و غیر سیاسی،و کذلک کل المتسلطین الذین یسیرون علی خطی بنی أمیة فی البلاد الإسلامیة،و یقفون ضدّ الإسلام،و یبعدون المخلصین و المؤمنین من حرکه المجتمع،و یقومون بتسلیط المجرمین و الخبثاء علی رقاب الناس،و یقتلون أهل الحق و المجاهدین،و یفتحون المجال لبقایا الجاهلیة فی استلام الأمور و التحکّم بالمقدرات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جمیعا هم فروع و أغصان و أوراق هذه الشجرة الخبیثة المعلونة،و هم علامات اختبار و مواقع امتحان للمؤمنین و لعامّة الناس فی هذه الحیاة الدنیا</w:t>
      </w:r>
      <w:r>
        <w:rPr>
          <w:rFonts w:eastAsia="IRNazanin" w:cs="IRNazanin"/>
          <w:color w:val="111111"/>
          <w:sz w:val="28"/>
          <w:szCs w:val="28"/>
          <w:rtl w:val="true"/>
          <w:lang w:bidi="fa-IR"/>
        </w:rPr>
        <w:t>.</w:t>
      </w:r>
    </w:p>
    <w:p>
      <w:pPr>
        <w:pStyle w:val="Heading5"/>
        <w:numPr>
          <w:ilvl w:val="4"/>
          <w:numId w:val="1"/>
        </w:numPr>
        <w:rPr/>
      </w:pPr>
      <w:bookmarkStart w:id="111" w:name="__RefHeading___Toc1428025_77815467"/>
      <w:bookmarkStart w:id="112" w:name="_Toc46"/>
      <w:bookmarkEnd w:id="111"/>
      <w:r>
        <w:rPr/>
        <w:t>2</w:t>
      </w:r>
      <w:r>
        <w:rPr>
          <w:rtl w:val="true"/>
        </w:rPr>
        <w:t>-</w:t>
      </w:r>
      <w:r>
        <w:rPr>
          <w:rtl w:val="true"/>
        </w:rPr>
        <w:t>أعذار منکری الإعجاز</w:t>
      </w:r>
      <w:bookmarkEnd w:id="112"/>
    </w:p>
    <w:p>
      <w:pPr>
        <w:pStyle w:val="BookText"/>
        <w:rPr/>
      </w:pPr>
      <w:r>
        <w:rPr>
          <w:rFonts w:ascii="Amiri" w:hAnsi="Amiri" w:eastAsia="Amiri" w:cs="Amiri"/>
          <w:color w:val="111111"/>
          <w:sz w:val="28"/>
          <w:sz w:val="28"/>
          <w:szCs w:val="28"/>
          <w:rtl w:val="true"/>
          <w:lang w:bidi="ar-SA"/>
        </w:rPr>
        <w:t>إنّ بعض الجهلة و الغافلین فی عصرنا الحاضر،یقولون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 تکن لدیه من معجزة سوی القرآن الکریم،و یقدمون مختلف الحجج من أجل إثبات أقوالهم و دعاواهم،و ممّا یحتجون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بِالْآیٰاتِ إِلاّٰ أَنْ کَذَّبَ بِهَا الْأَوَّلُونَ حیث یعتبرونها دلیلا علی أنّ الرّسول صلّی اللّه علیه و آله و سلّم لم یأت بمعجزة،بخلاف باقی الأنبیاء السابقین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العجیب فی أمر هؤلاء أنّهم التزموا بأوّل الآیة و ترکوا آخرها،حیث تقول نهایة الآیة وَ مٰا نُرْسِلُ بِالْآیٰاتِ إِلاّٰ تَخْوِیفاً هذا التعبیر القرآنی یوضح أنّ المعجزات تقع علی نوعین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 التی لها ضرورة لإثبات صدق دعوة الرّسول صلّی اللّه علیه و آله و سلّم و تشوق المؤمنین،و تخوّف المنکرین للنّبوة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 التی لها جانب اقتراحی،أی إنّها تصدر من اقتراحات المعاندین و تنطلق من أمزجة ذوی الأعذار،و فی تأریخ الأنبیاء</w:t>
      </w:r>
    </w:p>
    <w:p>
      <w:pPr>
        <w:pStyle w:val="BookText"/>
        <w:rPr/>
      </w:pPr>
      <w:r>
        <w:rPr>
          <w:rFonts w:ascii="IRNazanin" w:hAnsi="IRNazanin" w:eastAsia="IRNazanin"/>
          <w:color w:val="111111"/>
          <w:sz w:val="28"/>
          <w:sz w:val="28"/>
          <w:szCs w:val="28"/>
          <w:rtl w:val="true"/>
          <w:lang w:bidi="fa-IR"/>
        </w:rPr>
        <w:t>نماذج عدیدة لهذه المعجزات،التی وقع بعضها فعلا،إلاّ أنّ المنکرین و الذین سبق لهم اقتراح هذه المعجزات کشرط لإیمانهم،بقوا علی إنکارهم و لم یؤمنوا بعد وقوع المعجزة،لذلک أصیبوا بالبلاء و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وقعت المعجزة المقترحة و لم یؤمن بها من اقترحها و طلبها فإنّه سیستحق العقاب الإلهی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ذلک،فما نشاهده فی الآیة أعلاه و التی تخص الرّسول صلّی اللّه علیه و آله و سلّم إنّما هی نفی للنوع الثّانی من المعجزات،و لیس للنوع الأوّل،الذی یعتبر ملازما للنّبوة و ضروریا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القرآن یعتبر لوحده معجزة خالدة،و یمکنه لوحده اثبات دعوی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معه معجزة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یعتبر معجزة معنویة،و هو أفضل شاهد بالنسبة لأهل الفکر،و لکن لا یمکن إنکار أهمیة أن تکون مع هذه المعجزة،معجزات مادیة محسوسة بالنسبة للأفراد العادیین و عموم الناس،خاصّة و أن القرآن یتحدث مرارا عن مثل هذه المعجزات التی وقعت للأنبیاء السابقین،و هذا الحدیث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فی أن یطالب الناس رسول الإسلام صلّی اللّه علیه و آله و سلّم بتقدیم المعجزات التی تقع علی منوال معجزات الأنبیاء السابقین،خصوصا و أنّ الناس کانوا یقولون لرسول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تدعی بأنّک أفضل الأنبیاء و خاتمهم و لا تستطیع أن تقدّم لنا أصغر معجزة من معجزاتهم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أفضل جواب لهذا التساؤل هو مجیء رسول الإسلام صلّی اللّه علیه و آله و سلّم بنماذج من معجزات الأنبیاء السابقین،و التواریخ الإسلامیة المتواترة تؤکّد بأنّ الرّسول صلّی اللّه علیه و آله و سلّم قد جاء بمثل هذه المعجزات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القرآن تواجهنا نماذج لهذه المعجزات،مثل التنبؤ بحوادث مختلفة،أو نصرة الملائکة لجیش الإسلام علی الأعداء،و أمور خارقة أخری لا سیما ما کان یقع فی الحروب الإسلامیة</w:t>
      </w:r>
      <w:r>
        <w:rPr>
          <w:rFonts w:eastAsia="IRNazanin" w:cs="IRNazanin"/>
          <w:color w:val="111111"/>
          <w:sz w:val="28"/>
          <w:szCs w:val="28"/>
          <w:rtl w:val="true"/>
          <w:lang w:bidi="fa-IR"/>
        </w:rPr>
        <w:t>.</w:t>
      </w:r>
      <w:bookmarkStart w:id="113" w:name="pg12541_114929"/>
    </w:p>
    <w:p>
      <w:pPr>
        <w:pStyle w:val="Heading5"/>
        <w:numPr>
          <w:ilvl w:val="4"/>
          <w:numId w:val="1"/>
        </w:numPr>
        <w:rPr/>
      </w:pPr>
      <w:bookmarkStart w:id="114" w:name="__RefHeading___Toc1428027_77815467"/>
      <w:bookmarkStart w:id="115" w:name="_Toc47"/>
      <w:bookmarkEnd w:id="113"/>
      <w:bookmarkEnd w:id="114"/>
      <w:r>
        <w:rPr/>
        <w:t>3</w:t>
      </w:r>
      <w:r>
        <w:rPr>
          <w:rtl w:val="true"/>
        </w:rPr>
        <w:t>-</w:t>
      </w:r>
      <w:r>
        <w:rPr>
          <w:rtl w:val="true"/>
        </w:rPr>
        <w:t>ما العلاقة بین المنکرین سابقا و المنکرین لا حقا؟</w:t>
      </w:r>
      <w:bookmarkEnd w:id="115"/>
    </w:p>
    <w:p>
      <w:pPr>
        <w:pStyle w:val="BookText"/>
        <w:rPr/>
      </w:pPr>
      <w:r>
        <w:rPr>
          <w:rFonts w:ascii="IRNazanin" w:hAnsi="IRNazanin" w:eastAsia="IRNazanin"/>
          <w:color w:val="111111"/>
          <w:sz w:val="28"/>
          <w:sz w:val="28"/>
          <w:szCs w:val="28"/>
          <w:rtl w:val="true"/>
          <w:lang w:bidi="fa-IR"/>
        </w:rPr>
        <w:t>قد یطرح أحیانا هذا السؤال حیث یبیّن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السابقین اقترحوا معجزات معیّنة ثمّ لم یؤمنوا بعد وقوعها،بل استمروا فی تکذیبهم و إنکارهم و عنادهم،لذا فقد أصبح هذا سببا لعدم إجابة مقترحاتکم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تکذیب السابقین یکون سببا لحرمان الأجیال اللاحقة، أی کیف یؤخذ هؤلاء بجریرة أولئک؟ الجواب علی هذا السؤال واضح من خلال ما ذکرناه أعلاه،حیث یسود هذا التعبیر و یروج فی أوساطنا،إذ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نستطیع أن نسلّم بحججک،فإذا سأل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لماذا؟فإنّنا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سوابق کثیرة لهذا العمل،فهناک من قدّم اقتراحات إلاّ أنّهم لم یستسلموا للحق لما جاءهم،لذا فإنّ وضعکم و ظروفکم تشابه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لذلک،فإنّکم توافقون أولئک الأقوام علی أسالیبهم،بل و تدعمونها،و أثبتم عملیا أنّکم لا ترغبون فی البحث عن الحق و الحقیقة،بل إنّ هدفکم هو مجرّد العناد و التحجج و البقاء فی طور المعاذیر،ثمّ تتبعون ذلک کلّه بالعناد و المکابرة و الإنکار،لذا فإنّ الرضوخ إلی مقترحاتکم و إجابتها لا معنی 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أخبرهم الرّسول صلّی اللّه علیه و آله و سلّم بأنّ أهل النّار یأکلون من شجرة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فی أصل الجحیم و لها أوصاف معینة،بدأوا بالسخریة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فالبعض منهم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الزقوم هو التمر و السمن،و بعض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تنمو الأشجار فی الجحیم المستعر من الحجارة؟فی حین أن المعنی واضح و لا یحتاج إلی مثل هذه المکابرة و العناد،إذ أنّ الشجرة المقصودة لا تشبه أشجار هذه الدنیا</w:t>
      </w:r>
      <w:r>
        <w:rPr>
          <w:rFonts w:eastAsia="IRNazanin" w:cs="IRNazanin"/>
          <w:color w:val="111111"/>
          <w:sz w:val="28"/>
          <w:szCs w:val="28"/>
          <w:rtl w:val="true"/>
          <w:lang w:bidi="fa-IR"/>
        </w:rPr>
        <w:t>.</w:t>
      </w:r>
      <w:bookmarkStart w:id="116" w:name="pg12541_114930"/>
    </w:p>
    <w:p>
      <w:pPr>
        <w:pStyle w:val="Heading3"/>
        <w:numPr>
          <w:ilvl w:val="2"/>
          <w:numId w:val="1"/>
        </w:numPr>
        <w:rPr/>
      </w:pPr>
      <w:bookmarkStart w:id="117" w:name="__RefHeading___Toc1428029_77815467"/>
      <w:bookmarkStart w:id="118" w:name="_Toc48"/>
      <w:bookmarkEnd w:id="116"/>
      <w:bookmarkEnd w:id="117"/>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61</w:t>
      </w:r>
      <w:r>
        <w:rPr>
          <w:rtl w:val="true"/>
        </w:rPr>
        <w:t xml:space="preserve"> </w:t>
      </w:r>
      <w:r>
        <w:rPr>
          <w:rtl w:val="true"/>
        </w:rPr>
        <w:t xml:space="preserve">الی </w:t>
      </w:r>
      <w:r>
        <w:rPr/>
        <w:t>65</w:t>
      </w:r>
      <w:r>
        <w:rPr>
          <w:rtl w:val="true"/>
        </w:rPr>
        <w:t>]</w:t>
      </w:r>
      <w:bookmarkEnd w:id="118"/>
    </w:p>
    <w:p>
      <w:pPr>
        <w:pStyle w:val="Heading4"/>
        <w:numPr>
          <w:ilvl w:val="3"/>
          <w:numId w:val="1"/>
        </w:numPr>
        <w:rPr/>
      </w:pPr>
      <w:bookmarkStart w:id="119" w:name="__RefHeading___Toc1428031_77815467"/>
      <w:bookmarkStart w:id="120" w:name="_Toc49"/>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428033_77815467"/>
      <w:bookmarkStart w:id="122" w:name="_Toc50"/>
      <w:bookmarkEnd w:id="121"/>
      <w:r>
        <w:rPr>
          <w:rtl w:val="true"/>
        </w:rPr>
        <w:t>التّفسیر</w:t>
      </w:r>
      <w:bookmarkEnd w:id="122"/>
    </w:p>
    <w:p>
      <w:pPr>
        <w:pStyle w:val="Heading5"/>
        <w:numPr>
          <w:ilvl w:val="4"/>
          <w:numId w:val="1"/>
        </w:numPr>
        <w:rPr/>
      </w:pPr>
      <w:bookmarkStart w:id="123" w:name="__RefHeading___Toc1428035_77815467"/>
      <w:bookmarkStart w:id="124" w:name="_Toc51"/>
      <w:bookmarkEnd w:id="123"/>
      <w:r>
        <w:rPr>
          <w:rtl w:val="true"/>
        </w:rPr>
        <w:t>اشارة</w:t>
      </w:r>
      <w:bookmarkEnd w:id="124"/>
    </w:p>
    <w:p>
      <w:pPr>
        <w:pStyle w:val="Heading5"/>
        <w:numPr>
          <w:ilvl w:val="4"/>
          <w:numId w:val="1"/>
        </w:numPr>
        <w:rPr/>
      </w:pPr>
      <w:bookmarkStart w:id="125" w:name="__RefHeading___Toc1428037_77815467"/>
      <w:bookmarkStart w:id="126" w:name="_Toc52"/>
      <w:bookmarkEnd w:id="125"/>
      <w:r>
        <w:rPr>
          <w:rtl w:val="true"/>
        </w:rPr>
        <w:t>مکر إبلیس</w:t>
      </w:r>
      <w:r>
        <w:rPr>
          <w:rtl w:val="true"/>
        </w:rPr>
        <w:t>:</w:t>
      </w:r>
      <w:bookmarkEnd w:id="126"/>
    </w:p>
    <w:p>
      <w:pPr>
        <w:pStyle w:val="BookText"/>
        <w:rPr/>
      </w:pPr>
      <w:r>
        <w:rPr>
          <w:rFonts w:ascii="IRNazanin" w:hAnsi="IRNazanin" w:eastAsia="IRNazanin"/>
          <w:color w:val="111111"/>
          <w:sz w:val="28"/>
          <w:sz w:val="28"/>
          <w:szCs w:val="28"/>
          <w:rtl w:val="true"/>
          <w:lang w:bidi="fa-IR"/>
        </w:rPr>
        <w:t>هذه الآیات تشیر إلی قضیة امتناع إبلیس عن إطاعة أمر اللّه فی السجود لآدم علیه السّلام،و العاقبة السیئة التی انتهی إلیها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طرح هذه القضیة بعد ما ذکر عن المشرکین المعاندین هو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الشیطان یعتبر نموذجا کاملا للاستکبار و الکفر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انظروا إلی أین وصلت عاقبته،لذا فإنّ من یتبعه سیصیر إلی نفس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ذلک،فإنّ إصرار الضالین عمیان القلوب علی مخالفة الحق، لا یعتبر مدعاة للعجب و الدهشة،لأنّ الشیطان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لما یستفاد 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یغویهم بواسطة عدّة طرق،و فی الواقع حقق فیهم قولته لَأُغْوِیَنَّهُمْ أَجْمَعِینَ إِلاّٰ عِبٰادَکَ مِنْهُمُ الْمُخْلَصِینَ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قلنا سابقا فی نهایة الآیات الخاصّة بخلق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السجدة التی أمر اللّه تعالی بها هی فی الحقیقة نوع من الخضوع و التواضع بسبب عظمة خلق آدم علیه السّلام و تمیزه عن سائر الموجودات،أو هی سجود للخالق جلّ و علا فی قبال خلقه لهذا المخلوق المتمیز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هناک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و برغم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الملائکة،إلاّ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الملائکة،بل کان مخلوقا مادیا و من الجن،و قد أصبح فی صف الملائکة بسبب عبادته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حال،فقد سیطر الکبر و الغرور علی إبلیس و تحکّمت الأنانیة فی عقله،ظنا منه بأنّ التراب و الطین اللذان یعتبران مصدرا لکل الخیرات و منبعا للحیاة أقل شأنا و أهمیة عن النّار،لذا اعترض علی الخالق جلّ و علا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أَسْجُدُ لِمَنْ خَلَقْتَ طِیناً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لکنّه عند ما 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حضرة الساحة الإلهیة بسبب استکباره و طغیانه فی مقابل أمر اللّه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أحتنکن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قطع جذور شیء ما،لذا فعند ما یأکل الجراد المزروعات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الجراد الزرع،لذا فإنّ هذا القول یشیر إلی أن إبلیس سیحرف کل بنی آدم عن طریق اللّه و طاعته،إلاّ القلیل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المنطقة التی تحت البلعوم،فعند ما یوضع الحبل فی رقبة الحیوان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الواقع،فإنّ الشیطان یرید أن یقول بأنّه سیضع حبل الوسوسة فی أعناق الناس و یجرهم إلی طریق الغوایة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کان،فقد أعطی الشیطان إمکانیة البقاء و الفعالیة حتی یتحقق الاختبار للجمیع،و یکون وجوده سببا لتمحیص و اختبار المؤمنین الحقیقیین لأنّ الإنسان یشتدّ عزمه عند ما تهاجمه الحوادث و یقوی عوده فی مواجهة الأعداء، لذلک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الوسیلة للاختبار ینکشف الفاشل من الناجح فی الامتحان الإلهی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ذکرت الآیات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التی ینفذ منها الشیطان و الأسالیب التی یستخدمها فی الوسوسة و الإغواء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أَجْلِبْ عَلَیْهِمْ بِخَیْلِکَ وَ رَجِلِکَ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یجیء التحذیر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یَعِدُهُمُ الشَّیْطٰانُ إِلاّٰ غُرُوراً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جوابها محذوف و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الذی کرمته علیّ،لم کرمته علیّ و قد خلقتنی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احتمال آخر،و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نفس معناها الأصلی و لا یوجد محذوف فی الجملة،و بشکل عام تعطی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لاحظت هذا الموجود الذی فضلته علیّ،فإذا أبقیتنی علی قید الحیاة ستری بأنّی سأضل أکثر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الثّانی أوفق فی ترکیب الآیة و معناها</w:t>
      </w:r>
      <w:r>
        <w:rPr>
          <w:rFonts w:eastAsia="IRNazanin" w:cs="IRNazanin"/>
          <w:color w:val="111111"/>
          <w:sz w:val="28"/>
          <w:szCs w:val="28"/>
          <w:rtl w:val="true"/>
          <w:lang w:bidi="fa-IR"/>
        </w:rPr>
        <w:t>).</w:t>
      </w:r>
      <w:bookmarkStart w:id="127" w:name="pg12541_114933"/>
    </w:p>
    <w:p>
      <w:pPr>
        <w:pStyle w:val="BookText"/>
        <w:rPr/>
      </w:pPr>
      <w:bookmarkEnd w:id="127"/>
      <w:r>
        <w:rPr>
          <w:rFonts w:ascii="Amiri" w:hAnsi="Amiri" w:eastAsia="Amiri" w:cs="Amiri"/>
          <w:color w:val="111111"/>
          <w:sz w:val="28"/>
          <w:sz w:val="28"/>
          <w:szCs w:val="28"/>
          <w:rtl w:val="true"/>
          <w:lang w:bidi="ar-SA"/>
        </w:rPr>
        <w:t>ثمّ اعلم أیّها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بِرَبِّکَ وَکِیلاً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428039_77815467"/>
      <w:bookmarkStart w:id="129" w:name="_Toc53"/>
      <w:bookmarkEnd w:id="128"/>
      <w:r>
        <w:rPr>
          <w:rtl w:val="true"/>
        </w:rPr>
        <w:t>بحوث</w:t>
      </w:r>
      <w:bookmarkEnd w:id="129"/>
    </w:p>
    <w:p>
      <w:pPr>
        <w:pStyle w:val="Heading5"/>
        <w:numPr>
          <w:ilvl w:val="4"/>
          <w:numId w:val="1"/>
        </w:numPr>
        <w:rPr/>
      </w:pPr>
      <w:bookmarkStart w:id="130" w:name="__RefHeading___Toc1428041_77815467"/>
      <w:bookmarkStart w:id="131" w:name="_Toc54"/>
      <w:bookmarkEnd w:id="130"/>
      <w:r>
        <w:rPr>
          <w:rtl w:val="true"/>
        </w:rPr>
        <w:t>اشارة</w:t>
      </w:r>
      <w:bookmarkEnd w:id="131"/>
    </w:p>
    <w:p>
      <w:pPr>
        <w:pStyle w:val="Heading5"/>
        <w:numPr>
          <w:ilvl w:val="4"/>
          <w:numId w:val="1"/>
        </w:numPr>
        <w:rPr/>
      </w:pPr>
      <w:bookmarkStart w:id="132" w:name="__RefHeading___Toc1428043_77815467"/>
      <w:bookmarkStart w:id="133" w:name="_Toc55"/>
      <w:bookmarkEnd w:id="132"/>
      <w:r>
        <w:rPr/>
        <w:t>1</w:t>
      </w:r>
      <w:r>
        <w:rPr>
          <w:rtl w:val="true"/>
        </w:rPr>
        <w:t>-</w:t>
      </w:r>
      <w:r>
        <w:rPr>
          <w:rtl w:val="true"/>
        </w:rPr>
        <w:t>فی معانی الکلمات</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الإثارة؛الإثارة السریعة و العادیة،و لکنّ الکلمة فی الأصل تعنی قطع شیء ما،فالعرب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تفزّز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تقطّع أو انفصلت منه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هذه الکلمة هنا للدلالة علی تحریک الشخص و إثارته لینقطع عن الحق یتوجه نحو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الصرخة الشدیدة،و الإجلاب تعنی الطرد مع الأصوات و الصرخات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الرّوایات فهو إمّا أن یعنی أنّ الذی یذهب إلی المزارع لجمع الزکاة یجب علیه أن لا یصیح و یصرخ بحیث یخیف الأحیاء،أو أنّه یعنی أنّ علی المتسابقین عند سباق الخیل أن لا یصرخوا فی وجوه الخیل الأخری لتکون لهم الأسبقیة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معنیان،فهی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هذه الآیة فقد وردت للتدلیل علی المعنی الثّانی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تعنی 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الرجّالة و المشاة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یتکون جیش الشیطان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الخیالة و الرجّالة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جنسه أو من غیر جنسه،و هذا یعنی أنّ البعض یتأثر بسرعة بغوایة الشیطان و یصبح من أعوانه و مساعدیه</w:t>
      </w:r>
      <w:bookmarkStart w:id="134" w:name="pg12541_114934"/>
    </w:p>
    <w:p>
      <w:pPr>
        <w:pStyle w:val="BookText"/>
        <w:rPr/>
      </w:pPr>
      <w:bookmarkEnd w:id="134"/>
      <w:r>
        <w:rPr>
          <w:rFonts w:ascii="IRNazanin" w:hAnsi="IRNazanin" w:eastAsia="IRNazanin"/>
          <w:color w:val="111111"/>
          <w:sz w:val="28"/>
          <w:sz w:val="28"/>
          <w:szCs w:val="28"/>
          <w:rtl w:val="true"/>
          <w:lang w:bidi="fa-IR"/>
        </w:rPr>
        <w:t>فهؤلاء کالخیّالة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البعض الآخر فیتأثر ببطء و علی مهل کالمشاة و الرجّالة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428045_77815467"/>
      <w:bookmarkStart w:id="136" w:name="_Toc56"/>
      <w:bookmarkEnd w:id="135"/>
      <w:r>
        <w:rPr/>
        <w:t>2</w:t>
      </w:r>
      <w:r>
        <w:rPr>
          <w:rtl w:val="true"/>
        </w:rPr>
        <w:t>-</w:t>
      </w:r>
      <w:r>
        <w:rPr>
          <w:rtl w:val="true"/>
        </w:rPr>
        <w:t>وسائل الشیطان المختلفة فی الوسوسة و الإغواء</w:t>
      </w:r>
      <w:bookmarkEnd w:id="136"/>
    </w:p>
    <w:p>
      <w:pPr>
        <w:pStyle w:val="BookText"/>
        <w:rPr/>
      </w:pPr>
      <w:r>
        <w:rPr>
          <w:rFonts w:ascii="IRNazanin" w:hAnsi="IRNazanin" w:eastAsia="IRNazanin"/>
          <w:color w:val="111111"/>
          <w:sz w:val="28"/>
          <w:sz w:val="28"/>
          <w:szCs w:val="28"/>
          <w:rtl w:val="true"/>
          <w:lang w:bidi="fa-IR"/>
        </w:rPr>
        <w:t>بالرغم من أنّ المخاطب فی الآیات أعلاه هو الشیطان،و أنّ اللّه جلّ جلاله یتوعده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کل ما تریده فی سبیل غوایة الناس،و استخدم کل طرقک فی ذلک،إلاّ أنّ هذا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تهدید و تنبیه لنا نحن بنی الإنسان حتی نعرف الطرق التی ینفذ منها الشیطان و الوسائل التی یستخدمها فی وساوسه و إغوائه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الأمر أنّ الآیات القرآنیة أعلاه تشیر إلی أربعة طرق و أسالیب مهمّة و أساسیة من أسالیب الشیطان،و تقول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بمراقبة نفسک من خلال الجوانب الأربعة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 التبلیغیة التی تجد دلالتها فی التعبیر القرآنی وَ اسْتَفْزِزْ مَنِ اسْتَطَعْتَ مِنْهُمْ بِصَوْتِکَ حیث اعتبر بعض المفسّرین 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أنغام الموسیقی الشهوانیة المثیرة،و الأغانی المبتذلة،و لکن هذا المعنی یتسع حتی یشمل جمیع البرامج الدعائیة التی تقود للانحراف و التی تستخدم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الأجهزة الصوتیة و السمعیة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فإنّ أوّل برامج الشیطان هو الاستفادة من هذه الأجهزة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القضیة تتوضح فی زماننا هذا أکثر،لأنّ عالمنا الیوم هو عالم الأمواج الرادیویة،و عالم الدعایة و التبلیغ الواسع،سواء کان علی الصعید السمعی أو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الشیاطین و أحزابهم فی الشرق و الغرب یعتمدون علی هذه الأجهزة و یخصصون قسما کبیرا من میزانیتهم للصرف فی هذا الطریق حتی یستعمروا عبید اللّه، و یحرفوهم عن طریق الحق و الاستقلال،و یزیغوا بهم عن طریق الهدایة و الإیمان</w:t>
      </w:r>
    </w:p>
    <w:p>
      <w:pPr>
        <w:pStyle w:val="BookText"/>
        <w:rPr/>
      </w:pPr>
      <w:r>
        <w:rPr>
          <w:rFonts w:ascii="IRNazanin" w:hAnsi="IRNazanin" w:eastAsia="IRNazanin"/>
          <w:color w:val="111111"/>
          <w:sz w:val="28"/>
          <w:sz w:val="28"/>
          <w:szCs w:val="28"/>
          <w:rtl w:val="true"/>
          <w:lang w:bidi="fa-IR"/>
        </w:rPr>
        <w:t>و التقوی،و یجعلون منهم عبیدا تابعین لا حول لهم و لا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القوة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یخص زماننا حیث أنّ الشیاطین یستخدمون القوّة العسکریة لأجل الحصول علی مناطق للنفوذ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الأداة العسکریة تعتبر أداة خطرة لکل الظالمین و المستکبرین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و فی لحظة واحدة یصرخون فی قواتهم العسکریة و یرسلونها إلی المناطق التی تحاول الحصول علی حریتها و استقلالها و تسعی إلی الاعتماد بقوات علی قدراتها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عصرنا الحاضر نری أنّهم نظّموا ما یسمونه بقوات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نفس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القرآنی،و هذا یعنی أنّهم جعلوا جزءا من قواتهم العسکریة علی شکل قوات خاصّة کی یستطیعوا إرسالها فی أسرع وقت إلی أی منطقة من مناطق العالم تتعرض فیها مصالحهم غیر المشروعة للخطر، لکی یقضوا بواسطة هذه القوات علی أی حرکة تطالب بالحق و تنادی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أن تصل القوات السریعة الخاصّة هذه،یکون هؤلاء قد هیأوا الأرضیة بواسطة جواسیسهم الماهرین،و الذین هم فی الواقع کنایة عن جیش المشاة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فی مخططاتهم هذه قد غفلوا عن أنّ اللّه سبحانه و تعالی قد وعد أولیاءه 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الشیطان و جیشه لا یستطیع أن یسیطر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 الاقتصادیة ذات الظاهر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أسالیب الشیطان الأخری المؤثرة فی النفوذ و الغوایة،هی المشارکة فی الأموال و الأنفس،و هنا نری أیضا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بعض المفسّرین یخصص هذه المشارکة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المشارکة فی الأولاد فیحصر معناها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غیر الشرعین</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هاتین الکلمتین لهما معانی أوسع،إذ تشمل جمیع الأموال المستحصلة عن طریق الحرام،و الأبناء غیر الشرعیین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فی زماننا الحاضر نشاهد أنّ الشیاطین المستکبرین یقترحون دائما استثمار و تأسیس الشرکات،و إیجاد مختلف المصانع و المصالح الاقتصادیة فی الدول الضعیفة، و تحت غطاء هذه الشرکات تتم مختلف أشکال النشاطات الخطرة و الضارّة بالبلد المستضعف،حیث یرسل الشیاطین جواسیسهم تحت عنوان خبراء فنیین أو مستشارین اقتصادیین أو مهندسین تقنیین،و یقوم هؤلاء جمیعا بامتصاص خیرات البلد الذین هم فیه بأبرع الحیل و أظرفها،و یقفون حائلا بین البلد و بین تحقیقه لاستقلاله الاقتصادی علی بنیة اقتصادیة تحتیة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طریق تأسیس المدارس و الجامعات و المکتبات و المستشفیات و المراکز السیاحیة،فإنّهم یشارکون هذه الدول الضعیفة فی أبنائها حیث یحاولون أن یستمیلوا هؤلاء نحوهم،و أحیانا عن طریق 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 الدراسیة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لشباب، فإنّهم یقومون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ثقافتهم و یشارکونهم فی أفکارهم،و ما یترتب علی ذلک من فساد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الأسالیب الرائجة و المخربة لهؤلاء الشیاطین إیجاد مراکز الفساد تحت غطاء الفنادق العالمیة و إیجاد المناطق الترفیهیة و دور السینما و الافلام المبتذلة و أمثال ذلک،حیث لا تکون هذه الوسائل أدوات لترویج الفحشاء و زیادة أولاد الزنا فحسب،بل تؤدی إلی انحراف جیل الشباب و تمیّعهم و تغرّبهم،و تصنع منهم أشخاصا فاقدین للإرادة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أمعنا النظر فی دسائسهم و مکرهم تکشفت لنا الأخطار الکبیرة الکامنة فی هذه الوساوس الشیطانیة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برامج التخریب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البرامج الأخری التی یتبعها الشیاطین،</w:t>
      </w:r>
    </w:p>
    <w:p>
      <w:pPr>
        <w:pStyle w:val="BookText"/>
        <w:rPr/>
      </w:pPr>
      <w:r>
        <w:rPr>
          <w:rFonts w:ascii="IRNazanin" w:hAnsi="IRNazanin" w:eastAsia="IRNazanin"/>
          <w:color w:val="111111"/>
          <w:sz w:val="28"/>
          <w:sz w:val="28"/>
          <w:szCs w:val="28"/>
          <w:rtl w:val="true"/>
          <w:lang w:bidi="fa-IR"/>
        </w:rPr>
        <w:t xml:space="preserve">الاستفادة من الوعود و الأمنیات الکاذبة التی یطلقونها بمختلف الحیل،فهؤلاء الشیاطین یعدّون مجموعة ماهرة و متمکنة من علماء النفس لغوایة الناس البسطاء منهم و الأذکیاء،کلا بما یناسب وضعه،ففی بعض الأحیان یصورون لهم حالهم بأنّهم سیصبحون قریبا من الدول المتمدنة و الکبیرة،أو أنّ شبابهم لا مثیل له،و یستطیع الشباب فی بلدانهم أن یصل من خلال إتباعه برامجهم إلی أوج العظمة،و هکذا فی بلدانهم یغرقوهم فی هذه الخیالات الواهیة التی تتلخّص فی جملة وَ 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أحیان أخری یسلک الشیاطین طریقا معکوسة،إذ یصوّرون للبلد بأنّه لا یستطیع مطلقا مواجهة القوی الکبری،و أنّهم متأخرون عن هذه القوی بمائة عام أو أکثر،و بهذا الأسلوب تزرع المبررات النفسیة لاستمرار التخلف و عدم انطلاق جهود البلد الضعیف نحو العمل و البناء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هذه القصّة لها بدایات بعیدة،و طرق نفوذ الشیطان فیها لا تنحصر بواحد أو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الحقیقیین و المخلصین،و بالاتکاء علی الوعد القرآنی القاطع بالنصر،و الذی تضمنته هذه الآیات،سیقومون بمحاربة الشیاطین و لا یسمحون بالتردد یساور أنفسهم،و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الأصوات الکثیرة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سینتصرون،و إنّهم بصبرهم و صمودهم و بإیمانهم و توکلهم علی اللّه سوف یفشلون الخطط الشیطانیة،و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وَکِیلاً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لماذا خلق اللّه الشیطان؟فقد بحثنا ذلک فی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یخص وساوس الشیطان و أشکالها و لبوساتها،و معنی الشیطان فی القرآن،فقد بحثنا کل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من هذا التّفسیر</w:t>
      </w:r>
      <w:r>
        <w:rPr>
          <w:rFonts w:eastAsia="IRNazanin" w:cs="IRNazanin"/>
          <w:color w:val="111111"/>
          <w:sz w:val="28"/>
          <w:szCs w:val="28"/>
          <w:rtl w:val="true"/>
          <w:lang w:bidi="fa-IR"/>
        </w:rPr>
        <w:t>.</w:t>
      </w:r>
      <w:bookmarkStart w:id="137" w:name="pg12541_114938"/>
    </w:p>
    <w:p>
      <w:pPr>
        <w:pStyle w:val="Heading3"/>
        <w:numPr>
          <w:ilvl w:val="2"/>
          <w:numId w:val="1"/>
        </w:numPr>
        <w:rPr/>
      </w:pPr>
      <w:bookmarkStart w:id="138" w:name="__RefHeading___Toc1428047_77815467"/>
      <w:bookmarkStart w:id="139" w:name="_Toc57"/>
      <w:bookmarkEnd w:id="137"/>
      <w:bookmarkEnd w:id="138"/>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139"/>
    </w:p>
    <w:p>
      <w:pPr>
        <w:pStyle w:val="Heading4"/>
        <w:numPr>
          <w:ilvl w:val="3"/>
          <w:numId w:val="1"/>
        </w:numPr>
        <w:rPr/>
      </w:pPr>
      <w:bookmarkStart w:id="140" w:name="__RefHeading___Toc1428049_77815467"/>
      <w:bookmarkStart w:id="141" w:name="_Toc58"/>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28051_77815467"/>
      <w:bookmarkStart w:id="143" w:name="_Toc59"/>
      <w:bookmarkEnd w:id="142"/>
      <w:r>
        <w:rPr>
          <w:rtl w:val="true"/>
        </w:rPr>
        <w:t>التّفسیر</w:t>
      </w:r>
      <w:bookmarkEnd w:id="143"/>
    </w:p>
    <w:p>
      <w:pPr>
        <w:pStyle w:val="Heading5"/>
        <w:numPr>
          <w:ilvl w:val="4"/>
          <w:numId w:val="1"/>
        </w:numPr>
        <w:rPr/>
      </w:pPr>
      <w:bookmarkStart w:id="144" w:name="__RefHeading___Toc1428053_77815467"/>
      <w:bookmarkStart w:id="145" w:name="_Toc60"/>
      <w:bookmarkEnd w:id="144"/>
      <w:r>
        <w:rPr>
          <w:rtl w:val="true"/>
        </w:rPr>
        <w:t>اشارة</w:t>
      </w:r>
      <w:bookmarkEnd w:id="145"/>
    </w:p>
    <w:p>
      <w:pPr>
        <w:pStyle w:val="Heading5"/>
        <w:numPr>
          <w:ilvl w:val="4"/>
          <w:numId w:val="1"/>
        </w:numPr>
        <w:rPr/>
      </w:pPr>
      <w:bookmarkStart w:id="146" w:name="__RefHeading___Toc1428055_77815467"/>
      <w:bookmarkStart w:id="147" w:name="_Toc61"/>
      <w:bookmarkEnd w:id="146"/>
      <w:r>
        <w:rPr>
          <w:rtl w:val="true"/>
        </w:rPr>
        <w:t>لماذا الکفران مع کلّ هذه النعم؟</w:t>
      </w:r>
      <w:bookmarkEnd w:id="147"/>
    </w:p>
    <w:p>
      <w:pPr>
        <w:pStyle w:val="BookText"/>
        <w:rPr/>
      </w:pPr>
      <w:r>
        <w:rPr>
          <w:rFonts w:ascii="IRNazanin" w:hAnsi="IRNazanin" w:eastAsia="IRNazanin"/>
          <w:color w:val="111111"/>
          <w:sz w:val="28"/>
          <w:sz w:val="28"/>
          <w:szCs w:val="28"/>
          <w:rtl w:val="true"/>
          <w:lang w:bidi="fa-IR"/>
        </w:rPr>
        <w:t>هذه الآیات تابعت البحوث السابقة فی مجال التوحید و محاربة الشرک، و دخلت فی البحث من خلال طریقین مختلفین،هما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الاستدلال و البرهان،و طریق الوجدان و مخاطبة الإنسان من الداخل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تشیر الآیة إلی التوحید الاستدلالی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w:t>
      </w:r>
    </w:p>
    <w:p>
      <w:pPr>
        <w:pStyle w:val="BookText"/>
        <w:rPr/>
      </w:pPr>
      <w:r>
        <w:rPr>
          <w:rFonts w:ascii="Amiri" w:hAnsi="Amiri" w:eastAsia="Amiri" w:cs="Amiri"/>
          <w:color w:val="111111"/>
          <w:sz w:val="28"/>
          <w:sz w:val="28"/>
          <w:szCs w:val="28"/>
          <w:rtl w:val="true"/>
          <w:lang w:bidi="ar-SA"/>
        </w:rPr>
        <w:t>لَکُمُ الْفُلْکَ فِی الْبَحْرِ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هناک أنظمة لأجل حرکة الفلک فی البحار،فمن جانب ینبغی وجود الماء بشکل یصلح لمسیر السفن،و من جانب آخر لا بدّ من توفر بعض الأشیاء التی تکون أخف من الماء کی یمکن لها أن تطفو علی سطحه،و إذا کانت أثقل فیمکن صناعتها بشکل بحیث تکون أخف من الماء و تستطیع أن تتحمّل وزن الأحمال الثقیلة و الأعداد الکثیرة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ثالث یلزم وجود القوّة المحرّکة و الّتی کان الهواء یمثلها فی السابق،حیث کان البحّارة یستفیدون من حرکة التیارات الهوائیة فوق المحیطات و البحار لتحدید أوقات و سرعة و اتجاه السفن،و الیوم یستفاد من طاقة البخار و أشکال الطاقة الأخری فی حرکة 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ینبغی وجود أسلوب لتحدید الطرق،و هذا الأسلوب کان سابقا یعتمد علی الشمس و النجوم فی السماء،أمّا الیوم فإنّ السفن تستفید من البوصلات و الخرائط و الإحداثیات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حال،إذا لم تتوافر هذه الشروط الأربعة و لم یکن ثمّة تنسیق بینها فإنّ حرکة السفن تصبح أمرا مستحیلا،و لا یکون الإنسان قادرا علی الاستفادة من هذه الوسیلة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السفن تعتبر أضخم وسیلة لحمل الإنسان،و الیوم فإنّ هناک من السفن العملاقة ما یکون بعضها بمساحة مدینة 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تساعدکم فی أسفارکم و نقل أموالکم و تجارتکم و تعینکم فی کل ما یخص أمور دنیاکم و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لماذا؟ فلأنّ اللّه تبارک و تعالی إِنَّهُ کٰانَ بِکُمْ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التوحید الاستدلالی و الذی یعکس جانبا صغیرا من نظام الخلق، و علم و قدرة و حکمة الخالق جلّ و علا،تنتقل الآیة إلی أسلوب الاستدلال الفطری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تنسوا وَ إِذٰا مَسَّکُمُ الضُّرُّ فِی الْبَحْرِ ضَلَّ مَنْ تَدْعُونَ إِلاّٰ إِیّٰاهُ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یضل أی شیء من دون اللّه،لأنّ ضرر البحر إذا وقع،کالطوفان و غیره</w:t>
      </w:r>
    </w:p>
    <w:p>
      <w:pPr>
        <w:pStyle w:val="BookText"/>
        <w:rPr/>
      </w:pPr>
      <w:r>
        <w:rPr>
          <w:rFonts w:ascii="IRNazanin" w:hAnsi="IRNazanin" w:eastAsia="IRNazanin"/>
          <w:color w:val="111111"/>
          <w:sz w:val="28"/>
          <w:sz w:val="28"/>
          <w:szCs w:val="28"/>
          <w:rtl w:val="true"/>
          <w:lang w:bidi="fa-IR"/>
        </w:rPr>
        <w:t>یذهب بکل الحواجز و أستار التقلید و التعصّب اللاصقة علی صفاء الفطرة الإنسانیة،لینکشف نور الفطرة الذی هو نور التوحید و الإیمان و العبودیة للّه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هذه اللحظات،فی لحظات الضرّ ینقطع الإنسان عن جمیع المعبودات التصوریة و الوهمیة و الخیالیة التی سبق و أن أعطاها قوّة بسبب أوهامه،و تمحی من ذهنه فاعلیتها و وجودها و تتلاشی و تذوب تماما کما یذوب الجلید فی شمس الصیف و لا یبقی حین ذاک سوی نور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تعبّر عن قانون عام،عرفه کلّ من جرّب ذلک،حیث تؤدی المشاکل و الصعوبات الحادة التی یمرّ بها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 السکین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الغاء کل الأسباب الظاهریة التی کان یتعلق بها الإنسان،و تنعدم فاعلیة العلل المادیة التی کان یتشبث بها،و تنقطع کل الأسباب،إلاّ السبب الذی یصل الإنسان بمصدر العلم و القدرة المطلقتین،و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لوحده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حال أعقد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مهمّا هنا ما الذی نسمّی فیه هذه الحالة،و إنّما المهم أنّ نعلم أن قلب الإنسان فی هذه الحالة ینفتح علی الأمل بالخلاص،و تغمر القلب بنور خاص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المنعطفات هی واحدة من أقرب الطرق إلی اللّه،إنّها طریق ینبع من داخل الروح و من سویداء القلب</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نَجّٰاکُمْ إِلَی الْبَرِّ أَعْرَضْتُمْ وَ کٰانَ الْإِنْسٰانُ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أخری تغطی حجب الغرور و الغفلة و التعصب هذا النور الإلهی،و یغطی غبار العصیان و الذنوب و ملاهی الحیاة المادیة فطرة الإنسان و وجدانه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هل تظنون أنّ اللّه لا یستطیع أن ینزل بکم عقابه الشدید و أنتم علی</w:t>
      </w:r>
      <w:bookmarkStart w:id="148" w:name="pg12541_114941"/>
    </w:p>
    <w:p>
      <w:pPr>
        <w:pStyle w:val="BookText"/>
        <w:rPr/>
      </w:pPr>
      <w:bookmarkEnd w:id="148"/>
      <w:r>
        <w:rPr>
          <w:rFonts w:ascii="Amiri" w:hAnsi="Amiri" w:eastAsia="Amiri" w:cs="Amiri"/>
          <w:color w:val="111111"/>
          <w:sz w:val="28"/>
          <w:sz w:val="28"/>
          <w:szCs w:val="28"/>
          <w:rtl w:val="true"/>
          <w:lang w:bidi="ar-SA"/>
        </w:rPr>
        <w:t>الیابسة و فی قلب الحصاری و البراری؟ لذلک تقول الآیة أَ فَأَمِنْتُمْ أَنْ یَخْسِفَ بِکُمْ جٰانِبَ الْبَرِّ ثمّ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عَلَیْکُمْ حٰاصِباً ثُمَّ لاٰ تَجِدُوا لَکُمْ وَکِیلاً ،حیث تغشیکم عاصفة محمّلة بالحصی و الحجارة و تدفنکم تحتها و لا تجدون من ینقذکم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من العذاب ما هو أشدّ من الغرق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المتجولین فی الصحاری و أهل البوادی یدرکون أکثر من غیرهم رهبة هذا التهدید الرّبانی و الوعید القرآنی،إذ یعرفون کیف تؤدی ثورة الکثبان الرملیة فی الصحراء إلی دفع الرمال و الأحجار إلی غیر مواقعها لتشکّل تلالا تدفن فی ثنایاها و بطونها قوافل الجمال و من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تضیف الآیة مذکّرة أمثال هؤلاء بأنّکم هل تظنون أنّ هذه هی المرّة الأخیرة التی تحتاجون فیها إلی السفر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 فَیُرْسِلَ عَلَیْکُمْ قٰاصِفاً مِنَ الرِّیحِ فَیُغْرِقَکُمْ بِمٰا کَفَرْتُمْ ثُمَّ لاٰ تَجِدُوا لَکُمْ عَلَیْنٰا بِهِ تَبِیعاً ،أی لا أحد حینئذ یطالب بدمکم و یثأر لکم منّا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428057_77815467"/>
      <w:bookmarkStart w:id="150" w:name="_Toc62"/>
      <w:bookmarkEnd w:id="149"/>
      <w:r>
        <w:rPr>
          <w:rtl w:val="true"/>
        </w:rPr>
        <w:t>بحوث</w:t>
      </w:r>
      <w:bookmarkEnd w:id="150"/>
    </w:p>
    <w:p>
      <w:pPr>
        <w:pStyle w:val="Heading5"/>
        <w:numPr>
          <w:ilvl w:val="4"/>
          <w:numId w:val="1"/>
        </w:numPr>
        <w:rPr/>
      </w:pPr>
      <w:bookmarkStart w:id="151" w:name="__RefHeading___Toc1428059_77815467"/>
      <w:bookmarkStart w:id="152" w:name="_Toc63"/>
      <w:bookmarkEnd w:id="151"/>
      <w:r>
        <w:rPr>
          <w:rtl w:val="true"/>
        </w:rPr>
        <w:t>اشارة</w:t>
      </w:r>
      <w:bookmarkEnd w:id="152"/>
    </w:p>
    <w:p>
      <w:pPr>
        <w:pStyle w:val="Heading5"/>
        <w:numPr>
          <w:ilvl w:val="4"/>
          <w:numId w:val="1"/>
        </w:numPr>
        <w:rPr/>
      </w:pPr>
      <w:bookmarkStart w:id="153" w:name="__RefHeading___Toc1428061_77815467"/>
      <w:bookmarkStart w:id="154" w:name="_Toc64"/>
      <w:bookmarkEnd w:id="153"/>
      <w:r>
        <w:rPr/>
        <w:t>1</w:t>
      </w:r>
      <w:r>
        <w:rPr>
          <w:rtl w:val="true"/>
        </w:rPr>
        <w:t>-</w:t>
      </w:r>
      <w:r>
        <w:rPr>
          <w:rtl w:val="true"/>
        </w:rPr>
        <w:t>الشّخصیة المتقلّبة</w:t>
      </w:r>
      <w:bookmarkEnd w:id="1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الکثیر من الناس لا یذکرون اللّه إلاّ عند بروز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ینسونه فی الرخاء،إنّ نسیان اللّه فی حیاة هؤلاء هو القاعدة و الأصل،أی أنّه صار طبیعة، ثانیة لهؤلاء،لذا فإنّ ذکر اللّه بالنسبة لهؤلاء و الالتفات إلی وقائع الحیاة الحقّة تعتبر حالة استثنائیة فی وجودهم،تحتاج فی حضورها إلی عوامل إضافیة،فما دامت هذه العوامل الإضافیة موجودة فهم یذکرون اللّه،أمّا إذا زالت فسوف یرجعون إلی طبیعتهم المنحرفة و ینسون اللّه</w:t>
      </w:r>
      <w:r>
        <w:rPr>
          <w:rFonts w:eastAsia="IRNazanin" w:cs="IRNazanin"/>
          <w:color w:val="111111"/>
          <w:sz w:val="28"/>
          <w:szCs w:val="28"/>
          <w:rtl w:val="true"/>
          <w:lang w:bidi="fa-IR"/>
        </w:rPr>
        <w:t>.</w:t>
      </w:r>
      <w:bookmarkStart w:id="155" w:name="pg12541_114942"/>
    </w:p>
    <w:p>
      <w:pPr>
        <w:pStyle w:val="BookText"/>
        <w:rPr/>
      </w:pPr>
      <w:bookmarkEnd w:id="155"/>
      <w:r>
        <w:rPr>
          <w:rFonts w:ascii="IRNazanin" w:hAnsi="IRNazanin" w:eastAsia="IRNazanin"/>
          <w:color w:val="111111"/>
          <w:sz w:val="28"/>
          <w:sz w:val="28"/>
          <w:szCs w:val="28"/>
          <w:rtl w:val="true"/>
          <w:lang w:bidi="fa-IR"/>
        </w:rPr>
        <w:t>و الخلاصة،أنّنا لا نجد من الناس بصورة عامّة من لا یلجأ إلی اللّه و لا یخضع له عند ما تضغطه المشاکل الحادّة و الصعبة،و لکن ینبغی أن نعرف أن الوعی و ذکر اللّه تعالی فی مثل هذه الظروف فی مثل هذه و الذی نستطیع أن نصفه بالوعی الإجباری،هو وعی عدیم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و المسلمین الحقیقیین،یذکرون اللّه فی الراحة و البلاء و السلامة و المرض و الفقر و الغنی،فی السجن و علی کرسی الحکم،و فی أی وضع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تغییر الأوضاع و تبدّل الحالات لا یغیّر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أرواحهم کبیرة بحیث تستوعب کل هذه الأمور،مثلهم فی ذلک علی بن أبی طالب علیه السّلام،حیث کانت عبادته و زهده و متابعته لأمور الفقراء لا تختلف عند وجوده فی السلطة،أو عند ما کان جلیس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وصف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و الارتباط باللّه و عبادته و التوسل به و التوبة إلیه و التسلیم له سبحانه و تعالی،کل هذه الأمور تکون مهمّة و ثمینة و ذات أثر عند ما تکون دائمیة و ثابتة،أمّا الإیمان الموسمی و التوبة و العبادات الموسمیة،و التی تفرضها حالات خاصّة یمرّ بها الإنسان و یبغی من خلالها جلب بعض المنافع له، فلیس لها أثر و لا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القرآنیة توبخ أمثال هؤلاء الأشخاص دائما</w:t>
      </w:r>
      <w:r>
        <w:rPr>
          <w:rFonts w:eastAsia="IRNazanin" w:cs="IRNazanin"/>
          <w:color w:val="111111"/>
          <w:sz w:val="28"/>
          <w:szCs w:val="28"/>
          <w:rtl w:val="true"/>
          <w:lang w:bidi="fa-IR"/>
        </w:rPr>
        <w:t>.</w:t>
      </w:r>
    </w:p>
    <w:p>
      <w:pPr>
        <w:pStyle w:val="Heading5"/>
        <w:numPr>
          <w:ilvl w:val="4"/>
          <w:numId w:val="1"/>
        </w:numPr>
        <w:rPr/>
      </w:pPr>
      <w:bookmarkStart w:id="156" w:name="__RefHeading___Toc1428063_77815467"/>
      <w:bookmarkStart w:id="157" w:name="_Toc65"/>
      <w:bookmarkEnd w:id="156"/>
      <w:r>
        <w:rPr/>
        <w:t>2</w:t>
      </w:r>
      <w:r>
        <w:rPr>
          <w:rtl w:val="true"/>
        </w:rPr>
        <w:t>-</w:t>
      </w:r>
      <w:r>
        <w:rPr>
          <w:rtl w:val="true"/>
        </w:rPr>
        <w:t>لا یمکن الهروب من حکومة اللّه</w:t>
      </w:r>
      <w:bookmarkEnd w:id="1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یتوجه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عبدة الأصنام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فی وسط البحر أو عند ما یکون علی هاویة السقوط و الخطر أو فی حال مرض</w:t>
      </w:r>
      <w:bookmarkStart w:id="158" w:name="pg12541_114943"/>
    </w:p>
    <w:p>
      <w:pPr>
        <w:pStyle w:val="BookText"/>
        <w:rPr/>
      </w:pPr>
      <w:bookmarkEnd w:id="158"/>
      <w:r>
        <w:rPr>
          <w:rFonts w:ascii="IRNazanin" w:hAnsi="IRNazanin" w:eastAsia="IRNazanin"/>
          <w:color w:val="111111"/>
          <w:sz w:val="28"/>
          <w:sz w:val="28"/>
          <w:szCs w:val="28"/>
          <w:rtl w:val="true"/>
          <w:lang w:bidi="fa-IR"/>
        </w:rPr>
        <w:t>شدید،فی حین أنّنا إذا فکّرنا بشکل صحیح نری أنّ الإنسان معرض للخطر و الضرر فی کل الأزمنة و الحالات و الأوقات،فالبحر و البر و الصحراء و المرض و الهاویة و غیرها،هی فی الواقع متساویة الخطورة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هزة أرضیة واحدة یمکنها أن تدمّر بیتنا الآمن الهادیء،و إنّ تخثرا بسیطا فی الدم یمکنه أن یغلق مسیر الدم فی الشریان الأبهر فیؤثر علی القلب أو علی الدماغ فتحدث السکتة القلبیة أو الدماغیة،و بعد ثانیة واحدة یکون الموت هو المصیر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کل هذه الأمور نعلم أنّ الغفلة عن اللّه تعالی کم هی مجانبة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یقوم هنا أنصار نظریة تعلیل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الخوف،بتبریر هذه الحالة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أنّ الخوف فی الإنسان غریزی و فطری، فإنّ خوفه من العوامل الطبیعیة یجعل الإنسان یتوجه نحو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الحالات و الأوضاع التی تحدثت عنها الآیات تدعم هذا التصوّر و تعضده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القرآنیة أجابت علی هذه الأوهام،إذ أبانت أنّ القرآن لم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الخالق قائمة علی هذه الأمور،بل إنّ الأساس هو قراءة فی نظام الکون و الوجود و معرفة اللّه تعالی من خلال 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الآیات أعلاه نری أنّها ذکرت أوّلا الإیمان الاستدلالی قبل ذکر التوحید و الإیمان الفطری،و فی الواقع فإنّها تعتبر هذه الحوادث بمثابة تذکیر بالخالق لا من أجل معرفته،إذ أن معرفته لطلاب الحق تتوضح من خلال أسلوب الاستدلال و عن طریق الفطرة</w:t>
      </w:r>
      <w:r>
        <w:rPr>
          <w:rFonts w:eastAsia="IRNazanin" w:cs="IRNazanin"/>
          <w:color w:val="111111"/>
          <w:sz w:val="28"/>
          <w:szCs w:val="28"/>
          <w:rtl w:val="true"/>
          <w:lang w:bidi="fa-IR"/>
        </w:rPr>
        <w:t>.</w:t>
      </w:r>
    </w:p>
    <w:p>
      <w:pPr>
        <w:pStyle w:val="Heading5"/>
        <w:numPr>
          <w:ilvl w:val="4"/>
          <w:numId w:val="1"/>
        </w:numPr>
        <w:rPr/>
      </w:pPr>
      <w:bookmarkStart w:id="159" w:name="__RefHeading___Toc1428065_77815467"/>
      <w:bookmarkStart w:id="160" w:name="_Toc66"/>
      <w:bookmarkEnd w:id="159"/>
      <w:r>
        <w:rPr>
          <w:rtl w:val="true"/>
        </w:rPr>
        <w:t>ثالثا</w:t>
      </w:r>
      <w:r>
        <w:rPr>
          <w:rtl w:val="true"/>
        </w:rPr>
        <w:t>:</w:t>
      </w:r>
      <w:r>
        <w:rPr>
          <w:rtl w:val="true"/>
        </w:rPr>
        <w:t>معانی الکلمات</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تحریک شیء ما بشکل مستمر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الهواء الذی یحرّک معه الأحجار الصغیرة ثمّ تضرب الواحدة بعد الأخری مکانا معینا،و هی مشتقّة أصلا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الأحجار</w:t>
      </w:r>
    </w:p>
    <w:p>
      <w:pPr>
        <w:pStyle w:val="BookText"/>
        <w:rPr/>
      </w:pP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المحطّم،و هی هنا تشیر إلی العاصفة الشدیدة التی تقلع کل شیء من مکانه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تابع،و هی تشیر هنا إلی الشخص الذی ینهض للمطالبة بالدم، و ثمن الدم و الثأر و یستمر فی ذلک</w:t>
      </w:r>
      <w:r>
        <w:rPr>
          <w:rFonts w:eastAsia="IRNazanin" w:cs="IRNazanin"/>
          <w:color w:val="111111"/>
          <w:sz w:val="28"/>
          <w:szCs w:val="28"/>
          <w:rtl w:val="true"/>
          <w:lang w:bidi="fa-IR"/>
        </w:rPr>
        <w:t>.</w:t>
      </w:r>
      <w:bookmarkStart w:id="161" w:name="pg12541_114945"/>
    </w:p>
    <w:p>
      <w:pPr>
        <w:pStyle w:val="Heading3"/>
        <w:numPr>
          <w:ilvl w:val="2"/>
          <w:numId w:val="1"/>
        </w:numPr>
        <w:rPr/>
      </w:pPr>
      <w:bookmarkStart w:id="162" w:name="__RefHeading___Toc1428067_77815467"/>
      <w:bookmarkStart w:id="163" w:name="_Toc67"/>
      <w:bookmarkEnd w:id="161"/>
      <w:bookmarkEnd w:id="162"/>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70</w:t>
      </w:r>
      <w:r>
        <w:rPr>
          <w:rtl w:val="true"/>
        </w:rPr>
        <w:t xml:space="preserve"> </w:t>
      </w:r>
      <w:r>
        <w:rPr>
          <w:rtl w:val="true"/>
        </w:rPr>
        <w:t xml:space="preserve">الی </w:t>
      </w:r>
      <w:r>
        <w:rPr/>
        <w:t>72</w:t>
      </w:r>
      <w:r>
        <w:rPr>
          <w:rtl w:val="true"/>
        </w:rPr>
        <w:t>]</w:t>
      </w:r>
      <w:bookmarkEnd w:id="163"/>
    </w:p>
    <w:p>
      <w:pPr>
        <w:pStyle w:val="Heading4"/>
        <w:numPr>
          <w:ilvl w:val="3"/>
          <w:numId w:val="1"/>
        </w:numPr>
        <w:rPr/>
      </w:pPr>
      <w:bookmarkStart w:id="164" w:name="__RefHeading___Toc1428069_77815467"/>
      <w:bookmarkStart w:id="165" w:name="_Toc6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28071_77815467"/>
      <w:bookmarkStart w:id="167" w:name="_Toc69"/>
      <w:bookmarkEnd w:id="166"/>
      <w:r>
        <w:rPr>
          <w:rtl w:val="true"/>
        </w:rPr>
        <w:t>التّفسیر</w:t>
      </w:r>
      <w:bookmarkEnd w:id="167"/>
    </w:p>
    <w:p>
      <w:pPr>
        <w:pStyle w:val="Heading5"/>
        <w:numPr>
          <w:ilvl w:val="4"/>
          <w:numId w:val="1"/>
        </w:numPr>
        <w:rPr/>
      </w:pPr>
      <w:bookmarkStart w:id="168" w:name="__RefHeading___Toc1428073_77815467"/>
      <w:bookmarkStart w:id="169" w:name="_Toc70"/>
      <w:bookmarkEnd w:id="168"/>
      <w:r>
        <w:rPr>
          <w:rtl w:val="true"/>
        </w:rPr>
        <w:t>اشارة</w:t>
      </w:r>
      <w:bookmarkEnd w:id="169"/>
    </w:p>
    <w:p>
      <w:pPr>
        <w:pStyle w:val="Heading5"/>
        <w:numPr>
          <w:ilvl w:val="4"/>
          <w:numId w:val="1"/>
        </w:numPr>
        <w:rPr/>
      </w:pPr>
      <w:bookmarkStart w:id="170" w:name="__RefHeading___Toc1428075_77815467"/>
      <w:bookmarkStart w:id="171" w:name="_Toc71"/>
      <w:bookmarkEnd w:id="170"/>
      <w:r>
        <w:rPr>
          <w:rtl w:val="true"/>
        </w:rPr>
        <w:t>الإنسان سیّد الموجودات</w:t>
      </w:r>
      <w:r>
        <w:rPr>
          <w:rtl w:val="true"/>
        </w:rPr>
        <w:t>:</w:t>
      </w:r>
      <w:bookmarkEnd w:id="171"/>
    </w:p>
    <w:p>
      <w:pPr>
        <w:pStyle w:val="BookText"/>
        <w:rPr/>
      </w:pPr>
      <w:r>
        <w:rPr>
          <w:rFonts w:ascii="IRNazanin" w:hAnsi="IRNazanin" w:eastAsia="IRNazanin"/>
          <w:color w:val="111111"/>
          <w:sz w:val="28"/>
          <w:sz w:val="28"/>
          <w:szCs w:val="28"/>
          <w:rtl w:val="true"/>
          <w:lang w:bidi="fa-IR"/>
        </w:rPr>
        <w:t xml:space="preserve">إنّ واحدة من أبرز طرق الهدایة و التربیة،هی التنویه بشخصیة الإنسان و مکانته و مواهبه،لذا فإنّ القرآن الکریم و بعد بحوثه عن المشرکین و المنحرفین فی الآیات السابقة، یقوم هنا بتبیان الشخصیة الممتازة للإنسان و المواهب التی منحها إیّاها ربّ العالمین،لکی لا یلوّث الإنسان جوهره الثمین،و لا یبیع نفسه بثمن بخس،حیث یقول تعالی وَ لَقَدْ کَرَّمْنٰا بَنِی آدَمَ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الآیات القرآنیة إلی ثلاثة أقسام من المواهب الإلهیة التی حباها اللّه لبنی البشر،هذه المواهب هی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حَمَلْنٰاهُمْ فِی الْبَرِّ وَ الْبَحْرِ</w:t>
      </w:r>
      <w:bookmarkStart w:id="172" w:name="pg12541_114946"/>
    </w:p>
    <w:p>
      <w:pPr>
        <w:pStyle w:val="BookText"/>
        <w:rPr/>
      </w:pPr>
      <w:bookmarkEnd w:id="172"/>
      <w:r>
        <w:rPr>
          <w:rFonts w:ascii="Amiri" w:hAnsi="Amiri" w:eastAsia="Amiri" w:cs="Amiri"/>
          <w:color w:val="111111"/>
          <w:sz w:val="28"/>
          <w:sz w:val="28"/>
          <w:szCs w:val="28"/>
          <w:rtl w:val="true"/>
          <w:lang w:bidi="ar-SA"/>
        </w:rPr>
        <w:t>ثمّ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مِنَ الطَّیِّبٰاتِ و مع الالتفات إلی سعة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یشمل کل موجود طیب و طاهر تتّضح عظمة و شمولیة هذه النعمة الإلهیة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من المواهب فینص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28077_77815467"/>
      <w:bookmarkStart w:id="174" w:name="_Toc72"/>
      <w:bookmarkEnd w:id="173"/>
      <w:r>
        <w:rPr>
          <w:rtl w:val="true"/>
        </w:rPr>
        <w:t>بحوث</w:t>
      </w:r>
      <w:bookmarkEnd w:id="174"/>
    </w:p>
    <w:p>
      <w:pPr>
        <w:pStyle w:val="Heading5"/>
        <w:numPr>
          <w:ilvl w:val="4"/>
          <w:numId w:val="1"/>
        </w:numPr>
        <w:rPr/>
      </w:pPr>
      <w:bookmarkStart w:id="175" w:name="__RefHeading___Toc1428079_77815467"/>
      <w:bookmarkStart w:id="176" w:name="_Toc73"/>
      <w:bookmarkEnd w:id="175"/>
      <w:r>
        <w:rPr>
          <w:rtl w:val="true"/>
        </w:rPr>
        <w:t>اشارة</w:t>
      </w:r>
      <w:bookmarkEnd w:id="176"/>
    </w:p>
    <w:p>
      <w:pPr>
        <w:pStyle w:val="Heading5"/>
        <w:numPr>
          <w:ilvl w:val="4"/>
          <w:numId w:val="1"/>
        </w:numPr>
        <w:rPr/>
      </w:pPr>
      <w:bookmarkStart w:id="177" w:name="__RefHeading___Toc1428081_77815467"/>
      <w:bookmarkStart w:id="178" w:name="_Toc74"/>
      <w:bookmarkEnd w:id="177"/>
      <w:r>
        <w:rPr>
          <w:rtl w:val="true"/>
        </w:rPr>
        <w:t>أوّلا</w:t>
      </w:r>
      <w:r>
        <w:rPr>
          <w:rtl w:val="true"/>
        </w:rPr>
        <w:t>:</w:t>
      </w:r>
      <w:r>
        <w:rPr>
          <w:rtl w:val="true"/>
        </w:rPr>
        <w:t>وسیلة النقل أوّل نعمة للإنسان</w:t>
      </w:r>
      <w:bookmarkEnd w:id="178"/>
    </w:p>
    <w:p>
      <w:pPr>
        <w:pStyle w:val="BookText"/>
        <w:rPr/>
      </w:pPr>
      <w:r>
        <w:rPr>
          <w:rFonts w:ascii="IRNazanin" w:hAnsi="IRNazanin" w:eastAsia="IRNazanin"/>
          <w:color w:val="111111"/>
          <w:sz w:val="28"/>
          <w:sz w:val="28"/>
          <w:szCs w:val="28"/>
          <w:rtl w:val="true"/>
          <w:lang w:bidi="fa-IR"/>
        </w:rPr>
        <w:t>الملاحظة التی تلفت النظر هنا،هی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اختار اللّه قضیة الحرکة علی الیابسة و فی البحار،و أشار إلیها أوّلا من بین جمیع المواهب الأخری التی وهبها للإنسان؟ قد یکون ذلک بسبب أنّ الاستفادة من الطیبات و أنواع الأرزاق لا یحدث بدون الحرکة،حیث أنّ حرکة الإنسان علی سطح الکرة الأرضیة تحتاج إلی وسیلة نقل،إذ أنّ الحرکة هی مقدمة لأی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السبب قد یکون لإظهار سلطة الإنسان علی الکرة الأرضیة الواسعة بما فی ذلک البحار و الصحاری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لکل نوع من أنواع الموجودات سلطة علی جزء محدود من الأرض،أمّا الإنسان فإنّه یحکم الکرة الأرضیة ببحارها و صحاریها و هوائها</w:t>
      </w:r>
      <w:r>
        <w:rPr>
          <w:rFonts w:eastAsia="IRNazanin" w:cs="IRNazanin"/>
          <w:color w:val="111111"/>
          <w:sz w:val="28"/>
          <w:szCs w:val="28"/>
          <w:rtl w:val="true"/>
          <w:lang w:bidi="fa-IR"/>
        </w:rPr>
        <w:t>.</w:t>
      </w:r>
    </w:p>
    <w:p>
      <w:pPr>
        <w:pStyle w:val="Heading5"/>
        <w:numPr>
          <w:ilvl w:val="4"/>
          <w:numId w:val="1"/>
        </w:numPr>
        <w:rPr/>
      </w:pPr>
      <w:bookmarkStart w:id="179" w:name="__RefHeading___Toc1428083_77815467"/>
      <w:bookmarkStart w:id="180" w:name="_Toc75"/>
      <w:bookmarkEnd w:id="179"/>
      <w:r>
        <w:rPr>
          <w:rtl w:val="true"/>
        </w:rPr>
        <w:t>ثانیا،تکریم الإنسان من قبل الخالق</w:t>
      </w:r>
      <w:bookmarkEnd w:id="180"/>
    </w:p>
    <w:p>
      <w:pPr>
        <w:pStyle w:val="BookText"/>
        <w:rPr/>
      </w:pPr>
      <w:r>
        <w:rPr>
          <w:rFonts w:ascii="Amiri" w:hAnsi="Amiri" w:eastAsia="Amiri" w:cs="Amiri"/>
          <w:color w:val="111111"/>
          <w:sz w:val="28"/>
          <w:sz w:val="28"/>
          <w:szCs w:val="28"/>
          <w:rtl w:val="true"/>
          <w:lang w:bidi="ar-SA"/>
        </w:rPr>
        <w:t xml:space="preserve">بأی شیء کرّم اللّه الإنسان؟الآیة تقول بشکل مجمل وَ لَقَدْ کَرَّمْنٰا بَنِی آدَمَ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المفسّرین کلام کثیر عن مصداق هذا التکریم،فالبعض یعز و السبب لقوّة</w:t>
      </w:r>
      <w:bookmarkStart w:id="181" w:name="pg12541_114947"/>
    </w:p>
    <w:p>
      <w:pPr>
        <w:pStyle w:val="BookText"/>
        <w:rPr/>
      </w:pPr>
      <w:bookmarkEnd w:id="181"/>
      <w:r>
        <w:rPr>
          <w:rFonts w:ascii="IRNazanin" w:hAnsi="IRNazanin" w:eastAsia="IRNazanin"/>
          <w:color w:val="111111"/>
          <w:sz w:val="28"/>
          <w:sz w:val="28"/>
          <w:szCs w:val="28"/>
          <w:rtl w:val="true"/>
          <w:lang w:bidi="fa-IR"/>
        </w:rPr>
        <w:t>العقل و المنطق و الاستعدادات المختلفة و حریة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البعض الآخر فیعز و ذلک إلی الجسم المتزن و الجسد العمودی،و البعض یربط ذلک بالأصابع التی یستطیع الإنسان القیام بواسطتها بمختلف الأعمال الدقیقة،و أیضا تمنحه القدرة علی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یعتقد أنّ التکریم یعود إلی أنّ الإنسان هو الکائن الوحید الذی یأکل طعامه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یعود إلی سلطة الإنسان علی جمیع الکائنات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المفسّرین من یعزو التکریم إلی قدرة الإنسان علی معرفة اللّه، و القدرة أیضا علی إطاعة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الواضح أنّ جمیع هذه المواهب موجودة فی الإنسان و لا یوجد تضاد بینها،لذا فإنّ تکریم الخالق لهذا المخلوق الکریم یتجلّی من خلال جمیع هذه المواهب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له امتیازات کثیرة علی باقی المخلوقات،و هذه الامتیازات الواحدة منها أعظم من الأخری،فمضافا إلی الامتیازات الجسمیة، فإنّ روح الإنسان لها مجموعة واسعة من الاستعدادات و القدرات الکبیرة التی توهله لطی مسیرة التکامل بشکل غیر محدود</w:t>
      </w:r>
      <w:r>
        <w:rPr>
          <w:rFonts w:eastAsia="IRNazanin" w:cs="IRNazanin"/>
          <w:color w:val="111111"/>
          <w:sz w:val="28"/>
          <w:szCs w:val="28"/>
          <w:rtl w:val="true"/>
          <w:lang w:bidi="fa-IR"/>
        </w:rPr>
        <w:t>.</w:t>
      </w:r>
    </w:p>
    <w:p>
      <w:pPr>
        <w:pStyle w:val="Heading5"/>
        <w:numPr>
          <w:ilvl w:val="4"/>
          <w:numId w:val="1"/>
        </w:numPr>
        <w:rPr/>
      </w:pPr>
      <w:bookmarkStart w:id="182" w:name="__RefHeading___Toc1428085_77815467"/>
      <w:bookmarkStart w:id="183" w:name="_Toc76"/>
      <w:bookmarkEnd w:id="182"/>
      <w:r>
        <w:rPr>
          <w:rtl w:val="true"/>
        </w:rPr>
        <w:t>ثالثا</w:t>
      </w:r>
      <w:r>
        <w:rPr>
          <w:rtl w:val="true"/>
        </w:rPr>
        <w:t>:</w:t>
      </w:r>
      <w:r>
        <w:rPr>
          <w:rtl w:val="true"/>
        </w:rPr>
        <w:t>الفرق بین</w:t>
      </w:r>
      <w:r>
        <w:rPr>
          <w:rtl w:val="true"/>
        </w:rPr>
        <w:t>(</w:t>
      </w:r>
      <w:r>
        <w:rPr>
          <w:rtl w:val="true"/>
        </w:rPr>
        <w:t>کرّمنا</w:t>
      </w:r>
      <w:r>
        <w:rPr>
          <w:rtl w:val="true"/>
        </w:rPr>
        <w:t>)</w:t>
      </w:r>
      <w:r>
        <w:rPr>
          <w:rtl w:val="true"/>
        </w:rPr>
        <w:t>و</w:t>
      </w:r>
      <w:r>
        <w:rPr>
          <w:rtl w:val="true"/>
        </w:rPr>
        <w:t>(</w:t>
      </w:r>
      <w:r>
        <w:rPr>
          <w:rtl w:val="true"/>
        </w:rPr>
        <w:t>فضّلنا</w:t>
      </w:r>
      <w:r>
        <w:rPr>
          <w:rtl w:val="true"/>
        </w:rPr>
        <w:t>)</w:t>
      </w:r>
      <w:bookmarkEnd w:id="183"/>
    </w:p>
    <w:p>
      <w:pPr>
        <w:pStyle w:val="BookText"/>
        <w:rPr/>
      </w:pPr>
      <w:r>
        <w:rPr>
          <w:rFonts w:ascii="IRNazanin" w:hAnsi="IRNazanin" w:eastAsia="IRNazanin"/>
          <w:color w:val="111111"/>
          <w:sz w:val="28"/>
          <w:sz w:val="28"/>
          <w:szCs w:val="28"/>
          <w:rtl w:val="true"/>
          <w:lang w:bidi="fa-IR"/>
        </w:rPr>
        <w:t>هناک آراء کثیرة حول التفاوت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إشارة إلی المواهب التی أعطاها اللّه ذاتا للإنسان،بینما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الفضائل التی اکتسبها الإنسان بسبب توفیق اللّه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احتمال قوی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الجوانب المادیة،أمّا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bookmarkStart w:id="184" w:name="pg12541_114948"/>
    </w:p>
    <w:p>
      <w:pPr>
        <w:pStyle w:val="BookText"/>
        <w:rPr/>
      </w:pPr>
      <w:bookmarkEnd w:id="184"/>
      <w:r>
        <w:rPr>
          <w:rFonts w:ascii="IRNazanin" w:hAnsi="IRNazanin" w:eastAsia="IRNazanin"/>
          <w:color w:val="111111"/>
          <w:sz w:val="28"/>
          <w:sz w:val="28"/>
          <w:szCs w:val="28"/>
          <w:rtl w:val="true"/>
          <w:lang w:bidi="fa-IR"/>
        </w:rPr>
        <w:t>إشارة إلی المواهب المعنویة،لأنّ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تأتی فی القرآن بهذا المعنی</w:t>
      </w:r>
      <w:r>
        <w:rPr>
          <w:rFonts w:eastAsia="IRNazanin" w:cs="IRNazanin"/>
          <w:color w:val="111111"/>
          <w:sz w:val="28"/>
          <w:szCs w:val="28"/>
          <w:rtl w:val="true"/>
          <w:lang w:bidi="fa-IR"/>
        </w:rPr>
        <w:t>.</w:t>
      </w:r>
    </w:p>
    <w:p>
      <w:pPr>
        <w:pStyle w:val="Heading5"/>
        <w:numPr>
          <w:ilvl w:val="4"/>
          <w:numId w:val="1"/>
        </w:numPr>
        <w:rPr/>
      </w:pPr>
      <w:bookmarkStart w:id="185" w:name="__RefHeading___Toc1428087_77815467"/>
      <w:bookmarkStart w:id="186" w:name="_Toc77"/>
      <w:bookmarkEnd w:id="185"/>
      <w:r>
        <w:rPr>
          <w:rtl w:val="true"/>
        </w:rPr>
        <w:t>رابعا</w:t>
      </w:r>
      <w:r>
        <w:rPr>
          <w:rtl w:val="true"/>
        </w:rPr>
        <w:t>:</w:t>
      </w:r>
      <w:r>
        <w:rPr>
          <w:rtl w:val="true"/>
        </w:rPr>
        <w:t>ما معنی کلمة</w:t>
      </w:r>
      <w:r>
        <w:rPr>
          <w:rtl w:val="true"/>
        </w:rPr>
        <w:t>(</w:t>
      </w:r>
      <w:r>
        <w:rPr>
          <w:rtl w:val="true"/>
        </w:rPr>
        <w:t>کثیر</w:t>
      </w:r>
      <w:r>
        <w:rPr>
          <w:rtl w:val="true"/>
        </w:rPr>
        <w:t>)</w:t>
      </w:r>
      <w:r>
        <w:rPr>
          <w:rtl w:val="true"/>
        </w:rPr>
        <w:t>فی الآیة؟</w:t>
      </w:r>
      <w:bookmarkEnd w:id="186"/>
    </w:p>
    <w:p>
      <w:pPr>
        <w:pStyle w:val="BookText"/>
        <w:rPr/>
      </w:pPr>
      <w:r>
        <w:rPr>
          <w:rFonts w:ascii="IRNazanin" w:hAnsi="IRNazanin" w:eastAsia="IRNazanin"/>
          <w:color w:val="111111"/>
          <w:sz w:val="28"/>
          <w:sz w:val="28"/>
          <w:szCs w:val="28"/>
          <w:rtl w:val="true"/>
          <w:lang w:bidi="fa-IR"/>
        </w:rPr>
        <w:t>بعض المفسّرین یعتبرون الآیة الآنفة دلیلا علی أفضلیة الملائکة علی بنی الإنسان،فالقرآن یقول بأنّ الإنسان مفضّل علی أکثر المخلوقات،و تبقی مجموعة لا یکون الإنسان أفضل منها،و هذه المجموعة لیست سوی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بملاحظة آیات خلق آدم و سجود الملائکة و تعلیمهم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آدم،لا یبقی شک فی أنّ الإنسان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المفسّر الکبیر الشّیخ الطبرسی فی مجمع البیان،فإنّ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عادیا و واردا فی القرآن الکریم و فی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معنی الجملة حسب تفسیر الطبرسی لها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فضلناهم علی من خلقناهم،و 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یقول عن الشیاطین فی الآیة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کٰاذِبُونَ بینما من البدیهی أنّ کل الشیاطین کاذبین و لیس أکثرهم،و إنّما استخدمت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حال،إذا اعتبرنا المعنی خلافا للظاهر،فإنّ آیات خلق الإنسان ستکون قرینة واضحة لذلک</w:t>
      </w:r>
      <w:r>
        <w:rPr>
          <w:rFonts w:eastAsia="IRNazanin" w:cs="IRNazanin"/>
          <w:color w:val="111111"/>
          <w:sz w:val="28"/>
          <w:szCs w:val="28"/>
          <w:rtl w:val="true"/>
          <w:lang w:bidi="fa-IR"/>
        </w:rPr>
        <w:t>.</w:t>
      </w:r>
    </w:p>
    <w:p>
      <w:pPr>
        <w:pStyle w:val="Heading5"/>
        <w:numPr>
          <w:ilvl w:val="4"/>
          <w:numId w:val="1"/>
        </w:numPr>
        <w:rPr/>
      </w:pPr>
      <w:bookmarkStart w:id="187" w:name="__RefHeading___Toc1428089_77815467"/>
      <w:bookmarkStart w:id="188" w:name="_Toc78"/>
      <w:bookmarkEnd w:id="187"/>
      <w:r>
        <w:rPr>
          <w:rtl w:val="true"/>
        </w:rPr>
        <w:t>خامسا</w:t>
      </w:r>
      <w:r>
        <w:rPr>
          <w:rtl w:val="true"/>
        </w:rPr>
        <w:t>:</w:t>
      </w:r>
      <w:r>
        <w:rPr>
          <w:rtl w:val="true"/>
        </w:rPr>
        <w:t>لماذا کان الإنسان أفضل المخلوقات؟</w:t>
      </w:r>
      <w:bookmarkEnd w:id="1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یعد الجواب علی هذا السؤال معقدا،إذ أنّنا نعلم أنّ الإنسان هو الکائن الوحید الذی یتکون من قوی مختلفة،مادیة و معنویة،جسمیة و روحیة، و ینمو</w:t>
      </w:r>
    </w:p>
    <w:p>
      <w:pPr>
        <w:pStyle w:val="BookText"/>
        <w:rPr/>
      </w:pPr>
      <w:r>
        <w:rPr>
          <w:rFonts w:ascii="IRNazanin" w:hAnsi="IRNazanin" w:eastAsia="IRNazanin"/>
          <w:color w:val="111111"/>
          <w:sz w:val="28"/>
          <w:sz w:val="28"/>
          <w:szCs w:val="28"/>
          <w:rtl w:val="true"/>
          <w:lang w:bidi="fa-IR"/>
        </w:rPr>
        <w:t>وسط المتضادات،و له استعدادات غیر محدودة للتکامل و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حدیث معروف للإمام علی علیه السّلام و هو شاهد علی ما نقول،إذ</w:t>
      </w:r>
    </w:p>
    <w:p>
      <w:pPr>
        <w:pStyle w:val="BookText"/>
        <w:rPr/>
      </w:pPr>
      <w:r>
        <w:rPr>
          <w:rFonts w:ascii="IRNazanin" w:hAnsi="IRNazanin" w:eastAsia="IRNazanin"/>
          <w:color w:val="111111"/>
          <w:sz w:val="28"/>
          <w:sz w:val="28"/>
          <w:szCs w:val="28"/>
          <w:rtl w:val="true"/>
          <w:lang w:bidi="fa-IR"/>
        </w:rPr>
        <w:t>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رکّب فی الملائکة عقلا بلا شهوة،و رکّب فی البهائم شهوة بلا عقل،و رکّب فی بنی آدم کلتیهما،فمن غلب عقله شهوته فهو خیر من الملائکة، و 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یبقی سؤال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جمیع البشر أفضل من الملائکة،فی حین یوجد بین البشر الکفار و المجرمون و الظالمون،و هؤلاء یعتبرون من أسوأ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تنطبق علی جمیع البشر أم علی قسم منهم؟ یمکن تلخیص الإجابة علی هذا السؤال فی جملة واحدة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جمیع البشر أفضل،و لکن بالقوة و الاستعداد،یعنی أنّ الجمیع یملک الأرضیة لیکون أفضل،و لکنّهم إذا لم یستفیدوا من هذه الأرضیة و القابلیة المودعة فیهم،و سقطوا فی الهاویة،فإنّ ذلک یکون بسببهم و یعود علیهم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أفضلیة الإنسان هی فی المجالات المعنویة و الإنسانیة، و لکن بعض العلماء ذکر أنّ الإنسان قد یکون أقوی من سائر الإحیاء حتی من جهة القوّة الجسمیة بالرغم من أنّه یعتبر ضعیفا فی مناحی أخری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کتابه واصفا قدرات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جسم الإنسان من المتانة و الإحکام و الدّقة بحیث أنّه یقاوم کل أشکال التعب و العقبات التی یتعرض لها الوجود الإنسانی من قلّة غذاء،و سهر و تعب،و هموم زائدة،و أشکال المرض و الألم و المعاناة،و هو فی ثباته و مقاومته للأشکال الآنفة یبدی استعدادا استثنائیا یبعث علی الحیرة و العجب،حتی أنّنا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الإنسانی فی تکوینه الروحی</w:t>
      </w:r>
    </w:p>
    <w:p>
      <w:pPr>
        <w:pStyle w:val="BookText"/>
        <w:rPr/>
      </w:pPr>
      <w:r>
        <w:rPr>
          <w:rFonts w:ascii="IRNazanin" w:hAnsi="IRNazanin" w:eastAsia="IRNazanin"/>
          <w:color w:val="111111"/>
          <w:sz w:val="28"/>
          <w:sz w:val="28"/>
          <w:szCs w:val="28"/>
          <w:rtl w:val="true"/>
          <w:lang w:bidi="fa-IR"/>
        </w:rPr>
        <w:t>و الجسدی هو أثبت الموجودات من ذوی الأرواح و أکثرها نشاطا و استعدادا فی مضمار الفاعلیة الفکریة و الجسدیة التی یتضمّنها و التی أدّت إلی تشیید المدنیة الراهنة بکل مظاهرها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التی بعدها تشیر إلی موهبة أخری من المواهب الإلهیة التی حباها اللّه للإنسان،و رتّبت علیه المسؤولیات الثقیلة بسبب هذه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البدایة تشیر الآیة إلی قضیة القیادة و دورها فی مستقبل البشر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ascii="IRNazanin" w:hAnsi="IRNazanin" w:eastAsia="IRNazanin"/>
          <w:color w:val="111111"/>
          <w:sz w:val="28"/>
          <w:sz w:val="28"/>
          <w:szCs w:val="28"/>
          <w:rtl w:val="true"/>
          <w:lang w:bidi="fa-IR"/>
        </w:rPr>
        <w:t>یعنی أنّ الذین اعتقدوا بقیادة الأنبیاء و أوصیائهم و من ینوب عنهم فی کل زمان و عصر،سوف یکونون مع قادتهم و یحشرون معهم،أمّا الذین انتخبوا الشیطان و أئمّة الضلال و الظالمین و المستکبرین قادة لهم،فإنّهم سیکونون معهم و یحشرون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الارتباط بین القیادة و الأتباع فی هذا العالم سوف ینعکس بشکل کامل فی العالم الآخر،و طبقا لهذا الأمر سیتم تحدید الفرق الناجیة، و الأخری التی تستحق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أنّ بعض المفسّرین قد حصر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حصرها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الثّالث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 لها معنی أوسع،و تشمل أیة قیادة سواء تمثّلت بالأنبیاء أو أئمّة الهدی أو العلماء أو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معنی الکلمة أیضا أئمّة الکفر و الضلال،و بهذا الترتیب فإنّ کل إنسان سیسلک فی الاخرة مسار القائد الذی انتخبه لنفسه فی الدنیا اماما و قائدا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و الإشارة إلی دور الإمامة و کونها من أسباب تکامل الإنسان، یعتبر فی نفس الوقت تحذیرا لکل البشریة کی تدقق فی انتخاب القیادة، و لا تعطی أزمّة وجودها الفکری و الحیاتی بید أی شخص کان</w:t>
      </w:r>
      <w:r>
        <w:rPr>
          <w:rFonts w:eastAsia="IRNazanin" w:cs="IRNazanin"/>
          <w:color w:val="111111"/>
          <w:sz w:val="28"/>
          <w:szCs w:val="28"/>
          <w:rtl w:val="true"/>
          <w:lang w:bidi="fa-IR"/>
        </w:rPr>
        <w:t>.</w:t>
      </w:r>
      <w:bookmarkStart w:id="189" w:name="pg12541_114951"/>
    </w:p>
    <w:p>
      <w:pPr>
        <w:pStyle w:val="BookText"/>
        <w:rPr/>
      </w:pPr>
      <w:bookmarkEnd w:id="189"/>
      <w:r>
        <w:rPr>
          <w:rFonts w:ascii="Amiri" w:hAnsi="Amiri" w:eastAsia="Amiri" w:cs="Amiri"/>
          <w:color w:val="111111"/>
          <w:sz w:val="28"/>
          <w:sz w:val="28"/>
          <w:szCs w:val="28"/>
          <w:rtl w:val="true"/>
          <w:lang w:bidi="ar-SA"/>
        </w:rPr>
        <w:t>ثمّ تقسم الآیة الناس یوم القیامة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فَأُولٰئِکَ یَقْرَؤُنَ کِتٰابَهُمْ وَ لاٰ یُظْلَمُونَ فَتِیلاً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الآخر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الدنیا أعمی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فِی هٰذِهِ أَعْمیٰ فَهُوَ فِی الْآخِرَةِ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یکون هؤلاء العمیان القلب أضل من جمیع المخلوقات وَ أَضَلُّ سَبِیلاً فهؤلاء لا یوفقون فی هذه الدنیا لسلوک طریق الهدایة،و لا هم فی الآخرة من أصحاب الجنّة و السعادة،لأنّهم أغمضوا عیونهم عن جمیع الحقائق و حرّموا أنفسهم من رؤیة الحق و آیات اللّه و کل ما یؤدی إلی هدایتهم،و یقود إلی خلاصهم من المواهب العظیمة التی أعطاهم اللّه إیّاها،و لأنّ الآخرة هی صورة منعکسة لوجود الإنسان فی هذه الدنیا،إذن لیس ثمّة من عجب فی أن یحشر هؤلاء العمیان بنفس الصورة فی یوم الحشر و القیامة</w:t>
      </w:r>
      <w:r>
        <w:rPr>
          <w:rFonts w:eastAsia="IRNazanin" w:cs="IRNazanin"/>
          <w:color w:val="111111"/>
          <w:sz w:val="28"/>
          <w:szCs w:val="28"/>
          <w:rtl w:val="true"/>
          <w:lang w:bidi="fa-IR"/>
        </w:rPr>
        <w:t>.</w:t>
      </w:r>
    </w:p>
    <w:p>
      <w:pPr>
        <w:pStyle w:val="Heading4"/>
        <w:numPr>
          <w:ilvl w:val="3"/>
          <w:numId w:val="1"/>
        </w:numPr>
        <w:rPr/>
      </w:pPr>
      <w:bookmarkStart w:id="190" w:name="__RefHeading___Toc1428091_77815467"/>
      <w:bookmarkStart w:id="191" w:name="_Toc79"/>
      <w:bookmarkEnd w:id="190"/>
      <w:r>
        <w:rPr>
          <w:rtl w:val="true"/>
        </w:rPr>
        <w:t>بحوث</w:t>
      </w:r>
      <w:bookmarkEnd w:id="191"/>
    </w:p>
    <w:p>
      <w:pPr>
        <w:pStyle w:val="Heading5"/>
        <w:numPr>
          <w:ilvl w:val="4"/>
          <w:numId w:val="1"/>
        </w:numPr>
        <w:rPr/>
      </w:pPr>
      <w:bookmarkStart w:id="192" w:name="__RefHeading___Toc1428093_77815467"/>
      <w:bookmarkStart w:id="193" w:name="_Toc80"/>
      <w:bookmarkEnd w:id="192"/>
      <w:r>
        <w:rPr>
          <w:rtl w:val="true"/>
        </w:rPr>
        <w:t>اشارة</w:t>
      </w:r>
      <w:bookmarkEnd w:id="193"/>
    </w:p>
    <w:p>
      <w:pPr>
        <w:pStyle w:val="Heading5"/>
        <w:numPr>
          <w:ilvl w:val="4"/>
          <w:numId w:val="1"/>
        </w:numPr>
        <w:rPr/>
      </w:pPr>
      <w:bookmarkStart w:id="194" w:name="__RefHeading___Toc1428095_77815467"/>
      <w:bookmarkStart w:id="195" w:name="_Toc81"/>
      <w:bookmarkEnd w:id="194"/>
      <w:r>
        <w:rPr/>
        <w:t>1</w:t>
      </w:r>
      <w:r>
        <w:rPr>
          <w:rtl w:val="true"/>
        </w:rPr>
        <w:t>-</w:t>
      </w:r>
      <w:r>
        <w:rPr>
          <w:rtl w:val="true"/>
        </w:rPr>
        <w:t>دور القیادة فی حیاة البشر</w:t>
      </w:r>
      <w:bookmarkEnd w:id="195"/>
    </w:p>
    <w:p>
      <w:pPr>
        <w:pStyle w:val="BookText"/>
        <w:rPr/>
      </w:pPr>
      <w:r>
        <w:rPr>
          <w:rFonts w:ascii="IRNazanin" w:hAnsi="IRNazanin" w:eastAsia="IRNazanin"/>
          <w:color w:val="111111"/>
          <w:sz w:val="28"/>
          <w:sz w:val="28"/>
          <w:szCs w:val="28"/>
          <w:rtl w:val="true"/>
          <w:lang w:bidi="fa-IR"/>
        </w:rPr>
        <w:t>الحیاة الاجتماعیة للبشر فی الدنیا لا یمکن أن تنفصل عن القیادة أو أن تستغنی عنها،لأنّ تحدید مسیر مجموعة معینة یحتاج دائما إلی قیادة،و عادة لا یمکن سلوک طریق التکامل بدون وجود قیادة،و هذا هو سر إرسال الأنبیاء و انتخاب الأوصیاء 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علوم العقائد و الکلام،یستفاد أیضا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لزوم بعث الأنبیاء و لزوم وجود الإمام فی کل زمان،و ذلک لأهمیة دور القائد فی تنظیم المجتمع،و منع الانحرافات،و بنفس المقدار الذی یقوم به القائد الإلهی و العالم</w:t>
      </w:r>
      <w:bookmarkStart w:id="196" w:name="pg12541_114952"/>
    </w:p>
    <w:p>
      <w:pPr>
        <w:pStyle w:val="BookText"/>
        <w:rPr/>
      </w:pPr>
      <w:bookmarkEnd w:id="196"/>
      <w:r>
        <w:rPr>
          <w:rFonts w:ascii="IRNazanin" w:hAnsi="IRNazanin" w:eastAsia="IRNazanin"/>
          <w:color w:val="111111"/>
          <w:sz w:val="28"/>
          <w:sz w:val="28"/>
          <w:szCs w:val="28"/>
          <w:rtl w:val="true"/>
          <w:lang w:bidi="fa-IR"/>
        </w:rPr>
        <w:t>و الصالح بإیصال الإنسان إلی هدفه النهائی بشکل سهل و سریع،فإنّ التسلیم لقیادة أئمّة الکفر و الضلال و الانقیاد لهم یؤدیان بالإنسان إلی الهاویة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هذه الآیة تتضمّن المصادر الإسلامیة أحادیث متعدّدة توضح مفهومها و تبیّن الغرض من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تنقله الشیعة و السنة عن الإمام علی بن موسی الرّضا علیه السّلام بأسناد صحیحة أنّه نقل عن آبائه عن جدّه رسول اللّه صلّی اللّه علیه و آله و سلّم،حول تفسیر هذه الآیة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کل أناس بإمام زمانهم و کتاب ربّهم و سنة نبیّهم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تحمدون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فدعی کل قوم إلی من یتولونه و دعینا إلی رسول اللّه و فزعتم إلینا فإلی أین ترون یذهب بکم؟إلی الجنّة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197" w:name="__RefHeading___Toc1428097_77815467"/>
      <w:bookmarkStart w:id="198" w:name="_Toc82"/>
      <w:bookmarkEnd w:id="197"/>
      <w:r>
        <w:rPr/>
        <w:t>2</w:t>
      </w:r>
      <w:r>
        <w:rPr>
          <w:rtl w:val="true"/>
        </w:rPr>
        <w:t>-</w:t>
      </w:r>
      <w:r>
        <w:rPr>
          <w:rtl w:val="true"/>
        </w:rPr>
        <w:t>تکریم بنی آدم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القرآن الکریم کعنوان للإنسان مقرونة بالمدح و الاحترام،فی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مع صفات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ظلوم،جهول، هلوع،ضعیف،طاغی،و ما شابهها من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بنی آدم صفة للإنسان المتربی،أو علی الأقل الذی له استعدادات إیجابیة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افتخار آدم و تفضیله علی الملائکة یؤید هذا المعنی لبنی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بشکل مطلق،و أحیانا تشیر إلی الصفات السلبیة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الآیات التی نبحثها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الحدیث فیها هو عن الکرامة و أفضلیة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بحث مفصل حول معنی الإنسان فی القرآن الکریم یمکن مراجعته فی تفسیرنا هذا ذیل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bookmarkStart w:id="199" w:name="pg12541_114953"/>
    </w:p>
    <w:p>
      <w:pPr>
        <w:pStyle w:val="Heading5"/>
        <w:numPr>
          <w:ilvl w:val="4"/>
          <w:numId w:val="1"/>
        </w:numPr>
        <w:rPr/>
      </w:pPr>
      <w:bookmarkStart w:id="200" w:name="__RefHeading___Toc1428099_77815467"/>
      <w:bookmarkStart w:id="201" w:name="_Toc83"/>
      <w:bookmarkEnd w:id="199"/>
      <w:bookmarkEnd w:id="200"/>
      <w:r>
        <w:rPr/>
        <w:t>3</w:t>
      </w:r>
      <w:r>
        <w:rPr>
          <w:rtl w:val="true"/>
        </w:rPr>
        <w:t>-</w:t>
      </w:r>
      <w:r>
        <w:rPr>
          <w:rtl w:val="true"/>
        </w:rPr>
        <w:t>دور القیادة فی الإسلام</w:t>
      </w:r>
      <w:bookmarkEnd w:id="201"/>
    </w:p>
    <w:p>
      <w:pPr>
        <w:pStyle w:val="BookText"/>
        <w:rPr/>
      </w:pPr>
      <w:r>
        <w:rPr>
          <w:rFonts w:ascii="IRNazanin" w:hAnsi="IRNazanin" w:eastAsia="IRNazanin"/>
          <w:color w:val="111111"/>
          <w:sz w:val="28"/>
          <w:sz w:val="28"/>
          <w:szCs w:val="28"/>
          <w:rtl w:val="true"/>
          <w:lang w:bidi="fa-IR"/>
        </w:rPr>
        <w:t>فی الحدیث المعروف عن الإمام محمّد بن علی الباقر علیهما السّلام ینقل أنّه عند ما کان یتحدث عن الأرکان الأساسیة فی الإسلام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کخامس و أهم رکن،فی حین الصلاة التی توضح العلاقة بین الخالق و الخلق،و الصیام الذی هو رمز محاربة الشهوات،و الزکاة التی تحدّد العلاقة بین الخلق و الخالق،و الحج الذی یکشف الجانب الاجتماعی فی الإسلام،اعتبرت الأرکان الأربعة الأساسیة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یناد بشیء کما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لأنّ تنفید الأرکان الأخری لن یتحقق إلاّ فی ظل هذا الأصل،أی فی ظل الولایة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السبب بالذات روی عن الرّسول الأعظم صلّی اللّه علیه و آله و 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الجاهلیة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التأریخ یشهد أنّ بعض الأمم تکون فی الصف الأوّل بین دول العالم و أممه بسبب قیادتها العظیمة و الکفوءة،و لکن نفس الأمّة تنهار و تسقط فی الهاویة، برغم امتلاکها لنفس القوی البشریة و المصادر الأخری،إذا کانت قیادتها ضعیفة و غیر کفوءة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ألم یکن عرب الجاهلیة غارقین فی جهلهم و فسادهم و ذلتهم و انحطاطهم،و کانوا نهشة الآکل،بسبب عدم امتلاکهم لقائد کفوء،و لکن ما إن ظهرت القیادة الإلهیة الرّبانیة المتمثلة بالهادی محمّد صلّی اللّه علیه و آله و سلّم حتی سلک نفس القوم طریق العظمة و التکامل بسرعة کبیرة بحیث أدهش العالم،و هذا یکشف عن دور القائد فی ذلک الزمان و هذا الزمان و فی کل زمان</w:t>
      </w:r>
      <w:r>
        <w:rPr>
          <w:rFonts w:eastAsia="IRNazanin" w:cs="IRNazanin"/>
          <w:color w:val="111111"/>
          <w:sz w:val="28"/>
          <w:szCs w:val="28"/>
          <w:rtl w:val="true"/>
          <w:lang w:bidi="fa-IR"/>
        </w:rPr>
        <w:t>.</w:t>
      </w:r>
      <w:bookmarkStart w:id="202" w:name="pg12541_114954"/>
    </w:p>
    <w:p>
      <w:pPr>
        <w:pStyle w:val="BookText"/>
        <w:rPr/>
      </w:pPr>
      <w:bookmarkEnd w:id="202"/>
      <w:r>
        <w:rPr>
          <w:rFonts w:ascii="IRNazanin" w:hAnsi="IRNazanin" w:eastAsia="IRNazanin"/>
          <w:color w:val="111111"/>
          <w:sz w:val="28"/>
          <w:sz w:val="28"/>
          <w:szCs w:val="28"/>
          <w:rtl w:val="true"/>
          <w:lang w:bidi="fa-IR"/>
        </w:rPr>
        <w:t>طبعا لقد جعل اللّه للبشریة قائدا لإنقاذ و هدایة البشر فی کل عصر و زمان، حیث تقتضی حکمته أن لا تطبّق السعادة إلاّ مع وجود ضامن تنفیذی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تتعرف المجتمعات علی قیادتها و أن لا یقعوا فی شباک القادة الضالین و الفاسدین،حیث تکون النجاة من مخالبهم أمرا صعبا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فلسفة عقیدة الشیعة بضرورة وجود إمام معصوم فی کل زمان، کما</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تخلوا الأرض من قائم للّه بحجّة، إمّا ظاهرا مشهورا و إمّا خائفا مغمورا،لئلا تبطل حجج اللّه و بیناته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بحث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البقرة،حول معنی الإمامة و أهمیتها فی دنیا الإنسان</w:t>
      </w:r>
      <w:r>
        <w:rPr>
          <w:rFonts w:eastAsia="IRNazanin" w:cs="IRNazanin"/>
          <w:color w:val="111111"/>
          <w:sz w:val="28"/>
          <w:szCs w:val="28"/>
          <w:rtl w:val="true"/>
          <w:lang w:bidi="fa-IR"/>
        </w:rPr>
        <w:t>.</w:t>
      </w:r>
    </w:p>
    <w:p>
      <w:pPr>
        <w:pStyle w:val="Heading5"/>
        <w:numPr>
          <w:ilvl w:val="4"/>
          <w:numId w:val="1"/>
        </w:numPr>
        <w:rPr/>
      </w:pPr>
      <w:bookmarkStart w:id="203" w:name="__RefHeading___Toc1428101_77815467"/>
      <w:bookmarkStart w:id="204" w:name="_Toc84"/>
      <w:bookmarkEnd w:id="203"/>
      <w:r>
        <w:rPr/>
        <w:t>4</w:t>
      </w:r>
      <w:r>
        <w:rPr>
          <w:rtl w:val="true"/>
        </w:rPr>
        <w:t>-</w:t>
      </w:r>
      <w:r>
        <w:rPr>
          <w:rtl w:val="true"/>
        </w:rPr>
        <w:t>عمیان القلوب</w:t>
      </w:r>
      <w:bookmarkEnd w:id="204"/>
    </w:p>
    <w:p>
      <w:pPr>
        <w:pStyle w:val="BookText"/>
        <w:rPr/>
      </w:pPr>
      <w:r>
        <w:rPr>
          <w:rFonts w:ascii="IRNazanin" w:hAnsi="IRNazanin" w:eastAsia="IRNazanin"/>
          <w:color w:val="111111"/>
          <w:sz w:val="28"/>
          <w:sz w:val="28"/>
          <w:szCs w:val="28"/>
          <w:rtl w:val="true"/>
          <w:lang w:bidi="fa-IR"/>
        </w:rPr>
        <w:t>فی القرآن الکریم تعابیر لطیفة فی وصف المشرکین و الظالمین،حیث یصفهم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 کنایة عن الحقیقة التی تقول بأنّ الحق یکون واضحا دوما و فی متناول البصر إذا کانت هناک عین بصیرة تنظر،العین التی تشاهد آیات اللّه فی هذا العالم الواسع،العین التی تعتبر الدروس المکتوبة علی صفحات التأریخ؛العین التی تشاهد عاقبة الظالمین و المستکبرین،العین التی تنظر الحق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ما تکون هناک ستائر و حجب الجهل و الغرور و التعصّب و العناد و الشهوة أمام هذه العین،فإنّها لا تستطیع مشاهدة جمال الحق بالرغم من أنّه غیر محجوب بستار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الباقر علیه السّلام فی تفسیر الآیة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یدله خلق السماوات و الأرض،و اختلاف اللیل و النهار،و دوران الفلک و الشمس و القمر</w:t>
      </w:r>
    </w:p>
    <w:p>
      <w:pPr>
        <w:pStyle w:val="BookText"/>
        <w:rPr/>
      </w:pPr>
      <w:r>
        <w:rPr>
          <w:rFonts w:ascii="IRNazanin" w:hAnsi="IRNazanin" w:eastAsia="IRNazanin"/>
          <w:color w:val="111111"/>
          <w:sz w:val="28"/>
          <w:sz w:val="28"/>
          <w:szCs w:val="28"/>
          <w:rtl w:val="true"/>
          <w:lang w:bidi="fa-IR"/>
        </w:rPr>
        <w:t>و الآیات العجیبات،علی أن وراء ذلک أمر أعظم منه،فهو فی الآخرة أعمی و أضل سبیلا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روایات مختلفة فی تفسیر هذه الآیة أنّها تعنی الشخص الذی یکون مستطیعا للحج و لکنّه لا یؤدیه حتی نهایة عمره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بدون شک فإنّ هذا المعنی هو أحد مصادیق الآیة و لیس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ذکر هذا المصداق و التأکید علیه من زاویة دفع المسلمین للمشارکة فیه لمشاهدة هذا الاجتماع الإسلامی العظیم،بما یحویه من أسرار عبادیة و مصالح سیاسیة تتجلی لعین الإنسان یحضر الموسم،و یتعلم الحقائق الکثیرة و المتعدّدة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روایات أخری ورد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عالم القیامة،هو انعکاس لهذا العالم فی کل ما یحویه وجودنا من أفکار و مواقف و مشاعر و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لذلک نقرأ فی الآیات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 قٰالَ رَبِّ لِمَ حَشَرْتَنِی أَعْمیٰ وَ قَدْ کُنْتُ بَصِیراً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bookmarkStart w:id="205" w:name="pg12541_114956"/>
    </w:p>
    <w:p>
      <w:pPr>
        <w:pStyle w:val="Heading3"/>
        <w:numPr>
          <w:ilvl w:val="2"/>
          <w:numId w:val="1"/>
        </w:numPr>
        <w:rPr/>
      </w:pPr>
      <w:bookmarkStart w:id="206" w:name="__RefHeading___Toc1428103_77815467"/>
      <w:bookmarkStart w:id="207" w:name="_Toc85"/>
      <w:bookmarkEnd w:id="205"/>
      <w:bookmarkEnd w:id="206"/>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73</w:t>
      </w:r>
      <w:r>
        <w:rPr>
          <w:rtl w:val="true"/>
        </w:rPr>
        <w:t xml:space="preserve"> </w:t>
      </w:r>
      <w:r>
        <w:rPr>
          <w:rtl w:val="true"/>
        </w:rPr>
        <w:t xml:space="preserve">الی </w:t>
      </w:r>
      <w:r>
        <w:rPr/>
        <w:t>75</w:t>
      </w:r>
      <w:r>
        <w:rPr>
          <w:rtl w:val="true"/>
        </w:rPr>
        <w:t>]</w:t>
      </w:r>
      <w:bookmarkEnd w:id="207"/>
    </w:p>
    <w:p>
      <w:pPr>
        <w:pStyle w:val="Heading4"/>
        <w:numPr>
          <w:ilvl w:val="3"/>
          <w:numId w:val="1"/>
        </w:numPr>
        <w:rPr/>
      </w:pPr>
      <w:bookmarkStart w:id="208" w:name="__RefHeading___Toc1428105_77815467"/>
      <w:bookmarkStart w:id="209" w:name="_Toc8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28107_77815467"/>
      <w:bookmarkStart w:id="211" w:name="_Toc87"/>
      <w:bookmarkEnd w:id="210"/>
      <w:r>
        <w:rPr>
          <w:rtl w:val="true"/>
        </w:rPr>
        <w:t>سبب النّزول</w:t>
      </w:r>
      <w:bookmarkEnd w:id="211"/>
    </w:p>
    <w:p>
      <w:pPr>
        <w:pStyle w:val="BookText"/>
        <w:rPr/>
      </w:pPr>
      <w:r>
        <w:rPr>
          <w:rFonts w:ascii="IRNazanin" w:hAnsi="IRNazanin" w:eastAsia="IRNazanin"/>
          <w:color w:val="111111"/>
          <w:sz w:val="28"/>
          <w:sz w:val="28"/>
          <w:szCs w:val="28"/>
          <w:rtl w:val="true"/>
          <w:lang w:bidi="fa-IR"/>
        </w:rPr>
        <w:t>لقد ذکرت أسباب مختلفة لنزول هذه الآیات،إلاّ أنّ بعض هذه الأسباب لا یتلائم مع تأریخ النّزول،و بما أن أسباب النّزول هذه قد أفاد منها بعض المنحرفین لأغراض خاصّة،لذلک سوف نقوم هنا بذکرها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آراء فی هذا المجال،و 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قریش للرّسول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ندعک تلمس الحجر الأسود حتی تحترم آلهتنا،و قال الرّسول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نفرتی من أصنامهم و إنکاری لها، فما المانع من أن أنظر إلی هذه الآلة باحترام ظاهرا حتی یسمحوا لی باستلام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أنزل اللّه تبارک و تعالی الآیات أعلاه التی نهت الرّسول عن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اقترحت قریش علی رسول اللّه صلّی اللّه علیه و آله و سلّم أن یترک الاستهانة بآلهتهم و الاستخفاف بعقولهم،و أن یبعد عنه العبید من أصحابه و ذوی الأصول المتواضعة،و الرائحة الکریهة،لکی تحضر قریش مجلسه صلّی اللّه علیه و آله و سلّم و یستمعون إلیه، فطمع الرّسول صلّی اللّه علیه و آله و سلّم فی إسلامهم،فنزلت الآیات أعلاه تحذّر من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حطّم الرّسول صلّی اللّه علیه و آله و سلّم الأصنام التی کانت موجودة فی المسجد الحرام،اقترحت قریش علیه أن یبقی الصنم الموضوع علی جبل المروة قرب بیت اللّه،فوافق الرّسول صلّی اللّه علیه و آله و سلّم فی البدایة علی هذه الاقتراح لکی یحقق من خلاله بعض مصالح الدعوة،إلاّ أنّه بعد ذلک عدل عن هذا الأمر و أعطی أوامره صلّی اللّه علیه و آله و سلّم بتحطیم هذا الصنم،و عند ما نزلت الآیات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مجموعة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فدت علی النّبی الأکرم صلّی اللّه علیه و آله و سلّم و عرضت علیه ثلاثة شروط لمبایعته،و کان شرطهم،الأوّل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یرکعوا و لا یسجدوا عند الصلاة،و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یحطموا أصنامهم بأیدیهم بل یقوم الرّسول صلّی اللّه علیه و آله و سلّم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طلبوا فیه من رسول صلّی اللّه علیه و آله و سلّم أن یسمح لهم ببقاء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لمدّة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أجابهم الرّسول صلّی اللّه علیه و آله و سلّم بأن لا فائدة فی دین لا رکوع و لا سجود فیه،و أمّا تحطیم الأصنام فإذا کنتم ترغبون فی القیام بذلک فافعلوا،و إلاّ فنحن نقوم به،أمّا الاستمرار فی عبادة اللات لسنة أخری،فلا أسمح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قام رسول اللّه صلّی اللّه علیه و آله و سلّم و توضأ،فالتفت عمر بن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آذیتم رسول اللّه صلّی اللّه علیه و آله و سلّم إنّه لا یدع الأصنام فی أرض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ثقیف أصرّت علی مطالبها،حتی نزلت الآیات الآنفة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وفد ثقیف طلب من رسول اللّه صلّی اللّه علیه و آله و سلّم أن یمهلهم سنة حتی یستلموا الهدایا المرسلة إلی الأصنام،و بعد ذلک یکسرون الأصنام و یسلمون، فهمّ رسول اللّه صلّی اللّه علیه و آله و سلّم بإمهالهم و إجابتهم إلی ما أرادوا لو لا نزول الآیات أعلاه التی نهت عن إجابة طلبهم بشدّة</w:t>
      </w:r>
      <w:r>
        <w:rPr>
          <w:rFonts w:eastAsia="IRNazanin" w:cs="IRNazanin"/>
          <w:color w:val="111111"/>
          <w:sz w:val="28"/>
          <w:szCs w:val="28"/>
          <w:rtl w:val="true"/>
          <w:lang w:bidi="fa-IR"/>
        </w:rPr>
        <w:t>.</w:t>
      </w:r>
      <w:bookmarkStart w:id="212" w:name="pg12541_114958"/>
    </w:p>
    <w:p>
      <w:pPr>
        <w:pStyle w:val="BookText"/>
        <w:rPr/>
      </w:pPr>
      <w:bookmarkEnd w:id="212"/>
      <w:r>
        <w:rPr>
          <w:rFonts w:ascii="IRNazanin" w:hAnsi="IRNazanin" w:eastAsia="IRNazanin"/>
          <w:color w:val="111111"/>
          <w:sz w:val="28"/>
          <w:sz w:val="28"/>
          <w:szCs w:val="28"/>
          <w:rtl w:val="true"/>
          <w:lang w:bidi="fa-IR"/>
        </w:rPr>
        <w:t>و هناک أسباب أخری للنزول تشبه الآراء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لبیان ضعف هذه الآراء إذ أنّ بطلان أکثر هذه الآراء کامن فیها،لأنّ مجیء وفود القبائل إلی رسول اللّه صلّی اللّه علیه و آله و سلّم و طلباتهم و تحطیم الأصنام،کل هذه الأمور إنّما تمّت بعد فتح مکّة فی العام الثّامن للهجرة،فی حین أنّ هذه السورة نزلت قبل هجرة الرّسول،و فی وقت لم یکن فیه صلّی اللّه علیه و آله و سلّم یمتلک القدرة الظاهریة التی تفرض علی المشرکین التواضع لمقامه،و سوف نقوم بتوضیح أکثر لا حقّا</w:t>
      </w:r>
      <w:r>
        <w:rPr>
          <w:rFonts w:eastAsia="IRNazanin" w:cs="IRNazanin"/>
          <w:color w:val="111111"/>
          <w:sz w:val="28"/>
          <w:szCs w:val="28"/>
          <w:rtl w:val="true"/>
          <w:lang w:bidi="fa-IR"/>
        </w:rPr>
        <w:t>.</w:t>
      </w:r>
    </w:p>
    <w:p>
      <w:pPr>
        <w:pStyle w:val="Heading4"/>
        <w:numPr>
          <w:ilvl w:val="3"/>
          <w:numId w:val="1"/>
        </w:numPr>
        <w:rPr/>
      </w:pPr>
      <w:bookmarkStart w:id="213" w:name="__RefHeading___Toc1428109_77815467"/>
      <w:bookmarkStart w:id="214" w:name="_Toc88"/>
      <w:bookmarkEnd w:id="213"/>
      <w:r>
        <w:rPr>
          <w:rtl w:val="true"/>
        </w:rPr>
        <w:t>التّفسیر</w:t>
      </w:r>
      <w:bookmarkEnd w:id="214"/>
    </w:p>
    <w:p>
      <w:pPr>
        <w:pStyle w:val="BookText"/>
        <w:rPr/>
      </w:pPr>
      <w:r>
        <w:rPr>
          <w:rFonts w:ascii="IRNazanin" w:hAnsi="IRNazanin" w:eastAsia="IRNazanin"/>
          <w:color w:val="111111"/>
          <w:sz w:val="28"/>
          <w:sz w:val="28"/>
          <w:szCs w:val="28"/>
          <w:rtl w:val="true"/>
          <w:lang w:bidi="fa-IR"/>
        </w:rPr>
        <w:t>بما أنّ الآیات السابقة کانت تبحث حول الشرک و المشرکین،لذا فإنّ الآیات التی نبحثها تحذّر الرّسول صلّی اللّه علیه و آله و سلّم من وساوس و إغواءات هذه المجموعة،حیث لا یجوز أن یبدی أدنی ضعف فی محاربة الشرک و عبادة الأصنام،بل یجب الاستمرار بصلابة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 أنّ وساوس المشرکین کادت أن تؤثر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ذلک تضیف أنّه لو لا نور العصمة و أنّ اللّه تعالی ثبّتک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لو أنّک رکنت إلیهم فسوف یکون جزاءک ضعف عذاب المشرکین فی الحیاة الدنیا،و ضعف عذابهم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bookmarkStart w:id="215" w:name="pg12541_114959"/>
    </w:p>
    <w:p>
      <w:pPr>
        <w:pStyle w:val="Heading4"/>
        <w:numPr>
          <w:ilvl w:val="3"/>
          <w:numId w:val="1"/>
        </w:numPr>
        <w:rPr/>
      </w:pPr>
      <w:bookmarkStart w:id="216" w:name="__RefHeading___Toc1428111_77815467"/>
      <w:bookmarkStart w:id="217" w:name="_Toc89"/>
      <w:bookmarkEnd w:id="215"/>
      <w:bookmarkEnd w:id="216"/>
      <w:r>
        <w:rPr>
          <w:rtl w:val="true"/>
        </w:rPr>
        <w:t>بحوث</w:t>
      </w:r>
      <w:bookmarkEnd w:id="217"/>
    </w:p>
    <w:p>
      <w:pPr>
        <w:pStyle w:val="Heading5"/>
        <w:numPr>
          <w:ilvl w:val="4"/>
          <w:numId w:val="1"/>
        </w:numPr>
        <w:rPr/>
      </w:pPr>
      <w:bookmarkStart w:id="218" w:name="__RefHeading___Toc1428113_77815467"/>
      <w:bookmarkStart w:id="219" w:name="_Toc90"/>
      <w:bookmarkEnd w:id="218"/>
      <w:r>
        <w:rPr>
          <w:rtl w:val="true"/>
        </w:rPr>
        <w:t>اشارة</w:t>
      </w:r>
      <w:bookmarkEnd w:id="219"/>
    </w:p>
    <w:p>
      <w:pPr>
        <w:pStyle w:val="Heading5"/>
        <w:numPr>
          <w:ilvl w:val="4"/>
          <w:numId w:val="1"/>
        </w:numPr>
        <w:rPr/>
      </w:pPr>
      <w:bookmarkStart w:id="220" w:name="__RefHeading___Toc1428115_77815467"/>
      <w:bookmarkStart w:id="221" w:name="_Toc91"/>
      <w:bookmarkEnd w:id="220"/>
      <w:r>
        <w:rPr/>
        <w:t>1</w:t>
      </w:r>
      <w:r>
        <w:rPr>
          <w:rtl w:val="true"/>
        </w:rPr>
        <w:t>-</w:t>
      </w:r>
      <w:r>
        <w:rPr>
          <w:rtl w:val="true"/>
        </w:rPr>
        <w:t>هل أبدی الرّسول لیونة إزاء المشرکین؟</w:t>
      </w:r>
      <w:bookmarkEnd w:id="221"/>
    </w:p>
    <w:p>
      <w:pPr>
        <w:pStyle w:val="BookText"/>
        <w:rPr/>
      </w:pPr>
      <w:r>
        <w:rPr>
          <w:rFonts w:ascii="Amiri" w:hAnsi="Amiri" w:eastAsia="Amiri" w:cs="Amiri"/>
          <w:color w:val="111111"/>
          <w:sz w:val="28"/>
          <w:sz w:val="28"/>
          <w:szCs w:val="28"/>
          <w:rtl w:val="true"/>
          <w:lang w:bidi="ar-SA"/>
        </w:rPr>
        <w:t>بالرغم من أنّ بعض السطحیین أرادوا الاستفادة من هذه الآیات لنفی العصمة عن الأنبیاء،و قالوا أنّه طبقا للآیات أعلاه و أسباب النّزول المرتبطة بها إنّ الرّسول صلّی اللّه علیه و آله و سلّم قد أبدی لیونة إزاء عبدة الأصنام،و أنّ اللّه عاتبه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الآیات صریحة فی افهام مقصودها بحیث لا تحتاج إلی شواهد أخری علی بطلان هذا النوع من التفکیر،لأنّ الآیة الثّانیة تقول و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التثبیت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نعتبره بأنّه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رسول اللّه صلّی اللّه علیه و آله و سلّم من التوجه إلی مزالق عبدة الأصنام،و لا یعنی 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 اللّه علیه و آله و سلّم مال إلی المشرکین،ثمّ نهی عن ذلک بوحی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ذلک،إن الآیة الأولی و الثّانیة هما فی الحقیقة إشارة إلی حالتین مختلفتین للرّسول صلّی اللّه علیه و آله و سلّم،الحالة الأولی هی الحالة البشریة و الإنسانیة و التی تجلّت بشکل واضح فی الآیة الأولی،و بمقتضی هذه الحالة یمکن تأثیر وساوس الأعداء فی الرّسول صلّی اللّه علیه و آله و سلّم خاصّة إذا کانت ثمّة مرجحات فی إظهار اللیونة و التوجّه إلیهم،من قبیل رغبته صلّی اللّه علیه و آله و سلّم فی أن یسلم زعماء الشرک بعد إظهار اللیونة، أو أن یمنع بذلک سفک الدماء،و الآیة تکشف عن احتمال وقوع الإنسان العادی و مهما کان قویا تحت تأثیر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فهی ذات طبیعة معنویة،إذ هی تبیّن العصمة الإلهیة و لطفه الخاص سبحانه و تعالی الذی یشمل به الأنبیاء خصوصا نبی الإسلام صلّی اللّه علیه و آله و سلّم حینما یمر بمنعطفات و مزالق دقیقة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أنّ الرّسول صلّی اللّه علیه و آله و سلّم بالطبع البشری قد وصل إلی حافة القبول ببعض وساوس الأعداء،إلاّ أن التأیید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ثبته و حفظه و أنقذه من الانزلاق</w:t>
      </w:r>
      <w:r>
        <w:rPr>
          <w:rFonts w:eastAsia="IRNazanin" w:cs="IRNazanin"/>
          <w:color w:val="111111"/>
          <w:sz w:val="28"/>
          <w:szCs w:val="28"/>
          <w:rtl w:val="true"/>
          <w:lang w:bidi="fa-IR"/>
        </w:rPr>
        <w:t>.</w:t>
      </w:r>
      <w:bookmarkStart w:id="222" w:name="pg12541_114960"/>
    </w:p>
    <w:p>
      <w:pPr>
        <w:pStyle w:val="BookText"/>
        <w:rPr/>
      </w:pPr>
      <w:bookmarkEnd w:id="222"/>
      <w:r>
        <w:rPr>
          <w:rFonts w:ascii="Amiri" w:hAnsi="Amiri" w:eastAsia="Amiri" w:cs="Amiri"/>
          <w:color w:val="111111"/>
          <w:sz w:val="28"/>
          <w:sz w:val="28"/>
          <w:szCs w:val="28"/>
          <w:rtl w:val="true"/>
          <w:lang w:bidi="ar-SA"/>
        </w:rPr>
        <w:t>و هذا التعبیر نفسه نقرأه فی سورة یوسف حیث جاء البرهان الإلهی فی أدق اللحظات و أخطرها،فی مقابل الإغواء الخطیر و غیر الاعتیادی لامرأة العزیز، حیث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رَبِّهِ،کَذٰلِکَ لِنَصْرِفَ عَنْهُ السُّوءَ وَ الْفَحْشٰاءَ إِنَّهُ مِنْ عِبٰادِنَا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اعتقادنا أنّ الآیات أعلاه لیست لا تصلح أن تکون دلیلا علی نفی العصمة و حسب،بل هی واحدة من الآیات التی تدل علی العصمة،لأنّ التثبیت الإلهی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کنایة عن العصمة أو التثبیت أو التثبیت الفکری و العاطفی و السلوکی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یخص فقط هذه الحالة،و هذا الموقف،بل هو یشمل الحالات المشابهة الأخری،و علی هذا الأساس تعتبر الآیة شاهدا علی عصمة الأنبیاء و القادة الإلهیین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الثالثة التی نبحثها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 فهی دلیل علی صحة البحوث الخاصّة بعصمة الأنبیاء،حیث أنّ العصمة لیست حالة جبریة یلتزم فیها النّبی بلا ارادة منه أو وعی،و إنّما هی توأم مع نوع من الوعی الذاتی و التی تنفذ مع الحریة،لذا فإنّ ارتکاب ذنب فی مثل هذه الحالات لیس محالا عقلا،و لکن هذا الإیمان و الوعی الخاص سوف یمنعان صدور الذنب،فلا تتحقق المعصیة عملا،و لو فرضنا تحققها فی الخارج فإنّه سینال عقوبات الجزاء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 فی ذلک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428117_77815467"/>
      <w:bookmarkStart w:id="224" w:name="_Toc92"/>
      <w:bookmarkEnd w:id="223"/>
      <w:r>
        <w:rPr/>
        <w:t>2</w:t>
      </w:r>
      <w:r>
        <w:rPr>
          <w:rtl w:val="true"/>
        </w:rPr>
        <w:t>-</w:t>
      </w:r>
      <w:r>
        <w:rPr>
          <w:rtl w:val="true"/>
        </w:rPr>
        <w:t>لماذا العذاب المضاعف؟</w:t>
      </w:r>
      <w:bookmarkEnd w:id="2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أنّه کلما زاد مقام الإنسان من حیث العلم و الوعی و المعرفة و الإیمان،ازدادت قیمة و عمق الأعمال الخیرة التی یقوم بها،و بدرجة نسبة</w:t>
      </w:r>
      <w:bookmarkStart w:id="225" w:name="pg12541_114961"/>
    </w:p>
    <w:p>
      <w:pPr>
        <w:pStyle w:val="BookText"/>
        <w:rPr/>
      </w:pPr>
      <w:bookmarkEnd w:id="225"/>
      <w:r>
        <w:rPr>
          <w:rFonts w:ascii="IRNazanin" w:hAnsi="IRNazanin" w:eastAsia="IRNazanin"/>
          <w:color w:val="111111"/>
          <w:sz w:val="28"/>
          <w:sz w:val="28"/>
          <w:szCs w:val="28"/>
          <w:rtl w:val="true"/>
          <w:lang w:bidi="fa-IR"/>
        </w:rPr>
        <w:t>الوعی العلم و المعرفة،و طبعا سیکون ثوابها أکثر،لذا فإنّنا نقرأ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الثواب و العقاب فسوف یزداد تبعا لهذه النسبة،فإذا ارتکب إنسان أمّی و ضعیف الإیمان ذنبا کبیرا،فهذا لیس بالأمر العجیب،و لهذا السبب سیکون جزاؤه أخف،أمّا إذا قام عالم مؤمن بارتکاب ذنب صغیر فإنّ جزاءه فی مقابل ذلک سیکون أشد من جزاء الأمی فی قبال ذنبه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السبب بالذات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خطابا بهذا المضمون إلی نساء النّبی صلّی اللّه علیه و آله و سلّم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الرّوایات نقرأ هذا المفهوم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تشیر إلی هذه الحقیقة،فهی تقول للرسول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أظهرت 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الشرک و المشرکین فإنّ عقابک سیتضاعف فی هذه الدنیا و فی الآخرة</w:t>
      </w:r>
      <w:r>
        <w:rPr>
          <w:rFonts w:eastAsia="IRNazanin" w:cs="IRNazanin"/>
          <w:color w:val="111111"/>
          <w:sz w:val="28"/>
          <w:szCs w:val="28"/>
          <w:rtl w:val="true"/>
          <w:lang w:bidi="fa-IR"/>
        </w:rPr>
        <w:t>.</w:t>
      </w:r>
    </w:p>
    <w:p>
      <w:pPr>
        <w:pStyle w:val="Heading5"/>
        <w:numPr>
          <w:ilvl w:val="4"/>
          <w:numId w:val="1"/>
        </w:numPr>
        <w:rPr/>
      </w:pPr>
      <w:bookmarkStart w:id="226" w:name="__RefHeading___Toc1428119_77815467"/>
      <w:bookmarkStart w:id="227" w:name="_Toc93"/>
      <w:bookmarkEnd w:id="226"/>
      <w:r>
        <w:rPr/>
        <w:t>3</w:t>
      </w:r>
      <w:r>
        <w:rPr>
          <w:rtl w:val="true"/>
        </w:rPr>
        <w:t>-</w:t>
      </w:r>
      <w:r>
        <w:rPr>
          <w:rtl w:val="true"/>
        </w:rPr>
        <w:t>معنی</w:t>
      </w:r>
      <w:r>
        <w:rPr>
          <w:rtl w:val="true"/>
        </w:rPr>
        <w:t>(</w:t>
      </w:r>
      <w:r>
        <w:rPr>
          <w:rtl w:val="true"/>
        </w:rPr>
        <w:t>الضعف</w:t>
      </w:r>
      <w:r>
        <w:rPr>
          <w:rtl w:val="true"/>
        </w:rPr>
        <w:t>)</w:t>
      </w:r>
      <w:bookmarkEnd w:id="227"/>
    </w:p>
    <w:p>
      <w:pPr>
        <w:pStyle w:val="BookText"/>
        <w:rPr/>
      </w:pPr>
      <w:r>
        <w:rPr>
          <w:rFonts w:ascii="IRNazanin" w:hAnsi="IRNazanin" w:eastAsia="IRNazanin"/>
          <w:color w:val="111111"/>
          <w:sz w:val="28"/>
          <w:sz w:val="28"/>
          <w:szCs w:val="28"/>
          <w:rtl w:val="true"/>
          <w:lang w:bidi="fa-IR"/>
        </w:rPr>
        <w:t>یجب الانتباه إلی هذه الملاحظة،و هی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لیس المقصود بها مرّتین فقط،بل مرّتان و عدّة مرّات 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اللغوی المعروف فی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228" w:name="pg12541_114962"/>
    </w:p>
    <w:p>
      <w:pPr>
        <w:pStyle w:val="BookText"/>
        <w:rPr/>
      </w:pPr>
      <w:bookmarkEnd w:id="228"/>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المرّتین و الثلاث مرّات و ما شابهها،لأنّ هذه الکلمة تعنی الإضافة غیر المحدودة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علی هذا القول،أنّ الآیات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خصوص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 حَسَنَةً یُضٰاعِفْهٰا </w:t>
      </w:r>
      <w:r>
        <w:rPr>
          <w:rStyle w:val="FootnoteAnchor"/>
          <w:rtl w:val="true"/>
        </w:rPr>
        <w:footnoteReference w:id="41"/>
      </w:r>
      <w:r>
        <w:rPr>
          <w:rFonts w:ascii="Amiri" w:hAnsi="Amiri" w:eastAsia="Amiri" w:cs="Amiri"/>
          <w:color w:val="111111"/>
          <w:sz w:val="28"/>
          <w:sz w:val="28"/>
          <w:szCs w:val="28"/>
          <w:rtl w:val="true"/>
          <w:lang w:bidi="ar-SA"/>
        </w:rPr>
        <w:t>و فی موقع 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الرّوایات الإسلامیة ورد عن الإمام جعفر الصّادق علیه السّلام قوله فی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 المؤمن عمله ضاعف اللّه عمله بکل حسنة سبعمائة ضعف،و ذلک قول اللّه وَ اللّٰهُ یُضٰاعِفُ لِمَنْ یَشٰاءُ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الکلام لا یمنع من أن تطلق هذه الکلمة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ما تذکر علی شکل مضاف فإنّها تعنی ثلاثة أضعاف مثلا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الواحد</w:t>
      </w:r>
      <w:r>
        <w:rPr>
          <w:rFonts w:eastAsia="IRNazanin" w:cs="IRNazanin"/>
          <w:color w:val="111111"/>
          <w:sz w:val="28"/>
          <w:szCs w:val="28"/>
          <w:rtl w:val="true"/>
          <w:lang w:bidi="fa-IR"/>
        </w:rPr>
        <w:t>.</w:t>
      </w:r>
    </w:p>
    <w:p>
      <w:pPr>
        <w:pStyle w:val="Heading5"/>
        <w:numPr>
          <w:ilvl w:val="4"/>
          <w:numId w:val="1"/>
        </w:numPr>
        <w:rPr/>
      </w:pPr>
      <w:bookmarkStart w:id="229" w:name="__RefHeading___Toc1428121_77815467"/>
      <w:bookmarkStart w:id="230" w:name="_Toc94"/>
      <w:bookmarkEnd w:id="229"/>
      <w:r>
        <w:rPr/>
        <w:t>4</w:t>
      </w:r>
      <w:r>
        <w:rPr>
          <w:rtl w:val="true"/>
        </w:rPr>
        <w:t>-</w:t>
      </w:r>
      <w:r>
        <w:rPr>
          <w:rtl w:val="true"/>
        </w:rPr>
        <w:t>تفسیر جملة إِذاً لاَتَّخَذُوکَ خَلِیلاً</w:t>
      </w:r>
      <w:bookmarkEnd w:id="2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المفسّرین أنّ القرآن یعنی بالآیة هذه أنّک إذا أظهرت توجها للمشرکین فسوف یعتبرونک صدیقا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المفسّرین یعتبر أنّ معنی الجملة،أن المشرکین سیعتبرونک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 لهم و محتاجا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المعنی الثّانی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العوز و الفقر 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الواضح أنّ الصحیح هو المعنی الأوّل</w:t>
      </w:r>
      <w:r>
        <w:rPr>
          <w:rFonts w:eastAsia="IRNazanin" w:cs="IRNazanin"/>
          <w:color w:val="111111"/>
          <w:sz w:val="28"/>
          <w:szCs w:val="28"/>
          <w:rtl w:val="true"/>
          <w:lang w:bidi="fa-IR"/>
        </w:rPr>
        <w:t>.</w:t>
      </w:r>
      <w:bookmarkStart w:id="231" w:name="pg12541_114963"/>
    </w:p>
    <w:p>
      <w:pPr>
        <w:pStyle w:val="Heading5"/>
        <w:numPr>
          <w:ilvl w:val="4"/>
          <w:numId w:val="1"/>
        </w:numPr>
        <w:rPr/>
      </w:pPr>
      <w:bookmarkStart w:id="232" w:name="__RefHeading___Toc1428123_77815467"/>
      <w:bookmarkStart w:id="233" w:name="_Toc95"/>
      <w:bookmarkEnd w:id="231"/>
      <w:bookmarkEnd w:id="232"/>
      <w:r>
        <w:rPr/>
        <w:t>5</w:t>
      </w:r>
      <w:r>
        <w:rPr>
          <w:rtl w:val="true"/>
        </w:rPr>
        <w:t>-</w:t>
      </w:r>
      <w:r>
        <w:rPr>
          <w:rtl w:val="true"/>
        </w:rPr>
        <w:t>إلهی لا تکلنی إلی نفسی</w:t>
      </w:r>
      <w:bookmarkEnd w:id="233"/>
    </w:p>
    <w:p>
      <w:pPr>
        <w:pStyle w:val="BookText"/>
        <w:rPr/>
      </w:pPr>
      <w:r>
        <w:rPr>
          <w:rFonts w:ascii="IRNazanin" w:hAnsi="IRNazanin" w:eastAsia="IRNazanin"/>
          <w:color w:val="111111"/>
          <w:sz w:val="28"/>
          <w:sz w:val="28"/>
          <w:szCs w:val="28"/>
          <w:rtl w:val="true"/>
          <w:lang w:bidi="fa-IR"/>
        </w:rPr>
        <w:t>فی المصادر الإسلامیة نقرأ</w:t>
      </w:r>
    </w:p>
    <w:p>
      <w:pPr>
        <w:pStyle w:val="BookText"/>
        <w:rPr/>
      </w:pPr>
      <w:r>
        <w:rPr>
          <w:rFonts w:ascii="IRNazanin" w:hAnsi="IRNazanin" w:eastAsia="IRNazanin"/>
          <w:color w:val="111111"/>
          <w:sz w:val="28"/>
          <w:sz w:val="28"/>
          <w:szCs w:val="28"/>
          <w:rtl w:val="true"/>
          <w:lang w:bidi="fa-IR"/>
        </w:rPr>
        <w:t>أنّ رسول اللّه صلّی اللّه علیه و آله و سلّم عند ما نزلت هذه الآیات قرأ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تکلنی إلی نفسی طرفة عین أبدا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الدعاء المهم لرسول الهدی صلّی اللّه علیه و آله و سلّم یعطینا درسا مهمّا،و هو أنّه یجب أن نذکر اللّه دائما و نلتجئ إلیه،و نعتمد علی لطفه،حیث أنّ الأنبیاء المعصومین لم یسلموا من المزالق بدون نصرة اللّه و تثبیته لهم،إذن فکیف بنا نحن مع کل ما یحیطنا من أشکال الوسوسة و الإغواء الشیطانی</w:t>
      </w:r>
      <w:r>
        <w:rPr>
          <w:rFonts w:eastAsia="IRNazanin" w:cs="IRNazanin"/>
          <w:color w:val="111111"/>
          <w:sz w:val="28"/>
          <w:szCs w:val="28"/>
          <w:rtl w:val="true"/>
          <w:lang w:bidi="fa-IR"/>
        </w:rPr>
        <w:t>!!</w:t>
      </w:r>
      <w:bookmarkStart w:id="234" w:name="pg12541_114964"/>
    </w:p>
    <w:p>
      <w:pPr>
        <w:pStyle w:val="Heading3"/>
        <w:numPr>
          <w:ilvl w:val="2"/>
          <w:numId w:val="1"/>
        </w:numPr>
        <w:rPr/>
      </w:pPr>
      <w:bookmarkStart w:id="235" w:name="__RefHeading___Toc1428125_77815467"/>
      <w:bookmarkStart w:id="236" w:name="_Toc96"/>
      <w:bookmarkEnd w:id="234"/>
      <w:bookmarkEnd w:id="235"/>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76</w:t>
      </w:r>
      <w:r>
        <w:rPr>
          <w:rtl w:val="true"/>
        </w:rPr>
        <w:t xml:space="preserve"> </w:t>
      </w:r>
      <w:r>
        <w:rPr>
          <w:rtl w:val="true"/>
        </w:rPr>
        <w:t xml:space="preserve">الی </w:t>
      </w:r>
      <w:r>
        <w:rPr/>
        <w:t>77</w:t>
      </w:r>
      <w:r>
        <w:rPr>
          <w:rtl w:val="true"/>
        </w:rPr>
        <w:t>]</w:t>
      </w:r>
      <w:bookmarkEnd w:id="236"/>
    </w:p>
    <w:p>
      <w:pPr>
        <w:pStyle w:val="Heading4"/>
        <w:numPr>
          <w:ilvl w:val="3"/>
          <w:numId w:val="1"/>
        </w:numPr>
        <w:rPr/>
      </w:pPr>
      <w:bookmarkStart w:id="237" w:name="__RefHeading___Toc1428127_77815467"/>
      <w:bookmarkStart w:id="238" w:name="_Toc9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28129_77815467"/>
      <w:bookmarkStart w:id="240" w:name="_Toc98"/>
      <w:bookmarkEnd w:id="239"/>
      <w:r>
        <w:rPr>
          <w:rtl w:val="true"/>
        </w:rPr>
        <w:t>أسباب النّزول</w:t>
      </w:r>
      <w:bookmarkEnd w:id="240"/>
    </w:p>
    <w:p>
      <w:pPr>
        <w:pStyle w:val="BookText"/>
        <w:rPr/>
      </w:pPr>
      <w:r>
        <w:rPr>
          <w:rFonts w:ascii="IRNazanin" w:hAnsi="IRNazanin" w:eastAsia="IRNazanin"/>
          <w:color w:val="111111"/>
          <w:sz w:val="28"/>
          <w:sz w:val="28"/>
          <w:szCs w:val="28"/>
          <w:rtl w:val="true"/>
          <w:lang w:bidi="fa-IR"/>
        </w:rPr>
        <w:t>المشهور أنّ هذه الآیات نزلت فی أهل مکّة بعد أن قرروا إخراج النّبی صلّی اللّه علیه و آله و سلّم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بدّلوا رأیهم بعد ذلک و قرروا قتله صلّی اللّه علیه و آله و سلّم،فحاصروا بیته صلّی اللّه علیه و آله و سلّم و لکنّ اللّه أنجاه من هذه المکیدة بشکل إعجازی و استطاع أن یهاجر إلی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یری أنّ هذه الآیات نزلت بشأن اقتراح یهود المدینة علی رسول اللّه صلّی اللّه علیه و آله و سلّم فی أن یخرج منها إلی بلاد الشام باعتبار أنّ المدینة لیست أرض الأنبیاء،بل إنّ أرض الأنبیاء هی الشام،لذلک قال الیهود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ترغب بانتشار دعوتک فهاجر إلی هناک،إلی بلاد الشام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کانت هذه السورة مکّیة فیتّضح عدم صحّة هذا السبب للنزول، فضلا عن أنّنا سوف نری أثناء الحدیث عن الآیات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تتوافق مع السبب المذکور</w:t>
      </w:r>
      <w:r>
        <w:rPr>
          <w:rFonts w:eastAsia="IRNazanin" w:cs="IRNazanin"/>
          <w:color w:val="111111"/>
          <w:sz w:val="28"/>
          <w:szCs w:val="28"/>
          <w:rtl w:val="true"/>
          <w:lang w:bidi="fa-IR"/>
        </w:rPr>
        <w:t>.</w:t>
      </w:r>
      <w:bookmarkStart w:id="241" w:name="pg12541_114965"/>
    </w:p>
    <w:p>
      <w:pPr>
        <w:pStyle w:val="Heading4"/>
        <w:numPr>
          <w:ilvl w:val="3"/>
          <w:numId w:val="1"/>
        </w:numPr>
        <w:rPr/>
      </w:pPr>
      <w:bookmarkStart w:id="242" w:name="__RefHeading___Toc1428131_77815467"/>
      <w:bookmarkStart w:id="243" w:name="_Toc99"/>
      <w:bookmarkEnd w:id="241"/>
      <w:bookmarkEnd w:id="242"/>
      <w:r>
        <w:rPr>
          <w:rtl w:val="true"/>
        </w:rPr>
        <w:t>التّفسیر</w:t>
      </w:r>
      <w:bookmarkEnd w:id="243"/>
    </w:p>
    <w:p>
      <w:pPr>
        <w:pStyle w:val="Heading5"/>
        <w:numPr>
          <w:ilvl w:val="4"/>
          <w:numId w:val="1"/>
        </w:numPr>
        <w:rPr/>
      </w:pPr>
      <w:bookmarkStart w:id="244" w:name="__RefHeading___Toc1428133_77815467"/>
      <w:bookmarkStart w:id="245" w:name="_Toc100"/>
      <w:bookmarkEnd w:id="244"/>
      <w:r>
        <w:rPr>
          <w:rtl w:val="true"/>
        </w:rPr>
        <w:t>اشارة</w:t>
      </w:r>
      <w:bookmarkEnd w:id="245"/>
    </w:p>
    <w:p>
      <w:pPr>
        <w:pStyle w:val="Heading5"/>
        <w:numPr>
          <w:ilvl w:val="4"/>
          <w:numId w:val="1"/>
        </w:numPr>
        <w:rPr/>
      </w:pPr>
      <w:bookmarkStart w:id="246" w:name="__RefHeading___Toc1428135_77815467"/>
      <w:bookmarkStart w:id="247" w:name="_Toc101"/>
      <w:bookmarkEnd w:id="246"/>
      <w:r>
        <w:rPr>
          <w:rtl w:val="true"/>
        </w:rPr>
        <w:t>مؤامرة خبیثة أخری</w:t>
      </w:r>
      <w:r>
        <w:rPr>
          <w:rtl w:val="true"/>
        </w:rPr>
        <w:t>:</w:t>
      </w:r>
      <w:bookmarkEnd w:id="247"/>
    </w:p>
    <w:p>
      <w:pPr>
        <w:pStyle w:val="BookText"/>
        <w:rPr/>
      </w:pPr>
      <w:r>
        <w:rPr>
          <w:rFonts w:ascii="IRNazanin" w:hAnsi="IRNazanin" w:eastAsia="IRNazanin"/>
          <w:color w:val="111111"/>
          <w:sz w:val="28"/>
          <w:sz w:val="28"/>
          <w:szCs w:val="28"/>
          <w:rtl w:val="true"/>
          <w:lang w:bidi="fa-IR"/>
        </w:rPr>
        <w:t>فی الآیات السابقة رأینا کیف أنّ المشرکین أرادوا من خلال مکائدهم المختلفة أن یحرفوا رسول اللّه صلّی اللّه علیه و آله و سلّم عن الطریق المستقیم،لکن اللّه أنجاه بلطفه له و رعایته إیّاه،و بذلک فشلت خطط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تلک الأحداث،و طبقا للآیات التی بین أیدینا،وضع المشرکون خطّة أخری للقضاء علی دعوة الرّسول صلّی اللّه علیه و آله و سلّم،و هذه الخطّة تقضی بإبعاد الرّسول صلّی اللّه علیه و آله و سلّم عن مسقط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مکان آخر قد یکون مجهولا و بعیدا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الخطّة فشلت أیضا بلطف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لَیَسْتَفِزُّونَکَ مِنَ الْأَرْضِ لِیُخْرِجُوکَ مِنْهٰا بخطة دقیقة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تأتی فی بعض الأحیان بمعنی قطع الجذور،و فی أحیان أخری بمعنی الإثارة مع السرعة و المهارة،فإنّنا نفهم من ذلک أنّ المشرکین وضعوا خطّة محکمة تجعل الوسط المحیط بالرّسول صلّی اللّه علیه و آله و سلّم غیر مناسب له،و تثیر عامّة الناس ضدّه کی یخرجوه بسهولة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هؤلاء لا یعرفون أنّ هناک قوّة أعظم من قوّتهم،و هی قوّة الخالق الکبیر حیث تتلاشی إرادتهم دون إرادته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یحذّرهم القرآن بعد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 یَلْبَثُونَ خِلاٰفَکَ إِلاّٰ قَلِیلاً فهؤلاء سیبادون بسرعة بسبب ذنبهم العظیم فی إخراج القائد الکفوء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تذهب نفسه حسرات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البلد،إذ یعتبر ذلک أوضح مدالیل کفران النعمة،و مثل هؤلاء القوم لا یستحقون الحیاة و یستحقون العذاب الإلهی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لا یخص مشرکی العرب و حسب،بل هو سُنَّةَ مَنْ قَدْ أَرْسَلْنٰا قَبْلَکَ مِنْ رُسُلِنٰا وَ لاٰ تَجِدُ لِسُنَّتِنٰا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السنة تنبع من منطق واضح،</w:t>
      </w:r>
    </w:p>
    <w:p>
      <w:pPr>
        <w:pStyle w:val="BookText"/>
        <w:rPr/>
      </w:pPr>
      <w:r>
        <w:rPr>
          <w:rFonts w:ascii="IRNazanin" w:hAnsi="IRNazanin" w:eastAsia="IRNazanin"/>
          <w:color w:val="111111"/>
          <w:sz w:val="28"/>
          <w:sz w:val="28"/>
          <w:szCs w:val="28"/>
          <w:rtl w:val="true"/>
          <w:lang w:bidi="fa-IR"/>
        </w:rPr>
        <w:t>حیث أنّ هؤلاء القوم لا یشکرون النعم،و یحطمون مصباح هدایتهم و منبع النور إلیهم بأیدیهم،إنّ مثل هؤلاء الأقوام لا یستحقون رحمة الخالق،و إنّ العقاب سیشملهم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هنا أنّ اللّه تبارک و تعالی لا یفرق بین عباده،و بذلک فإنّ الأعمال المتشابهة فی الظروف المتشابهة لها عقاب متشابه،و هذا هو معنی عدم اختلاف سنن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السنن الإلهیة هی عکس السنن و القوانین التی یضعها البشر حیث تقتضی مصالحهم فی یوم أن تکون هناک سنة أو قانون معین،و فی یوم آخر یمکن أن تنقلب هذه السنّة أو القانون إلی عکسه تماما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نعرف هنا أنّ اختلاف السنن و القوانین البشریة إمّا أن یعود إلی عدم وضوح الأمور،و التی عادة ما تتوضح بمرور الزمن،و تنکشف للإنسان اشتباهاته و أخطاؤه،أو أنّ السبب فی ذلک یعود إلی مقتضیات المصالح الخاصّة و شروط الحیاة التی تتحوّل و تتغیّر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الأمور لا تؤثّر علی الإرادة الإلهیة،فإنّ ما یصدر عن الحکمة الإلهیة من سنن تکون ثابتة فی جمیع الحالات و الشرائط</w:t>
      </w:r>
      <w:r>
        <w:rPr>
          <w:rFonts w:eastAsia="IRNazanin" w:cs="IRNazanin"/>
          <w:color w:val="111111"/>
          <w:sz w:val="28"/>
          <w:szCs w:val="28"/>
          <w:rtl w:val="true"/>
          <w:lang w:bidi="fa-IR"/>
        </w:rPr>
        <w:t>.</w:t>
      </w:r>
      <w:bookmarkStart w:id="248" w:name="pg12541_114967"/>
    </w:p>
    <w:p>
      <w:pPr>
        <w:pStyle w:val="Heading3"/>
        <w:numPr>
          <w:ilvl w:val="2"/>
          <w:numId w:val="1"/>
        </w:numPr>
        <w:rPr/>
      </w:pPr>
      <w:bookmarkStart w:id="249" w:name="__RefHeading___Toc1428137_77815467"/>
      <w:bookmarkStart w:id="250" w:name="_Toc102"/>
      <w:bookmarkEnd w:id="248"/>
      <w:bookmarkEnd w:id="249"/>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78</w:t>
      </w:r>
      <w:r>
        <w:rPr>
          <w:rtl w:val="true"/>
        </w:rPr>
        <w:t xml:space="preserve"> </w:t>
      </w:r>
      <w:r>
        <w:rPr>
          <w:rtl w:val="true"/>
        </w:rPr>
        <w:t xml:space="preserve">الی </w:t>
      </w:r>
      <w:r>
        <w:rPr/>
        <w:t>81</w:t>
      </w:r>
      <w:r>
        <w:rPr>
          <w:rtl w:val="true"/>
        </w:rPr>
        <w:t>]</w:t>
      </w:r>
      <w:bookmarkEnd w:id="250"/>
    </w:p>
    <w:p>
      <w:pPr>
        <w:pStyle w:val="Heading4"/>
        <w:numPr>
          <w:ilvl w:val="3"/>
          <w:numId w:val="1"/>
        </w:numPr>
        <w:rPr/>
      </w:pPr>
      <w:bookmarkStart w:id="251" w:name="__RefHeading___Toc1428139_77815467"/>
      <w:bookmarkStart w:id="252" w:name="_Toc10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28141_77815467"/>
      <w:bookmarkStart w:id="254" w:name="_Toc104"/>
      <w:bookmarkEnd w:id="253"/>
      <w:r>
        <w:rPr>
          <w:rtl w:val="true"/>
        </w:rPr>
        <w:t>التّفسیر</w:t>
      </w:r>
      <w:bookmarkEnd w:id="254"/>
    </w:p>
    <w:p>
      <w:pPr>
        <w:pStyle w:val="Heading5"/>
        <w:numPr>
          <w:ilvl w:val="4"/>
          <w:numId w:val="1"/>
        </w:numPr>
        <w:rPr/>
      </w:pPr>
      <w:bookmarkStart w:id="255" w:name="__RefHeading___Toc1428143_77815467"/>
      <w:bookmarkStart w:id="256" w:name="_Toc105"/>
      <w:bookmarkEnd w:id="255"/>
      <w:r>
        <w:rPr>
          <w:rtl w:val="true"/>
        </w:rPr>
        <w:t>اشارة</w:t>
      </w:r>
      <w:bookmarkEnd w:id="256"/>
    </w:p>
    <w:p>
      <w:pPr>
        <w:pStyle w:val="Heading5"/>
        <w:numPr>
          <w:ilvl w:val="4"/>
          <w:numId w:val="1"/>
        </w:numPr>
        <w:rPr/>
      </w:pPr>
      <w:bookmarkStart w:id="257" w:name="__RefHeading___Toc1428145_77815467"/>
      <w:bookmarkStart w:id="258" w:name="_Toc106"/>
      <w:bookmarkEnd w:id="257"/>
      <w:r>
        <w:rPr>
          <w:rtl w:val="true"/>
        </w:rPr>
        <w:t>الفناء نهایة الباطل</w:t>
      </w:r>
      <w:r>
        <w:rPr>
          <w:rtl w:val="true"/>
        </w:rPr>
        <w:t>:</w:t>
      </w:r>
      <w:bookmarkEnd w:id="258"/>
    </w:p>
    <w:p>
      <w:pPr>
        <w:pStyle w:val="BookText"/>
        <w:rPr/>
      </w:pPr>
      <w:r>
        <w:rPr>
          <w:rFonts w:ascii="Amiri" w:hAnsi="Amiri" w:eastAsia="Amiri" w:cs="Amiri"/>
          <w:color w:val="111111"/>
          <w:sz w:val="28"/>
          <w:sz w:val="28"/>
          <w:szCs w:val="28"/>
          <w:rtl w:val="true"/>
          <w:lang w:bidi="ar-SA"/>
        </w:rPr>
        <w:t xml:space="preserve">بعد سلسلة الآیات التی تحدثت عن التوحید و الشرک و عن مکائد المشرکین و مؤامراتهم،تبحث هذه الآیات عن الصلاة و الدعاء و الارتباط باللّه و التی تعتبر عوامل مؤثّرة فی مجاهدة الشرک،و وسیلة لطرد إغواءات الشیطان من قلب و روح الإنسان،إذ تقول الآیات فی البدایة 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زوال الشمس من دائرة نصف النهار و التی یتحدّد معها</w:t>
      </w:r>
    </w:p>
    <w:p>
      <w:pPr>
        <w:pStyle w:val="BookText"/>
        <w:rPr/>
      </w:pPr>
      <w:r>
        <w:rPr>
          <w:rFonts w:ascii="IRNazanin" w:hAnsi="IRNazanin" w:eastAsia="IRNazanin"/>
          <w:color w:val="111111"/>
          <w:sz w:val="28"/>
          <w:sz w:val="28"/>
          <w:szCs w:val="28"/>
          <w:rtl w:val="true"/>
          <w:lang w:bidi="fa-IR"/>
        </w:rPr>
        <w:t>وقت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الإنسان یقوم بدلک عینیه فی ذلک الوقت لشدّة ضوء 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الشمس تمیل من دائرة نصف النهار من طرف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تعنی أنّ الإنسان یضع یده فی قبال الشمس حیث یقال بأنّ الشخص یمنع النور عن عینیه و یمیله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حال،فی الرّوایة التی وصلتنا عن أهل البیت علیهم السّلام توضح لنا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بن زرارة سأل الإمام الصادق علیه السّلام عن تفسیر الآیة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افترض أربع صلوات أوّل وقتها زوال الشمس إلی انتصاف اللیل،منها صلاتان أوّل وقتهما من عند زوال الشمس إلی غروب الشمس،إلاّ أنّ هذه قبل هذه،و منها صلاتان أوّل وقتهما من غروب الشمس إلی انتصاف اللیل إلاّ أنّ هذه قبل هذه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رواها المحدّث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علیه السّلام،فی تفسیر الآیة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دلوکها زوالها،و غسق اللیل إلی نصف اللیل، ذلک أربع صلوات وضعهنّ رسول اللّه صلّی اللّه علیه و آله و سلّم و وقتهنّ للناس،و قرآن الفجر صلاة الغداة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وضع بعض المفسّرین احتمالات أخری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آثرنا ترکها لأنّها لا تستحق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منتصف اللیل،حیث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الظلمة الشدیدة،و أکثر ما یکون اللیل ظلمة فی منتصفه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تعنی کلاما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صلاة الفجر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الدلیل تعتبر هذه الآیة من الآیات التی تشیر بشکل إجمالی إلی أوقات</w:t>
      </w:r>
    </w:p>
    <w:p>
      <w:pPr>
        <w:pStyle w:val="BookText"/>
        <w:rPr/>
      </w:pPr>
      <w:r>
        <w:rPr>
          <w:rFonts w:ascii="IRNazanin" w:hAnsi="IRNazanin" w:eastAsia="IRNazanin"/>
          <w:color w:val="111111"/>
          <w:sz w:val="28"/>
          <w:sz w:val="28"/>
          <w:szCs w:val="28"/>
          <w:rtl w:val="true"/>
          <w:lang w:bidi="fa-IR"/>
        </w:rPr>
        <w:t>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أخذ الآیات القرآنیة الأخری بنظر الإعتبار فی مجال وقت الصلوات و الرّوایات الکثیرة الواردة فی هذا الشأن،یمکن تحدید أوقات الصلوات الخمس بشکل 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یجب الانتباه هنا إلی أنّ بعض الآیات تشیر إلی صلاة واحدة فقط،کقوله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لأصح التفاسیر هی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الأحیان تشیر الآیة إلی ثلاث صلوات من الصلوات الخمس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یشیر تعبیر طَرَفَیِ النَّهٰارِ إلی صلاتی الصبح و المغرب، و أمّا زُلَفاً مِنَ اللَّیْلِ فهی إشارة إلی صلاة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الأحیان تشیر الآیة إلی الصلوات الخمس بشکل إجمالی،کما فی الآیة التی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للمزید من التوضیح نهایة تفسیر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حال،لا یوجد ثمّة شک فی أنّ هذه الآیات لم توّضح جزئیات أوقات الصلاة،بل تشیر إلی الکلیات و الخطوط العامّة،مثلها مثل الکثیر من الأحکام الإسلامیة الأخری،أمّا التفاصیل فإنّها وردت فی سنة رسول اللّه صلّی اللّه علیه و آله و سلّم و الأئمّة الصادقین من أهل بیته علیهم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بعد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کٰانَ مَشْهُوداً و هنا یطرح سؤال حول هویة الذی یقوم بالمشاهدة،من هو یا تری؟الرّوایات الواردة فی تفسیر هذه الآیة تقول إنّ ملائکة اللیل و النهار هی التی تشاهد،لأنّه فی بدایة الصباح تأتی ملائکة النهار لتحل محل ملائکة اللیل التی کانت تراقب العباد،و حیث أنّ صلاة الصبح هی فی أوّل وقت الطلوع،لذلک فإنّ المجموعتین من الملائکة تشاهدها</w:t>
      </w:r>
    </w:p>
    <w:p>
      <w:pPr>
        <w:pStyle w:val="BookText"/>
        <w:rPr/>
      </w:pPr>
      <w:r>
        <w:rPr>
          <w:rFonts w:ascii="IRNazanin" w:hAnsi="IRNazanin" w:eastAsia="IRNazanin"/>
          <w:color w:val="111111"/>
          <w:sz w:val="28"/>
          <w:sz w:val="28"/>
          <w:szCs w:val="28"/>
          <w:rtl w:val="true"/>
          <w:lang w:bidi="fa-IR"/>
        </w:rPr>
        <w:t>و تشهد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هذه المجال نقلها علماء الشیعة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ینقل أحمد و النسائی و ابن ماجه و الترمذی و الحاکم عن النّبی صلّی اللّه علیه و آله و سلّم، وفقا لما نقله عنهم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تفسیر الآیة قولهم</w:t>
      </w:r>
    </w:p>
    <w:p>
      <w:pPr>
        <w:pStyle w:val="BookText"/>
        <w:rPr/>
      </w:pP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تشهده ملائکة اللیل و ملائکة النهار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البخاری و مسلم فقد نقلا نفس هذا المعنی فی صحیحیهما وفقا لما نقله عنهم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الخامس عشر،صفحة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الاطلاع علی الأحادیث المرویة عن أهل البیت علیهم السّلام فی هذا المورد یمکن مراجعة المجلد الثّالث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حدیثه عن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أفضل وقت لأداء صلاة الصبح هی اللحظات الأولی لطلوع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تذکر الآیة أوقات الصلوات الخمس تنتقل الآیة التی بعدها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w:t>
      </w:r>
      <w:r>
        <w:rPr>
          <w:rStyle w:val="FootnoteAnchor"/>
          <w:rtl w:val="true"/>
        </w:rPr>
        <w:footnoteReference w:id="48"/>
      </w:r>
      <w:r>
        <w:rPr>
          <w:rFonts w:ascii="IRNazanin" w:hAnsi="IRNazanin" w:eastAsia="IRNazanin"/>
          <w:color w:val="111111"/>
          <w:sz w:val="28"/>
          <w:sz w:val="28"/>
          <w:szCs w:val="28"/>
          <w:rtl w:val="true"/>
          <w:lang w:bidi="fa-IR"/>
        </w:rPr>
        <w:t>المفسّرون الإسلامیون المعروفون یعتبرون هذا التعبیر إشارة إلی نافلة اللیل التی وردت روایات عدیدة فی فضیلتها،و بالرغم من أنّ الآیة لا تصرّح بهذا الأمر،إلاّ أن هناک قرائن مختلفة ترجح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نٰافِلَةً لَکَ أی برنامج إضافی علاوة علی الفرائض الیومیة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اعتبره الکثیر بأنّه دلیل علی وجوب صلاة اللیل علی الرّسول صلّی اللّه علیه و آله و سلّم،حیث 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تخصک أنت دون غیرک یا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البعض الآخر فیعتقد بأنّ صلاة اللیل کانت بالأصل واجبة علی الرّسول صلّی اللّه علیه و آله و سلّم بقرینة آیات سورة المزمّل،إلاّ أنّ هذه الآیة نسخت الوجوب و أبدلته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التّفسیر ضعیف،لأنّ النافلة لم تکن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نسمیها الیوم،بل تعنی الزیادة و الإضافة،و نعلم أنّ صلاة اللیل کانت واجبة علی الرّسول صلّی اللّه علیه و آله و سلّم،لذلک فهی إضافیة علی الفرائض الیومیة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 فی ختام الآیة تتوضح نتیجة هذا البرنامج الإلهی الروحانی الرفیع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ریب فإنّ المقام المحمود هو مقام مرتفع جدّا یستثیر الحمد،حیث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هذه الکلمة وردت بشکل مطلق،لذا فقد تکون إشارة إلی أنّ حمد الأوّلین و الآخرین یشملک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الإسلامیة الواردة عن طریق أهل البیت علیهم السّلام أو عن طریق أهل السنة،تشیر إلی أنّ المقام المحمود هو مقام الشفاعة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صلّی اللّه علیه و آله و سلّم هو أکبر الشفعاء فی ذلک العالم،و شفاعته تشمل الذین یستحقونها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التی بعدها فإنّها تشیر إلی أحد التعالیم الإسلامیة الأساسیة و الذی ینبع من روح التوحید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فردی أو اجتماعی لا أبدؤه إلاّ بالصدق و لا أنهیه إلاّ بالصدق،فالصدق و الإخلاص و الأمانة هی الخط الأساس لبدایة و نهایة مسیرتی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أراد تحدید المعنی الواسع لهذه الآیة فی مصداق أو مصادیق معنیة،فمثلا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تعنی الدخول إلی المدینة و الخروج</w:t>
      </w:r>
    </w:p>
    <w:p>
      <w:pPr>
        <w:pStyle w:val="BookText"/>
        <w:rPr/>
      </w:pPr>
      <w:r>
        <w:rPr>
          <w:rFonts w:ascii="IRNazanin" w:hAnsi="IRNazanin" w:eastAsia="IRNazanin"/>
          <w:color w:val="111111"/>
          <w:sz w:val="28"/>
          <w:sz w:val="28"/>
          <w:szCs w:val="28"/>
          <w:rtl w:val="true"/>
          <w:lang w:bidi="fa-IR"/>
        </w:rPr>
        <w:t>منها إلی مکّة المکرّمة،أو الدخول إلی القبر و الخروج منه یوم البعث،و أمثال هذه الأمور،و لکن من الواضح جدا أنّ التعبیر القرآنی الجامع فی الآیة الکریمة لا یمکن تحدیده،فهو طلب فی الدخول و الخروج الصادق من جمیع الأمور و فی کل الأعمال و المواقف و البرامج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سر الإنتصار یکمن هنا،و هذا هو طریق الأنبیاء و الأولیاء الرّبانیین حیث کانوا یتجنّبون کل غش و خداع و حیلة فی أفکارهم و أقوالهم و أعمالهم و کل ما یتعارض مع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 فإنّ المصائب التی نشاهدها الیوم و التی تصیب الأفراد و المجتمعات و الأقوام و الشعوب،إنّما هی بسبب الانحرافات عن هذا الأساس،ففی بعض الأحیان یکون أساس علمهم قائما علی الکذب و الغش و الحیلة،و فی بعض الأحیان یدخلون إلی عمل معین بصدق و لکنهم لا یستمرون علی صدقهم حتی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سبب الفشل و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الثّانی الذی یعتبر من ناحیة ثمرة لشجرة التوحید،و من ناحیة أخری نتیجة للدخول و الخروج الصادق فی الأعمال،فهو ما ذکرته الآیة فی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مِنْ لَدُنْکَ سُلْطٰاناً نَصِیراً لماذا؟لأنّنی وحید،و الإنسان الوحید لا یستطیع أن ینجز عملا،و لا یستطیع أن ینتصر فی مقابل جمیع هذه المشاکل فیما إذا اعتمد علی قوته وحدها،لذلک فسؤاله من اللّه تبارک و تعالی،هو انصرنی و اجعل لی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أعطنی یا إلهی،لسانا ناطقا،و أدلة قویة فی مقابل الأعداء،و أتباعا یضحّون بأنفسهم،و إرادة قویة،و فکرا وضّاء،و عقلا واسعا بحیث تقوم کل هذه الأمور بنصرتی، فغیرک لا یستطیع إعطائی هذه الأشیاء کلها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ذکرت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بعدها الأمل بالنصر النهائی،و الذی یعتبر بحدّ ذاته عاملا للتوفیق فی الأعمال،إذ خاطبت الآیة</w:t>
      </w:r>
      <w:bookmarkStart w:id="259" w:name="pg12541_114973"/>
    </w:p>
    <w:p>
      <w:pPr>
        <w:pStyle w:val="BookText"/>
        <w:rPr/>
      </w:pPr>
      <w:bookmarkEnd w:id="259"/>
      <w:r>
        <w:rPr>
          <w:rFonts w:ascii="Amiri" w:hAnsi="Amiri" w:eastAsia="Amiri" w:cs="Amiri"/>
          <w:color w:val="111111"/>
          <w:sz w:val="28"/>
          <w:sz w:val="28"/>
          <w:szCs w:val="28"/>
          <w:rtl w:val="true"/>
          <w:lang w:bidi="ar-SA"/>
        </w:rPr>
        <w:t>الرّسول صلّی اللّه علیه و آله و سلّم بوعد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w:t>
      </w:r>
      <w:r>
        <w:rPr>
          <w:rStyle w:val="FootnoteAnchor"/>
          <w:rtl w:val="true"/>
        </w:rPr>
        <w:footnoteReference w:id="50"/>
      </w:r>
      <w:r>
        <w:rPr>
          <w:rFonts w:ascii="Amiri" w:hAnsi="Amiri" w:eastAsia="Amiri" w:cs="Amiri"/>
          <w:color w:val="111111"/>
          <w:sz w:val="28"/>
          <w:sz w:val="28"/>
          <w:szCs w:val="28"/>
          <w:rtl w:val="true"/>
          <w:lang w:bidi="ar-SA"/>
        </w:rPr>
        <w:t>،لأنّ طبیعة الباطل الفناء و 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فللباطل جولة،إلاّ أنّه لا یدوم و العاقبة تکون لانتصار الحق و أصحابه و أنصاره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28147_77815467"/>
      <w:bookmarkStart w:id="261" w:name="_Toc107"/>
      <w:bookmarkEnd w:id="260"/>
      <w:r>
        <w:rPr>
          <w:rtl w:val="true"/>
        </w:rPr>
        <w:t>بحوث</w:t>
      </w:r>
      <w:bookmarkEnd w:id="261"/>
    </w:p>
    <w:p>
      <w:pPr>
        <w:pStyle w:val="Heading5"/>
        <w:numPr>
          <w:ilvl w:val="4"/>
          <w:numId w:val="1"/>
        </w:numPr>
        <w:rPr/>
      </w:pPr>
      <w:bookmarkStart w:id="262" w:name="__RefHeading___Toc1428149_77815467"/>
      <w:bookmarkStart w:id="263" w:name="_Toc108"/>
      <w:bookmarkEnd w:id="262"/>
      <w:r>
        <w:rPr>
          <w:rtl w:val="true"/>
        </w:rPr>
        <w:t>اشارة</w:t>
      </w:r>
      <w:bookmarkEnd w:id="263"/>
    </w:p>
    <w:p>
      <w:pPr>
        <w:pStyle w:val="Heading5"/>
        <w:numPr>
          <w:ilvl w:val="4"/>
          <w:numId w:val="1"/>
        </w:numPr>
        <w:rPr/>
      </w:pPr>
      <w:bookmarkStart w:id="264" w:name="__RefHeading___Toc1428151_77815467"/>
      <w:bookmarkStart w:id="265" w:name="_Toc109"/>
      <w:bookmarkEnd w:id="264"/>
      <w:r>
        <w:rPr/>
        <w:t>1</w:t>
      </w:r>
      <w:r>
        <w:rPr>
          <w:rtl w:val="true"/>
        </w:rPr>
        <w:t>-</w:t>
      </w:r>
      <w:r>
        <w:rPr>
          <w:rtl w:val="true"/>
        </w:rPr>
        <w:t>صلاة اللّیل عبادة روحیة عظیمة</w:t>
      </w:r>
      <w:bookmarkEnd w:id="265"/>
    </w:p>
    <w:p>
      <w:pPr>
        <w:pStyle w:val="BookText"/>
        <w:rPr/>
      </w:pPr>
      <w:r>
        <w:rPr>
          <w:rFonts w:ascii="IRNazanin" w:hAnsi="IRNazanin" w:eastAsia="IRNazanin"/>
          <w:color w:val="111111"/>
          <w:sz w:val="28"/>
          <w:sz w:val="28"/>
          <w:szCs w:val="28"/>
          <w:rtl w:val="true"/>
          <w:lang w:bidi="fa-IR"/>
        </w:rPr>
        <w:t>إنّ التأثیرات المختلفة لضوضاء الحیاة الیومیة تؤثر علی الإنسان و علی أفکاره و تجرّه إلی ودیان مختلفة بحیث یصعب معها تهدئة الخاطر،و صفاء الذهن،و الحضور الکامل للقلب فی مثل هذا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منتصف اللیل و عند السحر عند ما تهدأ هذه ضوضاء حیاتیة المادیة،و یرتاح جسم الإنسان،و تهدأ روحه بعد فترة من النوم،فإنّ حالة من التوّجه و النشاط الخاص تخالج الإنسان، فی مثل هذا المحیط الهادیء و البعید عن کل أنواع الریاء،مع حضور القلب، یعیش الإنسان حالة خاصّة قادرة علی تربیته و تکامل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نری أن عباد اللّه و محبیه یتوقون إلی التعبّد منتصف اللیل،لأنّه یزکّی أرواحهم،و یحیی قلوبهم،و یقوی إرادتهم،و یکمل إخلاصهم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بدایة عصر الإسلام کان الرّسول اللّه صلّی اللّه علیه و آله و سلّم یستفید من هذا البرنامج الروحی فی تربیة المسلمین،و کانت یبنی شخصیاتهم بحیث کانوا یتغیّرون تماما عمّا کانوا علیه فی السابق،یعنی أنّه صلّی اللّه علیه و آله و سلّم کان یجعل منهم شخصیات جدیدة ذات إرادة قویة و شجاعة،و مؤمنین ذوی إخلاص و نقاء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ذکره فی الآیات أعلاه نتیجة لصلاة</w:t>
      </w:r>
    </w:p>
    <w:p>
      <w:pPr>
        <w:pStyle w:val="BookText"/>
        <w:rPr/>
      </w:pPr>
      <w:r>
        <w:rPr>
          <w:rFonts w:ascii="IRNazanin" w:hAnsi="IRNazanin" w:eastAsia="IRNazanin"/>
          <w:color w:val="111111"/>
          <w:sz w:val="28"/>
          <w:sz w:val="28"/>
          <w:szCs w:val="28"/>
          <w:rtl w:val="true"/>
          <w:lang w:bidi="fa-IR"/>
        </w:rPr>
        <w:t>اللیل،إشارة لهذه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نبحث الرّوایات الواردة فی المصادر الإسلامیة عن فضیلة صلاة اللیل،نری أنّها توضح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سبیل المثال یمکن أن نقف مع هذه النماذج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من أطاب الکلام و أطعم الطعام و صلّی باللیل و الناس نیام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بن أبی طالب،أنّه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اللیل مصحة للبدن،و مرضاة للرّب عزّ و جلّ،و تعرّض للرحمة،و تمسک بأخلاق النّبیین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أنّه أوصی أحد أصحابه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قیام اللیل فإنّ المغبون من حرم قیام اللیل</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باللیل حسن وجهه بالنهار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بعض الرّوایات أنّ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من الأهمیة بحیث أنّ غیر الطاهرین و المحسنین لا یوفقون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أمیر المؤمنین علی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محروم من صلاة اللیل،فأجابه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قد قیدتک ذنوبک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لیکذب الکذبة و یحرم بها صلاة اللیل،فإذا حرم بها صلاة اللیل حرم بها الرّزق</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أننا نعلم أن شخصا مثل علی بن أبی طالب لا یترک صلاة</w:t>
      </w:r>
    </w:p>
    <w:p>
      <w:pPr>
        <w:pStyle w:val="BookText"/>
        <w:rPr/>
      </w:pPr>
      <w:r>
        <w:rPr>
          <w:rFonts w:ascii="IRNazanin" w:hAnsi="IRNazanin" w:eastAsia="IRNazanin"/>
          <w:color w:val="111111"/>
          <w:sz w:val="28"/>
          <w:sz w:val="28"/>
          <w:szCs w:val="28"/>
          <w:rtl w:val="true"/>
          <w:lang w:bidi="fa-IR"/>
        </w:rPr>
        <w:t>اللیل أبدا،و نظرا لأهمیة هذه الصلاة نری رسول اللّه صلّی اللّه علیه و آله و سلّم أوصاه بها فی جملة من وصایاه له،إذ</w:t>
      </w:r>
    </w:p>
    <w:p>
      <w:pPr>
        <w:pStyle w:val="BookText"/>
        <w:rPr/>
      </w:pPr>
      <w:r>
        <w:rPr>
          <w:rFonts w:ascii="IRNazanin" w:hAnsi="IRNazanin" w:eastAsia="IRNazanin"/>
          <w:color w:val="111111"/>
          <w:sz w:val="28"/>
          <w:sz w:val="28"/>
          <w:szCs w:val="28"/>
          <w:rtl w:val="true"/>
          <w:lang w:bidi="fa-IR"/>
        </w:rPr>
        <w:t>قال 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فی نفسک بخصال فاحفظها،ثمّ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بصلاة اللیل،و علیک بصلاة اللیل،و علیک بصلاة اللیل</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الرّسول الأکرم صلّی اللّه علیه و آله و سلّم أنّه قال لجبرئیل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عظنی،فقال جبرائیل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محمّد،عش ما شئت فإنّک میت،و أحبب ما شئت فإنّک مفارقه، و اعمل ما شئت فإنّک ملاقیه،و اعلم أنّ شرف المؤمن صلاته باللیل،و عزّه کفّه عن أعراض النّاس</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الوصایا الملکوتیة لجبرائیل تدل علی أنّ صلاة اللیل تضفی علی الإنسان من الإیمان و الروحانیة و قوة الشخصیة ما یکون سببا فی شرفه کما أن کفّه الأذی عن الآخرین یکون سببا فی عزته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هنّ فخر المؤمن و زینة فی الدنیا و الآخرة،الصّلاة فی آخر اللیل و یأسه ممّا فی ایدی الناس و و الآیة الإمام من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حسن یعمله العبد إلاّ و له ثواب فی القرآن إلاّ صلاة اللیل،فإنّ اللّه لم یبیّن ثوابها لعظیم خطرها عنده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کثیرة،و لکن لا بأس أن نذکر هنا أبسط شکل لها،حتی یستطیع عشاق و محبّو هذه العبادة الروحیة بها و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صلاة اللیل تتکون بأبسط صورها من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رکعة،و هی مقسمة إلی ثلاثة أقسام هی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صلوات،ذات رکعتین،یکون مجموعها ثمانی رکعات و تسمّی</w:t>
      </w:r>
      <w:bookmarkStart w:id="266" w:name="pg12541_114976"/>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واحدة ذات رکعتین،و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واحدة ذات رکعة واحدة،و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طریقة أداء هذه الصلاة فهی لا تختلف عن صلاة الصبح،إلاّ أنّها لا تحتوی علی الأذان و الإقامة،و الأفضل إطالة قنوت رکعة الوتر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428153_77815467"/>
      <w:bookmarkStart w:id="268" w:name="_Toc110"/>
      <w:bookmarkEnd w:id="267"/>
      <w:r>
        <w:rPr/>
        <w:t>2</w:t>
      </w:r>
      <w:r>
        <w:rPr>
          <w:rtl w:val="true"/>
        </w:rPr>
        <w:t>-</w:t>
      </w:r>
      <w:r>
        <w:rPr>
          <w:rtl w:val="true"/>
        </w:rPr>
        <w:t>ما هو المقام المحمود؟</w:t>
      </w:r>
      <w:bookmarkEnd w:id="268"/>
    </w:p>
    <w:p>
      <w:pPr>
        <w:pStyle w:val="BookText"/>
        <w:rPr/>
      </w:pP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بحیث یشمل کل مقام یستحق الحمد،و لکن من المسلّم بأن المقصود به هنا،هو الإشارة إلی المقام الممتاز و الخاص الذی اختص به رسول اللّه صلّی اللّه علیه و آله و سلّم و بسبب عباداته اللیلیة و دعائه فی وقت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المعروف بین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المقام هو مقام الشفاعة الکبری للرّسول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التّفسیر ورد فی روایات متعدّدة،ففی تفسیر العیاشی عن الإمام الصادق أو الباقر علیهما السّلام،نقرأ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 بعض المفسّرین الوصول إلی هذه الحقیقة من مفهوم الآیة نفسها، فهم یعتقدون أنّ جملة عَسیٰ أَنْ یَبْعَثَکَ دلیل علی أنّ اللّه سوف یعطیک هذا المقام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الذی سوف یحمده الجمیع،لأنّ فائدته سوف تنال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محمود فی الجملة أعلاه جاءت مطلقة غیر مقیدة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 فإنّ الحمد فی مقابل عمل معین هو أمر اختیاری،و الشیء الذی یحتوی علی جمیع هذه الصفات لا یمکن أن یکون سوی الشفاعة الکبری و العامّة</w:t>
      </w:r>
      <w:bookmarkStart w:id="269" w:name="pg12541_114977"/>
    </w:p>
    <w:p>
      <w:pPr>
        <w:pStyle w:val="BookText"/>
        <w:rPr/>
      </w:pPr>
      <w:bookmarkEnd w:id="269"/>
      <w:r>
        <w:rPr>
          <w:rFonts w:ascii="Amiri" w:hAnsi="Amiri" w:eastAsia="Amiri" w:cs="Amiri"/>
          <w:color w:val="111111"/>
          <w:sz w:val="28"/>
          <w:sz w:val="28"/>
          <w:szCs w:val="28"/>
          <w:rtl w:val="true"/>
          <w:lang w:bidi="ar-SA"/>
        </w:rPr>
        <w:t xml:space="preserve">لرسول اللّه صلّی اللّه علیه و آله و سلّم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احتمال أن یکون المقام المحمود هو أقصی القرب من الخالق عزّ و جلّ،و الذی تکون إحدی آثاره هی الشفاعة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المخاطب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رسول اللّه صلّی اللّه علیه و آله و سلّم،إلاّ أنّه یمکن تعمیم الحکم و القول بأنّ جمیع الأشخاص المؤمنین الذین یقومون ببرنامج التلاوة و صلاة اللیل لهم نصیب فی هذا المقام المحمود،و سوف یقتربون من الساحة الإلهیة بمقدار إیمانهم و عملهم،و بنفس المقدار سوف یقیمون بالشفاعة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نعلم أنّ أی مؤمن و بمقدار إیمانه له نصیب من مقام الشفاعة،إلاّ أنّ المصداق الأتم و الأکمل لهذه الآیة هو شخص الرّسول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70" w:name="__RefHeading___Toc1428155_77815467"/>
      <w:bookmarkStart w:id="271" w:name="_Toc111"/>
      <w:bookmarkEnd w:id="270"/>
      <w:r>
        <w:rPr/>
        <w:t>3</w:t>
      </w:r>
      <w:r>
        <w:rPr>
          <w:rtl w:val="true"/>
        </w:rPr>
        <w:t>-</w:t>
      </w:r>
      <w:r>
        <w:rPr>
          <w:rtl w:val="true"/>
        </w:rPr>
        <w:t>العوامل الثّلاثة للانتصار</w:t>
      </w:r>
      <w:bookmarkEnd w:id="271"/>
    </w:p>
    <w:p>
      <w:pPr>
        <w:pStyle w:val="BookText"/>
        <w:rPr/>
      </w:pPr>
      <w:r>
        <w:rPr>
          <w:rFonts w:ascii="IRNazanin" w:hAnsi="IRNazanin" w:eastAsia="IRNazanin"/>
          <w:color w:val="111111"/>
          <w:sz w:val="28"/>
          <w:sz w:val="28"/>
          <w:szCs w:val="28"/>
          <w:rtl w:val="true"/>
          <w:lang w:bidi="fa-IR"/>
        </w:rPr>
        <w:t>فی میادین الصراع بین الحق و الباطل یکون جیش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عدّة و عدد أکثر،إلاّ أن جیش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قلّة أفراده و وسائله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علی انتصارات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مشاهدة نماذج من ذلک فی غزوات بدر و الأحزاب و حنین،و فی عصرنا الحاضر یمکن مشاهدة ذلک فی الثورات المنتصرة للأمم المستضعفة فی مقابل الدول المستکبرة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یکون سبب تحلّی أنصار الحق بقوّة معنویة خاصّة بحیث تصنع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الآیات أعلاه تمت الإشارة إلی ثلاثة عوامل للانتصار، العوامل التی ابتعد عنها مسلمو الیوم،و لهذا السبب نری هزائمهم المتکرّرة فی مقابل الأعداء و المستکبرین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العوامل الثلاثة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الصادق و الخالص فی الأعمال،و الاستمرار</w:t>
      </w:r>
      <w:bookmarkStart w:id="272" w:name="pg12541_114978"/>
    </w:p>
    <w:p>
      <w:pPr>
        <w:pStyle w:val="BookText"/>
        <w:rPr/>
      </w:pPr>
      <w:bookmarkEnd w:id="272"/>
      <w:r>
        <w:rPr>
          <w:rFonts w:ascii="Amiri" w:hAnsi="Amiri" w:eastAsia="Amiri" w:cs="Amiri"/>
          <w:color w:val="111111"/>
          <w:sz w:val="28"/>
          <w:sz w:val="28"/>
          <w:szCs w:val="28"/>
          <w:rtl w:val="true"/>
          <w:lang w:bidi="ar-SA"/>
        </w:rPr>
        <w:t xml:space="preserve">علی هذه الحالة الصادقة حتی النهایة رَبِّ أَدْخِلْنِی مُدْخَلَ صِدْقٍ وَ أَخْرِجْنِی مُخْرَجَ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الاعتماد علی قدرة الخالق جلّ و علا،و الاعتماد علی النفس، و ترک أی اعتماد أو تبعیة للأجانب وَ اجْعَلْ لِی مِنْ لَدُنْکَ سُلْطٰاناً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فلیست هناک أیة سیاسیة تؤثر فی الإنتصار کما فی الصدق و الإخلاص،لیس هناک أی اعتماد أفضل من الاعتماد علی الخالق و الاستقلال و عدم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یرید المسلمون أن ینتصروا علی الأعداء الذین قاموا بغصب أراضیهم و صادروا مصادرهم الحیاتیة فی حین أنّهم مرتبطون بأعدائهم فی المجالات السیاسیة و العسکریة و الاقتصادیة؟هل نستطیع أن ننتصر علی العدو بواسطة السلاح الذی نشتریه منه؟</w:t>
      </w:r>
    </w:p>
    <w:p>
      <w:pPr>
        <w:pStyle w:val="Heading5"/>
        <w:numPr>
          <w:ilvl w:val="4"/>
          <w:numId w:val="1"/>
        </w:numPr>
        <w:rPr/>
      </w:pPr>
      <w:bookmarkStart w:id="273" w:name="__RefHeading___Toc1428157_77815467"/>
      <w:bookmarkStart w:id="274" w:name="_Toc112"/>
      <w:bookmarkEnd w:id="273"/>
      <w:r>
        <w:rPr/>
        <w:t>4</w:t>
      </w:r>
      <w:r>
        <w:rPr>
          <w:rtl w:val="true"/>
        </w:rPr>
        <w:t>-</w:t>
      </w:r>
      <w:r>
        <w:rPr>
          <w:rtl w:val="true"/>
        </w:rPr>
        <w:t>حتمیة انتصار الحق و هزیمة الباطل</w:t>
      </w:r>
      <w:bookmarkEnd w:id="274"/>
    </w:p>
    <w:p>
      <w:pPr>
        <w:pStyle w:val="BookText"/>
        <w:rPr/>
      </w:pPr>
      <w:r>
        <w:rPr>
          <w:rFonts w:ascii="Amiri" w:hAnsi="Amiri" w:eastAsia="Amiri" w:cs="Amiri"/>
          <w:color w:val="111111"/>
          <w:sz w:val="28"/>
          <w:sz w:val="28"/>
          <w:szCs w:val="28"/>
          <w:rtl w:val="true"/>
          <w:lang w:bidi="ar-SA"/>
        </w:rPr>
        <w:t>نواجه فی الآیات أعلاه أصلا تاما،و أساسا آخر،و سنة إلهیة خالدة تزرع الأمل فی قلوب أنصار الحق،هذا الأصل هو أنّ عاقبة الحق الإنتصار،و عاقبة الباطل الاندحار،و أنّ للباطل صولة و برق و رعد،و له کر و فر،إلاّ أن عمره قصیر، و فی النهایة یکون مآله السقوط و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هذا الموضوع کامن فی باطن کلمة الباطل،حیث أنّه لا یتفق مع القوانین العامّة للوجود،و لیس له من رصید من الواقعیة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الباطل شیء مصنوع و مزوّر،لیست له جذور،أجوف،و الأشیاء التی لها صفات کهذه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یمکنها البقاء طویلا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الحق فله أبعاد و جذور متناسقة مع قوانین الخلق و الوجود،و مثله ینبغی</w:t>
      </w:r>
      <w:bookmarkStart w:id="275" w:name="pg12541_114979"/>
    </w:p>
    <w:p>
      <w:pPr>
        <w:pStyle w:val="BookText"/>
        <w:rPr/>
      </w:pPr>
      <w:bookmarkEnd w:id="275"/>
      <w:r>
        <w:rPr>
          <w:rFonts w:ascii="IRNazanin" w:hAnsi="IRNazanin" w:eastAsia="IRNazanin"/>
          <w:color w:val="111111"/>
          <w:sz w:val="28"/>
          <w:sz w:val="28"/>
          <w:szCs w:val="28"/>
          <w:rtl w:val="true"/>
          <w:lang w:bidi="fa-IR"/>
        </w:rPr>
        <w:t>أن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 الحق یعتمدون سلاح الإیمان،منطقهم الوفاء بالعهد،و صدق الکلام، و التضحیة،و هم مستعدون أن یضحوا بأنفسهم و الاستشهاد فی سبیل اللّه،قلوبهم منوّرة بنور المعرفة،لا یخافون أحدا سوی اللّه،و لا یعتمدون إلاّ علیه،و هذا هو سر انتصارهم</w:t>
      </w:r>
      <w:r>
        <w:rPr>
          <w:rFonts w:eastAsia="IRNazanin" w:cs="IRNazanin"/>
          <w:color w:val="111111"/>
          <w:sz w:val="28"/>
          <w:szCs w:val="28"/>
          <w:rtl w:val="true"/>
          <w:lang w:bidi="fa-IR"/>
        </w:rPr>
        <w:t>.</w:t>
      </w:r>
    </w:p>
    <w:p>
      <w:pPr>
        <w:pStyle w:val="Heading5"/>
        <w:numPr>
          <w:ilvl w:val="4"/>
          <w:numId w:val="1"/>
        </w:numPr>
        <w:rPr/>
      </w:pPr>
      <w:bookmarkStart w:id="276" w:name="__RefHeading___Toc1428159_77815467"/>
      <w:bookmarkStart w:id="277" w:name="_Toc113"/>
      <w:bookmarkEnd w:id="276"/>
      <w:r>
        <w:rPr/>
        <w:t>5</w:t>
      </w:r>
      <w:r>
        <w:rPr>
          <w:rtl w:val="true"/>
        </w:rPr>
        <w:t>-</w:t>
      </w:r>
      <w:r>
        <w:rPr>
          <w:rtl w:val="true"/>
        </w:rPr>
        <w:t>آیة جاء الحق</w:t>
      </w:r>
      <w:r>
        <w:rPr>
          <w:rtl w:val="true"/>
        </w:rPr>
        <w:t>...</w:t>
      </w:r>
      <w:r>
        <w:rPr>
          <w:rtl w:val="true"/>
        </w:rPr>
        <w:t>و قیام المهدی علیه السّلام</w:t>
      </w:r>
      <w:bookmarkEnd w:id="277"/>
    </w:p>
    <w:p>
      <w:pPr>
        <w:pStyle w:val="BookText"/>
        <w:rPr/>
      </w:pPr>
      <w:r>
        <w:rPr>
          <w:rFonts w:ascii="Amiri" w:hAnsi="Amiri" w:eastAsia="Amiri" w:cs="Amiri"/>
          <w:color w:val="111111"/>
          <w:sz w:val="28"/>
          <w:sz w:val="28"/>
          <w:szCs w:val="28"/>
          <w:rtl w:val="true"/>
          <w:lang w:bidi="ar-SA"/>
        </w:rPr>
        <w:t>فی بعض الرّوایات تمّ تفسیر قوله جٰاءَ الْحَقُّ وَ زَهَقَ الْبٰاطِلُ بقیام دولة المهدی علیه السّلام،فالإمام الباقر یبیّن أنّ مفهوم الکلام الإلهی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أخری نقرأ أنّه حینما ولد المهدی علیه السّلام کان مکتوبا علی عضده قوله تعالی جٰاءَ الْحَقُّ وَ زَهَقَ الْبٰاطِلُ إِنَّ الْبٰاطِلَ کٰانَ زَهُوقاً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مفهوم هذه الأحادیث لا یحصر المعنی الواسع للآیة بهذا المصداق،بل إنّ ثورة المهدی علیه السّلام و نهضته هی من أوضح المصادیق حیث تکون نتیجتها الإنتصار النهائی للحق علی الباطل فی کل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بالنسبة للرسول صلّی اللّه علیه و آله و سلّم نقرأ أنّه صلّی اللّه علیه و آله و سلّم دخل فی یوم فتح مکّة،المسجد الحرام و حطم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صنما کانت لقبائل العرب،و کانت موضوعة حول فناء الکعبة،و کان صلّی اللّه علیه و آله و سلّم یحطمها الواحد تلو الآخر بعصاه،و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انتصار الحق و انهزام الباطل هی تعبیر عن قانون عام یجری فی مختلف العصور،و انتصار الرّسول صلّی اللّه علیه و آله و سلّم علی الشرک و الأصنام،</w:t>
      </w:r>
    </w:p>
    <w:p>
      <w:pPr>
        <w:pStyle w:val="BookText"/>
        <w:rPr/>
      </w:pPr>
      <w:r>
        <w:rPr>
          <w:rFonts w:ascii="IRNazanin" w:hAnsi="IRNazanin" w:eastAsia="IRNazanin"/>
          <w:color w:val="111111"/>
          <w:sz w:val="28"/>
          <w:sz w:val="28"/>
          <w:szCs w:val="28"/>
          <w:rtl w:val="true"/>
          <w:lang w:bidi="fa-IR"/>
        </w:rPr>
        <w:t>و نهضة المهدی علیه السّلام الموعودة و انتصاره علی الظالمین فی العالم،هما من أوضح المصادیق لهذا القانون العام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القانون یبعث الأمل فی نفوس أهل الحق،و یعطیهم القوة علی مواجهة مشاکل الطریق فی عملهم و مسیرهم الإسلامی</w:t>
      </w:r>
      <w:r>
        <w:rPr>
          <w:rFonts w:eastAsia="IRNazanin" w:cs="IRNazanin"/>
          <w:color w:val="111111"/>
          <w:sz w:val="28"/>
          <w:szCs w:val="28"/>
          <w:rtl w:val="true"/>
          <w:lang w:bidi="fa-IR"/>
        </w:rPr>
        <w:t>.</w:t>
      </w:r>
      <w:bookmarkStart w:id="278" w:name="pg12541_114981"/>
    </w:p>
    <w:p>
      <w:pPr>
        <w:pStyle w:val="Heading3"/>
        <w:numPr>
          <w:ilvl w:val="2"/>
          <w:numId w:val="1"/>
        </w:numPr>
        <w:rPr/>
      </w:pPr>
      <w:bookmarkStart w:id="279" w:name="__RefHeading___Toc1428161_77815467"/>
      <w:bookmarkStart w:id="280" w:name="_Toc114"/>
      <w:bookmarkEnd w:id="278"/>
      <w:bookmarkEnd w:id="279"/>
      <w:r>
        <w:rPr>
          <w:rtl w:val="true"/>
        </w:rPr>
        <w:t xml:space="preserve">الآیة </w:t>
      </w:r>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82</w:t>
      </w:r>
      <w:r>
        <w:rPr>
          <w:rtl w:val="true"/>
        </w:rPr>
        <w:t>]</w:t>
      </w:r>
      <w:bookmarkEnd w:id="280"/>
    </w:p>
    <w:p>
      <w:pPr>
        <w:pStyle w:val="Heading4"/>
        <w:numPr>
          <w:ilvl w:val="3"/>
          <w:numId w:val="1"/>
        </w:numPr>
        <w:rPr/>
      </w:pPr>
      <w:bookmarkStart w:id="281" w:name="__RefHeading___Toc1428163_77815467"/>
      <w:bookmarkStart w:id="282" w:name="_Toc11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428165_77815467"/>
      <w:bookmarkStart w:id="284" w:name="_Toc116"/>
      <w:bookmarkEnd w:id="283"/>
      <w:r>
        <w:rPr>
          <w:rtl w:val="true"/>
        </w:rPr>
        <w:t>التّفسیر</w:t>
      </w:r>
      <w:bookmarkEnd w:id="284"/>
    </w:p>
    <w:p>
      <w:pPr>
        <w:pStyle w:val="Heading5"/>
        <w:numPr>
          <w:ilvl w:val="4"/>
          <w:numId w:val="1"/>
        </w:numPr>
        <w:rPr/>
      </w:pPr>
      <w:bookmarkStart w:id="285" w:name="__RefHeading___Toc1428167_77815467"/>
      <w:bookmarkStart w:id="286" w:name="_Toc117"/>
      <w:bookmarkEnd w:id="285"/>
      <w:r>
        <w:rPr>
          <w:rtl w:val="true"/>
        </w:rPr>
        <w:t>اشارة</w:t>
      </w:r>
      <w:bookmarkEnd w:id="286"/>
    </w:p>
    <w:p>
      <w:pPr>
        <w:pStyle w:val="Heading5"/>
        <w:numPr>
          <w:ilvl w:val="4"/>
          <w:numId w:val="1"/>
        </w:numPr>
        <w:rPr/>
      </w:pPr>
      <w:bookmarkStart w:id="287" w:name="__RefHeading___Toc1428169_77815467"/>
      <w:bookmarkStart w:id="288" w:name="_Toc118"/>
      <w:bookmarkEnd w:id="287"/>
      <w:r>
        <w:rPr>
          <w:rtl w:val="true"/>
        </w:rPr>
        <w:t>القرآن و صفة للشفاء</w:t>
      </w:r>
      <w:bookmarkEnd w:id="288"/>
    </w:p>
    <w:p>
      <w:pPr>
        <w:pStyle w:val="BookText"/>
        <w:rPr/>
      </w:pPr>
      <w:r>
        <w:rPr>
          <w:rFonts w:ascii="Amiri" w:hAnsi="Amiri" w:eastAsia="Amiri" w:cs="Amiri"/>
          <w:color w:val="111111"/>
          <w:sz w:val="28"/>
          <w:sz w:val="28"/>
          <w:szCs w:val="28"/>
          <w:rtl w:val="true"/>
          <w:lang w:bidi="ar-SA"/>
        </w:rPr>
        <w:t>الآیة التی نبحثها الآن تشیر إلی التأثیر الکبیر للقرآن الکریم و دوره البنّاء فی هذا المجال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أمّا الظالمون فإنّهم بدلا من أن یستفیدوا من هذا الکتاب العظیم،فإنّهم یتمسکون بما لا ینتج لهم سوی الذل و الهوان وَ لاٰ یَزِیدُ الظّٰالِمِینَ إِلاّٰ خَسٰاراً </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428171_77815467"/>
      <w:bookmarkStart w:id="290" w:name="_Toc119"/>
      <w:bookmarkEnd w:id="289"/>
      <w:r>
        <w:rPr>
          <w:rtl w:val="true"/>
        </w:rPr>
        <w:t>بحوث</w:t>
      </w:r>
      <w:bookmarkEnd w:id="290"/>
    </w:p>
    <w:p>
      <w:pPr>
        <w:pStyle w:val="Heading5"/>
        <w:numPr>
          <w:ilvl w:val="4"/>
          <w:numId w:val="1"/>
        </w:numPr>
        <w:rPr/>
      </w:pPr>
      <w:bookmarkStart w:id="291" w:name="__RefHeading___Toc1428173_77815467"/>
      <w:bookmarkStart w:id="292" w:name="_Toc120"/>
      <w:bookmarkEnd w:id="291"/>
      <w:r>
        <w:rPr>
          <w:rtl w:val="true"/>
        </w:rPr>
        <w:t>اشارة</w:t>
      </w:r>
      <w:bookmarkEnd w:id="292"/>
    </w:p>
    <w:p>
      <w:pPr>
        <w:pStyle w:val="Heading5"/>
        <w:numPr>
          <w:ilvl w:val="4"/>
          <w:numId w:val="1"/>
        </w:numPr>
        <w:rPr/>
      </w:pPr>
      <w:bookmarkStart w:id="293" w:name="__RefHeading___Toc1428175_77815467"/>
      <w:bookmarkStart w:id="294" w:name="_Toc121"/>
      <w:bookmarkEnd w:id="293"/>
      <w:r>
        <w:rPr/>
        <w:t>1</w:t>
      </w:r>
      <w:r>
        <w:rPr>
          <w:rtl w:val="true"/>
        </w:rPr>
        <w:t>-</w:t>
      </w:r>
      <w:r>
        <w:rPr>
          <w:rtl w:val="true"/>
        </w:rPr>
        <w:t>مفهوم کلمة</w:t>
      </w:r>
      <w:r>
        <w:rPr>
          <w:rtl w:val="true"/>
        </w:rPr>
        <w:t>(</w:t>
      </w:r>
      <w:r>
        <w:rPr>
          <w:rtl w:val="true"/>
        </w:rPr>
        <w:t>من</w:t>
      </w:r>
      <w:r>
        <w:rPr>
          <w:rtl w:val="true"/>
        </w:rPr>
        <w:t>)</w:t>
      </w:r>
      <w:r>
        <w:rPr>
          <w:rtl w:val="true"/>
        </w:rPr>
        <w:t>فی مِنَ الْقُرْآنِ</w:t>
      </w:r>
      <w:bookmarkEnd w:id="2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تأتی للتبعیض،إلاّ أنّ الشفاء و الرحمة لا تخص قسما من القرآن،بل هی صفة لکل آیاته،لذا فإنّ کبار المفسّرین یمیلون إلی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البعض احتمل أن تکون</w:t>
      </w:r>
      <w:bookmarkStart w:id="295" w:name="pg12541_114982"/>
    </w:p>
    <w:p>
      <w:pPr>
        <w:pStyle w:val="BookText"/>
        <w:rPr/>
      </w:pPr>
      <w:bookmarkEnd w:id="295"/>
      <w:r>
        <w:rPr>
          <w:rFonts w:ascii="IRNazanin" w:hAnsi="IRNazanin" w:eastAsia="IRNazanin"/>
          <w:color w:val="111111"/>
          <w:sz w:val="28"/>
          <w:sz w:val="28"/>
          <w:szCs w:val="28"/>
          <w:rtl w:val="true"/>
          <w:lang w:bidi="fa-IR"/>
        </w:rPr>
        <w:t>تبعیضیة کذلک،و هی بذلک تشیر إلی النزول التدریجی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معنی الجملة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ننزل القرآن و کل قسم ینزل منه،هو بحدّ ذاته و لوحده یعتبر شفاء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5"/>
        <w:numPr>
          <w:ilvl w:val="4"/>
          <w:numId w:val="1"/>
        </w:numPr>
        <w:rPr/>
      </w:pPr>
      <w:bookmarkStart w:id="296" w:name="__RefHeading___Toc1428177_77815467"/>
      <w:bookmarkStart w:id="297" w:name="_Toc122"/>
      <w:bookmarkEnd w:id="296"/>
      <w:r>
        <w:rPr/>
        <w:t>2</w:t>
      </w:r>
      <w:r>
        <w:rPr>
          <w:rtl w:val="true"/>
        </w:rPr>
        <w:t>-</w:t>
      </w:r>
      <w:r>
        <w:rPr>
          <w:rtl w:val="true"/>
        </w:rPr>
        <w:t>الفرق بین الشّفاء و الرّحمة</w:t>
      </w:r>
      <w:bookmarkEnd w:id="297"/>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مقابل الأمراض و العیوب و النواقص،لذا فإنّ أوّل عمل یقوم به القرآن فی وجود الإنسان هو تطهیره من أنواع الأمراض الفکریة و الأخلاقیة الفردیة منها و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بعدها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مرحلة التخلّق بأخلاق اللّه،و تفتّح براعم الفضائل الإنسانیة فی أعماق الأفراد الذین یخضعون للتربیة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الشفاء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الفلاسفة و العارفین،فإنّ الأولی تشیر إلی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الثّانیة تشیر إلی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التحلیة</w:t>
      </w:r>
      <w:r>
        <w:rPr>
          <w:rFonts w:eastAsia="IRNazanin" w:cs="IRNazanin"/>
          <w:color w:val="111111"/>
          <w:sz w:val="28"/>
          <w:szCs w:val="28"/>
          <w:rtl w:val="true"/>
          <w:lang w:bidi="fa-IR"/>
        </w:rPr>
        <w:t>).</w:t>
      </w:r>
    </w:p>
    <w:p>
      <w:pPr>
        <w:pStyle w:val="Heading5"/>
        <w:numPr>
          <w:ilvl w:val="4"/>
          <w:numId w:val="1"/>
        </w:numPr>
        <w:rPr/>
      </w:pPr>
      <w:bookmarkStart w:id="298" w:name="__RefHeading___Toc1428179_77815467"/>
      <w:bookmarkStart w:id="299" w:name="_Toc123"/>
      <w:bookmarkEnd w:id="298"/>
      <w:r>
        <w:rPr/>
        <w:t>3</w:t>
      </w:r>
      <w:r>
        <w:rPr>
          <w:rtl w:val="true"/>
        </w:rPr>
        <w:t>-</w:t>
      </w:r>
      <w:r>
        <w:rPr>
          <w:rtl w:val="true"/>
        </w:rPr>
        <w:t>الظّالمون و نصیبهم من القرآن</w:t>
      </w:r>
      <w:bookmarkEnd w:id="299"/>
    </w:p>
    <w:p>
      <w:pPr>
        <w:pStyle w:val="BookText"/>
        <w:rPr/>
      </w:pPr>
      <w:r>
        <w:rPr>
          <w:rFonts w:ascii="IRNazanin" w:hAnsi="IRNazanin" w:eastAsia="IRNazanin"/>
          <w:color w:val="111111"/>
          <w:sz w:val="28"/>
          <w:sz w:val="28"/>
          <w:szCs w:val="28"/>
          <w:rtl w:val="true"/>
          <w:lang w:bidi="fa-IR"/>
        </w:rPr>
        <w:t>لیس فی هذه الآیة القرآنیة و حسب،بل فی الکثیر من الآیات الأخری،نقرأ أنّ الظالمین یزداد جهلهم و بؤس حالهم،بدل الاستفادة من نور الآیات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یعود إلی أنّ وجودهم قائم بالأساس علی قواعد الکفر و الظلم و النفاق،لذلک فإنّهم أین ما یجدون الحق یحاربونه،و هذه الحرب للحق و أهله تزید فی بؤسهم و تقوی روح الطغیان و التمرّد عندهم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طعام متکاملة لعالم مجاهد،فإنّه سیستفید من تلک الطاقة لأجل التربیة و التعلیم و الجهاد فی طریق الحق،أمّا إذا أعطینا نفس وجبة الطعام هذه إلی شخص ظالم،فأنّه سیستفید من هذه الطاقة فی تموین قدرة الظلم</w:t>
      </w:r>
      <w:bookmarkStart w:id="300" w:name="pg12541_114983"/>
    </w:p>
    <w:p>
      <w:pPr>
        <w:pStyle w:val="BookText"/>
        <w:rPr/>
      </w:pPr>
      <w:bookmarkEnd w:id="300"/>
      <w:r>
        <w:rPr>
          <w:rFonts w:ascii="IRNazanin" w:hAnsi="IRNazanin" w:eastAsia="IRNazanin"/>
          <w:color w:val="111111"/>
          <w:sz w:val="28"/>
          <w:sz w:val="28"/>
          <w:szCs w:val="28"/>
          <w:rtl w:val="true"/>
          <w:lang w:bidi="fa-IR"/>
        </w:rPr>
        <w:t xml:space="preserve">لدیه أکثر،و هذا المثال یکشف عن أنّه لا یوجد اختلاف فی المادة الإلهیة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هنا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الاختلاف فی أمزجة و أفکار و استعداد الإنسان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القرآنیة طبقا للمثال،هی کقطرات الماء التی تکون سببا فی إنبات الورود فی البساتین،بینما تنبت الأشواک فی الأرض السبخة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ینبغی أن تتهیأ مسبقا الأرضیة حتی تتم الاستفادة من القرآن، إضافة إلی أنّ فاعلیة الفاعل یشترط فیها قابلیة المحل کما یصطلح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تتّضح الإجابة علی السؤال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یهدی القرآن أمثال هؤلاء الأشخاص فی حین أنّه کتاب هدایة؟إذ لا ریب أنّ القرآن قادر علی هدایة الضالین،و لکن بشرط أن یبحث هؤلاء عن الحق،و یکونوا فی مستوی قبوله و الإذعان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واقع المعاندین و أعداء الحق فإنّه یکشف عن تعامل هؤلاء سلبیا مع القرآن،و لذلک لا یستفیدون من القرآن،بل یزداد عنادهم و کفرهم،لأنّ تکرار الذنب یکرس فی روح الإنسان حالة الکفر و العناد</w:t>
      </w:r>
      <w:r>
        <w:rPr>
          <w:rFonts w:eastAsia="IRNazanin" w:cs="IRNazanin"/>
          <w:color w:val="111111"/>
          <w:sz w:val="28"/>
          <w:szCs w:val="28"/>
          <w:rtl w:val="true"/>
          <w:lang w:bidi="fa-IR"/>
        </w:rPr>
        <w:t>.</w:t>
      </w:r>
    </w:p>
    <w:p>
      <w:pPr>
        <w:pStyle w:val="Heading5"/>
        <w:numPr>
          <w:ilvl w:val="4"/>
          <w:numId w:val="1"/>
        </w:numPr>
        <w:rPr/>
      </w:pPr>
      <w:bookmarkStart w:id="301" w:name="__RefHeading___Toc1428181_77815467"/>
      <w:bookmarkStart w:id="302" w:name="_Toc124"/>
      <w:bookmarkEnd w:id="301"/>
      <w:r>
        <w:rPr/>
        <w:t>4</w:t>
      </w:r>
      <w:r>
        <w:rPr>
          <w:rtl w:val="true"/>
        </w:rPr>
        <w:t>-</w:t>
      </w:r>
      <w:r>
        <w:rPr>
          <w:rtl w:val="true"/>
        </w:rPr>
        <w:t>القرآن دواء ناجع لکل الأمراض الاجتماعیة و الأخلاقیة</w:t>
      </w:r>
      <w:bookmarkEnd w:id="302"/>
    </w:p>
    <w:p>
      <w:pPr>
        <w:pStyle w:val="BookText"/>
        <w:rPr/>
      </w:pPr>
      <w:r>
        <w:rPr>
          <w:rFonts w:ascii="IRNazanin" w:hAnsi="IRNazanin" w:eastAsia="IRNazanin"/>
          <w:color w:val="111111"/>
          <w:sz w:val="28"/>
          <w:sz w:val="28"/>
          <w:szCs w:val="28"/>
          <w:rtl w:val="true"/>
          <w:lang w:bidi="fa-IR"/>
        </w:rPr>
        <w:t>إنّ الأمراض الروحیة و الأخلاقیة لها شبه کبیر بالأمراض الجسمیة للإنسان، فالإثنان یقتلان،و الاثنان یحتاجان إلی طبیب و علاج و وقایة،و الاثنان قد یسریان للآخرین،و یجب فی کل منهما معرفة الأسباب الرئیسة ثمّ معالجتها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منهما قد یصل الحال بالمصاب الی عدم امکانیة العلاج،و لکن فی أکثر الأحیان یتم علاجها و الشفاء منها،إلاّ أنّ العلاج قد لا ینفع فی أحیان أخری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شبه جمیل و ذو معانی متعدّدة؛فالقرآن یعتبر و صفة شفاء للذین یریدون محاربة الجهل و الکبر و الغرور و الحسد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صفة شفاء لمعالجة الضعف و الذّلة و الخوف و الاختلاف و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الأعظم و صفة شفاء</w:t>
      </w:r>
    </w:p>
    <w:p>
      <w:pPr>
        <w:pStyle w:val="BookText"/>
        <w:rPr/>
      </w:pPr>
      <w:r>
        <w:rPr>
          <w:rFonts w:ascii="IRNazanin" w:hAnsi="IRNazanin" w:eastAsia="IRNazanin"/>
          <w:color w:val="111111"/>
          <w:sz w:val="28"/>
          <w:sz w:val="28"/>
          <w:szCs w:val="28"/>
          <w:rtl w:val="true"/>
          <w:lang w:bidi="fa-IR"/>
        </w:rPr>
        <w:t>للذین یئنّون من مرض حبّ الدنیا و الارتباط بالمادة 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و صفة شفاء لهذه الدنیا التی تشتعل فیها النیران فی کل زاویة،و تئن من وطأة السباق فی تطویر الأسحلة المدمرة و خزنها،حیث وضعت رأس مالها الاقتصادی و الإنسانی فی خدمة الحرب و تجارة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کتاب اللّه و صفة شفاء لإزالة حجب الشهوات المظلمة التی تمنع من التقرب نحو الخالق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سوره یونس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مَوْعِظَةٌ مِنْ رَبِّکُمْ وَ شِفٰاءٌ لِمٰا فِی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لإمام المتقین علی بن أبی طالب علیه السّلام قول جامع فی هذا المجال،حیث</w:t>
      </w:r>
    </w:p>
    <w:p>
      <w:pPr>
        <w:pStyle w:val="BookText"/>
        <w:rPr/>
      </w:pPr>
      <w:r>
        <w:rPr>
          <w:rFonts w:ascii="IRNazanin" w:hAnsi="IRNazanin" w:eastAsia="IRNazanin"/>
          <w:color w:val="111111"/>
          <w:sz w:val="28"/>
          <w:sz w:val="28"/>
          <w:szCs w:val="28"/>
          <w:rtl w:val="true"/>
          <w:lang w:bidi="fa-IR"/>
        </w:rPr>
        <w:t>یقول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أدوائکم و استعینوا به علی لأوائکم،فإنّ فیه شفاء من أکبر الداء،و هو الکفر و النفاق و الغی و الضلال</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مکان آخر نقرأ لإمام المتقین علی علیه السّلام قوله واصفا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فیه علم ما یأتی و الحدیث عن الماضی و دواء دائکم و نظم ما بینکم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فی مقطع آخر یضمّه نهج علی علیه السّلام،نقرأ وصفا لکتاب اللّه</w:t>
      </w:r>
    </w:p>
    <w:p>
      <w:pPr>
        <w:pStyle w:val="BookText"/>
        <w:rPr/>
      </w:pPr>
      <w:r>
        <w:rPr>
          <w:rFonts w:ascii="IRNazanin" w:hAnsi="IRNazanin" w:eastAsia="IRNazanin"/>
          <w:color w:val="111111"/>
          <w:sz w:val="28"/>
          <w:sz w:val="28"/>
          <w:szCs w:val="28"/>
          <w:rtl w:val="true"/>
          <w:lang w:bidi="fa-IR"/>
        </w:rPr>
        <w:t>یقول فیه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بکتاب اللّه فإنّه الحبل المتین،و النور المبین،و الشفاء النافع،و الری الناقع،و العصمة للمتمسک،و النجاة للمتعلق،لا یعوج فیقام،و لا یزیغ فیستعتب، و لا تخلقه کثرة الرد و ولوج السمع،من قال به صدق،و من عمل به سبق</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التعابیر العظیمة و البلیغة،و التی نجد لها أشباها کثیرة فی أقوال النّبی الأعظم صلّی اللّه علیه و آله و سلّم و فی کلمات الإمام علی علیه السّلام الأخری و الأئمّة الصادقین علیهم السّلام،هی دلیل یثبت بدقة و وضوح أنّ القرآن و صفة لمعالجة کل المشاکل و الصعوبات</w:t>
      </w:r>
    </w:p>
    <w:p>
      <w:pPr>
        <w:pStyle w:val="BookText"/>
        <w:rPr/>
      </w:pPr>
      <w:r>
        <w:rPr>
          <w:rFonts w:ascii="IRNazanin" w:hAnsi="IRNazanin" w:eastAsia="IRNazanin"/>
          <w:color w:val="111111"/>
          <w:sz w:val="28"/>
          <w:sz w:val="28"/>
          <w:szCs w:val="28"/>
          <w:rtl w:val="true"/>
          <w:lang w:bidi="fa-IR"/>
        </w:rPr>
        <w:t>و الأمراض،و لشفاء الفرد و المجتمع من أشکال الأمراض الأخلاقیة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دلیل لإثبات هذه الحقیقة هی مقایسة وضع العرب فی الجاهلیة مع وضع الذین تربوا فی مدرسة الرّسول صلّی اللّه علیه و آله و سلّم فی مطلع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المقایسة بین الوضعین ترینا کیف أنّ أولئک القوم المتعطشون للدماء،و المصابون بأنواع الأمراض الاجتماعیة و الأخلاقیة،قد تمّ شفاؤهم ممّا هم فیه بالهدایة القرآنیة، و أصبحوا برحمة کتاب اللّه من القوّة و العظمة بحیث أنّ القوی السیاسیة المستکبرة آنذاک خضعت لهم أعنّتها،و ذلت لهم رقابها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نفس الحقیقة التی تناساها مسلمو الیوم،و أصبحوا علی ما هم علیه من واقع بائس مریر غارق بالأمراض و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الفرقة قد اشتدت بینهم،و الناهبین سیطروا علی مقدراتهم و ثرواتهم،مستقبلهم أصبح رهینة بید الآخرین بعد أن أصیبوا بالضعف و الهوان بسبب الارتباط بالقوی الدولیة و التبعیة الذلیلة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عاقبة من یستجدی دواء علّته من الآخرین الذین هم اسوأ حالا منه،فی حین أن الآخرین،لیأخذ منهم علاج الدواء حاضر بین یدیه و موجود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لا یشفی من الأمراض و حسب،بل إنّه یساعد المرضی علی تجاوز دور النقاهة إلی مرحلة القوّة و النشاط و الانطلاق،حیث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لا حقة 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الظریف فی الأمر أنّ الأدویة التی تستخدم لشفاء الإنسان لها نتائج و تأثیرات عرضیة حتمیة لا یمکن توقیها أو الفرار منها،حتی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الحدیث المأثور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دواء إلاّ و یهیج داء</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هذا الدواء الشافی،کتاب اللّه الأعظم،فلیست له أی آثار عرضیة علی الروح و الأفکار الإنسانیة،بل علی عکس ذلک کله خیر و برکة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واحدة من عبارات نهج البلاغة نقرأ فی وصف هذا المعنی</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لا تخشی أسقامه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بذلک القرآن الکریم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أن نتعهد باتباع هذه الوصفة لمدّة شهر،نطیع الأوامر فی مجالات العلم و الوعی و العدل و التقوی و الصدق و بذل النفس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سنری کیف ستحل مشاکلنا بسرعة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ینبغی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الوصفة القرآنیة حالها حال الوصفات الأخری، لا یمکن أن تعطی ثمارها و أکلها من دون أن نعمل بها و نلتزمها بدقة،و إلاّ فإنّ قراءة و صفة الدواء مائة مرّة لا تغنی عن العمل بها شیئا</w:t>
      </w:r>
      <w:r>
        <w:rPr>
          <w:rFonts w:eastAsia="IRNazanin" w:cs="IRNazanin"/>
          <w:color w:val="111111"/>
          <w:sz w:val="28"/>
          <w:szCs w:val="28"/>
          <w:rtl w:val="true"/>
          <w:lang w:bidi="fa-IR"/>
        </w:rPr>
        <w:t>!!</w:t>
      </w:r>
      <w:bookmarkStart w:id="303" w:name="pg12541_114987"/>
    </w:p>
    <w:p>
      <w:pPr>
        <w:pStyle w:val="Heading3"/>
        <w:numPr>
          <w:ilvl w:val="2"/>
          <w:numId w:val="1"/>
        </w:numPr>
        <w:rPr/>
      </w:pPr>
      <w:bookmarkStart w:id="304" w:name="__RefHeading___Toc1428183_77815467"/>
      <w:bookmarkStart w:id="305" w:name="_Toc125"/>
      <w:bookmarkEnd w:id="303"/>
      <w:bookmarkEnd w:id="304"/>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83</w:t>
      </w:r>
      <w:r>
        <w:rPr>
          <w:rtl w:val="true"/>
        </w:rPr>
        <w:t xml:space="preserve"> </w:t>
      </w:r>
      <w:r>
        <w:rPr>
          <w:rtl w:val="true"/>
        </w:rPr>
        <w:t xml:space="preserve">الی </w:t>
      </w:r>
      <w:r>
        <w:rPr/>
        <w:t>84</w:t>
      </w:r>
      <w:r>
        <w:rPr>
          <w:rtl w:val="true"/>
        </w:rPr>
        <w:t>]</w:t>
      </w:r>
      <w:bookmarkEnd w:id="305"/>
    </w:p>
    <w:p>
      <w:pPr>
        <w:pStyle w:val="Heading4"/>
        <w:numPr>
          <w:ilvl w:val="3"/>
          <w:numId w:val="1"/>
        </w:numPr>
        <w:rPr/>
      </w:pPr>
      <w:bookmarkStart w:id="306" w:name="__RefHeading___Toc1428185_77815467"/>
      <w:bookmarkStart w:id="307" w:name="_Toc12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28187_77815467"/>
      <w:bookmarkStart w:id="309" w:name="_Toc127"/>
      <w:bookmarkEnd w:id="308"/>
      <w:r>
        <w:rPr>
          <w:rtl w:val="true"/>
        </w:rPr>
        <w:t>التّفسیر</w:t>
      </w:r>
      <w:bookmarkEnd w:id="309"/>
    </w:p>
    <w:p>
      <w:pPr>
        <w:pStyle w:val="Heading5"/>
        <w:numPr>
          <w:ilvl w:val="4"/>
          <w:numId w:val="1"/>
        </w:numPr>
        <w:rPr/>
      </w:pPr>
      <w:bookmarkStart w:id="310" w:name="__RefHeading___Toc1428189_77815467"/>
      <w:bookmarkStart w:id="311" w:name="_Toc128"/>
      <w:bookmarkEnd w:id="310"/>
      <w:r>
        <w:rPr>
          <w:rtl w:val="true"/>
        </w:rPr>
        <w:t>اشارة</w:t>
      </w:r>
      <w:bookmarkEnd w:id="311"/>
    </w:p>
    <w:p>
      <w:pPr>
        <w:pStyle w:val="Heading5"/>
        <w:numPr>
          <w:ilvl w:val="4"/>
          <w:numId w:val="1"/>
        </w:numPr>
        <w:rPr/>
      </w:pPr>
      <w:bookmarkStart w:id="312" w:name="__RefHeading___Toc1428191_77815467"/>
      <w:bookmarkStart w:id="313" w:name="_Toc129"/>
      <w:bookmarkEnd w:id="312"/>
      <w:r>
        <w:rPr>
          <w:rtl w:val="true"/>
        </w:rPr>
        <w:t>کل یتصرف وفق فطرته</w:t>
      </w:r>
      <w:r>
        <w:rPr>
          <w:rtl w:val="true"/>
        </w:rPr>
        <w:t>:</w:t>
      </w:r>
      <w:bookmarkEnd w:id="313"/>
    </w:p>
    <w:p>
      <w:pPr>
        <w:pStyle w:val="BookText"/>
        <w:rPr/>
      </w:pPr>
      <w:r>
        <w:rPr>
          <w:rFonts w:ascii="Amiri" w:hAnsi="Amiri" w:eastAsia="Amiri" w:cs="Amiri"/>
          <w:color w:val="111111"/>
          <w:sz w:val="28"/>
          <w:sz w:val="28"/>
          <w:szCs w:val="28"/>
          <w:rtl w:val="true"/>
          <w:lang w:bidi="ar-SA"/>
        </w:rPr>
        <w:t>بعد أن تحدّثت الآیة السابقة عن شفاء القرآن،تشیر الآیة التی بین أیدینا إلی أحد أکثر الأمراض تجذرا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عند ما نسلب منه النعمة و یتضرر من ذلک و لو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الشَّرُّ کٰانَ یَؤُساً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عدم الالتفات،و المقصود منها هنا هو عدم الالتفات للخالق عزّ و جلّ،و إعراض الوجه عنه و 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الابتعاد،و عند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یکون المعنی التکبر و الغرور و التزام المواقف المعادیة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الاستفادة من مجموع هذه الجملة الأشخاص الدنیویین یصابون بالغرور</w:t>
      </w:r>
      <w:bookmarkStart w:id="314" w:name="pg12541_114988"/>
    </w:p>
    <w:p>
      <w:pPr>
        <w:pStyle w:val="BookText"/>
        <w:rPr/>
      </w:pPr>
      <w:bookmarkEnd w:id="314"/>
      <w:r>
        <w:rPr>
          <w:rFonts w:ascii="IRNazanin" w:hAnsi="IRNazanin" w:eastAsia="IRNazanin"/>
          <w:color w:val="111111"/>
          <w:sz w:val="28"/>
          <w:sz w:val="28"/>
          <w:szCs w:val="28"/>
          <w:rtl w:val="true"/>
          <w:lang w:bidi="fa-IR"/>
        </w:rPr>
        <w:t>عند مجیء النعم،بحیث أنّهم ینسون واهب و معطی هذه النعم،و لا یقتصر الأمر علی النسیان و حسب،بل ینتقل إلی الاعتراض التکبر و عدم الالتفات للخالق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مَسَّهُ الشَّرُّ تشیر إلی أدنی سوء یصیب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هؤلاء من الضعف و عدم التحمّل بحیث أنّهم ینسون أنفسهم و یغرقون فی دوّامة الیأس بمجرّد أن تصیبهم أبسط مشکلة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تخاطب الرّسول صلّی اللّه علیه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فالمؤمنون یطلبون الرحمة و الشفاء من آیات القرآن الکریم،و الظالمون لا یستفیدون من القرآن سوی مزید من الخسران،أمّا الأفراد الضعفاء فیصابون بالغرور فی حال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یصابون بالیأس فی حال ظهور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جمیعا یتصرفون وفق أمزجتهم،هذه الأمزجة التی تتغیّر وفق التربیة و التعلیم و الأعمال المتکررة للإنسان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الأحوال جمیعا فإنّ هناک علم اللّه الشاهد و المحیط بالجمیع و خاصّة بالأشخاص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فَرَبُّکُمْ أَعْلَمُ بِمَنْ هُوَ أَهْدیٰ سَبِیلاً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428193_77815467"/>
      <w:bookmarkStart w:id="316" w:name="_Toc130"/>
      <w:bookmarkEnd w:id="315"/>
      <w:r>
        <w:rPr>
          <w:rtl w:val="true"/>
        </w:rPr>
        <w:t>بحوث</w:t>
      </w:r>
      <w:bookmarkEnd w:id="316"/>
    </w:p>
    <w:p>
      <w:pPr>
        <w:pStyle w:val="Heading5"/>
        <w:numPr>
          <w:ilvl w:val="4"/>
          <w:numId w:val="1"/>
        </w:numPr>
        <w:rPr/>
      </w:pPr>
      <w:bookmarkStart w:id="317" w:name="__RefHeading___Toc1428195_77815467"/>
      <w:bookmarkStart w:id="318" w:name="_Toc131"/>
      <w:bookmarkEnd w:id="317"/>
      <w:r>
        <w:rPr>
          <w:rtl w:val="true"/>
        </w:rPr>
        <w:t>اشارة</w:t>
      </w:r>
      <w:bookmarkEnd w:id="318"/>
    </w:p>
    <w:p>
      <w:pPr>
        <w:pStyle w:val="Heading5"/>
        <w:numPr>
          <w:ilvl w:val="4"/>
          <w:numId w:val="1"/>
        </w:numPr>
        <w:rPr/>
      </w:pPr>
      <w:bookmarkStart w:id="319" w:name="__RefHeading___Toc1428197_77815467"/>
      <w:bookmarkStart w:id="320" w:name="_Toc132"/>
      <w:bookmarkEnd w:id="319"/>
      <w:r>
        <w:rPr/>
        <w:t>1</w:t>
      </w:r>
      <w:r>
        <w:rPr>
          <w:rtl w:val="true"/>
        </w:rPr>
        <w:t>-</w:t>
      </w:r>
      <w:r>
        <w:rPr>
          <w:rtl w:val="true"/>
        </w:rPr>
        <w:t>الغرور و الیأس</w:t>
      </w:r>
      <w:bookmarkEnd w:id="3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یتداول علی ألسنتنا أنّ فلانا أصبح بعیدا عن اللّه،أو أنّه نسی اللّه بعد أن تحسنت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رأینا أنّ أمثال هؤلاء الأشخاص الذین نسوا اللّه کیف یصابون بالیأس الذلة و الهلع عند ما تنزل بهم أبسط الشدائد،بحیث لا نکاد نصدّق بأنّهم سبق و أن کانوا علی غیر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أجل،هکذا حال هؤلاء الجماعة من ضیقی التفکیر و ضعیفی الإیمان،و علی العکس من ذلک حال أولیاء اللّه،حیث تکون نفوسهم واسعة و أرواحهم وضاءة</w:t>
      </w:r>
    </w:p>
    <w:p>
      <w:pPr>
        <w:pStyle w:val="BookText"/>
        <w:rPr/>
      </w:pPr>
      <w:r>
        <w:rPr>
          <w:rFonts w:ascii="IRNazanin" w:hAnsi="IRNazanin" w:eastAsia="IRNazanin"/>
          <w:color w:val="111111"/>
          <w:sz w:val="28"/>
          <w:sz w:val="28"/>
          <w:szCs w:val="28"/>
          <w:rtl w:val="true"/>
          <w:lang w:bidi="fa-IR"/>
        </w:rPr>
        <w:t>نیّرة إزاء المؤثرات التی تحیط بهم و لو بلغت فی عتوها و ضغطها مبلغا شدیدا، إنّهم کالجبال فی مقابل الصعوبات و الشدائد،إذا وهبتهم الدنیا فلا یؤثر ذلک فیهم، و إذا أخذت منهم العالم أجمع لا یتأثرون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فی الأمر أنّ هؤلاء القوم الذی یخسرون أنفسهم و الذین تذکرهم السور القرآنیة فی آیات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أنفسهم یعودون إلی اللّه،و یستجیبون لنداء الفطرة عند ما تنزل بهم النوازل و تقع بساحتهم الشدائد،و لکنّهم عند ما تهدأ أمواج الحوادث و الضواغط یتغیرون،أو فی الواقع یعودون إلی ما کانوا علیه سابقا و یکون مثلهم کمن لم یسمع باللّه الذی خلقه و أنقذه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العلاج الوحید لهذا المرض هو رفع مستوی الفکر فی ظل العلم و الإیمان، و ترک العبودیة لما هو دون اللّه و سواه،و فک الارتباط مع الشهوة و المادة،و العیش فی إطار من القناعة و الزهد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تظهر الإجابة علی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التی نبحثها تصف حال مثل هؤلاء الأشخاص عند الصعوبات و الشدائد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آیات أخری مثل الآیة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 تصفهم بأنّهم مُخْلِصِینَ لَهُ الدِّینَ و هی دلالة علی غایة التوّجه نحو الخالق عزّ و جلّ؟ فی الواقع لیس ثمّة من تضاد بین هاتین الحالتین،بل إنّ إحداهما هی بمثابة مقدمة للأخری،فهؤلاء الأشخاص عند ما تصادفهم المشکلات ییأسون من الحیاة،و هذا الیأس یکون سببا لأنّ تزول الحجب عن فطرتهم و یلتفتون لخالقهم العظیم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التوّجه الاضطراری إلی الخالق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فخرا لأمثال هؤلاء و لیس دلیلا علی یقظتهم،لأنّهم بمجرّد انصراف المشاکل عنهم یعودون إلی حالتهم السابقة</w:t>
      </w:r>
      <w:r>
        <w:rPr>
          <w:rFonts w:eastAsia="IRNazanin" w:cs="IRNazanin"/>
          <w:color w:val="111111"/>
          <w:sz w:val="28"/>
          <w:szCs w:val="28"/>
          <w:rtl w:val="true"/>
          <w:lang w:bidi="fa-IR"/>
        </w:rPr>
        <w:t>.</w:t>
      </w:r>
      <w:bookmarkStart w:id="321" w:name="pg12541_114990"/>
    </w:p>
    <w:p>
      <w:pPr>
        <w:pStyle w:val="BookText"/>
        <w:rPr/>
      </w:pPr>
      <w:bookmarkEnd w:id="321"/>
      <w:r>
        <w:rPr>
          <w:rFonts w:ascii="IRNazanin" w:hAnsi="IRNazanin" w:eastAsia="IRNazanin"/>
          <w:color w:val="111111"/>
          <w:sz w:val="28"/>
          <w:sz w:val="28"/>
          <w:szCs w:val="28"/>
          <w:rtl w:val="true"/>
          <w:lang w:bidi="fa-IR"/>
        </w:rPr>
        <w:t>أمّا أولیاء الحق و عباد اللّه المخلصون الحقیقیون فلا ییأسون عند ما یقعون فی المشاکل و المحن،بل تزیدهم الصعوبات استقامة و صلابة علی طریق الهدی، و بسبب اعتمادهم علی اللّه و علی أنفسهم فإنّهم یتمتعون بقوّة لمواجهة المشاکل و لا معنی للیأس فی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لیسوا علی صلة بالخالق فی أوقات المشکلات و حسب،و إنّما فی اتصال دائم معه فی کل الحالات إذ یستمدون العون منه تعالی،و تکون قلوبهم منیرة برحمته و هدایته</w:t>
      </w:r>
      <w:r>
        <w:rPr>
          <w:rFonts w:eastAsia="IRNazanin" w:cs="IRNazanin"/>
          <w:color w:val="111111"/>
          <w:sz w:val="28"/>
          <w:szCs w:val="28"/>
          <w:rtl w:val="true"/>
          <w:lang w:bidi="fa-IR"/>
        </w:rPr>
        <w:t>.</w:t>
      </w:r>
    </w:p>
    <w:p>
      <w:pPr>
        <w:pStyle w:val="Heading5"/>
        <w:numPr>
          <w:ilvl w:val="4"/>
          <w:numId w:val="1"/>
        </w:numPr>
        <w:rPr/>
      </w:pPr>
      <w:bookmarkStart w:id="322" w:name="__RefHeading___Toc1428199_77815467"/>
      <w:bookmarkStart w:id="323" w:name="_Toc133"/>
      <w:bookmarkEnd w:id="322"/>
      <w:r>
        <w:rPr/>
        <w:t>2</w:t>
      </w:r>
      <w:r>
        <w:rPr>
          <w:rtl w:val="true"/>
        </w:rPr>
        <w:t>-</w:t>
      </w:r>
      <w:r>
        <w:rPr>
          <w:rtl w:val="true"/>
        </w:rPr>
        <w:t>ما معنی</w:t>
      </w:r>
      <w:r>
        <w:rPr>
          <w:rtl w:val="true"/>
        </w:rPr>
        <w:t>(</w:t>
      </w:r>
      <w:r>
        <w:rPr>
          <w:rtl w:val="true"/>
        </w:rPr>
        <w:t>شاکلة</w:t>
      </w:r>
      <w:r>
        <w:rPr>
          <w:rtl w:val="true"/>
        </w:rPr>
        <w:t>)</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وضع الزمام و الرباط للحیوان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لنفس الزمام؛و بما أنّ طبائع و عادات کل إنسان تقیّده بصفات معینة لذا یقال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فتقال للاستفسار و السؤال و سائر الأمور التی تحدّد الإنسان نوعا 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فإنّ مفهوم الشاکلة لا یختص بالطبیعة الإنسانیة،لذلک ذکر العلاّمة الطبرسی فی مجمع البیان لهذه الکلمة معنیین،هما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الخلقة،ثمّ الطریقة و المذهب و السنّة،علی اعتبار أنّ کل واحدة من هذه الأمور تحدّد الإنسان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خطأ أولئک الذین اعتبروا الآیة أعلاه دلیلا علی إلزامیة الصفات الذاتیة للإنسان بشکل یخرج عن إرادته،و هو دلیلهم علی عقیدة الجبر، و إذ أنکروا قیمة التربیة و التزکیة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من التفکیر الذی یخضع فی أسبابه إلی عوامل سیاسیة و اجتماعیة و 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ذکرناها فی بحوثنا عن الجبر و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هیمنة علی ثقافة</w:t>
      </w:r>
    </w:p>
    <w:p>
      <w:pPr>
        <w:pStyle w:val="BookText"/>
        <w:rPr/>
      </w:pPr>
      <w:r>
        <w:rPr>
          <w:rFonts w:ascii="IRNazanin" w:hAnsi="IRNazanin" w:eastAsia="IRNazanin"/>
          <w:color w:val="111111"/>
          <w:sz w:val="28"/>
          <w:sz w:val="28"/>
          <w:szCs w:val="28"/>
          <w:rtl w:val="true"/>
          <w:lang w:bidi="fa-IR"/>
        </w:rPr>
        <w:t>و أدب الکثیر من المجتمعات و النظم،حیث تستخدم هذه الثقافة لتبریر النواقص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الثقافة تعتبر من أخطر الإعتقادات التی یمکن أن تجر المجتمع سنین بل قرون إلی الذلة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ذکرنا نعتقد أن عقیدة الجبر هی دوما ذریعة للتسلط الاستعماری،لکی تبقی القوّة المسیطرة فی ظل ثقافة الجبر بمنأی عن ردود الفعل المقاومة للسیطرة و التی یمکن أن تنطلق من صفوف المسحوقین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المشهور هنا،یوضح هذه الحقیقة بشکل دقیق،إذ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التشبیه أمویان و العدل و التوحید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الشاکلة لا تعنی أبدا الطبیعة الذاتیة،بل هی تطلق علی کلّ عادة و طریقة و مذهب و أسلوب یعطی للإنسان اتجاها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العادات و الصفات التی یکتسبها الإنسان بتکرار الأعمال اختیاریا و إرادیا،و کذلک الإعتقادات التی یقتنع بها و یعتمدها بسبب الاستدلال أو التعصب لرأی معین یطلق علیها کلّها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 ما تکون الملکات الإنسانیة لها صفة اختیاریة،لأنّ الإنسان عند ما یکرّر عملا ما ففی البدایة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تتحوّل الحالة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الملکات نفسها تعطی شکلا معینا لأعمال الإنسان و تحدّد خطّه فی الحیاة،و هی عادة ما تظهر بفعل العوامل الاختیاریة و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تمّ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النیّة،</w:t>
      </w:r>
    </w:p>
    <w:p>
      <w:pPr>
        <w:pStyle w:val="BookText"/>
        <w:rPr/>
      </w:pPr>
      <w:r>
        <w:rPr>
          <w:rFonts w:ascii="Amiri" w:hAnsi="Amiri" w:eastAsia="Amiri" w:cs="Amiri"/>
          <w:color w:val="111111"/>
          <w:sz w:val="28"/>
          <w:sz w:val="28"/>
          <w:szCs w:val="28"/>
          <w:rtl w:val="true"/>
          <w:lang w:bidi="ar-SA"/>
        </w:rPr>
        <w:t>فقد ورد فی أصول الکافی عن الإمام الصّادق علیه السّلام،قوله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النّیة أفضل من العمل،ألا و إنّ النّیة هی العمل،ثمّ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،یعنی علی نیّته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ینطوی علی ملاحظة لطیفة،و هی أنّ الإنسان و التی تنبع من</w:t>
      </w:r>
    </w:p>
    <w:p>
      <w:pPr>
        <w:pStyle w:val="BookText"/>
        <w:rPr/>
      </w:pPr>
      <w:r>
        <w:rPr>
          <w:rFonts w:ascii="IRNazanin" w:hAnsi="IRNazanin" w:eastAsia="IRNazanin"/>
          <w:color w:val="111111"/>
          <w:sz w:val="28"/>
          <w:sz w:val="28"/>
          <w:szCs w:val="28"/>
          <w:rtl w:val="true"/>
          <w:lang w:bidi="fa-IR"/>
        </w:rPr>
        <w:t>اعتقاداته تغطی شکلا لعمله،و عادة فإنّ النیّة هی نوع من الشاکلة،بمعنی الأمر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تفسّر النیّة أحیانا بأنّها 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أحیان أخری بأنّها أفضل من العمل،لأنّه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خط العمل و اتجاهه ناتجا عن خط النیّة و اتجاهها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الحکم،قال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الصلاة فی البیع و الکنائس،فقال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أصلی فیها و إن کانوا یصلون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 صلّ علی القبلة و دعهم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324" w:name="pg12541_114993"/>
    </w:p>
    <w:p>
      <w:pPr>
        <w:pStyle w:val="Heading3"/>
        <w:numPr>
          <w:ilvl w:val="2"/>
          <w:numId w:val="1"/>
        </w:numPr>
        <w:rPr/>
      </w:pPr>
      <w:bookmarkStart w:id="325" w:name="__RefHeading___Toc1428201_77815467"/>
      <w:bookmarkStart w:id="326" w:name="_Toc134"/>
      <w:bookmarkEnd w:id="324"/>
      <w:bookmarkEnd w:id="325"/>
      <w:r>
        <w:rPr>
          <w:rtl w:val="true"/>
        </w:rPr>
        <w:t xml:space="preserve">الآیة </w:t>
      </w:r>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85</w:t>
      </w:r>
      <w:r>
        <w:rPr>
          <w:rtl w:val="true"/>
        </w:rPr>
        <w:t>]</w:t>
      </w:r>
      <w:bookmarkEnd w:id="326"/>
    </w:p>
    <w:p>
      <w:pPr>
        <w:pStyle w:val="Heading4"/>
        <w:numPr>
          <w:ilvl w:val="3"/>
          <w:numId w:val="1"/>
        </w:numPr>
        <w:rPr/>
      </w:pPr>
      <w:bookmarkStart w:id="327" w:name="__RefHeading___Toc1428203_77815467"/>
      <w:bookmarkStart w:id="328" w:name="_Toc135"/>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28205_77815467"/>
      <w:bookmarkStart w:id="330" w:name="_Toc136"/>
      <w:bookmarkEnd w:id="329"/>
      <w:r>
        <w:rPr>
          <w:rtl w:val="true"/>
        </w:rPr>
        <w:t>التّفسیر</w:t>
      </w:r>
      <w:bookmarkEnd w:id="330"/>
    </w:p>
    <w:p>
      <w:pPr>
        <w:pStyle w:val="Heading5"/>
        <w:numPr>
          <w:ilvl w:val="4"/>
          <w:numId w:val="1"/>
        </w:numPr>
        <w:rPr/>
      </w:pPr>
      <w:bookmarkStart w:id="331" w:name="__RefHeading___Toc1428207_77815467"/>
      <w:bookmarkStart w:id="332" w:name="_Toc137"/>
      <w:bookmarkEnd w:id="331"/>
      <w:r>
        <w:rPr>
          <w:rtl w:val="true"/>
        </w:rPr>
        <w:t>اشارة</w:t>
      </w:r>
      <w:bookmarkEnd w:id="332"/>
    </w:p>
    <w:p>
      <w:pPr>
        <w:pStyle w:val="Heading5"/>
        <w:numPr>
          <w:ilvl w:val="4"/>
          <w:numId w:val="1"/>
        </w:numPr>
        <w:rPr/>
      </w:pPr>
      <w:bookmarkStart w:id="333" w:name="__RefHeading___Toc1428209_77815467"/>
      <w:bookmarkStart w:id="334" w:name="_Toc138"/>
      <w:bookmarkEnd w:id="333"/>
      <w:r>
        <w:rPr>
          <w:rtl w:val="true"/>
        </w:rPr>
        <w:t>ما هی الرّوح؟</w:t>
      </w:r>
      <w:bookmarkEnd w:id="334"/>
    </w:p>
    <w:p>
      <w:pPr>
        <w:pStyle w:val="BookText"/>
        <w:rPr/>
      </w:pPr>
      <w:r>
        <w:rPr>
          <w:rFonts w:ascii="Amiri" w:hAnsi="Amiri" w:eastAsia="Amiri" w:cs="Amiri"/>
          <w:color w:val="111111"/>
          <w:sz w:val="28"/>
          <w:sz w:val="28"/>
          <w:szCs w:val="28"/>
          <w:rtl w:val="true"/>
          <w:lang w:bidi="ar-SA"/>
        </w:rPr>
        <w:t>تبدأ هذه الآیة فی الإجابة علی بعض الأسئلة المهمّة للمشرکین و لأهل الکتاب،إذ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 و الإسلام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منهم و اللاحقون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کلام کثیر عن الروح و معناها،و نحن فی البدایة سنشیر إلی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اللغة،ثمّ موارد استعمالها فی القرآن،و أخیرا تفسیر الآیة و الرّوایات الواردة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یمکن ملاحظة النقاط الآتیة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اللغوی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مشتقّتان من معنی واحد،و إذ تمّ تسمیة روح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جوهرة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فذلک لأنّها تشبه النفس و الریح من حیث الحرکة و الحیاة،</w:t>
      </w:r>
    </w:p>
    <w:p>
      <w:pPr>
        <w:pStyle w:val="BookText"/>
        <w:rPr/>
      </w:pPr>
      <w:r>
        <w:rPr>
          <w:rFonts w:ascii="IRNazanin" w:hAnsi="IRNazanin" w:eastAsia="IRNazanin"/>
          <w:color w:val="111111"/>
          <w:sz w:val="28"/>
          <w:sz w:val="28"/>
          <w:szCs w:val="28"/>
          <w:rtl w:val="true"/>
          <w:lang w:bidi="fa-IR"/>
        </w:rPr>
        <w:t>و کونها غیر مرئیة مثل النفس و الریح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الکریم فی موارد و معانی متعدّدة، فهی فی بعض الأحیان تعنی الروح المقدّسة التی تساعد الأنبیاء علی أداء رسالتهم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عِیسَی ابْنَ مَرْیَمَ الْبَیِّنٰاتِ وَ أَیَّدْنٰاهُ بِرُوحِ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الأحیان تطلق علی القوّة الإلهیة المعنویة التی تقوی المؤمنین و تدفعهم،کما فی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موارد أخری تأتی للدلالة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الخاص بالوحی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لِتَکُونَ مِنَ الْمُنْذِرِینَ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مکان آخر وردت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ملائکة اللّه الخاصین،أو مخلوق أفضل من الملائکة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القرآن أو الوحی السماوی،کما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وردت الروح فی القرآن الکریم بمعنی الروح الإنسانیة،کما فی آیات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تعالی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لنر من خلال هذه النقطة ما هو المقصود بالروح فی الآیة التی نبحثها؟ ما هی الرّوح التی سأل عنها جماعة رسول اللّه صلّی اللّه علیه و آله و سلّم فأجابهم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p>
    <w:p>
      <w:pPr>
        <w:pStyle w:val="BookText"/>
        <w:rPr/>
      </w:pPr>
      <w:r>
        <w:rPr>
          <w:rFonts w:ascii="IRNazanin" w:hAnsi="IRNazanin" w:eastAsia="IRNazanin"/>
          <w:color w:val="111111"/>
          <w:sz w:val="28"/>
          <w:sz w:val="28"/>
          <w:szCs w:val="28"/>
          <w:rtl w:val="true"/>
          <w:lang w:bidi="fa-IR"/>
        </w:rPr>
        <w:t>؟ یمکن أن نستفید من مجموع القرائن الموجودة فی الآیة أنّ المستفسرین سألوا عن حقیقة الروح الإنسانیة،هذه الروح العظیمة التی تمیّز الإنسان عن الحیوان،و قد شرفتنا بأفضل الشرف،حیث تنبع کل نشاطاتنا و فعالیاتنا منها، و بمساعدتها نجول فی الأرض و نتأمّل السماء،نکتشف أسرار العلوم،و نتوغل فی أعماق الموجودات إنّهم أرادوا معرفة حقیقة أعجوبة عالم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الروح لها بناء یختلف عن بناء المادة،و لها أصول تحکمها تختلف عن الأصول التی تحکم المادة فی خواصها الفیزیائیة و الکیمیائیة،لذا فقد صدر الأمر إلی الرّسول صلّی اللّه علیه و آله و سلّم أن یقول لهؤلاء فی جملة قصیرة 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لا یتعجب هؤلاء أو یندهشوا من هذا الجواب فقد أضافت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ascii="IRNazanin" w:hAnsi="IRNazanin" w:eastAsia="IRNazanin"/>
          <w:color w:val="111111"/>
          <w:sz w:val="28"/>
          <w:sz w:val="28"/>
          <w:szCs w:val="28"/>
          <w:rtl w:val="true"/>
          <w:lang w:bidi="fa-IR"/>
        </w:rPr>
        <w:t>حیث لا مجال للعجب بسبب عدم معرفتکم بأسرار الروح بالرغم من أنّها أقرب شیء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تفسیر العیاشی نقل الإمام الباقر و الصّادق علیهما السّلام أنّهما قالا فی تفسیر آیة یَسْئَلُونَکَ عَنِ الرُّوحِ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الروح خلق من خلقه،له بصر و قوّة و تأیید، یجعله فی قلوب الرسل و المؤمنین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الإمامین الباقر و الصادق أنّهما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الملکوت،من القدرة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للآدمیین</w:t>
      </w:r>
      <w:r>
        <w:rPr>
          <w:rFonts w:eastAsia="IRNazanin" w:cs="IRNazanin"/>
          <w:color w:val="111111"/>
          <w:sz w:val="28"/>
          <w:szCs w:val="28"/>
          <w:rtl w:val="true"/>
          <w:lang w:bidi="fa-IR"/>
        </w:rPr>
        <w:t>.</w:t>
      </w:r>
      <w:bookmarkStart w:id="335" w:name="pg12541_114996"/>
    </w:p>
    <w:p>
      <w:pPr>
        <w:pStyle w:val="BookText"/>
        <w:rPr/>
      </w:pPr>
      <w:bookmarkEnd w:id="335"/>
      <w:r>
        <w:rPr>
          <w:rFonts w:ascii="IRNazanin" w:hAnsi="IRNazanin" w:eastAsia="IRNazanin"/>
          <w:color w:val="111111"/>
          <w:sz w:val="28"/>
          <w:sz w:val="28"/>
          <w:szCs w:val="28"/>
          <w:rtl w:val="true"/>
          <w:lang w:bidi="fa-IR"/>
        </w:rPr>
        <w:t>و فی الرّوایات المتعدّدة التی بین أیدینا من طرق الشیعة و أهل السنّة نقرأ أنّ هذا السؤال عن الروح أخذه المشرکون من علماء أهل الکتاب الذین یعیشون مع قریش،کی یختبروا به رسول اللّه صلّی اللّه علیه و آله و سلّم،إذ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أعطاکم الرّسول صلّی اللّه علیه و آله و سلّم معلومات کثیرة عن الروح فهذا دلیل علی عدم صدقه،لذلک نراهم قد تعجبوا من إجابة الرّسول صلّی اللّه علیه و آله و سلّم الملیئة بالمعانی رغم قصرها و قلّة کلماتها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نقرأ فی بعض الرّوایات الواردة عن أهل البیت علیهم السّلام،فی تفسیر هذه الآیة،أنّ الروح مخلوق أفضل من جبرائیل و میکائیل،و کان هذا المخلوق برفقة النّبی صلّی اللّه علیه و آله و سلّم و برفقة الأئمّة الصادقین علیهم السّلام من أهل بیته من بعده،حیث کان یعصمهم من أی انحراف أو زلل خلال مسیرتهم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الرّوایات لا تعارض التّفسیر الذی قلناه،بل هی متناسقة معه و داعمة له،لأنّ الروح الإنسانیة لها مراتب و درجات،فتلک المرتبة من الروح الموجودة عند الأنبیاء و الأئمة علیهم السّلام،هی فی مرتبة و درجة عالیة جدّا،و من آثارها العصمة من الخطأ و الذنب و کذلک یترتب علیها العلم الخارق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روحا مثل هذه هی أفضل من الملائکة بما فی ذلک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336" w:name="__RefHeading___Toc1428211_77815467"/>
      <w:bookmarkStart w:id="337" w:name="_Toc139"/>
      <w:bookmarkEnd w:id="336"/>
      <w:r>
        <w:rPr>
          <w:rtl w:val="true"/>
        </w:rPr>
        <w:t>أصالة و استقلال الرّوح</w:t>
      </w:r>
      <w:r>
        <w:rPr>
          <w:rtl w:val="true"/>
        </w:rPr>
        <w:t>:</w:t>
      </w:r>
      <w:bookmarkEnd w:id="337"/>
    </w:p>
    <w:p>
      <w:pPr>
        <w:pStyle w:val="BookText"/>
        <w:rPr/>
      </w:pPr>
      <w:r>
        <w:rPr>
          <w:rFonts w:ascii="IRNazanin" w:hAnsi="IRNazanin" w:eastAsia="IRNazanin"/>
          <w:color w:val="111111"/>
          <w:sz w:val="28"/>
          <w:sz w:val="28"/>
          <w:szCs w:val="28"/>
          <w:rtl w:val="true"/>
          <w:lang w:bidi="fa-IR"/>
        </w:rPr>
        <w:t>یظهر تأریخ العلم و المعرفة الإنسانیة أنّ قضیة الروح و أسرارها الخاصّة کانت محط توجّه العلماء،حیث حاول کل عالم الوصول إلی محیط الروح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ذکر العلماء آراء مختلفة و کثیرة حول الروح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تکون علومنا و معارفنا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قاصرة عن التعرف علی جمیع أسرار الروح و الإحاطة بتفصیلاتها،بالرغم من أنّ روحنا هی أقرب شیء لدینا من جمیع ما حولنا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الفوارق التی تفصل بین</w:t>
      </w:r>
    </w:p>
    <w:p>
      <w:pPr>
        <w:pStyle w:val="BookText"/>
        <w:rPr/>
      </w:pPr>
      <w:r>
        <w:rPr>
          <w:rFonts w:ascii="IRNazanin" w:hAnsi="IRNazanin" w:eastAsia="IRNazanin"/>
          <w:color w:val="111111"/>
          <w:sz w:val="28"/>
          <w:sz w:val="28"/>
          <w:szCs w:val="28"/>
          <w:rtl w:val="true"/>
          <w:lang w:bidi="fa-IR"/>
        </w:rPr>
        <w:t>جوهرة الروح و بین ما نأنس به من عوالم المادة،فإنّنا لن نحیط بأسرار و کنه الروح،أعجوبة الخلق،و المخلوق الذی یتسامی علی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 هذا لا یمنعنا من رؤیة أبعاد الروح بعین العقل،و أن نتعرف علی النظم و الأصول العامّة الحاکمة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أصل یجب أن نعرفه هو قضیة أصالة و استقلال الروح،فی مقابل آراء المذاهب الوضعیة التی تذهب إلی مادیة الروح،و أنّها من افرازات الذهن و الخلایا العصبیة و لا شیء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سنبحث هذا الموضوع هنا و نتوسع فیه،لأنّ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المطلق أو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یعتمدان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قبل الورود فی البحث لا بدّ من ذکر ملاحظة هامّة،و هی أن تعلق الروح بجسم الإنسان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یظن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الحلول،و إنّما هی نوع من الارتباط و العلاقة القائمة علی أساس حاکمیة الروح علی الجسم و تصرفها و تحکمها به،حیث یشبهها البعض بعلاقة تعلق المعنی و ارتباطه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ستتوضح أکثر ضمن حدیثنا عن استقلال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لنرجع إلی أصل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یشک أحد فی أنّ الإنسان یختلف عن الحجارة و الخشب،لأنّنا نشعر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نختلف عن الجمادات،بل و حتی عن النباتات،فنحن نفهم و نتصوّر و نصمّم،و نرید،و نحب،و نکره،و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الجمادات و النباتات لیس لها أیّ من هذه الإحساسات،لذلک فثمّة فرق أساسی بیننا و بینها و یتمثل فی امتلاکنا للروح الإنسانیة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المادیون و لا أی مجموعة فکریة مذهبیة أخری تنکر أصل وجود الروح،و لذلک یعتبرون علوما مثل علم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العلاج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بسیکانالیزم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العلوم المفیدة و الواقعیة،و هذین العلمین بالرغم من</w:t>
      </w:r>
    </w:p>
    <w:p>
      <w:pPr>
        <w:pStyle w:val="BookText"/>
        <w:rPr/>
      </w:pPr>
      <w:r>
        <w:rPr>
          <w:rFonts w:ascii="IRNazanin" w:hAnsi="IRNazanin" w:eastAsia="IRNazanin"/>
          <w:color w:val="111111"/>
          <w:sz w:val="28"/>
          <w:sz w:val="28"/>
          <w:szCs w:val="28"/>
          <w:rtl w:val="true"/>
          <w:lang w:bidi="fa-IR"/>
        </w:rPr>
        <w:t>أنّهما یعیشان مراحل طفولتهما بلحاظ بعض العوامل و القضایا،و لکنّهما مع ذلک یدخلان الیوم ضمن المناهج الدراسیة فی الجامعات،حیث یقوم أساتذة کبار بالبحث و التحقیق فیهما،و کما سنلاحظ،فإنّ النفس و الروح لیستا حقیقتین منفصلتین،بل هما مراحل مختلفة لحقیقة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إنّنا هنا سنطلق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یتعلق الحدیث بالارتباط بین الروح و الجسم و التأثیر المتبادل لکل منهما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ما یکون الحدیث عن الظواهر الروحیة مع غض النظر عن البدن فإنّنا سنطلق علیها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أحد یستطیع أن ینکر حقیقة وجود الروح و النفس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ینبغی أن نتفحّص مجالات السجال و الحرب بین المذاهب المادیة من جهة،و بین مجموع هذه المذاهب و تیارات و مذاهب الفلاسفة الروحیین و المیتافیزیقیین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العلماء الإلهیین و الفلاسفة الروحیین یعتقدون بأنّ الإنسان و بالإضافة إلی المواد التی تدخل فی تشکیل جسمه،ینطوی وجوده علی حقیقة جوهریة أخری لا تتجلی فیها صفات المادة،و إن جسم الإنسان یخضع لتأثیرها بشکل مباشر و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أخری،فإنّ الروح هی حقیقة من حقائق ما وراء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میتافیزیقیة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ترکیبها و فعالیتها تختلف عن ترکیب و فاعلیة عالم المادة؛ صحیح أنّها مرتبطة مع عالم المادة،إلاّ أنّها لیست مادة و لا تملک خواص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هناک الفلاسفة المادیون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نعرف موجودا مستقلا عن المادة یسمی بالروح،أو أی اسم آخر،و إنّ کل ما موجود هو هذه المادة الجسمیة و آثارها الفیزیائیة أو الکیمیائیة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نملک جهازا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 و الأعصاب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یقوم بقسم مهم من أعمالنا</w:t>
      </w:r>
    </w:p>
    <w:p>
      <w:pPr>
        <w:pStyle w:val="BookText"/>
        <w:rPr/>
      </w:pPr>
      <w:r>
        <w:rPr>
          <w:rFonts w:ascii="IRNazanin" w:hAnsi="IRNazanin" w:eastAsia="IRNazanin"/>
          <w:color w:val="111111"/>
          <w:sz w:val="28"/>
          <w:sz w:val="28"/>
          <w:szCs w:val="28"/>
          <w:rtl w:val="true"/>
          <w:lang w:bidi="fa-IR"/>
        </w:rPr>
        <w:t>الحیاتیة،و هو مثل باقی الأجهزة المادیة حیث یخضع فی نشاطه لقوانین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نملک غددا تحت اللسان تسمّی الغدد اللعابیة و التی تقوم بفاعلیة فیزیائیة و کیمیائیة،فعند ما یدخل الطعام إلی الفم تقوم هذه الغدد بالعمل بشکل أوتوماتیکی حیث تقوم بإفراز السائل بالمقدار الذی یحتاجه الطعام حتی یلین و یمضغ بشکل جیّد،فهناک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أطعمة تحتوی علی سوائل و هناک أطعمة قلیلة السوائل أو جافّة،و کل نوع من هذه الأطعمة یحتاج إلی مقدار معین من هذه السوائل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المواد الحامضیة تزید من عمل هذه الغدد،خاصّة عند ما تکون کثافة الطعام کبیرة،حتی یحصل الطعام علی کمیّة أکبر من السوائل لیلین،و من ثمّ لا تصاب جدران المعدة بضرر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نبلع الطعام ینتهی عمل هذه الغدد و القنوات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نظاما عجیبا یتحکم بهذه الغدد و القنوات بحیث أنّها إذا فقدت تعادلها لمدّة ساعة،فإمّا أن یسیل اللعاب بشکل دائم عبر الشفتین،أو أن یکون الفم جافا بحیث لا یمکن ابتلاع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العمل الفیزیائی للعاب،إلاّ أنّنا نعلم أنّ العمل الأهم للعاب هو عمله الکیمیاوی،فهناک مواد متنوعة متداخلة معه حیث تتفاعل مع الطعام و تقلل من تعب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عقلنا و أعصابنا یشبهان عمل الغدد اللعابیة و ما شابهها من أجهزة الجسم من حیث العمل الفیزیائی و الکیمیائی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یسمّی المجموع فیزیوکیمیائی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الفیزیوکیمیائی نحن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الظواهر الرّوحیة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نفکّر تصدر سلسلة من الأمواج الکهربائیة من عقلنا،هذه الأمواج یمکن التقاطها الیوم بواسطة أجهزة خاصّة و تدوینها علی الأوراق و دراستها،خاصّة فی مستشفیات الأعصاب،حیث یتمّ تشخیص</w:t>
      </w:r>
      <w:bookmarkStart w:id="338" w:name="pg12541_115000"/>
    </w:p>
    <w:p>
      <w:pPr>
        <w:pStyle w:val="BookText"/>
        <w:rPr/>
      </w:pPr>
      <w:bookmarkEnd w:id="338"/>
      <w:r>
        <w:rPr>
          <w:rFonts w:ascii="IRNazanin" w:hAnsi="IRNazanin" w:eastAsia="IRNazanin"/>
          <w:color w:val="111111"/>
          <w:sz w:val="28"/>
          <w:sz w:val="28"/>
          <w:szCs w:val="28"/>
          <w:rtl w:val="true"/>
          <w:lang w:bidi="fa-IR"/>
        </w:rPr>
        <w:t>الأمراض العصبیة و معالجتها،و هذه هی الفعالیة الفیزیائیة لعقلنا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هذا،فإنّ خلایا العقل عند التفکیر،و کذلک عند النشاطات العصبیة المختلفة،تقوم بمجموعة من الأفعال و الانفعالات الکیمیاویة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الروح و الصفات الروحیة لیست سوی الخواص الفیزیائیة و الأفعال الکیمیائیة للخلایا العقلیة و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المادیین یستفیدون من کل هذا العرض لبلورة النتائج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نشاط الغدد اللعابیة و آثارها المختلفة لم تکن موجودة قبل وجود جسم الإنسان،بل إنّها وجدت بعد وجوده،لذا فإنّ النشاطات الروحیة تظهر بعد ظهور الدماغ و الجهاز العصبی،و تموت هذه الفعالیات بموت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من خواص الجسم،إذن فهی مادیة و لیس لها أی صفات میتافیزیقیة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خاضعة لجمیع القوانین التی تحکم جسم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وجود مستقل للروح بدون جسم،و لا یمکن أن یکون ذلک</w:t>
      </w:r>
      <w:r>
        <w:rPr>
          <w:rFonts w:eastAsia="IRNazanin" w:cs="IRNazanin"/>
          <w:color w:val="111111"/>
          <w:sz w:val="28"/>
          <w:szCs w:val="28"/>
          <w:rtl w:val="true"/>
          <w:lang w:bidi="fa-IR"/>
        </w:rPr>
        <w:t>.</w:t>
      </w:r>
    </w:p>
    <w:p>
      <w:pPr>
        <w:pStyle w:val="Heading5"/>
        <w:numPr>
          <w:ilvl w:val="4"/>
          <w:numId w:val="1"/>
        </w:numPr>
        <w:rPr/>
      </w:pPr>
      <w:bookmarkStart w:id="339" w:name="__RefHeading___Toc1428213_77815467"/>
      <w:bookmarkStart w:id="340" w:name="_Toc140"/>
      <w:bookmarkEnd w:id="339"/>
      <w:r>
        <w:rPr>
          <w:rtl w:val="true"/>
        </w:rPr>
        <w:t>دلائل المادیین علی عدم استقلال الروح</w:t>
      </w:r>
      <w:bookmarkEnd w:id="340"/>
    </w:p>
    <w:p>
      <w:pPr>
        <w:pStyle w:val="BookText"/>
        <w:rPr/>
      </w:pPr>
      <w:r>
        <w:rPr>
          <w:rFonts w:ascii="IRNazanin" w:hAnsi="IRNazanin" w:eastAsia="IRNazanin"/>
          <w:color w:val="111111"/>
          <w:sz w:val="28"/>
          <w:sz w:val="28"/>
          <w:szCs w:val="28"/>
          <w:rtl w:val="true"/>
          <w:lang w:bidi="fa-IR"/>
        </w:rPr>
        <w:t>لقد أورد المادیون شواهد لإثبات دعواهم بأنّ الروح و الفکر و سائر الظواهر الروحیة هی قضایا مادیة،أی تکون انعکاسا للخواص الفیزیائیة و الکیمیائیة للخلایا العصبیة و الدماغیة،و نستطیع أن نشیر هنا إلی هذه الشواهد من خلال هذه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الإشارة و بسهولة إلی تعطّل قسم من الأغراض الروحیة عند عطل أو إصابة قسم من المراکز العصبیة أو سلسلة من الأعصاب</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تمّ اختبار حالة رفع فیها قسم من دماغ الطیر،و لم یؤد ذلک إلی موته،</w:t>
      </w:r>
    </w:p>
    <w:p>
      <w:pPr>
        <w:pStyle w:val="BookText"/>
        <w:rPr/>
      </w:pPr>
      <w:r>
        <w:rPr>
          <w:rFonts w:ascii="IRNazanin" w:hAnsi="IRNazanin" w:eastAsia="IRNazanin"/>
          <w:color w:val="111111"/>
          <w:sz w:val="28"/>
          <w:sz w:val="28"/>
          <w:szCs w:val="28"/>
          <w:rtl w:val="true"/>
          <w:lang w:bidi="fa-IR"/>
        </w:rPr>
        <w:t>بل إنّه فقد قسما کبیرا من معلوماته،مثلا یفقد شهیته للطعام فإذا أعطیناه طعاما فإنّه یأکله و یهضمه،و لکنّا إذا لم نعطه و وضعنا الحب أمامه فإنّه لا یأکل و سیموت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شوهد أنّ إصابة دماغ الإنسان نتیجة للحوادث أو الأمراض ببعض الضربات أو الصدمات،یؤدی إلی فقدان الدماغ لجزء کبیر من نشاطه،حیث ینسی الإنسان جانبا من معلوماته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قرأنا قبل فترة فی الصحف أنّ شابا مثقفا من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الایرانیة تعرض لضربة علی دماغه فی حادثة،فنسی جمیع أحداث حیاته الماضیة حتی أنّه نسی أمّه و أخته و نسی نفسه و عند ما جاؤوا به إلی بیته و المکان الذی ولد و ترعرع فیه،فإنّه لم یعرف هذا المکان و بدا فیه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الأمور و ما شابهها تثبت وجود علاقة قریبة بین نشاطات الخلایا الدماغیة و الظواهر الروحیة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نفکر تکثر التغییرات المادیة علی سطح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الدماغ یحتاج إلی طعام أکثر،و یطرح مواد فسفوریة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عند النوم فإنّ الدماغ لا یقوم بالتفکیر،لذا فإنّه یحتاج إلی طعام قلیل،و هذا یعتبر دلیلا علی أنّ الآثار الفکریة للإنسان تترشح من فعالیات مادیة</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التجارب أن وزن أدمغة المفکرین هی أکثر من الحد المتوسط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المتوسط لدماغ الرجل فی حدود</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غرام،و الحد المتوسط لدماغ المرأة أقل من هذا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المادیین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مادیة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قوة التفکیر و الظواهر الروحیة دلیلا علی الوجود المستقل للروح،فیجب أن نقبل ذلک أیضا فی الحیوانات،لأنّها تملک قدرة الإدراک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المادیین فی أدلتهم بأننا ندرک و نحس بأنّ روحنا لیست</w:t>
      </w:r>
      <w:bookmarkStart w:id="341" w:name="pg12541_115002"/>
    </w:p>
    <w:p>
      <w:pPr>
        <w:pStyle w:val="BookText"/>
        <w:rPr/>
      </w:pPr>
      <w:bookmarkEnd w:id="341"/>
      <w:r>
        <w:rPr>
          <w:rFonts w:ascii="IRNazanin" w:hAnsi="IRNazanin" w:eastAsia="IRNazanin"/>
          <w:color w:val="111111"/>
          <w:sz w:val="28"/>
          <w:sz w:val="28"/>
          <w:szCs w:val="28"/>
          <w:rtl w:val="true"/>
          <w:lang w:bidi="fa-IR"/>
        </w:rPr>
        <w:t>موجودا مستقلا،و التطورات المتعلقة بمعرفة الإنسان و دراسته تؤید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هذه الاستدلالات،یستنتج هؤلاء أنّ التقدم الفیزیولوجی الإنسانی و الحیوانی یوضحان یوما بعد آخر حقیقة وجود العلاقة القربیة بین الظواهر الروحیة و الخلایا الدماغیة</w:t>
      </w:r>
      <w:r>
        <w:rPr>
          <w:rFonts w:eastAsia="IRNazanin" w:cs="IRNazanin"/>
          <w:color w:val="111111"/>
          <w:sz w:val="28"/>
          <w:szCs w:val="28"/>
          <w:rtl w:val="true"/>
          <w:lang w:bidi="fa-IR"/>
        </w:rPr>
        <w:t>.</w:t>
      </w:r>
    </w:p>
    <w:p>
      <w:pPr>
        <w:pStyle w:val="Heading5"/>
        <w:numPr>
          <w:ilvl w:val="4"/>
          <w:numId w:val="1"/>
        </w:numPr>
        <w:rPr/>
      </w:pPr>
      <w:bookmarkStart w:id="342" w:name="__RefHeading___Toc1428215_77815467"/>
      <w:bookmarkStart w:id="343" w:name="_Toc141"/>
      <w:bookmarkEnd w:id="342"/>
      <w:r>
        <w:rPr>
          <w:rtl w:val="true"/>
        </w:rPr>
        <w:t>نقد هذه النظریة</w:t>
      </w:r>
      <w:r>
        <w:rPr>
          <w:rtl w:val="true"/>
        </w:rPr>
        <w:t>:</w:t>
      </w:r>
      <w:bookmarkEnd w:id="343"/>
    </w:p>
    <w:p>
      <w:pPr>
        <w:pStyle w:val="BookText"/>
        <w:rPr/>
      </w:pPr>
      <w:r>
        <w:rPr>
          <w:rFonts w:ascii="IRNazanin" w:hAnsi="IRNazanin" w:eastAsia="IRNazanin"/>
          <w:color w:val="111111"/>
          <w:sz w:val="28"/>
          <w:sz w:val="28"/>
          <w:szCs w:val="28"/>
          <w:rtl w:val="true"/>
          <w:lang w:bidi="fa-IR"/>
        </w:rPr>
        <w:t>الخطأ الکبیر الذی وقع فیه المادیون فی أدلتهم و استنتاجاتهم،أنّهم خلطوا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معرفة هذا الخلط نذکر هنا مثالا للتوضیح نرجو أن یدقق فیه القارئ الکریم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زمان غالیلو و حتی یومنا الحاضر،حصل تحوّل کبیر فی دراسة حرکة الأفلاک و الأجرام السماویة،فغالیلو الإیطالی استطاع و بمعونة أحد صانعی العوینات الزجاجیة من صناعة مجهر صغیر،فطار غالیلو به فرحا،بحیث أنّه شرع عند المساء بدراسة نجوم السماء بواسطة مجهره الذی أظهر له أوضاعا عجیبة إذ أنّه شاهد عالم لم یستطیع أی إنسان مشاهدته حتی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فهم غالیلو أنّه توصّل إلی اکتشاف مهم،و منذ ذلک الیوم أصبحت دراسة أسرار العالم الأعلی فی متناول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الإنسان حتی ذلک الیوم مثل الفراشة التی لم تکن تری من حولها سوی بعض سیقان الشجر،أمّا عند ما صنع الإنسان التلسکوب فإنّه استطاع أن یشاهد من حوله مقدارا من أشجار الغابة الکبیرة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تطور العمل فی التلسکوب حتی وصل إلی وضعه الراهن حیث بنیت مختبرات کبیرة و مراصد جبارة یبلغ قطر عدساتها عدّة امتار لقد نصبت هذه</w:t>
      </w:r>
    </w:p>
    <w:p>
      <w:pPr>
        <w:pStyle w:val="BookText"/>
        <w:rPr/>
      </w:pPr>
      <w:r>
        <w:rPr>
          <w:rFonts w:ascii="IRNazanin" w:hAnsi="IRNazanin" w:eastAsia="IRNazanin"/>
          <w:color w:val="111111"/>
          <w:sz w:val="28"/>
          <w:sz w:val="28"/>
          <w:szCs w:val="28"/>
          <w:rtl w:val="true"/>
          <w:lang w:bidi="fa-IR"/>
        </w:rPr>
        <w:t>المراصد فی أعالی الجبال المرتفعة حیث یتمیز الأفق بصفاء خاص ممّا یسهل علی الفلکیین دراسة النجوم،و بواسطة هذه المراصد الجبارة استطاع الإنسان أن یشاهد عوالم أخری کان عاجزا عن مشاهدتها بالعین المجرّدة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لنتصوّر أن الإنسان یکون بمقدوره مستقبلا أن یتوصل إلی صناعة مرصد بقطر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بحیث یکون حجم الأجهزة المستخدمة فیه بحجم مدینة بکاملها،فما هی یا تری العوالم التی سوف تنکشف له بواسطة ذلک؟ و الآن نطرح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أخذت منّا هذه المجاهر و العدسات،أ فلا یتعطّل قسم من معلوماتنا و معارفنا حول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الناظر الأصلی نحن أم التلسکوب و المجهر؟ هل المجهر و التلسکوب وسیلة نستطیع بواسطتها الرؤیا و المشاهدة،أم أنّها هی التی تقوم بالعمل و النظر الحقیقی؟ و فیما یخص الدماغ لا یستطیع أی شخص أن ینکر أنّه بدون الخلایا الدماغیة لا یمکن أن تتمّ عملیة التفکیر،و لکن هل الدماغ هو وسیلة عمل للروح،أم أنّه هو الروح؟ 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الأدلة التی ذکرها المادیون تثبت وجود الارتباط بین خلایا العقل و الدّماغ و بین إدراکاتنا،إلاّ أنّ أیا منها لا یثبت أنّ الدماغ یقوم بالإدراک،بل أنّه مجرّد وسیلة لذلک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یتّضح لماذا لا یفهم الموتی شیئا،إذ أنّهم و بسبب عدم وجود الارتباط بین الروح و البدن یعجزون عن ذلک،و بالتالی فإنّ الموت لا یعنی فناء الروح و انعدامها،و مثل المیت مثل السفینة أو الطائرة التی عطّل فیها جهاز اتصالها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اللاسلکی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فالسفینة و الطائرة بمن فیهما موجودون إلاّ أنّ اتصالهم مع الساحل أو المطار مقطوع بسبب فقدانهم لوسیلة الارتباط و الاتصال</w:t>
      </w:r>
      <w:r>
        <w:rPr>
          <w:rFonts w:eastAsia="IRNazanin" w:cs="IRNazanin"/>
          <w:color w:val="111111"/>
          <w:sz w:val="28"/>
          <w:szCs w:val="28"/>
          <w:rtl w:val="true"/>
          <w:lang w:bidi="fa-IR"/>
        </w:rPr>
        <w:t>.</w:t>
      </w:r>
      <w:bookmarkStart w:id="344" w:name="pg12541_115004"/>
    </w:p>
    <w:p>
      <w:pPr>
        <w:pStyle w:val="Heading5"/>
        <w:numPr>
          <w:ilvl w:val="4"/>
          <w:numId w:val="1"/>
        </w:numPr>
        <w:rPr/>
      </w:pPr>
      <w:bookmarkStart w:id="345" w:name="__RefHeading___Toc1428217_77815467"/>
      <w:bookmarkStart w:id="346" w:name="_Toc142"/>
      <w:bookmarkEnd w:id="344"/>
      <w:bookmarkEnd w:id="345"/>
      <w:r>
        <w:rPr>
          <w:rtl w:val="true"/>
        </w:rPr>
        <w:t>أدلة استقلال الروح</w:t>
      </w:r>
      <w:bookmarkEnd w:id="346"/>
    </w:p>
    <w:p>
      <w:pPr>
        <w:pStyle w:val="Heading6"/>
        <w:numPr>
          <w:ilvl w:val="5"/>
          <w:numId w:val="1"/>
        </w:numPr>
        <w:rPr/>
      </w:pPr>
      <w:bookmarkStart w:id="347" w:name="__RefHeading___Toc1428219_77815467"/>
      <w:bookmarkStart w:id="348" w:name="_Toc143"/>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کان الکلام حتی الآن عن المادیین الذین یصرّون علی أنّ الظواهر الروحیة هی افرازات لخلایا الدماغ،و یعتبرون الفکر و الإبداع و الحب و التنفر و الغضب و جمیع العلوم،مثل القضایا المادیة التی تخضع لأسلوب العمل المختبری و تشملها قوانین المادة،إلاّ أنّ الفلاسفة الذی یعتقدون باستقلالیة الروح ذکروا أدلة قاطعة علی نفی هذه العقیدة،منها</w:t>
      </w:r>
      <w:r>
        <w:rPr>
          <w:rFonts w:eastAsia="IRNazanin" w:cs="IRNazanin"/>
          <w:color w:val="111111"/>
          <w:sz w:val="28"/>
          <w:szCs w:val="28"/>
          <w:rtl w:val="true"/>
          <w:lang w:bidi="fa-IR"/>
        </w:rPr>
        <w:t>:</w:t>
      </w:r>
    </w:p>
    <w:p>
      <w:pPr>
        <w:pStyle w:val="Heading6"/>
        <w:numPr>
          <w:ilvl w:val="5"/>
          <w:numId w:val="1"/>
        </w:numPr>
        <w:rPr/>
      </w:pPr>
      <w:bookmarkStart w:id="349" w:name="__RefHeading___Toc1428221_77815467"/>
      <w:bookmarkStart w:id="350" w:name="_Toc144"/>
      <w:bookmarkEnd w:id="349"/>
      <w:r>
        <w:rPr>
          <w:rtl w:val="true"/>
        </w:rPr>
        <w:t>أوّلا</w:t>
      </w:r>
      <w:r>
        <w:rPr>
          <w:rtl w:val="true"/>
        </w:rPr>
        <w:t>:</w:t>
      </w:r>
      <w:r>
        <w:rPr>
          <w:rtl w:val="true"/>
        </w:rPr>
        <w:t>ادراک الواقع الخارجی</w:t>
      </w:r>
      <w:bookmarkEnd w:id="350"/>
    </w:p>
    <w:p>
      <w:pPr>
        <w:pStyle w:val="BookText"/>
        <w:rPr/>
      </w:pPr>
      <w:r>
        <w:rPr>
          <w:rFonts w:ascii="IRNazanin" w:hAnsi="IRNazanin" w:eastAsia="IRNazanin"/>
          <w:color w:val="111111"/>
          <w:sz w:val="28"/>
          <w:sz w:val="28"/>
          <w:szCs w:val="28"/>
          <w:rtl w:val="true"/>
          <w:lang w:bidi="fa-IR"/>
        </w:rPr>
        <w:t>إنّ أوّل سؤال یمکن أن نطرحه علی المادیین،هو أنّه إذا کانت الأفکار و الظواهر الروحیة هی نفسها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الفیزیکیمیائیة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للدماغ،ففی مثل هذه الحالة ینبغی أن تنعدم الخلافات و الفروق بین عمل الدماغ و بین عمل المعدة أو الکلیة أو الکبد،حیث أنّ عمل المعدة هو الترکیب الأساس و مجموعة من الفعالیات الفیزیائیة و الکیمیائیة،إذ بواسطة نشاط معین و إفرازات حامضیة تتم عملیة هضم الطعام و یصبح جاهزا للامتصاص من قبل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إفراز اللعاب عملا فیزیائیا و کیمیائیا فی آن واحد،فإنّنا نری أنّ العمل الروحی یختلف عن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أعمال أجهزة الجسم لها تشابه بدرجة معینة مع بعضها البعض،ما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وضع استثنائی،إنّ أجهزة الجسم مرتبطة جمیعا بجوانب داخلیة،فی حین أنّ الظواهر الروحیة لها جهة خارجیة و تخبرنا عن الواقع الخارجی المحیط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توضیح هذا الکلام یجب ذکر بعض الملاحظات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عالم خارج وجودنا؟ من البدیهی وجود مثل هذا العالم،أمّا المثالیین الذین ینکرون وجود العالم</w:t>
      </w:r>
    </w:p>
    <w:p>
      <w:pPr>
        <w:pStyle w:val="BookText"/>
        <w:rPr/>
      </w:pPr>
      <w:r>
        <w:rPr>
          <w:rFonts w:ascii="IRNazanin" w:hAnsi="IRNazanin" w:eastAsia="IRNazanin"/>
          <w:color w:val="111111"/>
          <w:sz w:val="28"/>
          <w:sz w:val="28"/>
          <w:szCs w:val="28"/>
          <w:rtl w:val="true"/>
          <w:lang w:bidi="fa-IR"/>
        </w:rPr>
        <w:t>الخارجی و یقولون بأنّ کل ما وجود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یعتبرون العالم الخارجی مجموعة من التصورات و الأحلام التی تشاهد فی النوم،فهؤلاء علی خطأ،و قد أثبتنا خطأهم هذا فی أحد الأبحاث،و أثبتنا أنّه کیف یتحول هؤلاء المثالیون إلی واقعیین فی العمل،إذ أن ما یفکرون به فی محیط مکتباتهم ینسونه عند ما یتجولون فی الشارع و یتنقلون من مکان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ندرک و نعلم بوجود العالم الخارجی،أم لا؟ بالطبع الجواب علی هذا السؤال بالإیجاب،لأنّنا نملک معرفة کبیرة عن العالم الخارجی،و عندنا معلومات کثیرة عن الموجودات المحیطة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نصل إلی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وجود للعالم الخارجی فی داخل وجودنا؟طبعا لا،و لکن ارتساماته و صورته منعکسة فی أذهاننا حیث نستفید من خاصیة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الواقع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لإدراک العالم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الإدراک الذهنی للعالم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الخواص الفیزیکیمیائیة للدماغ لوحدها،إذ أنّ هذه الخواص ولیدة إحساسنا و تأثرنا بالعالم الخارجی،و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معلولة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الشیء یقال بالنسبة لتأثیر الطعام علی معدتنا،فهل تأثیر الطعام علی معدتنا و النشاطات الفیزیائیة و الکیمیائیة تکون سببا لمعرفة المعدة بالأطعمة؟ إذن کیف یستطیع الدماغ أن یتعرف علی عالمه الخارجی؟ بعبارة أخری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التعرف علی الموجودات الخارجیة هناک حاجة إلی نوع من الإحاطة بها،و هذه الإحاطة لیست من عمل الخلایا الدماغیة،إذ الخلایا الدماغیة تتأثر بالخارج فقط،و هذا التأثر مثله کمثل سائر أجهزة الجسم، و هذا الموضوع ندرکه نحن بشکل جید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مجرّد التأثّر بالخارج دلیلا علی إدراکنا و معرفتنا بالواقع الموضوعی الخارجی،فیجب أن تتساوی فی ذلک معدتنا و لساننا و أن یکون لها</w:t>
      </w:r>
      <w:bookmarkStart w:id="351" w:name="pg12541_115006"/>
    </w:p>
    <w:p>
      <w:pPr>
        <w:pStyle w:val="BookText"/>
        <w:rPr/>
      </w:pPr>
      <w:bookmarkEnd w:id="351"/>
      <w:r>
        <w:rPr>
          <w:rFonts w:ascii="IRNazanin" w:hAnsi="IRNazanin" w:eastAsia="IRNazanin"/>
          <w:color w:val="111111"/>
          <w:sz w:val="28"/>
          <w:sz w:val="28"/>
          <w:szCs w:val="28"/>
          <w:rtl w:val="true"/>
          <w:lang w:bidi="fa-IR"/>
        </w:rPr>
        <w:t>نفس قابلیة الفهم،فی حین أنّنا نعرف أنّ واقع الحال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الوضع الاستثنائی لإدراکنا دلیل علی أنّ هناک حقیقة أخری کامنة فیها،بحیث أنّ نظامها و القوانین المتحکمة فیه تختلف عن القوانین و النظم الفیزیائیة و الکیمیائیة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ذلک</w:t>
      </w:r>
      <w:r>
        <w:rPr>
          <w:rFonts w:eastAsia="IRNazanin" w:cs="IRNazanin"/>
          <w:color w:val="111111"/>
          <w:sz w:val="28"/>
          <w:szCs w:val="28"/>
          <w:rtl w:val="true"/>
          <w:lang w:bidi="fa-IR"/>
        </w:rPr>
        <w:t>).</w:t>
      </w:r>
    </w:p>
    <w:p>
      <w:pPr>
        <w:pStyle w:val="Heading6"/>
        <w:numPr>
          <w:ilvl w:val="5"/>
          <w:numId w:val="1"/>
        </w:numPr>
        <w:rPr/>
      </w:pPr>
      <w:bookmarkStart w:id="352" w:name="__RefHeading___Toc1428223_77815467"/>
      <w:bookmarkStart w:id="353" w:name="_Toc145"/>
      <w:bookmarkEnd w:id="352"/>
      <w:r>
        <w:rPr>
          <w:rtl w:val="true"/>
        </w:rPr>
        <w:t>ثانیا</w:t>
      </w:r>
      <w:r>
        <w:rPr>
          <w:rtl w:val="true"/>
        </w:rPr>
        <w:t>:</w:t>
      </w:r>
      <w:r>
        <w:rPr>
          <w:rtl w:val="true"/>
        </w:rPr>
        <w:t>وحدة الشخصیة</w:t>
      </w:r>
      <w:bookmarkEnd w:id="353"/>
    </w:p>
    <w:p>
      <w:pPr>
        <w:pStyle w:val="BookText"/>
        <w:rPr/>
      </w:pPr>
      <w:r>
        <w:rPr>
          <w:rFonts w:ascii="IRNazanin" w:hAnsi="IRNazanin" w:eastAsia="IRNazanin"/>
          <w:color w:val="111111"/>
          <w:sz w:val="28"/>
          <w:sz w:val="28"/>
          <w:szCs w:val="28"/>
          <w:rtl w:val="true"/>
          <w:lang w:bidi="fa-IR"/>
        </w:rPr>
        <w:t>الدلیل الآخر علی استقلال الروح و تمایزها هو مسألة وحدة الشخصیة فی طول عمر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أردنا نشک فی کل شیء،فإنّنا لا نستطیع أن نشک فی موضوع وجودنا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شک فی وجودی و فی علمی بوجودی أو ما یصطلح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أنّنی موجود عند نفسی و غیر منفصل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إنّ معرفتنا بأنفسنا من أوضح معلوماتنا،و لا تحتاج إلی استدلال و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للاستدلال المشهور الذی استدلّ به الفیلسوف الفرنسی دیکارت حول وجوده،و الذی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أنّنی أفکر فإذن أنا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استدلال زائد و غیر صحیح،لأنّه قبل أن یثبت وجوده اعترف مرّتین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الأولی عند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إنّنی،و الثّانیة عند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ثان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منذ بدایة العمر حتی نهایته واحدة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منذ عشرین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الطفولة و حتی الآن تعبیر عن شخص واحد لا أکثر،إنّنی نفس ذلک الشخص الذی کنت و سأبقی إلی آخر عمری نفس ذلک الشخص،و لیس شخصا آخر، طبعا خلال هذه الفترة یکون الإنسان قد درس و تعلم و وصل إلی مراحل عالیة</w:t>
      </w:r>
    </w:p>
    <w:p>
      <w:pPr>
        <w:pStyle w:val="BookText"/>
        <w:rPr/>
      </w:pPr>
      <w:r>
        <w:rPr>
          <w:rFonts w:ascii="IRNazanin" w:hAnsi="IRNazanin" w:eastAsia="IRNazanin"/>
          <w:color w:val="111111"/>
          <w:sz w:val="28"/>
          <w:sz w:val="28"/>
          <w:szCs w:val="28"/>
          <w:rtl w:val="true"/>
          <w:lang w:bidi="fa-IR"/>
        </w:rPr>
        <w:t>فی العلم،و لکن فی جمیع الأحوال یبقی هو هو،و لا یصبح إنسانا آخر،و هکذا فی تعامل الآخرین معه حیث یعتبره الآخرون شخصیة واحدة منذ أوّل حیاته و إلی آخر لحظة فیها باسم واحد و جنسیة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لنری ما هو هذا الکائن المتوغّل فی اعماقنا؟فهل هو ذرات و خلایا جسدنا و مجموعة الخلایا الدماغیة و تأثیراتها؟إنّ کل هذه الأمور قد تغیّرت علی مدی عمرنا عدّة مرّات،تقریبا فی کل سبع سنوات مرّة واحدة،حیث نعرف أنّه فی کل یوم تموت ملایین الخلایا فی جسدنا لتحل محلها ملایین أخری جدیدة،و مثلها فی ذلک مثل البناء الذی یتمّ إخراج الطابوق القدیم منه و وضع طابوق جدید فی مکانه فلو استمر التعمیر فی هذا البناء فإنّ البنیة الأساسیة لن تتغیر،و لکن یبقی البیت هو نفس ذاک البیت برغم أنّ الناس السطحیین لا یلتفتون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خلایا الجسم التی تموت و تحیا کمثل المسبح الکبیر الذی یدخله الماء ببطء و یخرج من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أنّ ماء هذا المسبح سیتغیر بعد مدّة بشکل کامل بالرغم من عدم التفات الناس إلی ذلک،إذ یظنون أنّ ماء المسبح ما زال علی حاله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عام،إنّ کل موجود یحصل علی الطعام و من جانب ثان یستهلک هذا الطعام،فإنّه فی الواقع یتجدّد و یتغّیر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إنسانا فی السبعین من عمره لا یبعد أن یکون جسمه قد تغّیر عشر مرات،و إذا کان الأمر کما یقول المادیون،من أنّ الإنسان هو نفس جسمه و أجهزته الدماغیة و العصبیة و خواصه الفیزیائیة و الکیمیائیة،ففی هذه الحالة یجب أن یکون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تغیّر عشر مرات خلال هذه السنوات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یکون هذا الإنسان لیس الإنسان السابق،إلاّ أنّ هذا الکلام لا یقبله أی وجدان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ثمّة حقیقة واحدة ثابتة علی طول العمر،هی غیر الأجزاء المادیة،هذه الحقیقة لا تتغّیر کالأجزاء المادیة،و هی أساس وجودنا و تتحکم فی حیاتنا و هی سبب وحدة شخصیتنا</w:t>
      </w:r>
      <w:r>
        <w:rPr>
          <w:rFonts w:eastAsia="IRNazanin" w:cs="IRNazanin"/>
          <w:color w:val="111111"/>
          <w:sz w:val="28"/>
          <w:szCs w:val="28"/>
          <w:rtl w:val="true"/>
          <w:lang w:bidi="fa-IR"/>
        </w:rPr>
        <w:t>.</w:t>
      </w:r>
      <w:bookmarkStart w:id="354" w:name="pg12541_115008"/>
    </w:p>
    <w:p>
      <w:pPr>
        <w:pStyle w:val="Heading6"/>
        <w:numPr>
          <w:ilvl w:val="5"/>
          <w:numId w:val="1"/>
        </w:numPr>
        <w:rPr/>
      </w:pPr>
      <w:bookmarkStart w:id="355" w:name="__RefHeading___Toc1428225_77815467"/>
      <w:bookmarkStart w:id="356" w:name="_Toc146"/>
      <w:bookmarkEnd w:id="354"/>
      <w:bookmarkEnd w:id="355"/>
      <w:r>
        <w:rPr>
          <w:rtl w:val="true"/>
        </w:rPr>
        <w:t>الحذر من هذا الاشتباه</w:t>
      </w:r>
      <w:r>
        <w:rPr>
          <w:rtl w:val="true"/>
        </w:rPr>
        <w:t>!</w:t>
      </w:r>
      <w:bookmarkEnd w:id="356"/>
    </w:p>
    <w:p>
      <w:pPr>
        <w:pStyle w:val="BookText"/>
        <w:rPr/>
      </w:pPr>
      <w:r>
        <w:rPr>
          <w:rFonts w:ascii="IRNazanin" w:hAnsi="IRNazanin" w:eastAsia="IRNazanin"/>
          <w:color w:val="111111"/>
          <w:sz w:val="28"/>
          <w:sz w:val="28"/>
          <w:szCs w:val="28"/>
          <w:rtl w:val="true"/>
          <w:lang w:bidi="fa-IR"/>
        </w:rPr>
        <w:t>البعض یتصوّر أن الخلایا الدماغیة لا تتغّیر،و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قرأنا فی الکتب الفسیولوجیة أنّ عدد الخلایا الدماغیة واحد و ثابت منذ البدایة و حتی نهایة العمر،و هی لا تزید و لا تنقص و إنّما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إذا أصیبت بخلل فلن تکون قابلة للعلاج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فإنّنا نملک وحدة ثابتة فی مجموع بدننا،هذه الوحدة هی الخلایا الدماغیة التی تحفظ لنا وحدة شخصیتنا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اشتباها کبیرا،فهو خلط بین مسألتین،إذ أن ما أثبته العلم من ثبات عدد الخلایا الدماغیة منذ البدایة حتی النهایة و أنّها غیر قابلة للزیادة و النقصان،لا یعنی أنّ الذرات المکوّنة لهذه الخلایا لا تتغیّر،فکما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خلایا الجسم التی تأخذ الطعام و تطرد الذرات القدیمة بالتدریج تکون خاضعة للتغییر،مثلها فی ذلک مثل ذلک الشخص الذی یأخذ المال من طرف و ینفقه من طرف آخر،فهذا الشخص سیتغیر رأس ماله بالتدریج،بالرغم من أن مقدار رأس المال لم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یمکن أن نذکّر بمثال ماء المسبح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لذلک،یتبیّن أنّ الخلایا الدماغیة لیست ثابتة،بل متغیّرة مثل سائر خلایا الجسم</w:t>
      </w:r>
      <w:r>
        <w:rPr>
          <w:rFonts w:eastAsia="IRNazanin" w:cs="IRNazanin"/>
          <w:color w:val="111111"/>
          <w:sz w:val="28"/>
          <w:szCs w:val="28"/>
          <w:rtl w:val="true"/>
          <w:lang w:bidi="fa-IR"/>
        </w:rPr>
        <w:t>.</w:t>
      </w:r>
    </w:p>
    <w:p>
      <w:pPr>
        <w:pStyle w:val="Heading6"/>
        <w:numPr>
          <w:ilvl w:val="5"/>
          <w:numId w:val="1"/>
        </w:numPr>
        <w:rPr/>
      </w:pPr>
      <w:bookmarkStart w:id="357" w:name="__RefHeading___Toc1428227_77815467"/>
      <w:bookmarkStart w:id="358" w:name="_Toc147"/>
      <w:bookmarkEnd w:id="357"/>
      <w:r>
        <w:rPr>
          <w:rtl w:val="true"/>
        </w:rPr>
        <w:t>ثالثا</w:t>
      </w:r>
      <w:r>
        <w:rPr>
          <w:rtl w:val="true"/>
        </w:rPr>
        <w:t>:</w:t>
      </w:r>
      <w:r>
        <w:rPr>
          <w:rtl w:val="true"/>
        </w:rPr>
        <w:t>عدم تطابق الکبیر مع الصغیر</w:t>
      </w:r>
      <w:bookmarkEnd w:id="3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افترضوا أنّنا جلسنا علی ساحل البحر،و شاهدنا أمامنا عددا من الزوارق مع باخرة کبیرة،ثمّ نظرنا إلی جانب الشمس فرأیناها تمیل للغروب،بینما القمر بدأ یبزغ من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الشاطئ هناک صفوف من طیور الماء الجمیلة و قد اقترب بعضها نحو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نشاهد علی الطرف الآخر جبلا عظیما تناطح قمته السماء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الآن،إزاء هذا المنظر،لنغمض عیوننا برهة من الزمن و نتخیل ما شاهدناه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عظیم،بحر واسع،سفینة کبیرة،کل هذه الأمور ترتسم فی مخیلتنا</w:t>
      </w:r>
    </w:p>
    <w:p>
      <w:pPr>
        <w:pStyle w:val="BookText"/>
        <w:rPr/>
      </w:pPr>
      <w:r>
        <w:rPr>
          <w:rFonts w:ascii="IRNazanin" w:hAnsi="IRNazanin" w:eastAsia="IRNazanin"/>
          <w:color w:val="111111"/>
          <w:sz w:val="28"/>
          <w:sz w:val="28"/>
          <w:szCs w:val="28"/>
          <w:rtl w:val="true"/>
          <w:lang w:bidi="fa-IR"/>
        </w:rPr>
        <w:t>کاللوحة الکبیرة للغایة فی مقابل روحنا،أو فی داخل روحنا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مکان هذا المخطط فی وجودنا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الخلایا الدماغیة الصغیرة و المحدودة للغایة أن تستوعب حجم اللوحة الکبیرة و المخطط الکبیر؟الإجابة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النفی،و لذلک لا بدّ أنّنا نمتلک قسما آخر فی وجودنا یکون فوق المادة الجسمیة،و هو من السعة بمقدار بحیث یستوعب کل هذه المناظر و المخططات و اللوحات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فهل نستطیع تنفیذ مخطط لبنایة ذات مساحة</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علی قطعة أرض ذات مساحة بضعة میلی‌مترات؟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بالنفی،لأنّ موجودا أکبر لا یمکنه الانطباق علی موجود أصغر مع احتفاظه بکبره وسعته،إذ من ضرورات الانطباق أن یکونا متساویین،أو أن یکون أحدهما أصغر من الثّانی،فیمکن حینذاک تنفیذ الصغیر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الوضع کیف یمکن لخلایا دماغنا الصغیرة استیعاب الصور الذهنیة الکبیرة؟ إنّنا نستطیع تصوّر الکرة الأرضیة بحزامها الذی یبلغ أربعین ملیون متر فی أذهاننا،و نستطیع أن نتصوّر ذهنیا کرة الشمس التی تکبر الأرض بمقدار ملیون و مائتی ألف مرّة، و کذلک یمکننا تصوّر المجرات و التی هی أکبر من الشمس بملایین المرّات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هذه الصور لا یمکن ارتسامها عملیا فی خلایا الدماغ الصغیرة،و ذلک وفقا لقاعدة عدم انطباق الکبیر علی الصغیر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یجب أن نعترف و نقرّ بوجود کامن فینا هو أکبر من جسمنا فی قدرة استیعابه و إحاطته بالأشیاء و المخطوطات و الموجودات الکبیرة</w:t>
      </w:r>
      <w:r>
        <w:rPr>
          <w:rFonts w:eastAsia="IRNazanin" w:cs="IRNazanin"/>
          <w:color w:val="111111"/>
          <w:sz w:val="28"/>
          <w:szCs w:val="28"/>
          <w:rtl w:val="true"/>
          <w:lang w:bidi="fa-IR"/>
        </w:rPr>
        <w:t>:</w:t>
      </w:r>
      <w:bookmarkStart w:id="359" w:name="pg12541_115010"/>
    </w:p>
    <w:p>
      <w:pPr>
        <w:pStyle w:val="Heading6"/>
        <w:numPr>
          <w:ilvl w:val="5"/>
          <w:numId w:val="1"/>
        </w:numPr>
        <w:rPr/>
      </w:pPr>
      <w:bookmarkStart w:id="360" w:name="__RefHeading___Toc1428229_77815467"/>
      <w:bookmarkStart w:id="361" w:name="_Toc148"/>
      <w:bookmarkEnd w:id="359"/>
      <w:bookmarkEnd w:id="360"/>
      <w:r>
        <w:rPr>
          <w:rtl w:val="true"/>
        </w:rPr>
        <w:t>سؤال مهم</w:t>
      </w:r>
      <w:r>
        <w:rPr>
          <w:rtl w:val="true"/>
        </w:rPr>
        <w:t>:</w:t>
      </w:r>
      <w:bookmarkEnd w:id="361"/>
    </w:p>
    <w:p>
      <w:pPr>
        <w:pStyle w:val="BookText"/>
        <w:rPr/>
      </w:pPr>
      <w:r>
        <w:rPr>
          <w:rFonts w:ascii="IRNazanin" w:hAnsi="IRNazanin" w:eastAsia="IRNazanin"/>
          <w:color w:val="111111"/>
          <w:sz w:val="28"/>
          <w:sz w:val="28"/>
          <w:szCs w:val="28"/>
          <w:rtl w:val="true"/>
          <w:lang w:bidi="fa-IR"/>
        </w:rPr>
        <w:t>یمکن أن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تصوراتنا الذهنیة هی مثل المایکرو فیلم أو الخرائط الجغرافیة التی تحتوی علی مقیاس للرسم مثل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100000000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یرمز هذا المقیاس إلی مقدار التصغیر و کذلک کثیرا ما یحدث لادراک عظمة باخرة کبیرة جدا و تصویر حجمها أن أحد الأشخاص یقف علی عرشتها و یؤخذ لهما صورة لکی یعرف الناظر لها عظمة حجمها من خلال رویة الشخص الواقف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تصوراتنا الذهنیة علی منوال الصور المصغّرة و ذات مقایس رسم معینة، و عند ما نکبّرها بنفس المقدار فإنّنا نحصل علی المخطط أو الحجم الصحیح و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المخططات و الأحجام الصغیرة یمکن أن تستوعبها الخلایا الدماغیة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المایکرو فیلم یتمّ تکبیرة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البرجکتر و الشاشة الکبیرة التی تنعکس علیها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الخرائط الجغرافیة نستطیع التعرّف علی ما تطویه من أحجام حقیقیة بواسطة الأرقام الموجودة تحت الخرائط، فعند ما نضرب المساحات بهذا الرقم نحصل علی الخریطة الکبیرة الواقعیة مجسمة فی أذهاننا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هی هذه الشاشة أو الصفحة العظیمة التی ینعکس علیها مایکروفیلم الذهن؟هل تمثل الخلایا الدماغیة الصفحة أو الشاشة المعنیة؟ بالطبع لا،لأنّ الخریطة الجغرافیة الصغیرة التی نضربها بمقیاس الرسم لتتحوّل إلی حجمها الحقیقی،لا یمکن أن یکون مکانها الخلایا الدماغیة الصغیرة فی حجمها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المایکرو فیلم و الخارطة الجغرافیة،فإنّنا</w:t>
      </w:r>
      <w:bookmarkStart w:id="362" w:name="pg12541_115011"/>
    </w:p>
    <w:p>
      <w:pPr>
        <w:pStyle w:val="BookText"/>
        <w:rPr/>
      </w:pPr>
      <w:bookmarkEnd w:id="362"/>
      <w:r>
        <w:rPr>
          <w:rFonts w:ascii="IRNazanin" w:hAnsi="IRNazanin" w:eastAsia="IRNazanin"/>
          <w:color w:val="111111"/>
          <w:sz w:val="28"/>
          <w:sz w:val="28"/>
          <w:szCs w:val="28"/>
          <w:rtl w:val="true"/>
          <w:lang w:bidi="fa-IR"/>
        </w:rPr>
        <w:t>نری أنّ الشیء الموجود فی الخارج هو الفیلم و الخارطة الصغیرة،إلاّ أنّه فی صورنا و إدراکاتنا الذهنیة تکون الصور بمقدار وجودها الخارجی،و لا بدّ بالتالی من مکان یستوعبها،فهل یمکن للخلایا الدماغیة و هی بمساحتها و حجمها المعروف أن تستوعب کل هذه الأحجام العظیمة؟ 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نتصوّر الصور الذهنیة للأشیاء بنفس أحجامها وسعتها فی موضوعاتها الخارجیة،و هذا التصوّر العظیم لا یمکن أن ینعکس فی الخلایا الدماغیة،لذلک فهی تحتاج إلی مکان و محل خاص،و هکذا ندرک أن فینا وجودا حقیقیا أکبر من هذه الخلایا و فوقها جمیعا</w:t>
      </w:r>
      <w:r>
        <w:rPr>
          <w:rFonts w:eastAsia="IRNazanin" w:cs="IRNazanin"/>
          <w:color w:val="111111"/>
          <w:sz w:val="28"/>
          <w:szCs w:val="28"/>
          <w:rtl w:val="true"/>
          <w:lang w:bidi="fa-IR"/>
        </w:rPr>
        <w:t>.</w:t>
      </w:r>
    </w:p>
    <w:p>
      <w:pPr>
        <w:pStyle w:val="Heading6"/>
        <w:numPr>
          <w:ilvl w:val="5"/>
          <w:numId w:val="1"/>
        </w:numPr>
        <w:rPr/>
      </w:pPr>
      <w:bookmarkStart w:id="363" w:name="__RefHeading___Toc1428231_77815467"/>
      <w:bookmarkStart w:id="364" w:name="_Toc149"/>
      <w:bookmarkEnd w:id="363"/>
      <w:r>
        <w:rPr>
          <w:rtl w:val="true"/>
        </w:rPr>
        <w:t>رابعا</w:t>
      </w:r>
      <w:r>
        <w:rPr>
          <w:rtl w:val="true"/>
        </w:rPr>
        <w:t>:</w:t>
      </w:r>
      <w:r>
        <w:rPr>
          <w:rtl w:val="true"/>
        </w:rPr>
        <w:t>عدم تشابه الظواهر الروحیة مع الأوضاع المادیة</w:t>
      </w:r>
      <w:bookmarkEnd w:id="364"/>
    </w:p>
    <w:p>
      <w:pPr>
        <w:pStyle w:val="BookText"/>
        <w:rPr/>
      </w:pPr>
      <w:r>
        <w:rPr>
          <w:rFonts w:ascii="IRNazanin" w:hAnsi="IRNazanin" w:eastAsia="IRNazanin"/>
          <w:color w:val="111111"/>
          <w:sz w:val="28"/>
          <w:sz w:val="28"/>
          <w:szCs w:val="28"/>
          <w:rtl w:val="true"/>
          <w:lang w:bidi="fa-IR"/>
        </w:rPr>
        <w:t>هناک دلیل آخر علی استقلال الروح و عدم مادیتها،ففی الظواهر الروحیة نشاهد خواصا و أوضاعا معینة تختلف عن الخواص و الأوضاع المادیة،و لیس ثمّة تشابه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 المادیة تحتاج إلی الزمان و لها بعد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بمرور الزمن تبلی هذه الموجودات المادیة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صفاتها أنّها قابلة للتقسیم إلی أجزاء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الظواهر الذهنیة لیست لها هذه الآثار و الخواص،حیث أنّنا نستطیع أن نتصوّر عالما کعالمنا الحالی فی ذهننا دون الحاجة إلی مرور الزمن و التدرّج</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إلی ذلک،فإنّ اللقطات الموجودة فی الذهن منذ عهد الطفولة لا تصبح قدیمة و لا تستهلک أو تبلی بمرور الزمن،بل تحتفظ بنفس شکلها،و یمکن أن یستهلک دماغ الإنسان،إلاّ أنّ صورة البیت المتجسّدة فی الدماغ منذ عشرین عامّا ثابتة فیه لا تتغیّر و لا تستهلک و لها نوع من الثبات الذی هو صفة عالم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روحنا تظهر خلاقیة عجیبة اتجاه الصور،و فی لحظة واحدة و بدون أی مقدمة یمکن رسم صور معینة فی أذهاننا کالکرات السماویة و المجرات و الکائنات الأرضیة و الجبال و 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الخاصیة لیست لکائن مادی،بل هی دلیل لکائن ما فوق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فإنّنا لا نشک فی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تجزئة طرفی المعادلة،مثلا تجزئة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مفهوم التساوی هذا لا یمکن تجزئته،فنقول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التساوی له نصفان و کل نصف هو غیر النصف الآخر،فالتساوی مفهوم لا یقبل التجزئة،فإمّا أن یکون موجود أو غیر موجود، إذ لا یمکن تنصیفه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هذا النوع من المفاهیم الذهنیة غیر قابل للتقسیم،و لهذا السبب فهی لیست مادیة،إذ لو کانت مادیة لکان یمکن تجزئتها،و لهذا السبب فإنّ روحنا التی هی مرکز للمفاهیم غیر المادیة لا یمکن أن تکون مادیة،لذا فإنّها فوق المادة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 xml:space="preserve">) </w:t>
      </w:r>
      <w:r>
        <w:rPr>
          <w:rStyle w:val="FootnoteAnchor"/>
          <w:rtl w:val="true"/>
        </w:rPr>
        <w:footnoteReference w:id="80"/>
      </w:r>
      <w:bookmarkStart w:id="365" w:name="pg12541_115013"/>
    </w:p>
    <w:p>
      <w:pPr>
        <w:pStyle w:val="Heading3"/>
        <w:numPr>
          <w:ilvl w:val="2"/>
          <w:numId w:val="1"/>
        </w:numPr>
        <w:rPr/>
      </w:pPr>
      <w:bookmarkStart w:id="366" w:name="__RefHeading___Toc1428233_77815467"/>
      <w:bookmarkStart w:id="367" w:name="_Toc150"/>
      <w:bookmarkEnd w:id="365"/>
      <w:bookmarkEnd w:id="366"/>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86</w:t>
      </w:r>
      <w:r>
        <w:rPr>
          <w:rtl w:val="true"/>
        </w:rPr>
        <w:t xml:space="preserve"> </w:t>
      </w:r>
      <w:r>
        <w:rPr>
          <w:rtl w:val="true"/>
        </w:rPr>
        <w:t xml:space="preserve">الی </w:t>
      </w:r>
      <w:r>
        <w:rPr/>
        <w:t>87</w:t>
      </w:r>
      <w:r>
        <w:rPr>
          <w:rtl w:val="true"/>
        </w:rPr>
        <w:t>]</w:t>
      </w:r>
      <w:bookmarkEnd w:id="367"/>
    </w:p>
    <w:p>
      <w:pPr>
        <w:pStyle w:val="Heading4"/>
        <w:numPr>
          <w:ilvl w:val="3"/>
          <w:numId w:val="1"/>
        </w:numPr>
        <w:rPr/>
      </w:pPr>
      <w:bookmarkStart w:id="368" w:name="__RefHeading___Toc1428235_77815467"/>
      <w:bookmarkStart w:id="369" w:name="_Toc151"/>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428237_77815467"/>
      <w:bookmarkStart w:id="371" w:name="_Toc152"/>
      <w:bookmarkEnd w:id="370"/>
      <w:r>
        <w:rPr>
          <w:rtl w:val="true"/>
        </w:rPr>
        <w:t>التّفسیر</w:t>
      </w:r>
      <w:bookmarkEnd w:id="371"/>
    </w:p>
    <w:p>
      <w:pPr>
        <w:pStyle w:val="Heading5"/>
        <w:numPr>
          <w:ilvl w:val="4"/>
          <w:numId w:val="1"/>
        </w:numPr>
        <w:rPr/>
      </w:pPr>
      <w:bookmarkStart w:id="372" w:name="__RefHeading___Toc1428239_77815467"/>
      <w:bookmarkStart w:id="373" w:name="_Toc153"/>
      <w:bookmarkEnd w:id="372"/>
      <w:r>
        <w:rPr>
          <w:rtl w:val="true"/>
        </w:rPr>
        <w:t>اشارة</w:t>
      </w:r>
      <w:bookmarkEnd w:id="373"/>
    </w:p>
    <w:p>
      <w:pPr>
        <w:pStyle w:val="Heading5"/>
        <w:numPr>
          <w:ilvl w:val="4"/>
          <w:numId w:val="1"/>
        </w:numPr>
        <w:rPr/>
      </w:pPr>
      <w:bookmarkStart w:id="374" w:name="__RefHeading___Toc1428241_77815467"/>
      <w:bookmarkStart w:id="375" w:name="_Toc154"/>
      <w:bookmarkEnd w:id="374"/>
      <w:r>
        <w:rPr>
          <w:rtl w:val="true"/>
        </w:rPr>
        <w:t>ما عندک هو من رحمته و برکته</w:t>
      </w:r>
      <w:r>
        <w:rPr>
          <w:rtl w:val="true"/>
        </w:rPr>
        <w:t>:</w:t>
      </w:r>
      <w:bookmarkEnd w:id="375"/>
    </w:p>
    <w:p>
      <w:pPr>
        <w:pStyle w:val="BookText"/>
        <w:rPr/>
      </w:pPr>
      <w:r>
        <w:rPr>
          <w:rFonts w:ascii="IRNazanin" w:hAnsi="IRNazanin" w:eastAsia="IRNazanin"/>
          <w:color w:val="111111"/>
          <w:sz w:val="28"/>
          <w:sz w:val="28"/>
          <w:szCs w:val="28"/>
          <w:rtl w:val="true"/>
          <w:lang w:bidi="fa-IR"/>
        </w:rPr>
        <w:t>تحدثت الآیات السابقة عن القرآن،أمّا الآیتان اللتان نبحثهما الآن فهما أیضا ینصبان فی نفس الاتجاه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تَجِدُ لَکَ بِهِ عَلَیْنٰا وَکِیلاً</w:t>
      </w:r>
    </w:p>
    <w:p>
      <w:pPr>
        <w:pStyle w:val="BookText"/>
        <w:rPr/>
      </w:pPr>
      <w:r>
        <w:rPr>
          <w:rFonts w:ascii="IRNazanin" w:hAnsi="IRNazanin" w:eastAsia="IRNazanin"/>
          <w:color w:val="111111"/>
          <w:sz w:val="28"/>
          <w:sz w:val="28"/>
          <w:szCs w:val="28"/>
          <w:rtl w:val="true"/>
          <w:lang w:bidi="fa-IR"/>
        </w:rPr>
        <w:t>إنّنا نحن الذین أعطیناک هذه العلوم حتی تکون قائدا و هادیا للناس،و نحن الذین إذا شئنا استرجعناها منک،و لیس لأحد أن یعترض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ربط هذه الآیات بالآیة السابقة التی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 فإنّنا نعرف أنّ اللّه إذا شاء یأخذ حتی هذا العلم الذی أعطاه لرسوله صلّی اللّه علیه و آله و 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 جاءت لتستثنی،فهی تبیّن أنّنا إذا لم نأخذ ما أعطیناک، فلیس ذلک سوی رحمة من عندنا،حیث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 و هذه</w:t>
      </w:r>
    </w:p>
    <w:p>
      <w:pPr>
        <w:pStyle w:val="BookText"/>
        <w:rPr/>
      </w:pPr>
      <w:r>
        <w:rPr>
          <w:rFonts w:ascii="IRNazanin" w:hAnsi="IRNazanin" w:eastAsia="IRNazanin"/>
          <w:color w:val="111111"/>
          <w:sz w:val="28"/>
          <w:sz w:val="28"/>
          <w:szCs w:val="28"/>
          <w:rtl w:val="true"/>
          <w:lang w:bidi="fa-IR"/>
        </w:rPr>
        <w:t>الرحمة لأجل هدایتک و إنقاذک،و کذلک لهدایة و إنقاذ العالم البشری،و هذه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مکمّلة لرحمة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الذی خلق البشر بمقتضی رحمته الخاصّة و العامّة،و ألبسهم لباس الوجود الذی هو أفضل الألبسة،هو نفسه الذی بعث إلیهم قادة و أعین معصومین و حریصین رؤوفین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استقامة و قدرة لهدایة الناس،لأنّ من مقتضیات رحمة اللّه أن لا تخلو الأرض من حجّة 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و لأجل تأکید المعنی السابق جاء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فَضْلَهُ کٰانَ عَلَیْکَ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وجود القابلیة لهذا الفضل فی قلبک الکبیر بجهادک و عبادتک من جهة، و حاجة العباد إلی مثل قیادتک من جهة أخری،جعلا فضل اللّه علیک کبیرا للغایة فقد فتح اللّه أمامک أبواب العلم،و أنبأک بأسرار هدایة الإنسان،و عصمک من الخطأ،حتی تکون أسوة و قدرة لجمیع الناس إلی نهایة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ینبغی أن نشیر إلی أنّ الجملة الاستثنائیة الواردة هنا ترتبط مع الآیة السابقة،و مفهوم المستثنی و المستثنی منه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أردنا فإنّنا نستطیع أن نمنع عنک هذا الوحی الذی أرسلناه لک،إلاّ أنّنا لا نفعل،لأنّ الرحمة الإلهیة شملتک و تشمل جمیع الناس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هذا الاستثناء لا یعنی أنّ اللّه یحجب فی یوم من الأیّام رحمته عن نبیّه صلّی اللّه علیه و آله و سلّم،بل هو دلیل علی أنّ الرّسول اللّه صلّی اللّه علیه و آله و سلّم لا یملک شیئا من عنده،فعلمه و وحیه السماوی هو من اللّه و مرتبط بمشیئته و إرادته</w:t>
      </w:r>
      <w:r>
        <w:rPr>
          <w:rFonts w:eastAsia="IRNazanin" w:cs="IRNazanin"/>
          <w:color w:val="111111"/>
          <w:sz w:val="28"/>
          <w:szCs w:val="28"/>
          <w:rtl w:val="true"/>
          <w:lang w:bidi="fa-IR"/>
        </w:rPr>
        <w:t>.</w:t>
      </w:r>
      <w:bookmarkStart w:id="376" w:name="pg12541_115015"/>
    </w:p>
    <w:p>
      <w:pPr>
        <w:pStyle w:val="Heading3"/>
        <w:numPr>
          <w:ilvl w:val="2"/>
          <w:numId w:val="1"/>
        </w:numPr>
        <w:rPr/>
      </w:pPr>
      <w:bookmarkStart w:id="377" w:name="__RefHeading___Toc1428243_77815467"/>
      <w:bookmarkStart w:id="378" w:name="_Toc155"/>
      <w:bookmarkEnd w:id="376"/>
      <w:bookmarkEnd w:id="377"/>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88</w:t>
      </w:r>
      <w:r>
        <w:rPr>
          <w:rtl w:val="true"/>
        </w:rPr>
        <w:t xml:space="preserve"> </w:t>
      </w:r>
      <w:r>
        <w:rPr>
          <w:rtl w:val="true"/>
        </w:rPr>
        <w:t xml:space="preserve">الی </w:t>
      </w:r>
      <w:r>
        <w:rPr/>
        <w:t>89</w:t>
      </w:r>
      <w:r>
        <w:rPr>
          <w:rtl w:val="true"/>
        </w:rPr>
        <w:t>]</w:t>
      </w:r>
      <w:bookmarkEnd w:id="378"/>
    </w:p>
    <w:p>
      <w:pPr>
        <w:pStyle w:val="Heading4"/>
        <w:numPr>
          <w:ilvl w:val="3"/>
          <w:numId w:val="1"/>
        </w:numPr>
        <w:rPr/>
      </w:pPr>
      <w:bookmarkStart w:id="379" w:name="__RefHeading___Toc1428245_77815467"/>
      <w:bookmarkStart w:id="380" w:name="_Toc156"/>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428247_77815467"/>
      <w:bookmarkStart w:id="382" w:name="_Toc157"/>
      <w:bookmarkEnd w:id="381"/>
      <w:r>
        <w:rPr>
          <w:rtl w:val="true"/>
        </w:rPr>
        <w:t>التّفسیر</w:t>
      </w:r>
      <w:bookmarkEnd w:id="382"/>
    </w:p>
    <w:p>
      <w:pPr>
        <w:pStyle w:val="Heading5"/>
        <w:numPr>
          <w:ilvl w:val="4"/>
          <w:numId w:val="1"/>
        </w:numPr>
        <w:rPr/>
      </w:pPr>
      <w:bookmarkStart w:id="383" w:name="__RefHeading___Toc1428249_77815467"/>
      <w:bookmarkStart w:id="384" w:name="_Toc158"/>
      <w:bookmarkEnd w:id="383"/>
      <w:r>
        <w:rPr>
          <w:rtl w:val="true"/>
        </w:rPr>
        <w:t>اشارة</w:t>
      </w:r>
      <w:bookmarkEnd w:id="384"/>
    </w:p>
    <w:p>
      <w:pPr>
        <w:pStyle w:val="Heading5"/>
        <w:numPr>
          <w:ilvl w:val="4"/>
          <w:numId w:val="1"/>
        </w:numPr>
        <w:rPr/>
      </w:pPr>
      <w:bookmarkStart w:id="385" w:name="__RefHeading___Toc1428251_77815467"/>
      <w:bookmarkStart w:id="386" w:name="_Toc159"/>
      <w:bookmarkEnd w:id="385"/>
      <w:r>
        <w:rPr>
          <w:rtl w:val="true"/>
        </w:rPr>
        <w:t>معجزة القرآن</w:t>
      </w:r>
      <w:r>
        <w:rPr>
          <w:rtl w:val="true"/>
        </w:rPr>
        <w:t>:</w:t>
      </w:r>
      <w:bookmarkEnd w:id="386"/>
    </w:p>
    <w:p>
      <w:pPr>
        <w:pStyle w:val="BookText"/>
        <w:rPr/>
      </w:pPr>
      <w:r>
        <w:rPr>
          <w:rFonts w:ascii="IRNazanin" w:hAnsi="IRNazanin" w:eastAsia="IRNazanin"/>
          <w:color w:val="111111"/>
          <w:sz w:val="28"/>
          <w:sz w:val="28"/>
          <w:szCs w:val="28"/>
          <w:rtl w:val="true"/>
          <w:lang w:bidi="fa-IR"/>
        </w:rPr>
        <w:t>الآیات التی بین أیدینا تتحدث عن إعجاز القرآن،و لأنّ الآیات اللاحقة تتحدّث عن حجج المشرکین فی مجال المعجزات،فإنّ الآیة التی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للبحث القادم حول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و أقوی دلیل و معجزة لرسول الإسلام صلّی اللّه علیه و آله و سلّم و التی هی معجزته الدائمة علی طول التأریخ،هو القرآن الکریم الذی بوجوده تبطل حجج المشرکین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أراد أن یؤکّد ارتباط هذه الآیة بالآیات السابقة من خلال</w:t>
      </w:r>
      <w:bookmarkStart w:id="387" w:name="pg12541_115016"/>
    </w:p>
    <w:p>
      <w:pPr>
        <w:pStyle w:val="BookText"/>
        <w:rPr/>
      </w:pPr>
      <w:bookmarkEnd w:id="387"/>
      <w:r>
        <w:rPr>
          <w:rFonts w:ascii="IRNazanin" w:hAnsi="IRNazanin" w:eastAsia="IRNazanin"/>
          <w:color w:val="111111"/>
          <w:sz w:val="28"/>
          <w:sz w:val="28"/>
          <w:szCs w:val="28"/>
          <w:rtl w:val="true"/>
          <w:lang w:bidi="fa-IR"/>
        </w:rPr>
        <w:t>مجهولیة الروح و أسرارها و قیاسها بمجهولیة القرآن و أسراره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العلاقة التی أشرنا إلیها آنفا تبدو أکثر من هذا الربط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أیة حال فإنّ اللّه یخاطب رسوله صلّی اللّه علیه و آله و سلّم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 جمیعهم،صغارا و کبارا،عربا و غیر عرب،الإنسان أو أی کائن عاقل آخر،العلماء و الفلاسفة و الأدباء و المؤرخین و النوابغ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دعتهم جمیعا لمواجهة القرآن،و تحدّیه الکبیر لهم، و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تظنون أنّ هذا الکلام لیس من الخالق و أنّه من صنع الإنسان، فأنتم أیضا بشر،فأتوا إذا بمثله،و إذا لم تستطیعوا ذلک بأجمعکم،فهذا العجز أفضل دلیل علی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الدّعوة للمقابلة و التی یصطلح علیها علماء العقائد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أحد أرکان المعجزة،و عند ما یرد هذا التعبیر فی أی مکان،نفهم بوضوح أنّ هذا الموضوع هو من المعجزات</w:t>
      </w:r>
      <w:r>
        <w:rPr>
          <w:rFonts w:eastAsia="IRNazanin" w:cs="IRNazanin"/>
          <w:color w:val="111111"/>
          <w:sz w:val="28"/>
          <w:szCs w:val="28"/>
          <w:rtl w:val="true"/>
          <w:lang w:bidi="fa-IR"/>
        </w:rPr>
        <w:t>.</w:t>
      </w:r>
    </w:p>
    <w:p>
      <w:pPr>
        <w:pStyle w:val="Heading5"/>
        <w:numPr>
          <w:ilvl w:val="4"/>
          <w:numId w:val="1"/>
        </w:numPr>
        <w:rPr/>
      </w:pPr>
      <w:bookmarkStart w:id="388" w:name="__RefHeading___Toc1428253_77815467"/>
      <w:bookmarkStart w:id="389" w:name="_Toc160"/>
      <w:bookmarkEnd w:id="388"/>
      <w:r>
        <w:rPr>
          <w:rtl w:val="true"/>
        </w:rPr>
        <w:t>و نلاحظ فی هذه الآیة عدّة نقاط ملفتة للنظر</w:t>
      </w:r>
      <w:r>
        <w:rPr>
          <w:rtl w:val="true"/>
        </w:rPr>
        <w:t>:</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 دعوة التحدّی و التی تشمل کل البشر و الموجودات العاقلة الأخری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دعوة التحدّی و استمرارها،إذ هی غیر مقیّدة بزمان،و علی هذا الأساس فإنّ هذا التحدّی الیوم جار مثلما کان فی أیّام النّبی صلّی اللّه علیه و آله و سلّم،و سیبقی کذلک</w:t>
      </w:r>
    </w:p>
    <w:p>
      <w:pPr>
        <w:pStyle w:val="BookText"/>
        <w:rPr/>
      </w:pPr>
      <w:r>
        <w:rPr>
          <w:rFonts w:ascii="IRNazanin" w:hAnsi="IRNazanin" w:eastAsia="IRNazanin"/>
          <w:color w:val="111111"/>
          <w:sz w:val="28"/>
          <w:sz w:val="28"/>
          <w:szCs w:val="28"/>
          <w:rtl w:val="true"/>
          <w:lang w:bidi="fa-IR"/>
        </w:rPr>
        <w:t>فی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لأشکال التعاون و التعاضد و التساند الفکری و العملی،الذی یضاعف حتما من نتائج أعمال الأفراد مئات،بل آلاف المّرات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تعبیر وَ لَوْ کٰانَ بَعْضُهُمْ لِبَعْضٍ ظَهِیراً تأکید مجدّد علی قضیة التعاون و التعاضد،و هی أیضا إشارة ضمنیة إلی قیمة هذا العمل و تأثیره علی صعید تحقق الأهداف و تنجزها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تعبیر بِمِثْلِ هٰذَا الْقُرْآنِ دلالة علی الشمول و العموم،و هو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النواحی و الأمور،من حیث الفصاحة و البلاغة و المحتوی، و من حیث تربیة الإنسان،و البحوث العلمیة و القوانین الاجتماعیة،و عرض التأریخ،و التنبؤات الغیبیة المرتبطة بالمستقبل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فی القرآن من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دعوة جمیع الناس للتحدّی دلیل علی أنّ الإعجاز لا ینحصر فی ألفاظ القرآن و فصاحته و بلاغته و حسب،و إلاّ لو کان کذلک،لکانت دعوة غیر العرب عدیمة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تکون قویة عند ما یقوم صاحب المعجزة بإثارة و تحدّی أعدائه و مخالفیه،و بتعبیرنا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یستفزهم،ثمّ تظهر عظمة الإعجاز عند ما یظهر عجز أولئک و فشلهم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التی نبحثها یتجلی هذا الأمر واضحا،فمن جانب دعت جمیع الناس،و من جانب آخر تستفزهم بصراحة فی قولها لاٰ یَأْتُونَ بِمِثْلِهِ ثمّ تحرضهم و تدفعهم للتحدی بالقول وَ لَوْ کٰانَ بَعْضُهُمْ لِبَعْضٍ ظَهِیراً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توضیح لجانب من جوانب الإعجاز القرآنی، متمثلا فی شمولیته و إحاطته بکل شیء،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w:t>
      </w:r>
    </w:p>
    <w:p>
      <w:pPr>
        <w:pStyle w:val="BookText"/>
        <w:rPr/>
      </w:pPr>
      <w:r>
        <w:rPr>
          <w:rFonts w:ascii="Amiri" w:hAnsi="Amiri" w:eastAsia="Amiri" w:cs="Amiri"/>
          <w:color w:val="111111"/>
          <w:sz w:val="28"/>
          <w:sz w:val="28"/>
          <w:szCs w:val="28"/>
          <w:rtl w:val="true"/>
          <w:lang w:bidi="ar-SA"/>
        </w:rPr>
        <w:t>هٰذَا الْقُرْآنِ مِنْ کُلِّ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بالرغم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إِلاّٰ کُفُوراً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التغییر أو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إنکار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التنوع الذی یتضمّنه القرآن الکریم تنوع عجیب،خاصّة و أنّه صدر من شخص لا یعرف القراءة و الکتابة،ففی هذا الکتاب وردت الأدلة العقلیة بجزئیاتها الخاصّة حول قضایا العقائد،و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المتعلقة بحاجات البشر فی المجالات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تعرّض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قضایا و أحداث تأریخیة تعتبر فریدة فی نوعها و مثیرة فی بابها،و خالیة من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إلی البحوث الأخلاقیة التی تؤثّر فی القلوب المستعدّة کتأثیر المطر فی الأرض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القضایا العلمیة ورد ذکرها فی القرآن الکریم،إذ ذکرت بعض الحقائق التی لم تکن تعرف فی ذلک الزمان من قبل أی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سلک کل واد و تناول فی آیاته أفضل النماذج</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توجهنا إلی حقیقة محدودیة معلومات الإنسان کائنا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 ذلک أیضا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رسول الإسلام صلّی اللّه علیه و آله و سلّم قد ترعرع فی بیئة محدودة فی القضایا العلمیة و المعرفیة حتی أنّها لم تبلغ من معلومات و معارف الإنسان فی زمانها إلاّ مبلغا یکاد لا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کل ذلک،ألا یعتبر التنوع فی القرآن فی قضایا التوحید و الأخلاق و الاجتماع و السیاسة و الأمور العسکریة و غیرها،دلیلا علی أنّ هذا القرآن لیس من صنع عقل بشری،بل من الخالق جلّ و علا؟ و لهذا السبب إذا اجتمعت الجن و الإنس علی أن یأتوا بمثله فلا یستطیعون و 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لنفترض أنّ جمیع العلماء و المتخصصین یجتمعون الیوم لتألیف دائرة معارف،و ینظموها بأفضل ما لدیهم من خبرات فنیة و معرفیة،فإنّ النتیجة ستکون عملا یلقی صداه الحسن فی مجتمع الیوم،أمّا بعد خمسین عاما فسیعتبر هذا العمل ناقصا و قدیما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القرآن ففی أی عصر و زمان یقرأ،و خاصّة فی زماننا الحاضر،فإنّه یبدو کأنّه نزل لیومنا هذا،و لا یوجد فیه أی أثر یدل علی أنّه قدیم</w:t>
      </w:r>
      <w:r>
        <w:rPr>
          <w:rFonts w:eastAsia="IRNazanin" w:cs="IRNazanin"/>
          <w:color w:val="111111"/>
          <w:sz w:val="28"/>
          <w:szCs w:val="28"/>
          <w:rtl w:val="true"/>
          <w:lang w:bidi="fa-IR"/>
        </w:rPr>
        <w:t>.</w:t>
      </w:r>
      <w:bookmarkStart w:id="390" w:name="pg12541_115020"/>
    </w:p>
    <w:p>
      <w:pPr>
        <w:pStyle w:val="Heading3"/>
        <w:numPr>
          <w:ilvl w:val="2"/>
          <w:numId w:val="1"/>
        </w:numPr>
        <w:rPr/>
      </w:pPr>
      <w:bookmarkStart w:id="391" w:name="__RefHeading___Toc1428255_77815467"/>
      <w:bookmarkStart w:id="392" w:name="_Toc161"/>
      <w:bookmarkEnd w:id="390"/>
      <w:bookmarkEnd w:id="391"/>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90</w:t>
      </w:r>
      <w:r>
        <w:rPr>
          <w:rtl w:val="true"/>
        </w:rPr>
        <w:t xml:space="preserve"> </w:t>
      </w:r>
      <w:r>
        <w:rPr>
          <w:rtl w:val="true"/>
        </w:rPr>
        <w:t xml:space="preserve">الی </w:t>
      </w:r>
      <w:r>
        <w:rPr/>
        <w:t>93</w:t>
      </w:r>
      <w:r>
        <w:rPr>
          <w:rtl w:val="true"/>
        </w:rPr>
        <w:t>]</w:t>
      </w:r>
      <w:bookmarkEnd w:id="392"/>
    </w:p>
    <w:p>
      <w:pPr>
        <w:pStyle w:val="Heading4"/>
        <w:numPr>
          <w:ilvl w:val="3"/>
          <w:numId w:val="1"/>
        </w:numPr>
        <w:rPr/>
      </w:pPr>
      <w:bookmarkStart w:id="393" w:name="__RefHeading___Toc1428257_77815467"/>
      <w:bookmarkStart w:id="394" w:name="_Toc162"/>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428259_77815467"/>
      <w:bookmarkStart w:id="396" w:name="_Toc163"/>
      <w:bookmarkEnd w:id="395"/>
      <w:r>
        <w:rPr>
          <w:rtl w:val="true"/>
        </w:rPr>
        <w:t>سبب النّزول</w:t>
      </w:r>
      <w:bookmarkEnd w:id="396"/>
    </w:p>
    <w:p>
      <w:pPr>
        <w:pStyle w:val="BookText"/>
        <w:rPr/>
      </w:pPr>
      <w:r>
        <w:rPr>
          <w:rFonts w:ascii="IRNazanin" w:hAnsi="IRNazanin" w:eastAsia="IRNazanin"/>
          <w:color w:val="111111"/>
          <w:sz w:val="28"/>
          <w:sz w:val="28"/>
          <w:szCs w:val="28"/>
          <w:rtl w:val="true"/>
          <w:lang w:bidi="fa-IR"/>
        </w:rPr>
        <w:t>لقد ذکر المفسّرون استنادا للروایات الواردة أسبابا عدیدة لنزول هذه الآیات،و فیما یلی سنتعرض بشکل موجز إلی هذه الأسباب معتمدین بشکل مباشر علی تفسیر مجمع البیان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جماعة من وجهاء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الولید بن المغیرة و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عند الکعبة،و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محمّد فکلّموه و خاصموه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إلیه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أشراف قومک قد اجتمعوا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صلّی اللّه علیه و آله و سلّم إلیهم ظنّا منه،أنّهم بدا لهم فی أمره، و کان حریصا علی رشدهم،فجلس إلیهم،فقالوا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إنا دعوناک لنعذر إلیک،</w:t>
      </w:r>
    </w:p>
    <w:p>
      <w:pPr>
        <w:pStyle w:val="BookText"/>
        <w:rPr/>
      </w:pPr>
      <w:r>
        <w:rPr>
          <w:rFonts w:ascii="IRNazanin" w:hAnsi="IRNazanin" w:eastAsia="IRNazanin"/>
          <w:color w:val="111111"/>
          <w:sz w:val="28"/>
          <w:sz w:val="28"/>
          <w:szCs w:val="28"/>
          <w:rtl w:val="true"/>
          <w:lang w:bidi="fa-IR"/>
        </w:rPr>
        <w:t>فلا نعلم أحدا أدخل علی قومه ما أدخلت علی قومک،شتمت الآلهة،و عبت الدین و سفهت الأحکام،و فرقت الجماعة،فإن کنت جئت بهذا لتطلب مالا أعطیناک،و إن کنت تطلب الشرف سوّدناک علینا،و إن کانت علّة غلبت علیک طلبنا لک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من ذلک،بل بعثنی اللّه إلیکم رسولا، و أنزل کتابا،فإن قبلتم ما جئت به فهو حظکم فی الدنیا و الآخرة،و إن تردّوه أصبر حتی یحکم اللّه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لیس أحد أضیق بلدا منّا فاسأل ربّک أن یسیّر هذه الجبال، و یجری لنا أنهارا کأنهار الشام و العراق،و أن یبعث لنا من مضی و لیکن فیهم قصیّ فإنّه شیخ صدوق لنسألهم عمّا تقول أحق أم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بهذا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 ذلک فاسأل ربّک أن یبعث ملکا یصدقک و یجعل لنا جنات و کنوزا و قصورا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بهذا بعثت،و قد جئتکم بما بعثنی اللّه به،فإن قبلتم و إلاّ فهو یحکم بینی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 علینا السماء کما زعمت،إن ربّک إن شاء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اللّه إن شاء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نؤمن حتی تأتی باللّه و الملائکة قبیلا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النّبی صلّی اللّه علیه و آله و سلّم و قام معه عبد اللّه بن أبی أمیة المخزومی ابن عمته عاتکة بنت عبد المطلب،فقال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عرض علیک قومک ما عرضوا فلم تقبله،ثمّ سألوک لأنفسهم أمورا فلم تفعل،ثمّ سألوک أن تعجّل ما تخوفهم به فلم تفعل، فو اللّه لا أؤمن بک أبدا حتی تتخذ سلّما إلی السماء ثمّ ترقی فیه و أنا أنظر،و یأتی معک نفر من الملائکة یشهدون لک،و کتاب یشهد لک</w:t>
      </w:r>
      <w:r>
        <w:rPr>
          <w:rFonts w:eastAsia="IRNazanin" w:cs="IRNazanin"/>
          <w:color w:val="111111"/>
          <w:sz w:val="28"/>
          <w:szCs w:val="28"/>
          <w:rtl w:val="true"/>
          <w:lang w:bidi="fa-IR"/>
        </w:rPr>
        <w:t>.</w:t>
      </w:r>
      <w:bookmarkStart w:id="397" w:name="pg12541_115022"/>
    </w:p>
    <w:p>
      <w:pPr>
        <w:pStyle w:val="BookText"/>
        <w:rPr/>
      </w:pPr>
      <w:bookmarkEnd w:id="397"/>
      <w:r>
        <w:rPr>
          <w:rFonts w:ascii="IRNazanin" w:hAnsi="IRNazanin" w:eastAsia="IRNazanin"/>
          <w:color w:val="111111"/>
          <w:sz w:val="28"/>
          <w:sz w:val="28"/>
          <w:szCs w:val="28"/>
          <w:rtl w:val="true"/>
          <w:lang w:bidi="fa-IR"/>
        </w:rPr>
        <w:t>و 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أبی إلاّ سبّ الآلهة و شتم الآباء،و أنا أعاهد اللّه لأحملن حجرا فإذا سجد ضربت به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رسول اللّه صلّی اللّه علیه و آله و سلّم حزینا لما رأی من قوله،فأنزل اللّه سبحانه الآیات أعلاه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428261_77815467"/>
      <w:bookmarkStart w:id="399" w:name="_Toc164"/>
      <w:bookmarkEnd w:id="398"/>
      <w:r>
        <w:rPr>
          <w:rtl w:val="true"/>
        </w:rPr>
        <w:t>التّفسیر</w:t>
      </w:r>
      <w:bookmarkEnd w:id="399"/>
    </w:p>
    <w:p>
      <w:pPr>
        <w:pStyle w:val="Heading5"/>
        <w:numPr>
          <w:ilvl w:val="4"/>
          <w:numId w:val="1"/>
        </w:numPr>
        <w:rPr/>
      </w:pPr>
      <w:bookmarkStart w:id="400" w:name="__RefHeading___Toc1428263_77815467"/>
      <w:bookmarkStart w:id="401" w:name="_Toc165"/>
      <w:bookmarkEnd w:id="400"/>
      <w:r>
        <w:rPr>
          <w:rtl w:val="true"/>
        </w:rPr>
        <w:t>اشارة</w:t>
      </w:r>
      <w:bookmarkEnd w:id="401"/>
    </w:p>
    <w:p>
      <w:pPr>
        <w:pStyle w:val="Heading5"/>
        <w:numPr>
          <w:ilvl w:val="4"/>
          <w:numId w:val="1"/>
        </w:numPr>
        <w:rPr/>
      </w:pPr>
      <w:bookmarkStart w:id="402" w:name="__RefHeading___Toc1428265_77815467"/>
      <w:bookmarkStart w:id="403" w:name="_Toc166"/>
      <w:bookmarkEnd w:id="402"/>
      <w:r>
        <w:rPr>
          <w:rtl w:val="true"/>
        </w:rPr>
        <w:t>أعذار و ذرائع مختلفة</w:t>
      </w:r>
      <w:r>
        <w:rPr>
          <w:rtl w:val="true"/>
        </w:rPr>
        <w:t>:</w:t>
      </w:r>
      <w:bookmarkEnd w:id="403"/>
    </w:p>
    <w:p>
      <w:pPr>
        <w:pStyle w:val="BookText"/>
        <w:rPr/>
      </w:pPr>
      <w:r>
        <w:rPr>
          <w:rFonts w:ascii="IRNazanin" w:hAnsi="IRNazanin" w:eastAsia="IRNazanin"/>
          <w:color w:val="111111"/>
          <w:sz w:val="28"/>
          <w:sz w:val="28"/>
          <w:szCs w:val="28"/>
          <w:rtl w:val="true"/>
          <w:lang w:bidi="fa-IR"/>
        </w:rPr>
        <w:t>بعد الآیات السابقة التی تحدثت عن عظمة و إعجاز القرآن،جاءت هذه الآیات تشیر إلی ذرائع المشرکین،هذه الذرائع تثبت أنّ مواقف هؤلاء المشرکین إزاء دعوة الرّسول صلّی اللّه علیه و آله و سلّم التی جاءت أصلا لإحیائهم،لم تکن إلاّ للعناد و المکابرة، حیث أنّهم کانوا یطالبون بأشیاء غیر معقولة فی مقابل اقتراح الرّسول صلّی اللّه علیه و آله و سلّم المنطقی و إعجاز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الطلبات وردت علی ستة أقسام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البدایة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عامّة،سواء کان شق الأرض بواسطة العیون أو شق الأفق بواسطة نور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الإعتبار أن تفجیر هی صیغة مبالغة لفجور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فوران الماء،و البعض قالوا بأنّ الینبوع هی عین الماء التی لا تنتهی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کما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 بِاللّٰهِ وَ الْمَلاٰئِکَةِ قَبِیلاً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 و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أحیان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الذی یوضع قبال الإنسان و فی مواجهته،و قال بعضهم بأنّها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للمعنی الأوّل یکون معنی الآیة أن تأتی باللّه و الملائکة کضامنین علی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طبقا للمعنی الثّانی فیکون المعنی أن تأتی باللّه و الملائکة و تضعهما فی مقابلنا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طبقا للمعنی الثّالث فیکون معنی الآیة أن تأتی باللّه و الملائکة علی شکل مجموعة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الانتباه إلی أنّ هذه المفاهیم الثلاثة لا تتعارض فیما بینها،و یمکن أن تکون مجتمعة فی مفهوم الآیة،لأنّ استخدام کلمة واحدة لأکثر من معنی ممکن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الفلزات المعروفة و المستخدمة لأغراض الزینة،و یقال للبیوت المزیّنة و الملونة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للکلام المزوّق و المخادع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تَرْقیٰ فِی السَّمٰاءِ وَ لَنْ نُؤْمِنَ لِرُقِیِّکَ حَتّٰی تُنَزِّلَ عَلَیْنٰا کِتٰاباً نَقْرَؤُهُ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یصدر الأمر من الخالق جلّ و علا لرسوله صلّی اللّه علیه و آله و سلّم أن یقول لهؤلاء فی مقابل اقتراحاتهم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w:t>
      </w:r>
      <w:bookmarkStart w:id="404" w:name="pg12541_115024"/>
    </w:p>
    <w:p>
      <w:pPr>
        <w:pStyle w:val="Heading4"/>
        <w:numPr>
          <w:ilvl w:val="3"/>
          <w:numId w:val="1"/>
        </w:numPr>
        <w:rPr/>
      </w:pPr>
      <w:bookmarkStart w:id="405" w:name="__RefHeading___Toc1428267_77815467"/>
      <w:bookmarkStart w:id="406" w:name="_Toc167"/>
      <w:bookmarkEnd w:id="404"/>
      <w:bookmarkEnd w:id="405"/>
      <w:r>
        <w:rPr>
          <w:rtl w:val="true"/>
        </w:rPr>
        <w:t>بحوث</w:t>
      </w:r>
      <w:bookmarkEnd w:id="406"/>
    </w:p>
    <w:p>
      <w:pPr>
        <w:pStyle w:val="Heading5"/>
        <w:numPr>
          <w:ilvl w:val="4"/>
          <w:numId w:val="1"/>
        </w:numPr>
        <w:rPr/>
      </w:pPr>
      <w:bookmarkStart w:id="407" w:name="__RefHeading___Toc1428269_77815467"/>
      <w:bookmarkStart w:id="408" w:name="_Toc168"/>
      <w:bookmarkEnd w:id="407"/>
      <w:r>
        <w:rPr>
          <w:rtl w:val="true"/>
        </w:rPr>
        <w:t>اشارة</w:t>
      </w:r>
      <w:bookmarkEnd w:id="408"/>
    </w:p>
    <w:p>
      <w:pPr>
        <w:pStyle w:val="Heading5"/>
        <w:numPr>
          <w:ilvl w:val="4"/>
          <w:numId w:val="1"/>
        </w:numPr>
        <w:rPr/>
      </w:pPr>
      <w:bookmarkStart w:id="409" w:name="__RefHeading___Toc1428271_77815467"/>
      <w:bookmarkStart w:id="410" w:name="_Toc169"/>
      <w:bookmarkEnd w:id="409"/>
      <w:r>
        <w:rPr/>
        <w:t>1</w:t>
      </w:r>
      <w:r>
        <w:rPr>
          <w:rtl w:val="true"/>
        </w:rPr>
        <w:t>-</w:t>
      </w:r>
      <w:r>
        <w:rPr>
          <w:rtl w:val="true"/>
        </w:rPr>
        <w:t>جواب الرّسول للمتذرعین</w:t>
      </w:r>
      <w:bookmarkEnd w:id="410"/>
    </w:p>
    <w:p>
      <w:pPr>
        <w:pStyle w:val="BookText"/>
        <w:rPr/>
      </w:pPr>
      <w:r>
        <w:rPr>
          <w:rFonts w:ascii="IRNazanin" w:hAnsi="IRNazanin" w:eastAsia="IRNazanin"/>
          <w:color w:val="111111"/>
          <w:sz w:val="28"/>
          <w:sz w:val="28"/>
          <w:szCs w:val="28"/>
          <w:rtl w:val="true"/>
          <w:lang w:bidi="fa-IR"/>
        </w:rPr>
        <w:t>لقد تبیّن من خلال الآیات أعلاه و الحدیث الوارد فی أسباب النّزول،أنّ طلبات المشرکین العجیبة و الغریبة لم تکن تنع من روح نشدان الحقیقة،بل کان هدفهم البقاء علی الشرک و عبادة الأصنام لأنّه کان یمثل الدعامة الأساسیة و القوّة المادیة لزعماء مکّة،و کذلک منع النّبی صلّی اللّه علیه و آله و سلّم من الاستمرار فی طریق الدعوة الی التوحید بأی صورة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الرّسول الهادی صلّی اللّه علیه و آله و سلّم أجابهم بجوابین منطقیین و فی جملة واحدة و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الخالق جلّ و علا منزّه عن هذه الأمور،منزّه التأثّر بهذا و ذاک،و منزّه من أن یستسلم للاقتراحات الباطلة و الواهیة لأصحاب العقول السخیفة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مضی فإنّ الإتیان بالمعجزات لیس من عملی،فأنا بشر مثلکم،إلاّ أنّنی رسول اللّه،و القیام بالمعاجز من عمل الخالق و بإرادته تتمّ،و بأمره تنجز،فأنا لا أستطیع أن أطلب مثل هذه الأمور من الخالق و لا یحق لی أن أتدخل فی مثل الأمور،فمتی شاء سبحانه فسیبعث بالمعجزات الإثبات صدق دعوة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کُنْتُ إِلاّٰ بَشَراً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هناک ترابط بین هذین الجوابین،إلاّ أنّهما یعتبران جوابین منفصلین،فأحدهما یثبت ضعف البشر فی مقابل هذه الأمور،و الثّانی تنزیه ربّ البشر عن القبول بهذه المعجزات المقترحة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عادة فإنّ الرّسول صلّی اللّه علیه و آله و سلّم لیس إنسانا استثنائیا یجلس فی مکان معین، و یأتی الأشخاص یقترحون علیه المعجزات کیفما یشاءون،و یتلاعبون بقوانین و سنن الخلق و الوجود،و إذا لم تعجبهم معجزة معینة یطلبون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411" w:name="pg12541_115025"/>
    </w:p>
    <w:p>
      <w:pPr>
        <w:pStyle w:val="BookText"/>
        <w:rPr/>
      </w:pPr>
      <w:bookmarkEnd w:id="411"/>
      <w:r>
        <w:rPr>
          <w:rFonts w:ascii="IRNazanin" w:hAnsi="IRNazanin" w:eastAsia="IRNazanin"/>
          <w:color w:val="111111"/>
          <w:sz w:val="28"/>
          <w:sz w:val="28"/>
          <w:szCs w:val="28"/>
          <w:rtl w:val="true"/>
          <w:lang w:bidi="fa-IR"/>
        </w:rPr>
        <w:t>إنّ مسئولیة الرّسول صلّی اللّه علیه و آله و سلّم هی إثبات ارتباطه بالخالق عن طریق المعجزة، و عند ما یأتی بالقدر الکافی من المعاجز،فلیست علیه أیة مسئولیة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صلّی اللّه علیه و آله و سلّم قد لا یعرف بزمان نزول المعجزات،و قد یطلب المعجزة من ربّه عند ما یعلم بأنّ الإتیان بها یرضی اللّه تعالی</w:t>
      </w:r>
      <w:r>
        <w:rPr>
          <w:rFonts w:eastAsia="IRNazanin" w:cs="IRNazanin"/>
          <w:color w:val="111111"/>
          <w:sz w:val="28"/>
          <w:szCs w:val="28"/>
          <w:rtl w:val="true"/>
          <w:lang w:bidi="fa-IR"/>
        </w:rPr>
        <w:t>.</w:t>
      </w:r>
    </w:p>
    <w:p>
      <w:pPr>
        <w:pStyle w:val="Heading5"/>
        <w:numPr>
          <w:ilvl w:val="4"/>
          <w:numId w:val="1"/>
        </w:numPr>
        <w:rPr/>
      </w:pPr>
      <w:bookmarkStart w:id="412" w:name="__RefHeading___Toc1428273_77815467"/>
      <w:bookmarkStart w:id="413" w:name="_Toc170"/>
      <w:bookmarkEnd w:id="412"/>
      <w:r>
        <w:rPr/>
        <w:t>2</w:t>
      </w:r>
      <w:r>
        <w:rPr>
          <w:rtl w:val="true"/>
        </w:rPr>
        <w:t>-</w:t>
      </w:r>
      <w:r>
        <w:rPr>
          <w:rtl w:val="true"/>
        </w:rPr>
        <w:t>الأفکار المحدودة و الطلبات غیر المعقولة</w:t>
      </w:r>
      <w:bookmarkEnd w:id="413"/>
    </w:p>
    <w:p>
      <w:pPr>
        <w:pStyle w:val="BookText"/>
        <w:rPr/>
      </w:pPr>
      <w:r>
        <w:rPr>
          <w:rFonts w:ascii="IRNazanin" w:hAnsi="IRNazanin" w:eastAsia="IRNazanin"/>
          <w:color w:val="111111"/>
          <w:sz w:val="28"/>
          <w:sz w:val="28"/>
          <w:szCs w:val="28"/>
          <w:rtl w:val="true"/>
          <w:lang w:bidi="fa-IR"/>
        </w:rPr>
        <w:t>کل إنسان یتکلم بحدود فکره،و لهذا السبب فإنّ حدیث أی شخص هو دلیل علی مقدار عمق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الأفراد الذی لا یفکرون إلا بالمال و الجاه یتصورون أنّ کل من یتحدث عن شیء إنّما یقصد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کان مشرکو مکّة یقترحون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قصور تفکیرهم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اقتراحات تتصل بالمال و قضایاه،یطلبون منه أن یترک دعوته مقابل المال،إنّهم یقیسون الروح الواسعة لرسول الهدی صلّی اللّه علیه و آله و سلّم بضیق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کانوا یعتقدون بأنّ من لا یجاهد فی سبیل المال أو المقام مجنون حتما،و مثلهم کمثل المسجون فی غرفة صغیرة لا یری السماء الواسعة و الشمس العظیمة و الجبال الشامخة و البحار الواسعة و لا یحس بعظمة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أرادوا مقایسة الروح السمحة العظیمة لرسول اللّه صلّی اللّه علیه و آله و سلّم بمقاییسهم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لذلک،لنر ما هی الأشیاء التی أرادوها من الرّسول صلّی اللّه علیه و آله و سلّم و لم تکن موجودة فی الإسلام،لقد أرادوا الأراضی المزروعة و العیون المتفجّرة،و بساتین النخیل و الأعناب،و البیوت المزخرفة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الإسلام قد فتح أبواب التقدّم و التکنولوجیا بحیث یمکن فی ظل التقدم الاقتصادی تحقیق الکثیر من هذه الأمور،بل و نلاحظ بأنّ المسلمین فی ظل البرامج القرآنیة و صلوا إلی تحقیق تقدّم أکثر ممّا کان یدور فی عقول المشرکین ذوی الأفق الضیق</w:t>
      </w:r>
      <w:r>
        <w:rPr>
          <w:rFonts w:eastAsia="IRNazanin" w:cs="IRNazanin"/>
          <w:color w:val="111111"/>
          <w:sz w:val="28"/>
          <w:szCs w:val="28"/>
          <w:rtl w:val="true"/>
          <w:lang w:bidi="fa-IR"/>
        </w:rPr>
        <w:t>.</w:t>
      </w:r>
      <w:bookmarkStart w:id="414" w:name="pg12541_115026"/>
    </w:p>
    <w:p>
      <w:pPr>
        <w:pStyle w:val="BookText"/>
        <w:rPr/>
      </w:pPr>
      <w:bookmarkEnd w:id="414"/>
      <w:r>
        <w:rPr>
          <w:rFonts w:ascii="IRNazanin" w:hAnsi="IRNazanin" w:eastAsia="IRNazanin"/>
          <w:color w:val="111111"/>
          <w:sz w:val="28"/>
          <w:sz w:val="28"/>
          <w:szCs w:val="28"/>
          <w:rtl w:val="true"/>
          <w:lang w:bidi="fa-IR"/>
        </w:rPr>
        <w:t>فهؤلاء لو کانوا ینظرون بعین الحقیقة لکانوا قد شاهدوا هذا التطوّر المعنوی العظیم فی هذا الدین،و کذلک الانتصارات المادیة المنظورة حیث یضمن القرآن سعادة الإنسان فی المجالین الدنیوی و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ذلک،فإنّ اقتراحاتهم السفیهة الأخری تدل علی مدی التکبّر و الغرور و الجهل المسیطر علی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 سلما و تصعد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تحضر أمّامنا اللّه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لم یطلبوا منه أن یأخذهم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اشدّ هذا الجهل و الغرور و التکبر</w:t>
      </w:r>
      <w:r>
        <w:rPr>
          <w:rFonts w:eastAsia="IRNazanin" w:cs="IRNazanin"/>
          <w:color w:val="111111"/>
          <w:sz w:val="28"/>
          <w:szCs w:val="28"/>
          <w:rtl w:val="true"/>
          <w:lang w:bidi="fa-IR"/>
        </w:rPr>
        <w:t>!!</w:t>
      </w:r>
    </w:p>
    <w:p>
      <w:pPr>
        <w:pStyle w:val="Heading5"/>
        <w:numPr>
          <w:ilvl w:val="4"/>
          <w:numId w:val="1"/>
        </w:numPr>
        <w:rPr/>
      </w:pPr>
      <w:bookmarkStart w:id="415" w:name="__RefHeading___Toc1428275_77815467"/>
      <w:bookmarkStart w:id="416" w:name="_Toc171"/>
      <w:bookmarkEnd w:id="415"/>
      <w:r>
        <w:rPr/>
        <w:t>3</w:t>
      </w:r>
      <w:r>
        <w:rPr>
          <w:rtl w:val="true"/>
        </w:rPr>
        <w:t>-</w:t>
      </w:r>
      <w:r>
        <w:rPr>
          <w:rtl w:val="true"/>
        </w:rPr>
        <w:t>ذریعة أخری لنفی الإعجاز</w:t>
      </w:r>
      <w:bookmarkEnd w:id="416"/>
    </w:p>
    <w:p>
      <w:pPr>
        <w:pStyle w:val="BookText"/>
        <w:rPr/>
      </w:pPr>
      <w:r>
        <w:rPr>
          <w:rFonts w:ascii="IRNazanin" w:hAnsi="IRNazanin" w:eastAsia="IRNazanin"/>
          <w:color w:val="111111"/>
          <w:sz w:val="28"/>
          <w:sz w:val="28"/>
          <w:szCs w:val="28"/>
          <w:rtl w:val="true"/>
          <w:lang w:bidi="fa-IR"/>
        </w:rPr>
        <w:t>بالرغم من وضوح الآیات أعلاه،و أنّها غیر معقّدة،و أنّ طلبات المشرکین من رسول اللّه صلّی اللّه علیه و آله و سلّم واضحة،و کذلک سبب تعامل رسول اللّه صلّی اللّه علیه و آله و سلّم السلبی مع هؤلاء معلوم أیضا،إلاّ أنّ الآیات أصبحت ذریعة بید بعض المتذرعین فی عصرنا الذین یصرّون علی نفی أی معجزة لرسول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هؤلاء یعتبرون هذه الآیات من أوضح الأدلة علی نفی الإعجاز عن رسول اللّه صلّی اللّه علیه و آله و سلّم حیث طلب المشرکون منه صلّی اللّه علیه و آله و سلّم أن یأتی ستة أنواع من المعاجز سواء من الأرض أو السماء و سواء کانت مفیدة لهم أو قاضیة بموتهم،إلاّ أنّه صلّی اللّه علیه و آله و سلّم لم یستطیع تنفیذ أیّ منها،جوابه الوحید لهم کان سُبْحٰانَ رَبِّی هَلْ کُنْتُ إِلاّٰ بَشَراً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متذرعو الیوم کأسلافهم،فإنّ ما ورد فی الآیات یکفیهم جوابا علی ما أوردوا،إذ ینبغی أن نلاحظ ما یلی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من الطلبات الهزیلة، کمثل طلبهم إحضار الخالق جلّ و علا و الملائکة،أو المجیء برسالة من السماء فیها أسماؤهم و عناوینهم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p>
    <w:p>
      <w:pPr>
        <w:pStyle w:val="BookText"/>
        <w:rPr/>
      </w:pPr>
      <w:r>
        <w:rPr>
          <w:rFonts w:ascii="IRNazanin" w:hAnsi="IRNazanin" w:eastAsia="IRNazanin"/>
          <w:color w:val="111111"/>
          <w:sz w:val="28"/>
          <w:sz w:val="28"/>
          <w:szCs w:val="28"/>
          <w:rtl w:val="true"/>
          <w:lang w:bidi="fa-IR"/>
        </w:rPr>
        <w:t>الآخر مما طلبوا،فیها أجابهم رسول اللّه صلّی اللّه علیه و آله و سلّم إلیه،سوف لن یبقی أثر لهم، و بالتالی لن تکون قضیة المعجزة ذات أثر فی إیمانهم أو عدمه،مثل قولهم أن یسقط علیهم کسفا من السماء،أی أن تنزل علیهم صخور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الطالبات المقترحة فتشمل الحصول علی المزید من وسائل الحیاة المرفّهة و الأموال و الثروات الکبیرة،فی حین أنّ الأنبیاء لم یأتوا لتحقیق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افترضنا خلو ما اقترحه المشرکون من المآخذ،فإنّنا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تخبر بذلک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طلبوه کان من نمط التحجّج و التذرّع أمام دعوة الرّسول صلّی اللّه علیه و آله و سلّم لیس من مسئولیة رسول صلّی اللّه علیه و آله و سلّم أن یجیبهم إلی ذرائعهم و تحججاتهم هذه،بل إنّه صلّی اللّه علیه و آله و سلّم یقدّم المعجزة بمقدار ما یثبت صدق دعوته،و لا شیء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تعابیر هذه الآیات توضح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عناد و تذرّع هؤلاء بمثل هذه الطلبات،فمثلا هم یقترحون علی رسول اللّه صلّی اللّه علیه و آله و سلّم الصعود الی السماء،و لکنّهم یقولون له،بأنّنا لا نصدّق صعودک إن لم تأتنا برسالة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هؤلاء طلاّب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ذا لا یکفیهم صعود الرّسول صلّی اللّه علیه و آله و سلّم السماء،ثمّ هل هناک دلیل أوضح من هذا علی عدم واقعیة هؤلاء القوم و عدم منطقیة عروضاتهم؟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کلّ ما مر،فإنّنا نعلم أنّ المعجزة من عمل الخالق جلّ و علا و لیست من عمل الرّسول صلّی اللّه علیه و آله و سلّم،فی حین یظهر واضحا من کلامهم أنّهم کانوا یعتبرون المعجزة من فعله صلّی اللّه علیه و آله و سلّم،لذا کانوا ینسبون جمیع الأعمال إلیه مثل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تَفْجُرَ لَنٰا مِنَ الْأَرْضِ یَنْبُوعاً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تُسْقِطَ السَّمٰاءَ کَمٰا زَعَمْتَ عَلَیْنٰا کِسَفاً،أَوْ تَأْتِیَ بِاللّٰهِ وَ الْمَلاٰئِکَةِ</w:t>
      </w:r>
    </w:p>
    <w:p>
      <w:pPr>
        <w:pStyle w:val="BookText"/>
        <w:rPr/>
      </w:pPr>
      <w:r>
        <w:rPr>
          <w:rFonts w:ascii="IRNazanin" w:hAnsi="IRNazanin" w:eastAsia="IRNazanin"/>
          <w:color w:val="111111"/>
          <w:sz w:val="28"/>
          <w:sz w:val="28"/>
          <w:szCs w:val="28"/>
          <w:rtl w:val="true"/>
          <w:lang w:bidi="fa-IR"/>
        </w:rPr>
        <w:t>و ما إلی ذلک من طلبات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 آله و سلّم کان یعتقد بأنّ علیه أن یزیل هذه الأوهام من عقولهم،و یثبت</w:t>
      </w:r>
    </w:p>
    <w:p>
      <w:pPr>
        <w:pStyle w:val="BookText"/>
        <w:rPr/>
      </w:pPr>
      <w:r>
        <w:rPr>
          <w:rFonts w:ascii="IRNazanin" w:hAnsi="IRNazanin" w:eastAsia="IRNazanin"/>
          <w:color w:val="111111"/>
          <w:sz w:val="28"/>
          <w:sz w:val="28"/>
          <w:szCs w:val="28"/>
          <w:rtl w:val="true"/>
          <w:lang w:bidi="fa-IR"/>
        </w:rPr>
        <w:t>لهم بأنّه لیس هو اللّه و لا هو شریکه،و المعجزة من اللّه دون سواه،فأنا بشر مثلکم، و الفارق أنّ الوحی ینزل علیّ،و بمقدار ما یلزم الأمر فإنّ اللّه ینزل المعاجز علی یدی،و لا أستطیع أن أفعل أکثر من هذا،و قوله سُبْحٰانَ رَبِّی شاهد علی هذا المعنی،إذا أنّ الخالق منزّه عن أی شریک و 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أنّ القرآن ذکر معاجز متعدّدة لعیسی علیه السّلام مثل إحیاء الموتی و شفاء المرضی و غیر ذلک،إلاّ أنّ هذه المعجزات جمیعا کانت ملحقة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إنّها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الخالق،و أجریت علی ید المسیح علیه السّلام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إنسان یصدّق بأنّ إنسانا یدّعی النّبوة،بل یعتبر نفسه خاتم النّبیین، و یذکر فی کتابه المعاجز الکثیرة للأنبیاء السابقین،إلاّ أنّه نفسه لا یستطیع أن یأتی بمعجزة؟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الناس علی هذا الفرض،ألا یعترضون علی مثل هذا النّبی و یقولون 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تکون نبیّا فی حین أنّک تعجز عن القیام بمعاجز مثل معاجز الأنبیاء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تدّعی أنّک أفضل منهم جمیعا و خاتمهم،فکیف إذن تستقیم الدعوة مع عدم الإتیان بالمعجزات؟ إنّ هذا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رسول اللّه صلّی اللّه علیه و آله و سلّم 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 و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بالمعجزات،و من هنا یتّضح أن عدم استسلام رسول الهدی صلّی اللّه علیه و آله و سلّم لطلبات المشرکین الآنفة إنّما یعود لعلمه صلّی اللّه علیه و آله و سلّم بعدم جدواها فی إثبات ما یلزم من نبوته،و أنّها انطلقت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التحجج و التذرّع من قبل عتاة قریش و کبرائها،لذلک أهمل صلّی اللّه علیه و آله و سلّم هذا الکلام و لم یستجب لاقتراحاتهم غیر المنطقیة و غیر المعقولة</w:t>
      </w:r>
      <w:r>
        <w:rPr>
          <w:rFonts w:eastAsia="IRNazanin" w:cs="IRNazanin"/>
          <w:color w:val="111111"/>
          <w:sz w:val="28"/>
          <w:szCs w:val="28"/>
          <w:rtl w:val="true"/>
          <w:lang w:bidi="fa-IR"/>
        </w:rPr>
        <w:t>.</w:t>
      </w:r>
      <w:bookmarkStart w:id="417" w:name="pg12541_115029"/>
    </w:p>
    <w:p>
      <w:pPr>
        <w:pStyle w:val="Heading3"/>
        <w:numPr>
          <w:ilvl w:val="2"/>
          <w:numId w:val="1"/>
        </w:numPr>
        <w:rPr/>
      </w:pPr>
      <w:bookmarkStart w:id="418" w:name="__RefHeading___Toc1428277_77815467"/>
      <w:bookmarkStart w:id="419" w:name="_Toc172"/>
      <w:bookmarkEnd w:id="417"/>
      <w:bookmarkEnd w:id="418"/>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419"/>
    </w:p>
    <w:p>
      <w:pPr>
        <w:pStyle w:val="Heading4"/>
        <w:numPr>
          <w:ilvl w:val="3"/>
          <w:numId w:val="1"/>
        </w:numPr>
        <w:rPr/>
      </w:pPr>
      <w:bookmarkStart w:id="420" w:name="__RefHeading___Toc1428279_77815467"/>
      <w:bookmarkStart w:id="421" w:name="_Toc17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428281_77815467"/>
      <w:bookmarkStart w:id="423" w:name="_Toc174"/>
      <w:bookmarkEnd w:id="422"/>
      <w:r>
        <w:rPr>
          <w:rtl w:val="true"/>
        </w:rPr>
        <w:t>التّفسیر</w:t>
      </w:r>
      <w:bookmarkEnd w:id="423"/>
    </w:p>
    <w:p>
      <w:pPr>
        <w:pStyle w:val="Heading5"/>
        <w:numPr>
          <w:ilvl w:val="4"/>
          <w:numId w:val="1"/>
        </w:numPr>
        <w:rPr/>
      </w:pPr>
      <w:bookmarkStart w:id="424" w:name="__RefHeading___Toc1428283_77815467"/>
      <w:bookmarkStart w:id="425" w:name="_Toc175"/>
      <w:bookmarkEnd w:id="424"/>
      <w:r>
        <w:rPr>
          <w:rtl w:val="true"/>
        </w:rPr>
        <w:t>اشارة</w:t>
      </w:r>
      <w:bookmarkEnd w:id="425"/>
    </w:p>
    <w:p>
      <w:pPr>
        <w:pStyle w:val="Heading5"/>
        <w:numPr>
          <w:ilvl w:val="4"/>
          <w:numId w:val="1"/>
        </w:numPr>
        <w:rPr/>
      </w:pPr>
      <w:bookmarkStart w:id="426" w:name="__RefHeading___Toc1428285_77815467"/>
      <w:bookmarkStart w:id="427" w:name="_Toc176"/>
      <w:bookmarkEnd w:id="426"/>
      <w:r>
        <w:rPr>
          <w:rtl w:val="true"/>
        </w:rPr>
        <w:t>ذریعة عامّة</w:t>
      </w:r>
      <w:r>
        <w:rPr>
          <w:rtl w:val="true"/>
        </w:rPr>
        <w:t>:</w:t>
      </w:r>
      <w:bookmarkEnd w:id="427"/>
    </w:p>
    <w:p>
      <w:pPr>
        <w:pStyle w:val="BookText"/>
        <w:rPr/>
      </w:pPr>
      <w:r>
        <w:rPr>
          <w:rFonts w:ascii="Amiri" w:hAnsi="Amiri" w:eastAsia="Amiri" w:cs="Amiri"/>
          <w:color w:val="111111"/>
          <w:sz w:val="28"/>
          <w:sz w:val="28"/>
          <w:szCs w:val="28"/>
          <w:rtl w:val="true"/>
          <w:lang w:bidi="ar-SA"/>
        </w:rPr>
        <w:t>الآیات السابقة تحدّثت عن تذرّع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قضیة التوحید،أمّا الآیات التی نبحثها فإنّها تشیر إلی ذریعة عامّة فی مقابل دعوة الأنبیاء،حیث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التصدیق بأنّ هذه المهمّة و المنزلة الرفیعة تقع علی عاتق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الکلام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الأولی و الأجدر أن تقع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 مخلوق أفضل کالملائکة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یستطیعوا أداء هذه المهمّة بجدارة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أین الإنسان الترابی و الرسالة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المنطق الواهی الذی تحکیه الآیة علی لسان المشرکین لا یخص</w:t>
      </w:r>
    </w:p>
    <w:p>
      <w:pPr>
        <w:pStyle w:val="BookText"/>
        <w:rPr/>
      </w:pPr>
      <w:r>
        <w:rPr>
          <w:rFonts w:ascii="IRNazanin" w:hAnsi="IRNazanin" w:eastAsia="IRNazanin"/>
          <w:color w:val="111111"/>
          <w:sz w:val="28"/>
          <w:sz w:val="28"/>
          <w:szCs w:val="28"/>
          <w:rtl w:val="true"/>
          <w:lang w:bidi="fa-IR"/>
        </w:rPr>
        <w:t>مجموعة أو مجموعتین من الناس،بل إنّ أکثر الناس و فی امتداد تأریخ النّبوات قد تذرّعوا به فی مقابل الأنبیاء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یعارضون نبیّهم بمثل هذا المنطق و یصّرحون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 کما حکت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قوم هود فقد کانوا یواجهون نبیّهم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 یَأْکُلُ مِمّٰا تَأْکُلُونَ مِنْهُ وَ یَشْرَبُ مِمّٰا تَشْرَبُونَ 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السورة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هذه الذریعة تمسّک بها المشرکون ضد رسول اللّه صلّی اللّه علیه و آله و سلّم و أمام دعوة الإسلام التی جاء بها،إذ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 لَوْ لاٰ أُنْزِلَ إِلَیْهِ مَلَکٌ فَیَکُونَ مَعَهُ نَذِیراً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الکریم أجاب هؤلاء جمیعا فی جملة قصیرة واحدة ملیئة بالمعانی و الدلالات،قال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القائد یجب أن یکون من سنخ من بعث إلیه،و من جنس أتباعه، فالإنسان لجماعة البشر،و الملک لجماعة الملائکة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هذا التجانس و التطابق بین القائد و أتباعه واضح؛فمن جانب یعتبر التبلیغ العملی أهم وظیفة فی عمل القائد من خلال کونه قدوة و أسوة،و هذا لا یتمّ إلاّ أن یکون القائد من جنسهم،یمتلک نفس الغرائز و الأحاسیس،و نفس مکونات البناء الجسمی و الروحی الذی یملکه کل فرد من أفراد جماعته،فلو کان الرّسول إلی البشر من جنس الملائکة الذین لا یملکون الشهوة و لا یحتاجون إلی الطعام و المسکن و الملبس،فلا یستطیع أن یتمثل معنی الأسوة و القدوة لمن</w:t>
      </w:r>
      <w:bookmarkStart w:id="428" w:name="pg12541_115031"/>
    </w:p>
    <w:p>
      <w:pPr>
        <w:pStyle w:val="BookText"/>
        <w:rPr/>
      </w:pPr>
      <w:bookmarkEnd w:id="428"/>
      <w:r>
        <w:rPr>
          <w:rFonts w:ascii="IRNazanin" w:hAnsi="IRNazanin" w:eastAsia="IRNazanin"/>
          <w:color w:val="111111"/>
          <w:sz w:val="28"/>
          <w:sz w:val="28"/>
          <w:szCs w:val="28"/>
          <w:rtl w:val="true"/>
          <w:lang w:bidi="fa-IR"/>
        </w:rPr>
        <w:t>بعث إلیهم،بل إنّ الناس سوف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النّبی المرسل لا یعرف ما فی قلوبنا و ضمائرنا،و لا یدرک ما تنطوی علیه أرواحنا من عوامل الشهوة و الغضب و ما إلی ذلک،إنّ مثل هذا الرّسول سوف یتحدث إلی نفسه فقط،إذ لو کان مثلنا یملک نفس أحاسیسنا و مشاعرنا لکان مثل حالنا أو أسوأ،لذا لا اعتبار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ما یکون القائد مثل</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الذی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 أروضها بالتقوی لتأتی أمنة یوم الخوف الأکبر</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مثله یصلح أن یکون الأسوة و القدوة لمن یقودهم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ینبغی للقائد أن یدرک جمیع احتیاجات و مشاکل أتباعه کی یکون قادرا علی علاجهم،و الإجابة علی أسئلتهم،لهذا السبب نری أنّ الأنبیاء برزوا من بین عامّة الناس، و عانوا فی حیاتهم کما یعانی الناس،و ذاقوا جمیع مرارات الحیاة،و لمسوا الحقائق المؤلمة بأنفسهم و هیأوا أنفسهم لمعالجتها و مصابرة مشکلات الحیاة</w:t>
      </w:r>
      <w:r>
        <w:rPr>
          <w:rFonts w:eastAsia="IRNazanin" w:cs="IRNazanin"/>
          <w:color w:val="111111"/>
          <w:sz w:val="28"/>
          <w:szCs w:val="28"/>
          <w:rtl w:val="true"/>
          <w:lang w:bidi="fa-IR"/>
        </w:rPr>
        <w:t>.</w:t>
      </w:r>
    </w:p>
    <w:p>
      <w:pPr>
        <w:pStyle w:val="Heading4"/>
        <w:numPr>
          <w:ilvl w:val="3"/>
          <w:numId w:val="1"/>
        </w:numPr>
        <w:rPr/>
      </w:pPr>
      <w:bookmarkStart w:id="429" w:name="__RefHeading___Toc1428287_77815467"/>
      <w:bookmarkStart w:id="430" w:name="_Toc177"/>
      <w:bookmarkEnd w:id="429"/>
      <w:r>
        <w:rPr>
          <w:rtl w:val="true"/>
        </w:rPr>
        <w:t>ملاحظات</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سبب عدم إیمانهم هو هذا التذرّع،إلاّ أنّ هذا التعبیر لیس دلیلا علی الحصر،بل هو للتأکید و بیان أهمیة الموضوع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یَمْشُونَ مُطْمَئِنِّینَ موضع اختلاف فی أقوال و آراء المفسّرین،فالبعض یعتبرها إشارة إلی قول عرب الجاهلیة الذین کانوا یقولون بأنّنا کنّا نعیش فی هذه الجزیرة حیاة هادئة،و قد جاء محمّد لیجلب الفوضی و القلق،إلاّ أنّهم جوبهوا بقول القرآن لهم بأنّه حتی لو کانت الملائکة تسکن</w:t>
      </w:r>
    </w:p>
    <w:p>
      <w:pPr>
        <w:pStyle w:val="BookText"/>
        <w:rPr/>
      </w:pPr>
      <w:r>
        <w:rPr>
          <w:rFonts w:ascii="IRNazanin" w:hAnsi="IRNazanin" w:eastAsia="IRNazanin"/>
          <w:color w:val="111111"/>
          <w:sz w:val="28"/>
          <w:sz w:val="28"/>
          <w:szCs w:val="28"/>
          <w:rtl w:val="true"/>
          <w:lang w:bidi="fa-IR"/>
        </w:rPr>
        <w:t>الأرض و کانوا یعیشون حیاة هادئة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کنّا سنرسل لهم رسولا من جنسهم و صنفهم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المفسّرین فسّرها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اطمئنان إلی الدنیا و لذاتها و الابتعاد عن أی مذهب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فسّرها بعضهم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 و التوطّن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الاحتمال الأقوی هو أن یکون هدف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الملائکة ساکنة فی الأرض،و کانوا یعیشون حیاة هادئة و خالیة من الصراع و النزاع،فرغم ذلک کانوا سیشعرون بالحاجة إلی قائد من جنسهم،حیث أنّ الهدف من إرسال الأنبیاء و بعثهم لیس لإنهاء الصراع و النزاع و إیجاد أسباب الحیاة المادیة الهادئة و حسب، بل إنّ هذه الأمور هی مقدمة لطی سبیل التکامل و التربیة فی المجالات المعنویة و الإنسانیة،و مثل هذا الهدف یحتاج إلی قائد 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یستفید العلاّمة الطباطبائی فی تفسیر المیزان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أعلاه،أنّ طبیعة الحیاة المادیة علی الأرض تحتاج إلی نبی،و بدونه لا یمکن الحیاة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الی ذلک فإنّه یری أنّ هذه الکلمة إشارة لطیفة إلی جاذبیة الأرض حیث أنّ التحرّک بهدوء و اطمئنان بدون وجود الجاذبیة یعتبر أمرا محالا</w:t>
      </w:r>
      <w:r>
        <w:rPr>
          <w:rFonts w:eastAsia="IRNazanin" w:cs="IRNazanin"/>
          <w:color w:val="111111"/>
          <w:sz w:val="28"/>
          <w:szCs w:val="28"/>
          <w:rtl w:val="true"/>
          <w:lang w:bidi="fa-IR"/>
        </w:rPr>
        <w:t>.</w:t>
      </w:r>
      <w:bookmarkStart w:id="431" w:name="pg12541_115033"/>
    </w:p>
    <w:p>
      <w:pPr>
        <w:pStyle w:val="Heading3"/>
        <w:numPr>
          <w:ilvl w:val="2"/>
          <w:numId w:val="1"/>
        </w:numPr>
        <w:rPr/>
      </w:pPr>
      <w:bookmarkStart w:id="432" w:name="__RefHeading___Toc1428289_77815467"/>
      <w:bookmarkStart w:id="433" w:name="_Toc178"/>
      <w:bookmarkEnd w:id="431"/>
      <w:bookmarkEnd w:id="432"/>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96</w:t>
      </w:r>
      <w:r>
        <w:rPr>
          <w:rtl w:val="true"/>
        </w:rPr>
        <w:t xml:space="preserve"> </w:t>
      </w:r>
      <w:r>
        <w:rPr>
          <w:rtl w:val="true"/>
        </w:rPr>
        <w:t xml:space="preserve">الی </w:t>
      </w:r>
      <w:r>
        <w:rPr/>
        <w:t>97</w:t>
      </w:r>
      <w:r>
        <w:rPr>
          <w:rtl w:val="true"/>
        </w:rPr>
        <w:t>]</w:t>
      </w:r>
      <w:bookmarkEnd w:id="433"/>
    </w:p>
    <w:p>
      <w:pPr>
        <w:pStyle w:val="Heading4"/>
        <w:numPr>
          <w:ilvl w:val="3"/>
          <w:numId w:val="1"/>
        </w:numPr>
        <w:rPr/>
      </w:pPr>
      <w:bookmarkStart w:id="434" w:name="__RefHeading___Toc1428291_77815467"/>
      <w:bookmarkStart w:id="435" w:name="_Toc179"/>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428293_77815467"/>
      <w:bookmarkStart w:id="437" w:name="_Toc180"/>
      <w:bookmarkEnd w:id="436"/>
      <w:r>
        <w:rPr>
          <w:rtl w:val="true"/>
        </w:rPr>
        <w:t>التّفسیر</w:t>
      </w:r>
      <w:bookmarkEnd w:id="437"/>
    </w:p>
    <w:p>
      <w:pPr>
        <w:pStyle w:val="Heading5"/>
        <w:numPr>
          <w:ilvl w:val="4"/>
          <w:numId w:val="1"/>
        </w:numPr>
        <w:rPr/>
      </w:pPr>
      <w:bookmarkStart w:id="438" w:name="__RefHeading___Toc1428295_77815467"/>
      <w:bookmarkStart w:id="439" w:name="_Toc181"/>
      <w:bookmarkEnd w:id="438"/>
      <w:r>
        <w:rPr>
          <w:rtl w:val="true"/>
        </w:rPr>
        <w:t>اشارة</w:t>
      </w:r>
      <w:bookmarkEnd w:id="439"/>
    </w:p>
    <w:p>
      <w:pPr>
        <w:pStyle w:val="Heading5"/>
        <w:numPr>
          <w:ilvl w:val="4"/>
          <w:numId w:val="1"/>
        </w:numPr>
        <w:rPr/>
      </w:pPr>
      <w:bookmarkStart w:id="440" w:name="__RefHeading___Toc1428297_77815467"/>
      <w:bookmarkStart w:id="441" w:name="_Toc182"/>
      <w:bookmarkEnd w:id="440"/>
      <w:r>
        <w:rPr>
          <w:rtl w:val="true"/>
        </w:rPr>
        <w:t>المهتدون الحقیقیون</w:t>
      </w:r>
      <w:r>
        <w:rPr>
          <w:rtl w:val="true"/>
        </w:rPr>
        <w:t>:</w:t>
      </w:r>
      <w:bookmarkEnd w:id="441"/>
    </w:p>
    <w:p>
      <w:pPr>
        <w:pStyle w:val="BookText"/>
        <w:rPr/>
      </w:pPr>
      <w:r>
        <w:rPr>
          <w:rFonts w:ascii="Amiri" w:hAnsi="Amiri" w:eastAsia="Amiri" w:cs="Amiri"/>
          <w:color w:val="111111"/>
          <w:sz w:val="28"/>
          <w:sz w:val="28"/>
          <w:szCs w:val="28"/>
          <w:rtl w:val="true"/>
          <w:lang w:bidi="ar-SA"/>
        </w:rPr>
        <w:t>بعد أن قطعت الآیات السابقة أشواطا فی مجال التوحید و النّبوة و عرض حدیث المعارضین و المشرکین،فإنّ هذه الآیات عبارة عن خاتمة المطاف فی هذا الحدیث،إذ تضع النتیجة الأخیرة لکل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البدایة تقول الآیة إذا لم یقبل أولئک أدلتک الواضحة حول التوحید و النّبوة و المعاد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 تستهدف أمرین فهی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تهدّد المعارضین المتعصبین</w:t>
      </w:r>
    </w:p>
    <w:p>
      <w:pPr>
        <w:pStyle w:val="BookText"/>
        <w:rPr/>
      </w:pPr>
      <w:r>
        <w:rPr>
          <w:rFonts w:ascii="IRNazanin" w:hAnsi="IRNazanin" w:eastAsia="IRNazanin"/>
          <w:color w:val="111111"/>
          <w:sz w:val="28"/>
          <w:sz w:val="28"/>
          <w:szCs w:val="28"/>
          <w:rtl w:val="true"/>
          <w:lang w:bidi="fa-IR"/>
        </w:rPr>
        <w:t>و المعاندین،بأنّ اللّه خبیر و بصیر و یشهد أعمالنا و أعمالکم،فلا تظنوا بأنّکم خارجون عن محیط قدرته أو أنّ شیئا من أعمالکم خاف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الرّسول صلّی اللّه علیه و آله و سلّم أظهر إیمانه القاطع بما قال،حیث أنّ ایمان المتحدّث القوی بما یقول له أثر نفسی عمیق فی المستمع،و عسی أن یکون هذا التعبیر القاطع و الحاسم المقرون بنوع من التهدید مؤثرا فیهم،و یهز وجودهم، و یوقظ فکرهم و وجدانهم و یهدیهم إلی الطریق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علی أن الشخص المهتدی هو الذی قذف اللّه تعالی بنور الإیمان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فَهُوَ الْمُهْتَدِ أمّا من أظلّه اللّه بسوء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یُضْلِلْ فَلَنْ تَجِدَ لَهُمْ أَوْلِیٰاءَ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فالطریق الوحید هو أن یرجعوا إلیه و یطلبوا نور الهدایة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هاتان الجملتان تثبتان أنّ الدلیل القوی و القاطع لا یکفی للإیمان،فما لم یکن هناک توفیق إلهی لا یستقر الإیمان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یشبه دعوتنا لمجموعة لأن تفعل الخیر بعد أن نشرح لهم أهمیة الموضوع بواسطة الأدلة المختلفة،إلاّ أنّ الحصیلة العملیة ستکون موافقة البعض،و امتناع البعض الآخر عن فعل الخیر برغم صحة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لا یکون کل واحد لائقا لفعل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فلیس کل قلب یلیق لأن ینال نور الحق،إضافة إلی أنّ الکلام یثیر المستمع،و قد یحدث أن یترک الشخص بتأثیر هذا الکلام عناده و لجاجته لیثبت لیاقته للحق و یستسلم 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الهدایة و الضلالة الإلهیتین لیستا شیئین جبریین،بل تخضعان للأثر المباشر لأعمال الإنسان و صفاته،فالأشخاص الذین جاهدوا أنفسهم وسعوا بجدیة فی طریق القرب الإلهی،فمن البدیهی أن اللّه سیوفّقهم</w:t>
      </w:r>
    </w:p>
    <w:p>
      <w:pPr>
        <w:pStyle w:val="BookText"/>
        <w:rPr/>
      </w:pPr>
      <w:r>
        <w:rPr>
          <w:rFonts w:ascii="Amiri" w:hAnsi="Amiri" w:eastAsia="Amiri" w:cs="Amiri"/>
          <w:color w:val="111111"/>
          <w:sz w:val="28"/>
          <w:sz w:val="28"/>
          <w:szCs w:val="28"/>
          <w:rtl w:val="true"/>
          <w:lang w:bidi="ar-SA"/>
        </w:rPr>
        <w:t>و یهدیهم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أولئک الذین یسلکون طریق العناد و المکابرة و تتلوّث فطرتهم و قلوبهم بأنواع الذنوب و المفاسد و المظالم،فإنّهم قد قضوا علی أی استعداد أو جدارة لدیهم فی قبول الحق بالتالی مستحق للضلالة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هُوَ مُسْرِفٌ مُرْتٰابٌ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سبب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الجمع،فقد یعود ذلک للإشارة إلی تعدّد الآلهة الوهمیة أو تنوع الوسائل التی یلجأون إلیها،فیکون المقصود أنّ جمیع هذه الوسائل و جمیع البشر و غیر البشر،و کل ما تؤلهون من آلهة من دون اللّه،لا یستطیع أن ینقذکم من الضلالة و سوء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التهدید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 من مصیرهم بسبب أعمالهم فی یوم القیامة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یَوْمَ الْقِیٰامَةِ عَلیٰ وُجُوهِهِمْ فبدلا من الدخول بشکل عادی و بقامة منتصبة،فإنّ الملائکة الموکلین بهم یسحبونهم إلی جهنّم علی وجوهم تعذیبا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البعض یعتقد أنّ هؤلاء یسبحون یوم القیامة بسبب عجزهم فی ذلک الیوم عن المشی،لذلک فإنّهم یزحفون کالزواحف علی وجوههم و صدورهم بشکل ذلیل و 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نعم،فأولئک محرومون من نعمة کبیرة،هی نعمة المشی علی الأرجل،لأنّهم لم یستفیدوا من هذه الوسیلة فی هذه الدنیا فی سلوک طریق السعادة و الهدایة،بل خصصوها لسلوک طرق الذنوب و المعاصی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 وَ بُکْماً وَ 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قد یطرح هذا السؤال،و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المجرمین و أهل الجحیم ینظرون و یسمعون و یتکلمون،فکیف تقول هذه الآیة عُمْیاً وَ بُکْماً وَ صُمًّا </w:t>
      </w:r>
      <w:r>
        <w:rPr>
          <w:rStyle w:val="FootnoteAnchor"/>
          <w:rtl w:val="true"/>
        </w:rPr>
        <w:footnoteReference w:id="92"/>
      </w:r>
      <w:r>
        <w:rPr>
          <w:rFonts w:ascii="IRNazanin" w:hAnsi="IRNazanin" w:eastAsia="IRNazanin"/>
          <w:color w:val="111111"/>
          <w:sz w:val="28"/>
          <w:sz w:val="28"/>
          <w:szCs w:val="28"/>
          <w:rtl w:val="true"/>
          <w:lang w:bidi="fa-IR"/>
        </w:rPr>
        <w:t>؟ للمفسّرین أقوال متعدّدة فی الإجابة علی هذا السؤال،إلاّ أن أفضلها جوابان نستطیع إجمالهما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مراحل و مواقف یوم القیامة متعدّدة،ففی بعض المراحل و المواقف یکون هؤلاء صما و بکما و عمیا،و هذا نوع من العقاب لهم،لأنّهم لم یستفیدوا من هذه النعم الإلهیة بصورة صحیحة فی حیاتهم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مراحل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عیونهم تبدأ بالنظر،و آذانهم بالسماع،و ألسنتهم بالنطق حتی یروا منظر العذاب و یسمعون کلام الشامتین،و یبدأون بالتأوه و الصراخ و إظهار ضعفهم،حیث أن کل هذه الأمور هی نوع آخر من العقاب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المجرمین و أهل النار محرومون من رؤیة ما هو سارّ و من سماع أمور تبعث علی الفرح،و من قول کلام یستوجب نجاتهم،بل علی العکس من ذلک،فهم لا ینظرون و لا یسمعون و لا یقولون إلاّ ما یؤذی و یؤلم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لا تظنّوا أنّ نارها کنار الدنیا تنطفی فی النهایة،بل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خَبَتْ زِدْنٰاهُمْ سَعِیراً</w:t>
      </w:r>
      <w:bookmarkStart w:id="442" w:name="pg12541_115037"/>
    </w:p>
    <w:p>
      <w:pPr>
        <w:pStyle w:val="Heading3"/>
        <w:numPr>
          <w:ilvl w:val="2"/>
          <w:numId w:val="1"/>
        </w:numPr>
        <w:rPr/>
      </w:pPr>
      <w:bookmarkStart w:id="443" w:name="__RefHeading___Toc1428299_77815467"/>
      <w:bookmarkStart w:id="444" w:name="_Toc183"/>
      <w:bookmarkEnd w:id="442"/>
      <w:bookmarkEnd w:id="443"/>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98</w:t>
      </w:r>
      <w:r>
        <w:rPr>
          <w:rtl w:val="true"/>
        </w:rPr>
        <w:t xml:space="preserve"> </w:t>
      </w:r>
      <w:r>
        <w:rPr>
          <w:rtl w:val="true"/>
        </w:rPr>
        <w:t xml:space="preserve">الی </w:t>
      </w:r>
      <w:r>
        <w:rPr/>
        <w:t>100</w:t>
      </w:r>
      <w:r>
        <w:rPr>
          <w:rtl w:val="true"/>
        </w:rPr>
        <w:t>]</w:t>
      </w:r>
      <w:bookmarkEnd w:id="444"/>
    </w:p>
    <w:p>
      <w:pPr>
        <w:pStyle w:val="Heading4"/>
        <w:numPr>
          <w:ilvl w:val="3"/>
          <w:numId w:val="1"/>
        </w:numPr>
        <w:rPr/>
      </w:pPr>
      <w:bookmarkStart w:id="445" w:name="__RefHeading___Toc1428301_77815467"/>
      <w:bookmarkStart w:id="446" w:name="_Toc18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428303_77815467"/>
      <w:bookmarkStart w:id="448" w:name="_Toc185"/>
      <w:bookmarkEnd w:id="447"/>
      <w:r>
        <w:rPr>
          <w:rtl w:val="true"/>
        </w:rPr>
        <w:t>التّفسیر</w:t>
      </w:r>
      <w:bookmarkEnd w:id="448"/>
    </w:p>
    <w:p>
      <w:pPr>
        <w:pStyle w:val="Heading5"/>
        <w:numPr>
          <w:ilvl w:val="4"/>
          <w:numId w:val="1"/>
        </w:numPr>
        <w:rPr/>
      </w:pPr>
      <w:bookmarkStart w:id="449" w:name="__RefHeading___Toc1428305_77815467"/>
      <w:bookmarkStart w:id="450" w:name="_Toc186"/>
      <w:bookmarkEnd w:id="449"/>
      <w:r>
        <w:rPr>
          <w:rtl w:val="true"/>
        </w:rPr>
        <w:t>اشارة</w:t>
      </w:r>
      <w:bookmarkEnd w:id="450"/>
    </w:p>
    <w:p>
      <w:pPr>
        <w:pStyle w:val="Heading5"/>
        <w:numPr>
          <w:ilvl w:val="4"/>
          <w:numId w:val="1"/>
        </w:numPr>
        <w:rPr/>
      </w:pPr>
      <w:bookmarkStart w:id="451" w:name="__RefHeading___Toc1428307_77815467"/>
      <w:bookmarkStart w:id="452" w:name="_Toc187"/>
      <w:bookmarkEnd w:id="451"/>
      <w:r>
        <w:rPr>
          <w:rtl w:val="true"/>
        </w:rPr>
        <w:t>کیف یکون المعاد ممکنا؟</w:t>
      </w:r>
      <w:bookmarkEnd w:id="452"/>
    </w:p>
    <w:p>
      <w:pPr>
        <w:pStyle w:val="BookText"/>
        <w:rPr/>
      </w:pPr>
      <w:r>
        <w:rPr>
          <w:rFonts w:ascii="IRNazanin" w:hAnsi="IRNazanin" w:eastAsia="IRNazanin"/>
          <w:color w:val="111111"/>
          <w:sz w:val="28"/>
          <w:sz w:val="28"/>
          <w:szCs w:val="28"/>
          <w:rtl w:val="true"/>
          <w:lang w:bidi="fa-IR"/>
        </w:rPr>
        <w:t>فی الآیات السابقة رأینا کیف أنّ یوما سیئا ینتظر المجرمین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العاقبة التی تجعل أی عاقل یفکّر فی هذا المصیر،لذلک فإنّ الآیات التی بین أیدینا تقف علی هذه الموضوع بشکل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قطع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تتهشم بل</w:t>
      </w:r>
      <w:bookmarkStart w:id="453" w:name="pg12541_115038"/>
    </w:p>
    <w:p>
      <w:pPr>
        <w:pStyle w:val="BookText"/>
        <w:rPr/>
      </w:pPr>
      <w:bookmarkEnd w:id="453"/>
      <w:r>
        <w:rPr>
          <w:rFonts w:ascii="IRNazanin" w:hAnsi="IRNazanin" w:eastAsia="IRNazanin"/>
          <w:color w:val="111111"/>
          <w:sz w:val="28"/>
          <w:sz w:val="28"/>
          <w:szCs w:val="28"/>
          <w:rtl w:val="true"/>
          <w:lang w:bidi="fa-IR"/>
        </w:rPr>
        <w:t>تنتشر و تتناثر 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لا یحتاج إلی مزید توضیح،فالإنسان یتحول تحت التراب إلی عظام نخرة ثمّ إلی تراب،ثمّ تتلاشی ذرات التراب هذه و تنتشر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تعجبهم من المعاد الجسمانی و اعتبارهم ذلک أمرا غیر ممکن،یقول القرآن بأسلوب واضح و مباشر و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هؤلاء أن لا یعجلوا فإنّ القیامة و إن تأخّرت،إلاّ أنّها سوف تتحقق بلا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لَهُمْ أَجَلاً لاٰ رَیْبَ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هؤلاء الظالمین و المعادین مستمرون علی ما هم فیه رغم سماعهم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الظّٰالِمُونَ إِلاّٰ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أنّهم کانوا یصرخون و یصّرون علی أن لا یکون النّبی من البشر حسدا من عند أنفسهم و جهلا و ضلالا،و قد منعهم هذا الحسد و الجهل من التصدیق بإمکانیة أن یعطی اللّه کل هذه المواهب لإنسان،لذا فإنّ الخالق جلّ و علا یخاطبهم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قَتُوراً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تعنی الإمساک فی الصرف،و 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فإنّها تعنی شدّة الإمساک و ضیق النظر</w:t>
      </w:r>
      <w:r>
        <w:rPr>
          <w:rFonts w:eastAsia="IRNazanin" w:cs="IRNazanin"/>
          <w:color w:val="111111"/>
          <w:sz w:val="28"/>
          <w:szCs w:val="28"/>
          <w:rtl w:val="true"/>
          <w:lang w:bidi="fa-IR"/>
        </w:rPr>
        <w:t>.</w:t>
      </w:r>
    </w:p>
    <w:p>
      <w:pPr>
        <w:pStyle w:val="Heading4"/>
        <w:numPr>
          <w:ilvl w:val="3"/>
          <w:numId w:val="1"/>
        </w:numPr>
        <w:rPr/>
      </w:pPr>
      <w:bookmarkStart w:id="454" w:name="__RefHeading___Toc1428309_77815467"/>
      <w:bookmarkStart w:id="455" w:name="_Toc188"/>
      <w:bookmarkEnd w:id="454"/>
      <w:r>
        <w:rPr>
          <w:rtl w:val="true"/>
        </w:rPr>
        <w:t>ملاحظات</w:t>
      </w:r>
      <w:bookmarkEnd w:id="455"/>
    </w:p>
    <w:p>
      <w:pPr>
        <w:pStyle w:val="Heading5"/>
        <w:numPr>
          <w:ilvl w:val="4"/>
          <w:numId w:val="1"/>
        </w:numPr>
        <w:rPr/>
      </w:pPr>
      <w:bookmarkStart w:id="456" w:name="__RefHeading___Toc1428311_77815467"/>
      <w:bookmarkStart w:id="457" w:name="_Toc189"/>
      <w:bookmarkEnd w:id="456"/>
      <w:r>
        <w:rPr>
          <w:rtl w:val="true"/>
        </w:rPr>
        <w:t>اشارة</w:t>
      </w:r>
      <w:bookmarkEnd w:id="457"/>
    </w:p>
    <w:p>
      <w:pPr>
        <w:pStyle w:val="Heading5"/>
        <w:numPr>
          <w:ilvl w:val="4"/>
          <w:numId w:val="1"/>
        </w:numPr>
        <w:rPr/>
      </w:pPr>
      <w:bookmarkStart w:id="458" w:name="__RefHeading___Toc1428313_77815467"/>
      <w:bookmarkStart w:id="459" w:name="_Toc190"/>
      <w:bookmarkEnd w:id="458"/>
      <w:r>
        <w:rPr/>
        <w:t>1</w:t>
      </w:r>
      <w:r>
        <w:rPr>
          <w:rtl w:val="true"/>
        </w:rPr>
        <w:t>-</w:t>
      </w:r>
      <w:r>
        <w:rPr>
          <w:rtl w:val="true"/>
        </w:rPr>
        <w:t>المعاد الجسمانی</w:t>
      </w:r>
      <w:bookmarkEnd w:id="4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أعلاه من أوضح الآیات المرتبطة بإثبات المعاد الجسمانی، فالمشرکین کانوا یعجبون من إمکانیة عودة الحیاة إلی العظام النخرة،و القرآن یجیبهم بأنّ القادر علی خلق السماوات و الأرض،لدیه القدرة علی جمع الأجزاء</w:t>
      </w:r>
      <w:bookmarkStart w:id="460" w:name="pg12541_115039"/>
    </w:p>
    <w:p>
      <w:pPr>
        <w:pStyle w:val="BookText"/>
        <w:rPr/>
      </w:pPr>
      <w:bookmarkEnd w:id="460"/>
      <w:r>
        <w:rPr>
          <w:rFonts w:ascii="IRNazanin" w:hAnsi="IRNazanin" w:eastAsia="IRNazanin"/>
          <w:color w:val="111111"/>
          <w:sz w:val="28"/>
          <w:sz w:val="28"/>
          <w:szCs w:val="28"/>
          <w:rtl w:val="true"/>
          <w:lang w:bidi="fa-IR"/>
        </w:rPr>
        <w:t>المتناثرة للإنسان و أن یهبها الحیاة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کیف ینکر بعض من یدعی الإسلام قضیة المعاد الجسمانی، و یقتصرون فی إیمانهم علی المعاد الروحی برغم الدلالات الواضحة لهذه الآیات و غیرها؟ کما إنّ الاستدلال بالقدرة الکلیة للخالق عزّ و جلّ فی إثبات المعاد،هو واحد من الأدلة التی یذکرها القرآن مرارا و یعتمد علیها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مثل هذا النمط من الاستدلال بالقدرة الکلیة علی المعاد فی الآیة الأخیرة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تتضمّن عدّة أدلة لإثبات المعاد الجسمانی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428315_77815467"/>
      <w:bookmarkStart w:id="462" w:name="_Toc191"/>
      <w:bookmarkEnd w:id="461"/>
      <w:r>
        <w:rPr/>
        <w:t>2</w:t>
      </w:r>
      <w:r>
        <w:rPr>
          <w:rtl w:val="true"/>
        </w:rPr>
        <w:t>-</w:t>
      </w:r>
      <w:r>
        <w:rPr>
          <w:rtl w:val="true"/>
        </w:rPr>
        <w:t>أیّ الآیات؟</w:t>
      </w:r>
      <w:bookmarkEnd w:id="462"/>
    </w:p>
    <w:p>
      <w:pPr>
        <w:pStyle w:val="BookText"/>
        <w:rPr/>
      </w:pPr>
      <w:r>
        <w:rPr>
          <w:rFonts w:ascii="IRNazanin" w:hAnsi="IRNazanin" w:eastAsia="IRNazanin"/>
          <w:color w:val="111111"/>
          <w:sz w:val="28"/>
          <w:sz w:val="28"/>
          <w:szCs w:val="28"/>
          <w:rtl w:val="true"/>
          <w:lang w:bidi="fa-IR"/>
        </w:rPr>
        <w:t>هناک احتمالات عدیدة فی أنّ الغرض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کَفَرُوا بِآیٰاتِنٰا هی آیات التوحید أو أدلة النّبوة،أو الآیات المرتبطة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وقوع الجملة فی بحث المعاد،ترجح اعتقادنا بأنّها إشارة إلی آیات المعاد،و هی فی الحقیقة مقدمة للردّ علی منکری المعاد</w:t>
      </w:r>
      <w:r>
        <w:rPr>
          <w:rFonts w:eastAsia="IRNazanin" w:cs="IRNazanin"/>
          <w:color w:val="111111"/>
          <w:sz w:val="28"/>
          <w:szCs w:val="28"/>
          <w:rtl w:val="true"/>
          <w:lang w:bidi="fa-IR"/>
        </w:rPr>
        <w:t>.</w:t>
      </w:r>
    </w:p>
    <w:p>
      <w:pPr>
        <w:pStyle w:val="Heading5"/>
        <w:numPr>
          <w:ilvl w:val="4"/>
          <w:numId w:val="1"/>
        </w:numPr>
        <w:rPr/>
      </w:pPr>
      <w:bookmarkStart w:id="463" w:name="__RefHeading___Toc1428317_77815467"/>
      <w:bookmarkStart w:id="464" w:name="_Toc192"/>
      <w:bookmarkEnd w:id="463"/>
      <w:r>
        <w:rPr/>
        <w:t>3</w:t>
      </w:r>
      <w:r>
        <w:rPr>
          <w:rtl w:val="true"/>
        </w:rPr>
        <w:t>-</w:t>
      </w:r>
      <w:r>
        <w:rPr>
          <w:rtl w:val="true"/>
        </w:rPr>
        <w:t>ما هو الغرض من</w:t>
      </w:r>
      <w:r>
        <w:rPr>
          <w:rtl w:val="true"/>
        </w:rPr>
        <w:t>«</w:t>
      </w:r>
      <w:r>
        <w:rPr>
          <w:rtl w:val="true"/>
        </w:rPr>
        <w:t>مثلهم</w:t>
      </w:r>
      <w:r>
        <w:rPr>
          <w:rtl w:val="true"/>
        </w:rPr>
        <w:t>»</w:t>
      </w:r>
      <w:r>
        <w:rPr>
          <w:rtl w:val="true"/>
        </w:rPr>
        <w:t>؟</w:t>
      </w:r>
      <w:bookmarkEnd w:id="4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نعرف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قدرته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فی یوم القیامة علی إرجاع الناس،فی حین أنّنا نقرأ فی الآیات أعلاه أنّه یستطیع أن یخلق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هذا التعبیر مدعاة لاشتباه أو استفسار البعض عمّا إذا کان الناس الذین یردون القیامة هم لیسوا هؤلاء الناس أنفسهم؟ بعض المفسّرین یری أن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 الأحیان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یجب ألاّ یقوم 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نقصد أنّک أنت الذی یجب أن لا</w:t>
      </w:r>
      <w:bookmarkStart w:id="465" w:name="pg12541_115040"/>
    </w:p>
    <w:p>
      <w:pPr>
        <w:pStyle w:val="BookText"/>
        <w:rPr/>
      </w:pPr>
      <w:bookmarkEnd w:id="465"/>
      <w:r>
        <w:rPr>
          <w:rFonts w:ascii="IRNazanin" w:hAnsi="IRNazanin" w:eastAsia="IRNazanin"/>
          <w:color w:val="111111"/>
          <w:sz w:val="28"/>
          <w:sz w:val="28"/>
          <w:szCs w:val="28"/>
          <w:rtl w:val="true"/>
          <w:lang w:bidi="fa-IR"/>
        </w:rPr>
        <w:t>تقوم بهذا العمل،لکن هذا التّفسیر بعید،لأنّ مثل هذه التعابیر لها محل آخر لا یتناسب مع ما نبحثه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الغرض من استخدام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إعادة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فإعادة الخلق مرّة ثانیة لا تکون حتما کالمرّة الأولی،حیث هناک علی الأقل زمان آخر و ظروف أخری،و صورة جدیدة بالرغم من أنّ المادة هی نفس المادة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کمثال لذلک إذا جمعنا اجزاء متناثرة لقطعة من الآجر و وضعناها فی قالبها القدیم،فإنّنا لا نستطیع أن نقول عن الآجر الجدید أنّه نفس قطعة الآجر القدیمة،بالرغم من أنّه لیس إلاّ الطین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التعابیر المختارة و المنتخبة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به أنّ روح الإنسان تحدّد شخصیته،و نحن نعلم أنّ الروح الأولی هی التی عند البعث،إلاّ أنّ المعاد الجسمانی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ستکون مع نفس المادة الأولی،یعنی أنّ تلک المادة المتلاشیة ستتجمّع مرّة أخری و تندمج مع روحها،و فی موضوع المعاد أثبتنا أن روح الإنسان بعد أن تتخذ شکلا معینا لا یمکنها أن تنسجم مع غیر جسدها الأصلی الذی تربت و عاشت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البعث الروحی و الجسدی معا</w:t>
      </w:r>
      <w:r>
        <w:rPr>
          <w:rFonts w:eastAsia="IRNazanin" w:cs="IRNazanin"/>
          <w:color w:val="111111"/>
          <w:sz w:val="28"/>
          <w:szCs w:val="28"/>
          <w:rtl w:val="true"/>
          <w:lang w:bidi="fa-IR"/>
        </w:rPr>
        <w:t>.</w:t>
      </w:r>
    </w:p>
    <w:p>
      <w:pPr>
        <w:pStyle w:val="Heading5"/>
        <w:numPr>
          <w:ilvl w:val="4"/>
          <w:numId w:val="1"/>
        </w:numPr>
        <w:rPr/>
      </w:pPr>
      <w:bookmarkStart w:id="466" w:name="__RefHeading___Toc1428319_77815467"/>
      <w:bookmarkStart w:id="467" w:name="_Toc193"/>
      <w:bookmarkEnd w:id="466"/>
      <w:r>
        <w:rPr/>
        <w:t>4</w:t>
      </w:r>
      <w:r>
        <w:rPr>
          <w:rtl w:val="true"/>
        </w:rPr>
        <w:t>-</w:t>
      </w:r>
      <w:r>
        <w:rPr>
          <w:rtl w:val="true"/>
        </w:rPr>
        <w:t>ما هو</w:t>
      </w:r>
      <w:r>
        <w:rPr>
          <w:rtl w:val="true"/>
        </w:rPr>
        <w:t>(</w:t>
      </w:r>
      <w:r>
        <w:rPr>
          <w:rtl w:val="true"/>
        </w:rPr>
        <w:t>الأجل</w:t>
      </w:r>
      <w:r>
        <w:rPr>
          <w:rtl w:val="true"/>
        </w:rPr>
        <w:t>)</w:t>
      </w:r>
      <w:r>
        <w:rPr>
          <w:rtl w:val="true"/>
        </w:rPr>
        <w:t>؟</w:t>
      </w:r>
      <w:bookmarkEnd w:id="4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نهایة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إشارة إلی نهایة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إشارة إلی نهایة عمر الدنیا و بدایة البعث؟ و بما أنّ الحدیث یدور حول المعاد،لذا فإنّ المعنی الثّانی أکثر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قاله بعض المفسّرین الکبار من أنّ هذا الکلام لا یتناسب مع جملة لاٰ رَیْبَ فِیهِ لأنّ منکری المعاد کانوا یشکّون حتما فی قضیة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غیر صحیح،لأنّ مفهوم مثل هذا التعبیر هو أنّه یجب أن لا نسمح للشک بأنّ یدخل إلی أنفسنا نحن،</w:t>
      </w:r>
      <w:bookmarkStart w:id="468" w:name="pg12541_115041"/>
    </w:p>
    <w:p>
      <w:pPr>
        <w:pStyle w:val="BookText"/>
        <w:rPr/>
      </w:pPr>
      <w:bookmarkEnd w:id="468"/>
      <w:r>
        <w:rPr>
          <w:rFonts w:ascii="IRNazanin" w:hAnsi="IRNazanin" w:eastAsia="IRNazanin"/>
          <w:color w:val="111111"/>
          <w:sz w:val="28"/>
          <w:sz w:val="28"/>
          <w:szCs w:val="28"/>
          <w:rtl w:val="true"/>
          <w:lang w:bidi="fa-IR"/>
        </w:rPr>
        <w:t>لا أنّ أحدا لا یشک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المفهوم الکلی للآیة یصبح علی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الذی خلق السماوات و الأرض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یعید الحیاة لهؤلاء البشر،أمّا إذا لم یحدث هذا الأمر بسرعة،فذلک بسبب أنّ السنة الإلهیة لها أجل محدود و حتمی بحیث لا مجال للشک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تصبح النتیجة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الدلیل القاطع فی قبال منکری المعاد هی هذه القدرة،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أَجَلاً لاٰ رَیْبَ فِیهِ فهو جواب علی سؤال حول سبب تأخیر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فدقق فی ذلک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428321_77815467"/>
      <w:bookmarkStart w:id="470" w:name="_Toc194"/>
      <w:bookmarkEnd w:id="469"/>
      <w:r>
        <w:rPr/>
        <w:t>5</w:t>
      </w:r>
      <w:r>
        <w:rPr>
          <w:rtl w:val="true"/>
        </w:rPr>
        <w:t>-</w:t>
      </w:r>
      <w:r>
        <w:rPr>
          <w:rtl w:val="true"/>
        </w:rPr>
        <w:t>الترابط بین الآیات</w:t>
      </w:r>
      <w:bookmarkEnd w:id="470"/>
    </w:p>
    <w:p>
      <w:pPr>
        <w:pStyle w:val="BookText"/>
        <w:rPr/>
      </w:pPr>
      <w:r>
        <w:rPr>
          <w:rFonts w:ascii="Amiri" w:hAnsi="Amiri" w:eastAsia="Amiri" w:cs="Amiri"/>
          <w:color w:val="111111"/>
          <w:sz w:val="28"/>
          <w:sz w:val="28"/>
          <w:szCs w:val="28"/>
          <w:rtl w:val="true"/>
          <w:lang w:bidi="ar-SA"/>
        </w:rPr>
        <w:t xml:space="preserve">عند مطالعة هذه الآیات یثار سؤال حول کیفیة الارتباط و الصلة بین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فی آخر الآیة،و بین ما نبحثه؟ بعض المفسّرین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الجملة إشارة إلی موضوع طرح قبل عدّة آیات من قبل عبدة الأصنام،فقد طلبوا من الرّسول صلّی اللّه علیه و آله و سلّم أن یملأ أرض مکّة بالعیون و البساتین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القرآن فیقول فی جواب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إلاّ أنّ هذا التّفسیر مستبعد لأنّ کلام المشرکین لم یکن عن مالکیة هذه العیون و البساتین،بل إنّهم طالبوا الرّسول صلّی اللّه علیه و آله و سلّم بأصل هذا العمل و الذی یعتبر عملا إعجازیا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الآخر الذی ذکر فی بیان الصلة و هو أفضل من التّفسیر الأوّل،هو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بخلهم و ضیق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یتعجبون من منح هذه الموهبة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للإنسان،و هذه الآیة بمثابة ردّ علیهم حیث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بخلکم بلغ درجة بحیث أنّکم لو ملکتم جمیع الدنیا فسوف لا تترکون صفاتکم السیئة و القبیحة هذه</w:t>
      </w:r>
      <w:r>
        <w:rPr>
          <w:rFonts w:eastAsia="IRNazanin" w:cs="IRNazanin"/>
          <w:color w:val="111111"/>
          <w:sz w:val="28"/>
          <w:szCs w:val="28"/>
          <w:rtl w:val="true"/>
          <w:lang w:bidi="fa-IR"/>
        </w:rPr>
        <w:t>.</w:t>
      </w:r>
      <w:bookmarkStart w:id="471" w:name="pg12541_115042"/>
    </w:p>
    <w:p>
      <w:pPr>
        <w:pStyle w:val="Heading5"/>
        <w:numPr>
          <w:ilvl w:val="4"/>
          <w:numId w:val="1"/>
        </w:numPr>
        <w:rPr/>
      </w:pPr>
      <w:bookmarkStart w:id="472" w:name="__RefHeading___Toc1428323_77815467"/>
      <w:bookmarkStart w:id="473" w:name="_Toc195"/>
      <w:bookmarkEnd w:id="471"/>
      <w:bookmarkEnd w:id="472"/>
      <w:r>
        <w:rPr/>
        <w:t>6</w:t>
      </w:r>
      <w:r>
        <w:rPr>
          <w:rtl w:val="true"/>
        </w:rPr>
        <w:t>-</w:t>
      </w:r>
      <w:r>
        <w:rPr>
          <w:rtl w:val="true"/>
        </w:rPr>
        <w:t>هل أن جمیع البشر بخلاء؟</w:t>
      </w:r>
      <w:bookmarkEnd w:id="473"/>
    </w:p>
    <w:p>
      <w:pPr>
        <w:pStyle w:val="BookText"/>
        <w:rPr/>
      </w:pPr>
      <w:r>
        <w:rPr>
          <w:rFonts w:ascii="IRNazanin" w:hAnsi="IRNazanin" w:eastAsia="IRNazanin"/>
          <w:color w:val="111111"/>
          <w:sz w:val="28"/>
          <w:sz w:val="28"/>
          <w:szCs w:val="28"/>
          <w:rtl w:val="true"/>
          <w:lang w:bidi="fa-IR"/>
        </w:rPr>
        <w:t>لقد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یذکر الإنسان بشکل عام،و یلومه بأنواع اللوم،و یصفه بصفات کالبخل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العجول و الظلوم 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التعابیر لا تتنافی مع کون المؤمنین و الصالحین یتحلّون بضد هذه الصفات،حیث یشیر التعبیر إلی أنّ الطبیعة الآدمیة هی هکذا،و إذا لم یخضع الإنسان لتربیة القادة الإلهیین،و ترک لشأنه کالنباتات المتروکة فسیکون مستعدا للاتصاف بهذه الصفات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یعنی أنّ ذاته خلقت هکذا،أو أنّ عاقبة الجمیع کذلک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428325_77815467"/>
      <w:bookmarkStart w:id="475" w:name="_Toc196"/>
      <w:bookmarkEnd w:id="474"/>
      <w:r>
        <w:rPr/>
        <w:t>7</w:t>
      </w:r>
      <w:r>
        <w:rPr>
          <w:rtl w:val="true"/>
        </w:rPr>
        <w:t>-</w:t>
      </w:r>
      <w:r>
        <w:rPr>
          <w:rtl w:val="true"/>
        </w:rPr>
        <w:t>استخدام تعبیر خَشْیَةَ الْإِنْفٰاقِ</w:t>
      </w:r>
      <w:bookmarkEnd w:id="4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الخوف من الفقر،ذلک الفقر الذی یکون سببه کثرة الإنفاق،کما یظنون</w:t>
      </w:r>
      <w:r>
        <w:rPr>
          <w:rFonts w:eastAsia="IRNazanin" w:cs="IRNazanin"/>
          <w:color w:val="111111"/>
          <w:sz w:val="28"/>
          <w:szCs w:val="28"/>
          <w:rtl w:val="true"/>
          <w:lang w:bidi="fa-IR"/>
        </w:rPr>
        <w:t>.</w:t>
      </w:r>
      <w:bookmarkStart w:id="476" w:name="pg12541_115043"/>
    </w:p>
    <w:p>
      <w:pPr>
        <w:pStyle w:val="Heading3"/>
        <w:numPr>
          <w:ilvl w:val="2"/>
          <w:numId w:val="1"/>
        </w:numPr>
        <w:rPr/>
      </w:pPr>
      <w:bookmarkStart w:id="477" w:name="__RefHeading___Toc1428327_77815467"/>
      <w:bookmarkStart w:id="478" w:name="_Toc197"/>
      <w:bookmarkEnd w:id="476"/>
      <w:bookmarkEnd w:id="477"/>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101</w:t>
      </w:r>
      <w:r>
        <w:rPr>
          <w:rtl w:val="true"/>
        </w:rPr>
        <w:t xml:space="preserve"> </w:t>
      </w:r>
      <w:r>
        <w:rPr>
          <w:rtl w:val="true"/>
        </w:rPr>
        <w:t xml:space="preserve">الی </w:t>
      </w:r>
      <w:r>
        <w:rPr/>
        <w:t>104</w:t>
      </w:r>
      <w:r>
        <w:rPr>
          <w:rtl w:val="true"/>
        </w:rPr>
        <w:t>]</w:t>
      </w:r>
      <w:bookmarkEnd w:id="478"/>
    </w:p>
    <w:p>
      <w:pPr>
        <w:pStyle w:val="Heading4"/>
        <w:numPr>
          <w:ilvl w:val="3"/>
          <w:numId w:val="1"/>
        </w:numPr>
        <w:rPr/>
      </w:pPr>
      <w:bookmarkStart w:id="479" w:name="__RefHeading___Toc1428329_77815467"/>
      <w:bookmarkStart w:id="480" w:name="_Toc198"/>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428331_77815467"/>
      <w:bookmarkStart w:id="482" w:name="_Toc199"/>
      <w:bookmarkEnd w:id="481"/>
      <w:r>
        <w:rPr>
          <w:rtl w:val="true"/>
        </w:rPr>
        <w:t>التّفسیر</w:t>
      </w:r>
      <w:bookmarkEnd w:id="482"/>
    </w:p>
    <w:p>
      <w:pPr>
        <w:pStyle w:val="Heading5"/>
        <w:numPr>
          <w:ilvl w:val="4"/>
          <w:numId w:val="1"/>
        </w:numPr>
        <w:rPr/>
      </w:pPr>
      <w:bookmarkStart w:id="483" w:name="__RefHeading___Toc1428333_77815467"/>
      <w:bookmarkStart w:id="484" w:name="_Toc200"/>
      <w:bookmarkEnd w:id="483"/>
      <w:r>
        <w:rPr>
          <w:rtl w:val="true"/>
        </w:rPr>
        <w:t>اشارة</w:t>
      </w:r>
      <w:bookmarkEnd w:id="484"/>
    </w:p>
    <w:p>
      <w:pPr>
        <w:pStyle w:val="Heading5"/>
        <w:numPr>
          <w:ilvl w:val="4"/>
          <w:numId w:val="1"/>
        </w:numPr>
        <w:rPr/>
      </w:pPr>
      <w:bookmarkStart w:id="485" w:name="__RefHeading___Toc1428335_77815467"/>
      <w:bookmarkStart w:id="486" w:name="_Toc201"/>
      <w:bookmarkEnd w:id="485"/>
      <w:r>
        <w:rPr>
          <w:rtl w:val="true"/>
        </w:rPr>
        <w:t>لم یؤمنوا رغم الآیات</w:t>
      </w:r>
      <w:r>
        <w:rPr>
          <w:rtl w:val="true"/>
        </w:rPr>
        <w:t>:</w:t>
      </w:r>
      <w:bookmarkEnd w:id="4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بضعة آیات عرفنا کیف أنّ المشرکین طلبوا أمورا عجبیة غریبة من الرّسول صلّی اللّه علیه و آله و سلّم،و بما أنّ هدفهم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باعترافهم 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لأجل الحق و طلبا له،بل لأجل التذرّع و التحجج و التعجیز،لذا فإنّ الرّسول صلّی اللّه علیه و آله و سلّم ردّ علیهم و رفض الانصیاع إلی طلباتهم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تقف علی نماذج للأمم السابقة ممّن شاهدوا أنواع المعاجز و الأعمال غیر العادیة،إلاّ أنّهم استمروا فی الإنکار و عدم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البدء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سنشیر فی نهایة هذا البحث إلی هذه الآیات التسع و ماهیتها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التأکید علی الموضوع 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موّجه إلی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قومک المعارضین و المنکرین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بَنِی إِسْرٰائِیلَ إِذْ جٰاءَهُمْ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الطاغیة الجبار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برغم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یستسلم للحق،بل أکثر من ذلک اتّهم موسی فَقٰالَ لَهُ فِرْعَوْنُ إِنِّی لَأَظُنُّکَ یٰا مُوسیٰ مَسْحُوراً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تفسیرین،فالبعض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الساحر بشهادة آیات قرآنیة أخری،تقول بأنّ فرعون و قومه اتّهموا موسی بالساحر،و مثل هذا الاستخدام وارد و له نظائر فی اللغة العربیة،حیث یکون اسم المفعول بمعنی الفاعل،کما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مشؤوم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أن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قسم آخر من المفسّرین أبقی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المفعولی و التی تعنی الشخص الذی أثّر فیه الساحر،کما یستفاد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الذاریات التی نسبت السحر إلیه،و الجنون أیضا، فَتَوَلّٰی بِرُکْنِهِ وَ قٰالَ سٰاحِرٌ أَوْ مَجْنُونٌ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حال،فإنّ التعبیر القرآنی یکشف عن الأسلوب الدعائی التحریضی الذی یستخدمه المستکبرون و یتهمون فیه الرجال الإلهیین بسبب حرکتهم الإصلاحیة الربانیة ضدّ الفساد و الظلم،إذ یصف الظالمون و الطغاة معجزاتهم بالسحر أو ینعتونهم بالجنون کی یؤثروا من هذا الطریق فی قلوب الناس</w:t>
      </w:r>
      <w:bookmarkStart w:id="487" w:name="pg12541_115045"/>
    </w:p>
    <w:p>
      <w:pPr>
        <w:pStyle w:val="BookText"/>
        <w:rPr/>
      </w:pPr>
      <w:bookmarkEnd w:id="487"/>
      <w:r>
        <w:rPr>
          <w:rFonts w:ascii="IRNazanin" w:hAnsi="IRNazanin" w:eastAsia="IRNazanin"/>
          <w:color w:val="111111"/>
          <w:sz w:val="28"/>
          <w:sz w:val="28"/>
          <w:szCs w:val="28"/>
          <w:rtl w:val="true"/>
          <w:lang w:bidi="fa-IR"/>
        </w:rPr>
        <w:t>و یفرّقوهم عن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موسی علیه السّلام لم یسکت أمام اتّهام فرعون له،بل أجابه بلغة قاطعة یعرف فرعون مغزاها الدقیق،إذ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بوضوح أنّک تتنکر للحقائق،برغم علمک بأنّها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أدلة واضحة للناس کی یتعرفوا بواسطتها علی طریق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سیسلکون طریق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الحق و تنکره،لذا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لَأَظُنُّکَ یٰا فِرْعَوْنُ مَثْبُوراً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فرعون لم یستطع أن یقف بوجه استدلالات موسی القویة،فإنّه سلک طریقا یسلکه جمیع الطواغیت عدیمی المنطق فی جمیع القرون و کافة الأعصار، و ذاک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الإخراج بقوة و 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هذا النصر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 مجموعات یوم القیامة للحساب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تعنی المجموعة المتداخلة المعقّدة بحیث لا یعرف الأشخاص،و لا من أی قبیلة هم</w:t>
      </w:r>
      <w:r>
        <w:rPr>
          <w:rFonts w:eastAsia="IRNazanin" w:cs="IRNazanin"/>
          <w:color w:val="111111"/>
          <w:sz w:val="28"/>
          <w:szCs w:val="28"/>
          <w:rtl w:val="true"/>
          <w:lang w:bidi="fa-IR"/>
        </w:rPr>
        <w:t>!</w:t>
      </w:r>
    </w:p>
    <w:p>
      <w:pPr>
        <w:pStyle w:val="Heading4"/>
        <w:numPr>
          <w:ilvl w:val="3"/>
          <w:numId w:val="1"/>
        </w:numPr>
        <w:rPr/>
      </w:pPr>
      <w:bookmarkStart w:id="488" w:name="__RefHeading___Toc1428337_77815467"/>
      <w:bookmarkStart w:id="489" w:name="_Toc202"/>
      <w:bookmarkEnd w:id="488"/>
      <w:r>
        <w:rPr>
          <w:rtl w:val="true"/>
        </w:rPr>
        <w:t>بحوث</w:t>
      </w:r>
      <w:bookmarkEnd w:id="489"/>
    </w:p>
    <w:p>
      <w:pPr>
        <w:pStyle w:val="Heading5"/>
        <w:numPr>
          <w:ilvl w:val="4"/>
          <w:numId w:val="1"/>
        </w:numPr>
        <w:rPr/>
      </w:pPr>
      <w:bookmarkStart w:id="490" w:name="__RefHeading___Toc1428339_77815467"/>
      <w:bookmarkStart w:id="491" w:name="_Toc203"/>
      <w:bookmarkEnd w:id="490"/>
      <w:r>
        <w:rPr>
          <w:rtl w:val="true"/>
        </w:rPr>
        <w:t>اشارة</w:t>
      </w:r>
      <w:bookmarkEnd w:id="491"/>
    </w:p>
    <w:p>
      <w:pPr>
        <w:pStyle w:val="Heading5"/>
        <w:numPr>
          <w:ilvl w:val="4"/>
          <w:numId w:val="1"/>
        </w:numPr>
        <w:rPr/>
      </w:pPr>
      <w:bookmarkStart w:id="492" w:name="__RefHeading___Toc1428341_77815467"/>
      <w:bookmarkStart w:id="493" w:name="_Toc204"/>
      <w:bookmarkEnd w:id="492"/>
      <w:r>
        <w:rPr/>
        <w:t>1</w:t>
      </w:r>
      <w:r>
        <w:rPr>
          <w:rtl w:val="true"/>
        </w:rPr>
        <w:t>-</w:t>
      </w:r>
      <w:r>
        <w:rPr>
          <w:rtl w:val="true"/>
        </w:rPr>
        <w:t>المقصود من الآیات التسع</w:t>
      </w:r>
      <w:bookmarkEnd w:id="493"/>
    </w:p>
    <w:p>
      <w:pPr>
        <w:pStyle w:val="BookText"/>
        <w:rPr/>
      </w:pPr>
      <w:r>
        <w:rPr>
          <w:rFonts w:ascii="IRNazanin" w:hAnsi="IRNazanin" w:eastAsia="IRNazanin"/>
          <w:color w:val="111111"/>
          <w:sz w:val="28"/>
          <w:sz w:val="28"/>
          <w:szCs w:val="28"/>
          <w:rtl w:val="true"/>
          <w:lang w:bidi="fa-IR"/>
        </w:rPr>
        <w:t>لقد ذکر القرآن الکریم آیات و معجزات کثیرة لموسی علیه السّلام منها ما یلی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العصا إلی ثعبان عظیم یلقف أدوات الساحرین،کما فی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حَیَّةٌ تَسْعیٰ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 البیضاء لموسی علیه السّلام و التی تشع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الجراد الذی أباد زراعتهم و أشجارهم وَ الْجَرٰادَ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القمل الذی هو نوع من الأمراض و الآفات التی تصیب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من النیل و تکاثرت و أصبحت وبالا علی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الدم،أو الابتلاء العام بالرعاف،أو تبدّل نهر النیل إلی لون الدم،بحیث أصبح ماؤه غیر صالح لا للشرب و لا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آیٰاتٍ مُفَصَّلاٰتٍ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طریق فی البحر بحیث استطاع بنو إسرائیل العبور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بِکُمُ الْبَحْرَ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السماء،و قد شرحنا ذلک فی نهایة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وَ أَنْزَلْنٰا عَلَیْکُمُ الْمَنَّ وَ السَّلْویٰ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انفجار العیون من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بِعَصٰاکَ الْحَجَرَ فَانْفَجَرَتْ مِنْهُ اثْنَتٰا عَشْرَةَ عَیْناً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 جزء من الجبل لیظلّلهم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کَأَنَّهُ ظُلَّةٌ</w:t>
      </w:r>
    </w:p>
    <w:p>
      <w:pPr>
        <w:pStyle w:val="BookText"/>
        <w:rPr/>
      </w:pP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 و نقص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الحیاة إلی المقتول و الذی أصبح قتله سببا للاختلاف بین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من ظل الغمام فی الاحتماء من حرارة الصحراء بشکل إعجازی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الکلام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الآیات التی نبحثها؟ یظهر من خلال التعابیر المستخدمة فی هذه الآیات أنّ المقصود هو المعاجز المرتبطة بفرعون و أصحابه،و لیست تلک المتعلقة ببنی إسرائیل من قبیل نزول المنّ و السلوی و تفجّر العیون من الصخور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یمکن القول أنّ الآیة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تتعرض إلی خمسة مواضیع من الآیات التسع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الطوفان،القمّل،الجراد،الضفادع،و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الید البیضاء و العصا تدخل فی الآیات التسع،یؤید ذلک ورود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 بعد ذکر هاتین المعجزتین الکبیرتین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یصبح مجموع هذه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سبعا،فما هی الآیتان الأخیرتان؟ بلا شک إنّنا لا نستطیع اعتبار غرق فرعون و قومه فی عداد الآیات التسع،</w:t>
      </w:r>
    </w:p>
    <w:p>
      <w:pPr>
        <w:pStyle w:val="BookText"/>
        <w:rPr/>
      </w:pPr>
      <w:r>
        <w:rPr>
          <w:rFonts w:ascii="IRNazanin" w:hAnsi="IRNazanin" w:eastAsia="IRNazanin"/>
          <w:color w:val="111111"/>
          <w:sz w:val="28"/>
          <w:sz w:val="28"/>
          <w:szCs w:val="28"/>
          <w:rtl w:val="true"/>
          <w:lang w:bidi="fa-IR"/>
        </w:rPr>
        <w:t>لأنّ الهدف من الآیات أن تکون دافعا لهدایتهم و سببا لقبولهم بنبوة موسی علیه السّلام، لا أن تقوم بهلاک فرعون و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التدقیق فی آیات سورة الأعراف التی جاء فیها ذکر العدید من هذه الآیات یظهر أنّ الآیتین الأخریتین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أننا نقرأ بعد معجزة العصا و الید البیضاء و قبل تبیان الآیات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و القمل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البعض یتصوّر أنّ الجفاف لا یمکن فصله عن نقص الثمرات و بذا تعتبر الآیتان آیة واحدة،إلاّ أنّ الجفاف المؤقت و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تأثیرا کبیرا فی الأشجار،أمّا عند ما یکون جفافا طویلا فإنّه سیؤدی إلی إبادة الأشجار،لذا فإنّ الجفاف لوحده لا یؤدی دائما إلی نقص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سبق یمکن أن یکون السبب فی نقص الثمرات هو الأمراض و الآفات و لیس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أنّ الآیات التسع التی وردت الإشارة إلیها فی الآیات التی نبحثها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العصا،الید البیضاء،الطوفان،الجراد،القمل،الضفادع،الدم،الجفاف،و نقص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نفس سورة الأعراف نعرف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الآیات التسع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یؤمنوا،لذلک انتقمنا منهم و أغرقناهم فی الیم بسبب تکذیبهم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روایات عدیدة وردت فی مصادرنا حول تفسیر هذه الآیة، و لاختلافها فیما بینها لا یمکن الاعتماد علیها فی إصدار الحکم</w:t>
      </w:r>
      <w:r>
        <w:rPr>
          <w:rFonts w:eastAsia="IRNazanin" w:cs="IRNazanin"/>
          <w:color w:val="111111"/>
          <w:sz w:val="28"/>
          <w:szCs w:val="28"/>
          <w:rtl w:val="true"/>
          <w:lang w:bidi="fa-IR"/>
        </w:rPr>
        <w:t>.</w:t>
      </w:r>
      <w:bookmarkStart w:id="494" w:name="pg12541_115049"/>
    </w:p>
    <w:p>
      <w:pPr>
        <w:pStyle w:val="Heading5"/>
        <w:numPr>
          <w:ilvl w:val="4"/>
          <w:numId w:val="1"/>
        </w:numPr>
        <w:rPr/>
      </w:pPr>
      <w:bookmarkStart w:id="495" w:name="__RefHeading___Toc1428343_77815467"/>
      <w:bookmarkStart w:id="496" w:name="_Toc205"/>
      <w:bookmarkEnd w:id="494"/>
      <w:bookmarkEnd w:id="495"/>
      <w:r>
        <w:rPr/>
        <w:t>2</w:t>
      </w:r>
      <w:r>
        <w:rPr>
          <w:rtl w:val="true"/>
        </w:rPr>
        <w:t>-</w:t>
      </w:r>
      <w:r>
        <w:rPr>
          <w:rtl w:val="true"/>
        </w:rPr>
        <w:t>هل أنّ السائل هو الرّسول نفسه؟</w:t>
      </w:r>
      <w:bookmarkEnd w:id="496"/>
    </w:p>
    <w:p>
      <w:pPr>
        <w:pStyle w:val="BookText"/>
        <w:rPr/>
      </w:pPr>
      <w:r>
        <w:rPr>
          <w:rFonts w:ascii="IRNazanin" w:hAnsi="IRNazanin" w:eastAsia="IRNazanin"/>
          <w:color w:val="111111"/>
          <w:sz w:val="28"/>
          <w:sz w:val="28"/>
          <w:szCs w:val="28"/>
          <w:rtl w:val="true"/>
          <w:lang w:bidi="fa-IR"/>
        </w:rPr>
        <w:t>ظاهر الآیات أعلاه یدل علی أنّ الرّسول صلّی اللّه علیه و آله و سلّم کان قد أمر بسؤال بنی إسرائیل حول الآیات التسع التی نزلت علی موسی،و کیف أنّ فرعون و قومه صدّوا عن حقانیة موسی علیه السّلام بمختلف الذرائع رغم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لدی رسول اللّه صلّی اللّه علیه و آله و سلّم من العلم و العقل بحیث أنّه لا یحتاج إلی السؤال،لذا فإنّ بعض المفسّرین ذهب الی أن المأمور بالسؤال هم المخاطبون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الرّسول صلّی اللّه علیه و آله و سلّم یکن لنفسه،بل للمشرکین، لذلک فما المانع من أن یکون شخص الرّسول صلّی اللّه علیه و آله و سلّم هو الذی یسأل حتی یعلم المشرکون أنّه عند ما لم یوافق علی اقتراحاتهم،فذلک لأنّها اقتراحات باطلة قائمة علی التعصّب و العناد،کما قرأنا فی قصّة موسی و فرعون و نظیر ذلک</w:t>
      </w:r>
      <w:r>
        <w:rPr>
          <w:rFonts w:eastAsia="IRNazanin" w:cs="IRNazanin"/>
          <w:color w:val="111111"/>
          <w:sz w:val="28"/>
          <w:szCs w:val="28"/>
          <w:rtl w:val="true"/>
          <w:lang w:bidi="fa-IR"/>
        </w:rPr>
        <w:t>.</w:t>
      </w:r>
    </w:p>
    <w:p>
      <w:pPr>
        <w:pStyle w:val="Heading5"/>
        <w:numPr>
          <w:ilvl w:val="4"/>
          <w:numId w:val="1"/>
        </w:numPr>
        <w:rPr/>
      </w:pPr>
      <w:bookmarkStart w:id="497" w:name="__RefHeading___Toc1428345_77815467"/>
      <w:bookmarkStart w:id="498" w:name="_Toc206"/>
      <w:bookmarkEnd w:id="497"/>
      <w:r>
        <w:rPr/>
        <w:t>3</w:t>
      </w:r>
      <w:r>
        <w:rPr>
          <w:rtl w:val="true"/>
        </w:rPr>
        <w:t>-</w:t>
      </w:r>
      <w:r>
        <w:rPr>
          <w:rtl w:val="true"/>
        </w:rPr>
        <w:t>ما المراد ب‍</w:t>
      </w:r>
      <w:r>
        <w:rPr>
          <w:rtl w:val="true"/>
        </w:rPr>
        <w:t>(</w:t>
      </w:r>
      <w:r>
        <w:rPr>
          <w:rtl w:val="true"/>
        </w:rPr>
        <w:t>الأرض</w:t>
      </w:r>
      <w:r>
        <w:rPr>
          <w:rtl w:val="true"/>
        </w:rPr>
        <w:t>)</w:t>
      </w:r>
      <w:r>
        <w:rPr>
          <w:rtl w:val="true"/>
        </w:rPr>
        <w:t>المذکورة فی الآیات؟</w:t>
      </w:r>
      <w:bookmarkEnd w:id="498"/>
    </w:p>
    <w:p>
      <w:pPr>
        <w:pStyle w:val="BookText"/>
        <w:rPr/>
      </w:pPr>
      <w:r>
        <w:rPr>
          <w:rFonts w:ascii="IRNazanin" w:hAnsi="IRNazanin" w:eastAsia="IRNazanin"/>
          <w:color w:val="111111"/>
          <w:sz w:val="28"/>
          <w:sz w:val="28"/>
          <w:szCs w:val="28"/>
          <w:rtl w:val="true"/>
          <w:lang w:bidi="fa-IR"/>
        </w:rPr>
        <w:t>قرأنا فی الآیات أعلاه أنّ اللّه أمر بنی إسرائیل بعد أن انتصروا علی فرعون و جنوده أن یسکنوا الأرض،فهل الغرض من الأرض هی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الکلمة وردت فی الآیة السابقة و التی بیّنت أنّ فرعون أراد أن یخرجهم من تلک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المعنی أشارت آیات أخری إلی أنّ بنی إسرائیل ورثوا فرعون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إشارة إلی الأرض المقدّسة فلسطین،لأنّ بنی إسرائیل بعد هذه الحادثة اتجهوا نحو أرض فلسطین و أمروا أن یدخلوها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لنا فإنّنا لا نستبعد أیّا من الاحتمالین،لأنّ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ورثوا أراضی فرعون و قومه،و امتلکوا أرض فلسطین أیضا</w:t>
      </w:r>
      <w:r>
        <w:rPr>
          <w:rFonts w:eastAsia="IRNazanin" w:cs="IRNazanin"/>
          <w:color w:val="111111"/>
          <w:sz w:val="28"/>
          <w:szCs w:val="28"/>
          <w:rtl w:val="true"/>
          <w:lang w:bidi="fa-IR"/>
        </w:rPr>
        <w:t>.</w:t>
      </w:r>
      <w:bookmarkStart w:id="499" w:name="pg12541_115050"/>
    </w:p>
    <w:p>
      <w:pPr>
        <w:pStyle w:val="Heading5"/>
        <w:numPr>
          <w:ilvl w:val="4"/>
          <w:numId w:val="1"/>
        </w:numPr>
        <w:rPr/>
      </w:pPr>
      <w:bookmarkStart w:id="500" w:name="__RefHeading___Toc1428347_77815467"/>
      <w:bookmarkStart w:id="501" w:name="_Toc207"/>
      <w:bookmarkEnd w:id="499"/>
      <w:bookmarkEnd w:id="500"/>
      <w:r>
        <w:rPr/>
        <w:t>4</w:t>
      </w:r>
      <w:r>
        <w:rPr>
          <w:rtl w:val="true"/>
        </w:rPr>
        <w:t>-</w:t>
      </w:r>
      <w:r>
        <w:rPr>
          <w:rtl w:val="true"/>
        </w:rPr>
        <w:t>هل تعنی کلمة</w:t>
      </w:r>
      <w:r>
        <w:rPr>
          <w:rtl w:val="true"/>
        </w:rPr>
        <w:t>(</w:t>
      </w:r>
      <w:r>
        <w:rPr>
          <w:rtl w:val="true"/>
        </w:rPr>
        <w:t>وعد الآخرة</w:t>
      </w:r>
      <w:r>
        <w:rPr>
          <w:rtl w:val="true"/>
        </w:rPr>
        <w:t>)</w:t>
      </w:r>
      <w:r>
        <w:rPr>
          <w:rtl w:val="true"/>
        </w:rPr>
        <w:t>یوم البعث و الآخرة؟</w:t>
      </w:r>
      <w:bookmarkEnd w:id="501"/>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الإجابة بالإیجاب،حیث أنّ جملة جِئْنٰا بِکُمْ لَفِیفاً قرینة علی هذا الموضوع،و مؤیّدة لهذا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المفسّرین احتملوا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أشرنا إلیه فی بدایة هذه السورة،من أنّ اللّه تبارک و تعالی قد توعّد بنی إسرائیل بالنصر و الهزیمة مرّتین،و قد سمی الأولی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الاحتمال ضعیف مع وجود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 بِکُمْ لَفِیفاً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bookmarkStart w:id="502" w:name="pg12541_115051"/>
    </w:p>
    <w:p>
      <w:pPr>
        <w:pStyle w:val="Heading3"/>
        <w:numPr>
          <w:ilvl w:val="2"/>
          <w:numId w:val="1"/>
        </w:numPr>
        <w:rPr/>
      </w:pPr>
      <w:bookmarkStart w:id="503" w:name="__RefHeading___Toc1428349_77815467"/>
      <w:bookmarkStart w:id="504" w:name="_Toc208"/>
      <w:bookmarkEnd w:id="502"/>
      <w:bookmarkEnd w:id="503"/>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105</w:t>
      </w:r>
      <w:r>
        <w:rPr>
          <w:rtl w:val="true"/>
        </w:rPr>
        <w:t xml:space="preserve"> </w:t>
      </w:r>
      <w:r>
        <w:rPr>
          <w:rtl w:val="true"/>
        </w:rPr>
        <w:t xml:space="preserve">الی </w:t>
      </w:r>
      <w:r>
        <w:rPr/>
        <w:t>109</w:t>
      </w:r>
      <w:r>
        <w:rPr>
          <w:rtl w:val="true"/>
        </w:rPr>
        <w:t>]</w:t>
      </w:r>
      <w:bookmarkEnd w:id="504"/>
    </w:p>
    <w:p>
      <w:pPr>
        <w:pStyle w:val="Heading4"/>
        <w:numPr>
          <w:ilvl w:val="3"/>
          <w:numId w:val="1"/>
        </w:numPr>
        <w:rPr/>
      </w:pPr>
      <w:bookmarkStart w:id="505" w:name="__RefHeading___Toc1428351_77815467"/>
      <w:bookmarkStart w:id="506" w:name="_Toc209"/>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428353_77815467"/>
      <w:bookmarkStart w:id="508" w:name="_Toc210"/>
      <w:bookmarkEnd w:id="507"/>
      <w:r>
        <w:rPr>
          <w:rtl w:val="true"/>
        </w:rPr>
        <w:t>التّفسیر</w:t>
      </w:r>
      <w:bookmarkEnd w:id="508"/>
    </w:p>
    <w:p>
      <w:pPr>
        <w:pStyle w:val="Heading5"/>
        <w:numPr>
          <w:ilvl w:val="4"/>
          <w:numId w:val="1"/>
        </w:numPr>
        <w:rPr/>
      </w:pPr>
      <w:bookmarkStart w:id="509" w:name="__RefHeading___Toc1428355_77815467"/>
      <w:bookmarkStart w:id="510" w:name="_Toc211"/>
      <w:bookmarkEnd w:id="509"/>
      <w:r>
        <w:rPr>
          <w:rtl w:val="true"/>
        </w:rPr>
        <w:t>اشارة</w:t>
      </w:r>
      <w:bookmarkEnd w:id="510"/>
    </w:p>
    <w:p>
      <w:pPr>
        <w:pStyle w:val="Heading5"/>
        <w:numPr>
          <w:ilvl w:val="4"/>
          <w:numId w:val="1"/>
        </w:numPr>
        <w:rPr/>
      </w:pPr>
      <w:bookmarkStart w:id="511" w:name="__RefHeading___Toc1428357_77815467"/>
      <w:bookmarkStart w:id="512" w:name="_Toc212"/>
      <w:bookmarkEnd w:id="511"/>
      <w:r>
        <w:rPr>
          <w:rtl w:val="true"/>
        </w:rPr>
        <w:t>عشاق الحق</w:t>
      </w:r>
      <w:bookmarkEnd w:id="512"/>
    </w:p>
    <w:p>
      <w:pPr>
        <w:pStyle w:val="BookText"/>
        <w:rPr/>
      </w:pPr>
      <w:r>
        <w:rPr>
          <w:rFonts w:ascii="IRNazanin" w:hAnsi="IRNazanin" w:eastAsia="IRNazanin"/>
          <w:color w:val="111111"/>
          <w:sz w:val="28"/>
          <w:sz w:val="28"/>
          <w:szCs w:val="28"/>
          <w:rtl w:val="true"/>
          <w:lang w:bidi="fa-IR"/>
        </w:rPr>
        <w:t>مرّة أخری یشیر القرآن العظیم إلی أهمیة و عظمة هذا الکتاب السماوی و یجیب علی بعض ذرائع المعارضین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،ثمّ تضیف بلا أدنی فاصلة وَ بِالْحَقِّ نَزَلَ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مُبَشِّراً وَ نَذِیراً إذ لیس لک الحق فی تغییر محتوی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ذکر المفسّرون آراء مختلفة فی الفرق بین 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أَنْزَلْنٰاهُ و الجملة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نَزَلَ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الجملة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قدّرنا أن ینزل القرآن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تضیف الجملة الثّانیة أنّ هذا الأمر أو التقدیر قد تحقق،لذا فإنّ التعبیر الأوّل یشیر إلی التقدیر،بینما یشیر الثّانی إلی مرحلة الفعل و التحقق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الجملة الأولی تشیر إلی أنّ مادة القرآن و محتواه هو الحق،أمّا التعبیر الثّانی فانّه یبیّن أن نتیجته و ثمرته هی الحق أیضا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الثّالث یری أنّ الجملة 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نزّلنا هذا القرآن بالحق بینما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صلّی اللّه علیه و آله و سلّم لم یتدخل فی الحق و لم یتصرف به،لذا فقد نزل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قد یکون أوضح من هذه التّفاسیر، و هو أنّ الإنسان قد یبدأ فی بعض الأحیان بعمل ما،و لکنّه لا یستطیع إتمامه بشکل صحیح و ذلک بسبب من ضعفه،أمّا بالنسبة للشخص الذی یعلم بکل شیء و یقدر علی کل شیء،فإنّه یبدأ بدایة صحیحة،و ینهی العمل نهایة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کمثال علی ذلک الشخص الذی یخرج ماء صافیا من أحد العیون،و لکن خلال مسیر هذا الماء لا یستطیع ذلک الشخص أن یحافظ علی صفاء هذا الماء و نظافته أو یمنعه من التلوث،فیصل الماء فی هذه الحالة إلی الآخرین و هو ملوّث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الشخص القادر و المحیط بالأمور،یحافظ علی بقاء الماء صافیا و بعیدا عن عوامل التلوث حتی یصل إلی العطاشی و المحتاجین 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کتاب نزل بالحق من قبل الخالق،و هو محفوظ فی جمیع مراحله سواء فی المرحلة التی کان الوسیط فیها جبرائیل الأمین،أو المرحلة التی کان</w:t>
      </w:r>
    </w:p>
    <w:p>
      <w:pPr>
        <w:pStyle w:val="BookText"/>
        <w:rPr/>
      </w:pPr>
      <w:r>
        <w:rPr>
          <w:rFonts w:ascii="Amiri" w:hAnsi="Amiri" w:eastAsia="Amiri" w:cs="Amiri"/>
          <w:color w:val="111111"/>
          <w:sz w:val="28"/>
          <w:sz w:val="28"/>
          <w:szCs w:val="28"/>
          <w:rtl w:val="true"/>
          <w:lang w:bidi="ar-SA"/>
        </w:rPr>
        <w:t>الرّسول فیها هو المتلقی،و بمرور الزمن له تستطیع ید التحریف و التزویر أن تمتد إلیه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فاللّه هو الذی یتکفل حمایته و حراسته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 هذا الماء النقی الصافی الوحی الإلهی القویم لم تناله ید التحریف و التبدیل منذ عصر الرّسول صلّی اللّه علیه و آله و سلّم و حتی نهایة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ترد علی واحدة من ذرائع المعارضین و حججهم،إذ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ینزل القرآن دفعة واحدة علی الرّسول صلّی اللّه علیه و آله و سلّم،و لماذا کان نزوله تدریجیا؟کما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وٰاحِدَةً،کَذٰلِکَ لِنُثَبِّتَ بِهِ فُؤٰادَکَ وَ رَتَّلْنٰاهُ تَرْتِیلاً فیقول اللّه فی جواب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w:t>
      </w:r>
      <w:r>
        <w:rPr>
          <w:rStyle w:val="FootnoteAnchor"/>
          <w:rtl w:val="true"/>
        </w:rPr>
        <w:footnoteReference w:id="107"/>
      </w:r>
      <w:r>
        <w:rPr>
          <w:rFonts w:ascii="IRNazanin" w:hAnsi="IRNazanin" w:eastAsia="IRNazanin"/>
          <w:color w:val="111111"/>
          <w:sz w:val="28"/>
          <w:sz w:val="28"/>
          <w:szCs w:val="28"/>
          <w:rtl w:val="true"/>
          <w:lang w:bidi="fa-IR"/>
        </w:rPr>
        <w:t>حتی یدخل القلوب و الأفکار و یترجم عملیا بشکل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التأکید أکثر تبیّن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بشکل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جمیع هذا القرآن أنزلناه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نَزَّلْنٰاهُ تَنْزِیلاً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القرآن کتاب السماء إلی الأرض،و هو أساس الإسلام و دلیل لجمیع البشر،و القاعدة المتینة لجمیع الشرائع القانونیة و الاجتماعیة و السیاسیة و العبادیة لدنیا المسلمین،لذلک فإنّ شبهة هؤلاء فی عدم نزوله دفعة واحدة علی رسول اللّه صلّی اللّه علیه و آله و سلّم یجاب علیها من خلال النقاط الآتیة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القرآن هو کتاب،إلاّ أنّه لیس ککتب الإنسان المؤلّفة حیث یجلس المؤلّف و یفکّر و یکتب موضوعا،ثمّ ینظّم فصول الکتاب و أبوابه لینتهی من تحریر الکتاب،بل القرآن له ارتباط دقیق بعصره،أی ارتباط 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سنة،هی عصر نبوة نبی الإسلام بکل ما کانت تتمخض به من حوادث و 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کیف یمکن لکتاب یتحدث عن حوادث</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متزامنا لها أن ینزل فی یوم واحد؟ هل یمکن جمع حوادث</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نفسها فی یوم واحد،حتی ینزل القرآن فی یوم واحد؟ إنّ فی القرآن آیات تتعلق بالغزوات الإسلامیة،و آیات تختص بالمنافقین، و أخری ترتبط بالوفود التی کانت تفد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یکتب مجموع کل ذلک منذ الیوم الأوّل؟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القرآن کتابا ذا طابع تعلیمی و حسب،بل ینبغی لکل آیة فیه أن تنفّذ بعد نزولها،فإذا کان القرآن قد نزل مرّة واحدة،فینبغی أن یتمّ العمل به مرّة واحدة أیضا،و نعلم بأنّ هذا محال،لأنّ إصلاح مجتمع ملیء بالفساد لا یتمّ فی یوم واحد،إذ لا یمکن إرسال الطفل الأمی دفعة واحدة من الصف الأوّل إلی الصفوف المتقدمة فی الجامعة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 نزل القرآن 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بشکل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ینفذ بشکل جیّد و یستوعبه الجمیع و کی یکون للمجتمع قابلیة قبوله و استیعابه و تمثله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شک،إنّ رسول اللّه صلّی اللّه علیه و آله و سلّم کقائد هذه النهضة العظیمة سیکون ذا قدرات و إمکانیات أکبر عند ما یقوم بتطبیق القرآن جزءا جزءا،بدلا من تنفیذه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أنّه مرسل من الخالق و ذو عقل و استعداد کبیرین لیس لهما مثیل،إلاّ أنّه برغم ذلک فإنّ تقبّل الناس للقرآن و تنفیذ تعالیمه بصورة تدریجیة سیکون أکمل و أفضل ممّا لو نزل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التدریجی یعنی الارتباط الدائمی للرّسول صلّی اللّه علیه و آله و سلّم مع مصدر الوحی،إلاّ أنّ النّزول الدفعی یتمّ بمرحلة واحدة لا یتسنی للرّسول صلّی اللّه علیه و آله و سلّم الارتباط بمصدر الوحی لأکثر من مرّة واحدة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لِنُثَبِّتَ بِهِ فُؤٰادَکَ وَ رَتَّلْنٰاهُ</w:t>
      </w:r>
      <w:bookmarkStart w:id="513" w:name="pg12541_115055"/>
    </w:p>
    <w:p>
      <w:pPr>
        <w:pStyle w:val="BookText"/>
        <w:rPr/>
      </w:pPr>
      <w:bookmarkEnd w:id="513"/>
      <w:r>
        <w:rPr>
          <w:rFonts w:ascii="IRNazanin" w:hAnsi="IRNazanin" w:eastAsia="IRNazanin"/>
          <w:color w:val="111111"/>
          <w:sz w:val="28"/>
          <w:sz w:val="28"/>
          <w:szCs w:val="28"/>
          <w:rtl w:val="true"/>
          <w:lang w:bidi="fa-IR"/>
        </w:rPr>
        <w:t>تَرْتِیلاً و هی إشارة إلی السبب الثّالث،بینما الآیة التی نبحثها تشیر إلی السبب الثّانی من مجموع الأسباب الأربعة التی أوردناها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الحصیلة أنّ مجموع هذه العوامل تکشف بشکل حی و واضح أسباب و ثمار النّزول التدریجی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استهدفت غرور المعارضین الجهلة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428359_77815467"/>
      <w:bookmarkStart w:id="515" w:name="_Toc213"/>
      <w:bookmarkEnd w:id="514"/>
      <w:r>
        <w:rPr>
          <w:rtl w:val="true"/>
        </w:rPr>
        <w:t>ملاحظات</w:t>
      </w:r>
      <w:bookmarkEnd w:id="515"/>
    </w:p>
    <w:p>
      <w:pPr>
        <w:pStyle w:val="Heading5"/>
        <w:numPr>
          <w:ilvl w:val="4"/>
          <w:numId w:val="1"/>
        </w:numPr>
        <w:rPr/>
      </w:pPr>
      <w:bookmarkStart w:id="516" w:name="__RefHeading___Toc1428361_77815467"/>
      <w:bookmarkStart w:id="517" w:name="_Toc214"/>
      <w:bookmarkEnd w:id="516"/>
      <w:r>
        <w:rPr>
          <w:rtl w:val="true"/>
        </w:rPr>
        <w:t>اشارة</w:t>
      </w:r>
      <w:bookmarkEnd w:id="517"/>
    </w:p>
    <w:p>
      <w:pPr>
        <w:pStyle w:val="Heading5"/>
        <w:numPr>
          <w:ilvl w:val="4"/>
          <w:numId w:val="1"/>
        </w:numPr>
        <w:rPr/>
      </w:pPr>
      <w:bookmarkStart w:id="518" w:name="__RefHeading___Toc1428363_77815467"/>
      <w:bookmarkStart w:id="519" w:name="_Toc215"/>
      <w:bookmarkEnd w:id="518"/>
      <w:r>
        <w:rPr>
          <w:rtl w:val="true"/>
        </w:rPr>
        <w:t>فی هذه الآیة ینبغی الالتفات إلی الملاحظات الآتیة</w:t>
      </w:r>
      <w:r>
        <w:rPr>
          <w:rtl w:val="true"/>
        </w:rPr>
        <w:t>:</w:t>
      </w:r>
      <w:bookmarkEnd w:id="51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المفسّرون أنّ جملة آمِنُوا بِهِ أَوْ لاٰ تُؤْمِنُوا یتبعها جملة محذوفة قدّروها بأوجه متعدّدة،إذ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آمنتم أم لم تؤمنوا فلا یضر ذلک بإعجاز القرآن و نسبته إلی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آمنتم به أو لم تؤمنوا فإنّ نفع ذلک و ضرره سیقع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أن تکون الجملة التی بعدها مکمّلة لها،و هی کنایة عن أنّ عدم الإیمان هو سبب عدم العلم و المعرفة،فلو کنتم تعلمون لآمنتم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تؤمنوا به فإنّ الأفراد الواعین و ذوی العلم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اَلَّذِینَ أُوتُوا الْعِلْمَ مِنْ قَبْلِهِ هم مجموعة من علماء الیهود و النصاری من الذین آمنوا بعد أن سمعوا آیات القرآن،و شاهدوا العلائم التی قرءوها فی التوراة و الإنجیل،و التحقوا بصف المؤمنین الحقیقیین،و أصبحوا من علماء الإسلام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آیات أخری من القرآن تمت الإشارة إلی هذا الموضوع،کما فی قوله</w:t>
      </w:r>
    </w:p>
    <w:p>
      <w:pPr>
        <w:pStyle w:val="BookText"/>
        <w:rPr/>
      </w:pPr>
      <w:r>
        <w:rPr>
          <w:rFonts w:ascii="Amiri" w:hAnsi="Amiri" w:eastAsia="Amiri" w:cs="Amiri"/>
          <w:color w:val="111111"/>
          <w:sz w:val="28"/>
          <w:sz w:val="28"/>
          <w:szCs w:val="28"/>
          <w:rtl w:val="true"/>
          <w:lang w:bidi="ar-SA"/>
        </w:rPr>
        <w:t>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یسقطون علی الأرض بدون إرادتهم،و استخدام هذه الکلمة بدلا من السجود ینطوی علی إشارة لطیفة،هی أنّ الواعین و ذوی القلوب الیقظة عند ما یسمعون آیات القرآن و کلام الخالق عزّ و جلّ ینجذبون إلیه و یولهون به الی درجة أنّهم یسقطون علی الأرض و یسجدون خشیة بدون وعی و اختیار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ذقن الإنسان عند السجود لا یلمس الأرض،إلاّ أن تعبیر الآیة إشارة إلی أنّ هؤلاء یضعون کامل وجههم علی الأرض قبال خالقهم حتی أنّ ذقنهم قد یلمس الأرض عند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المفسّرین احتمل أنّ الإنسان عند سجوده یضع أوّلا جبهته علی الأرض،و لکن الشخص المدهوش عند ما یسقط علی الأرض یضع ذقنه أولا، فیکون استخدام هذا التعبیر فی الآیة تأکیدا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الایة التی بعدها توضح قولهم عند ما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یعبرون بهذا الکلام عن عمق إیمانهم و اعتقادهم باللّه و بصفاته و بوعده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الکلام یشمل الإیمان بالتوحید و الصفات الحقة و الإیمان بنبوة الرّسول صلّی اللّه علیه و آله و سلّم و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علی هذا الأساس یجمع أصول الدین فی جملة واحدة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تأثّر هؤلاء بآیات ربّهم،و علی سجدة الحب التی</w:t>
      </w:r>
      <w:bookmarkStart w:id="520" w:name="pg12541_115057"/>
    </w:p>
    <w:p>
      <w:pPr>
        <w:pStyle w:val="BookText"/>
        <w:rPr/>
      </w:pPr>
      <w:bookmarkEnd w:id="520"/>
      <w:r>
        <w:rPr>
          <w:rFonts w:ascii="Amiri" w:hAnsi="Amiri" w:eastAsia="Amiri" w:cs="Amiri"/>
          <w:color w:val="111111"/>
          <w:sz w:val="28"/>
          <w:sz w:val="28"/>
          <w:szCs w:val="28"/>
          <w:rtl w:val="true"/>
          <w:lang w:bidi="ar-SA"/>
        </w:rPr>
        <w:t>یسجدونها تقول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تکرار جملة یَخِرُّونَ لِلْأَذْقٰانِ دلیل علی التأکید،و علی الاستمرار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استمرار البکاء بسبب حبّهم و عشقهم لخالقهم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الفعل المضارع فی جملة یَزِیدُهُمْ خُشُوعاً دلیل علی أنّهم لا یتوقفون أبدا علی حالة واحدة،بل یتوجهون باستمرار نحو ذروة التکامل، و خشوعهم دائما فی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هو حالة من التواضع و الأدب الجسدی و الروحی للإنسان فی مقابل شخصیة معینة أو حقیقة معینة</w:t>
      </w:r>
      <w:r>
        <w:rPr>
          <w:rFonts w:eastAsia="IRNazanin" w:cs="IRNazanin"/>
          <w:color w:val="111111"/>
          <w:sz w:val="28"/>
          <w:szCs w:val="28"/>
          <w:rtl w:val="true"/>
          <w:lang w:bidi="fa-IR"/>
        </w:rPr>
        <w:t>).</w:t>
      </w:r>
    </w:p>
    <w:p>
      <w:pPr>
        <w:pStyle w:val="Heading4"/>
        <w:numPr>
          <w:ilvl w:val="3"/>
          <w:numId w:val="1"/>
        </w:numPr>
        <w:rPr/>
      </w:pPr>
      <w:bookmarkStart w:id="521" w:name="__RefHeading___Toc1428365_77815467"/>
      <w:bookmarkStart w:id="522" w:name="_Toc216"/>
      <w:bookmarkEnd w:id="521"/>
      <w:r>
        <w:rPr>
          <w:rtl w:val="true"/>
        </w:rPr>
        <w:t>بحثان</w:t>
      </w:r>
      <w:r>
        <w:rPr>
          <w:rtl w:val="true"/>
        </w:rPr>
        <w:t>:</w:t>
      </w:r>
      <w:bookmarkEnd w:id="522"/>
    </w:p>
    <w:p>
      <w:pPr>
        <w:pStyle w:val="Heading5"/>
        <w:numPr>
          <w:ilvl w:val="4"/>
          <w:numId w:val="1"/>
        </w:numPr>
        <w:rPr/>
      </w:pPr>
      <w:bookmarkStart w:id="523" w:name="__RefHeading___Toc1428367_77815467"/>
      <w:bookmarkStart w:id="524" w:name="_Toc217"/>
      <w:bookmarkEnd w:id="523"/>
      <w:r>
        <w:rPr>
          <w:rtl w:val="true"/>
        </w:rPr>
        <w:t>اشارة</w:t>
      </w:r>
      <w:bookmarkEnd w:id="524"/>
    </w:p>
    <w:p>
      <w:pPr>
        <w:pStyle w:val="Heading5"/>
        <w:numPr>
          <w:ilvl w:val="4"/>
          <w:numId w:val="1"/>
        </w:numPr>
        <w:rPr/>
      </w:pPr>
      <w:bookmarkStart w:id="525" w:name="__RefHeading___Toc1428369_77815467"/>
      <w:bookmarkStart w:id="526" w:name="_Toc218"/>
      <w:bookmarkEnd w:id="525"/>
      <w:r>
        <w:rPr/>
        <w:t>1</w:t>
      </w:r>
      <w:r>
        <w:rPr>
          <w:rtl w:val="true"/>
        </w:rPr>
        <w:t>-</w:t>
      </w:r>
      <w:r>
        <w:rPr>
          <w:rtl w:val="true"/>
        </w:rPr>
        <w:t>التخطیط للتربیة و التعلم</w:t>
      </w:r>
      <w:bookmarkEnd w:id="526"/>
    </w:p>
    <w:p>
      <w:pPr>
        <w:pStyle w:val="BookText"/>
        <w:rPr/>
      </w:pPr>
      <w:r>
        <w:rPr>
          <w:rFonts w:ascii="IRNazanin" w:hAnsi="IRNazanin" w:eastAsia="IRNazanin"/>
          <w:color w:val="111111"/>
          <w:sz w:val="28"/>
          <w:sz w:val="28"/>
          <w:szCs w:val="28"/>
          <w:rtl w:val="true"/>
          <w:lang w:bidi="fa-IR"/>
        </w:rPr>
        <w:t>من الدروس المهمّة التی نستفیدها من الآیات أعلاه،هو ضرورة التخطیط لأی ثورة أو نهضة ثقافیة أو فکریة أو اجتماعیة أو تربویة،فإذا لم یتمّ تنظیم مثل هذا البرنامج فالفشل سیکون النتیجة الحتمیة لمثل هذه الجهود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لم ینزل علی رسول اللّه صلّی اللّه علیه و آله و سلّم مرّة واحدة بالرغم من أنّه کان موجودا فی مخزون علم اللّه کاملا،و قد تمّ عرضه فی لیلة القدر علی رسول اللّه صلّی اللّه علیه و آله و سلّم دفعة واحدة،إلاّ أنّ النّزول التدریجی استمرّ طوال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ضمن مراحل زمنیة مختلفة و فی إطار برنامج عملی دقیق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یقوم الخالق جلّ و علا بهذا العمل بالرغم من عمله و قدرته المطلقة و غیر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سیتّضح دورنا و تکلیفنا نحن إزاء هذا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ما یکون هذا قانونا و تکلیفا إلهیا،حیث أنّ وجوده العینی لا یختص بعالم التشریع</w:t>
      </w:r>
      <w:bookmarkStart w:id="527" w:name="pg12541_115058"/>
    </w:p>
    <w:p>
      <w:pPr>
        <w:pStyle w:val="BookText"/>
        <w:rPr/>
      </w:pPr>
      <w:bookmarkEnd w:id="527"/>
      <w:r>
        <w:rPr>
          <w:rFonts w:ascii="IRNazanin" w:hAnsi="IRNazanin" w:eastAsia="IRNazanin"/>
          <w:color w:val="111111"/>
          <w:sz w:val="28"/>
          <w:sz w:val="28"/>
          <w:szCs w:val="28"/>
          <w:rtl w:val="true"/>
          <w:lang w:bidi="fa-IR"/>
        </w:rPr>
        <w:t>و حسب،بل فی عالم التکوین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غیر المتوقع أن تنصلح أمور مجتمع فی مرحلة البناء خلال لیلة واحدة لأنّ البناء الحضاری الفکری و الثقافی و الاقتصادی و السیاسی یحتاج إلی المزید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یعنی أنّنا إذا لم نصل إلی النتیجة المطلوبة فی وقت قصیر فعلینا أن لا نیأس و نترک بذل الجهد أو المثابرة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نلتفت إلی أنّ الانتصارات النهائیة و الکاملة تکون عادة لأصحاب النفس الطویل</w:t>
      </w:r>
      <w:r>
        <w:rPr>
          <w:rFonts w:eastAsia="IRNazanin" w:cs="IRNazanin"/>
          <w:color w:val="111111"/>
          <w:sz w:val="28"/>
          <w:szCs w:val="28"/>
          <w:rtl w:val="true"/>
          <w:lang w:bidi="fa-IR"/>
        </w:rPr>
        <w:t>.</w:t>
      </w:r>
    </w:p>
    <w:p>
      <w:pPr>
        <w:pStyle w:val="Heading5"/>
        <w:numPr>
          <w:ilvl w:val="4"/>
          <w:numId w:val="1"/>
        </w:numPr>
        <w:rPr/>
      </w:pPr>
      <w:bookmarkStart w:id="528" w:name="__RefHeading___Toc1428371_77815467"/>
      <w:bookmarkStart w:id="529" w:name="_Toc219"/>
      <w:bookmarkEnd w:id="528"/>
      <w:r>
        <w:rPr/>
        <w:t>2</w:t>
      </w:r>
      <w:r>
        <w:rPr>
          <w:rtl w:val="true"/>
        </w:rPr>
        <w:t>-</w:t>
      </w:r>
      <w:r>
        <w:rPr>
          <w:rtl w:val="true"/>
        </w:rPr>
        <w:t>علاقة العلم بالإیمان</w:t>
      </w:r>
      <w:bookmarkEnd w:id="529"/>
    </w:p>
    <w:p>
      <w:pPr>
        <w:pStyle w:val="BookText"/>
        <w:rPr/>
      </w:pPr>
      <w:r>
        <w:rPr>
          <w:rFonts w:ascii="IRNazanin" w:hAnsi="IRNazanin" w:eastAsia="IRNazanin"/>
          <w:color w:val="111111"/>
          <w:sz w:val="28"/>
          <w:sz w:val="28"/>
          <w:szCs w:val="28"/>
          <w:rtl w:val="true"/>
          <w:lang w:bidi="fa-IR"/>
        </w:rPr>
        <w:t>الموضوع الآخر الذی یمکن أن نستفیده من الآیات أعلاه هو علاقة العلم بالإیمان،إذ تقول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سواء آمنتم باللّه أو لم تؤمنوا فإنّ العلماء سیؤمنون باللّه إلی درجة أنّهم یعشقون الخالق و یسقطون أرضا ساجدین من شدّة الوله و الحبّ،و تجری الدّموع من أعینهم،و إنّ هذا الخشوع و التأدّب یتصف بالاستمرار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لا یعیرون أهمیة للحقائق و یواجهونها بالاستهزاء و السخریة،و إذا أثّر فیهم الإیمان فی بعض الأحیان فإنّه سیکون تأثیرا ضعیفا خالیا من الحبّ و الحرارة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ذلک،فإنّ فی الآیة ما یؤکّد خطأ و خطل النظریة التی تربط بین الدین و الجهل أو الخوف من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القرآن فإنّه یؤکّد علی عکس ذلک تماما،إذ یقول فی مواقع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و الإیمان توأمان،إذ لا یمکن أن یکون هناک إیمان عمیق ثابت من دون علم،و العلم فی مراحلة المتقدمة یحتاج إلی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bookmarkStart w:id="530" w:name="pg12541_115059"/>
    </w:p>
    <w:p>
      <w:pPr>
        <w:pStyle w:val="Heading3"/>
        <w:numPr>
          <w:ilvl w:val="2"/>
          <w:numId w:val="1"/>
        </w:numPr>
        <w:rPr/>
      </w:pPr>
      <w:bookmarkStart w:id="531" w:name="__RefHeading___Toc1428373_77815467"/>
      <w:bookmarkStart w:id="532" w:name="_Toc220"/>
      <w:bookmarkEnd w:id="530"/>
      <w:bookmarkEnd w:id="531"/>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110</w:t>
      </w:r>
      <w:r>
        <w:rPr>
          <w:rtl w:val="true"/>
        </w:rPr>
        <w:t xml:space="preserve"> </w:t>
      </w:r>
      <w:r>
        <w:rPr>
          <w:rtl w:val="true"/>
        </w:rPr>
        <w:t xml:space="preserve">الی </w:t>
      </w:r>
      <w:r>
        <w:rPr/>
        <w:t>111</w:t>
      </w:r>
      <w:r>
        <w:rPr>
          <w:rtl w:val="true"/>
        </w:rPr>
        <w:t>]</w:t>
      </w:r>
      <w:bookmarkEnd w:id="532"/>
    </w:p>
    <w:p>
      <w:pPr>
        <w:pStyle w:val="Heading4"/>
        <w:numPr>
          <w:ilvl w:val="3"/>
          <w:numId w:val="1"/>
        </w:numPr>
        <w:rPr/>
      </w:pPr>
      <w:bookmarkStart w:id="533" w:name="__RefHeading___Toc1428375_77815467"/>
      <w:bookmarkStart w:id="534" w:name="_Toc221"/>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428377_77815467"/>
      <w:bookmarkStart w:id="536" w:name="_Toc222"/>
      <w:bookmarkEnd w:id="535"/>
      <w:r>
        <w:rPr>
          <w:rtl w:val="true"/>
        </w:rPr>
        <w:t>سبب النّزول</w:t>
      </w:r>
      <w:bookmarkEnd w:id="536"/>
    </w:p>
    <w:p>
      <w:pPr>
        <w:pStyle w:val="BookText"/>
        <w:rPr/>
      </w:pPr>
      <w:r>
        <w:rPr>
          <w:rFonts w:ascii="IRNazanin" w:hAnsi="IRNazanin" w:eastAsia="IRNazanin"/>
          <w:color w:val="111111"/>
          <w:sz w:val="28"/>
          <w:sz w:val="28"/>
          <w:szCs w:val="28"/>
          <w:rtl w:val="true"/>
          <w:lang w:bidi="fa-IR"/>
        </w:rPr>
        <w:t>وردت آراء متعدّدة فی سبب نزول هاتین الآیتین منها 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صاحب مجمع البیان عن ابن عباس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ساجدا ذات لیلة بمکّة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رحیم،فقال المشرکون متهمین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یدعونا إلی إله واحد،بینما یدعو هو مثنی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یقصدون بذلک 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الآیة الکریمة أعلاه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537" w:name="pg12541_115060"/>
    </w:p>
    <w:p>
      <w:pPr>
        <w:pStyle w:val="Heading4"/>
        <w:numPr>
          <w:ilvl w:val="3"/>
          <w:numId w:val="1"/>
        </w:numPr>
        <w:rPr/>
      </w:pPr>
      <w:bookmarkStart w:id="538" w:name="__RefHeading___Toc1428379_77815467"/>
      <w:bookmarkStart w:id="539" w:name="_Toc223"/>
      <w:bookmarkEnd w:id="537"/>
      <w:bookmarkEnd w:id="538"/>
      <w:r>
        <w:rPr>
          <w:rtl w:val="true"/>
        </w:rPr>
        <w:t>التّفسیر</w:t>
      </w:r>
      <w:bookmarkEnd w:id="539"/>
    </w:p>
    <w:p>
      <w:pPr>
        <w:pStyle w:val="Heading5"/>
        <w:numPr>
          <w:ilvl w:val="4"/>
          <w:numId w:val="1"/>
        </w:numPr>
        <w:rPr/>
      </w:pPr>
      <w:bookmarkStart w:id="540" w:name="__RefHeading___Toc1428381_77815467"/>
      <w:bookmarkStart w:id="541" w:name="_Toc224"/>
      <w:bookmarkEnd w:id="540"/>
      <w:r>
        <w:rPr>
          <w:rtl w:val="true"/>
        </w:rPr>
        <w:t>اشارة</w:t>
      </w:r>
      <w:bookmarkEnd w:id="541"/>
    </w:p>
    <w:p>
      <w:pPr>
        <w:pStyle w:val="Heading5"/>
        <w:numPr>
          <w:ilvl w:val="4"/>
          <w:numId w:val="1"/>
        </w:numPr>
        <w:rPr/>
      </w:pPr>
      <w:bookmarkStart w:id="542" w:name="__RefHeading___Toc1428383_77815467"/>
      <w:bookmarkStart w:id="543" w:name="_Toc225"/>
      <w:bookmarkEnd w:id="542"/>
      <w:r>
        <w:rPr>
          <w:rtl w:val="true"/>
        </w:rPr>
        <w:t>آخر الذرائع و الأغذار</w:t>
      </w:r>
      <w:bookmarkEnd w:id="543"/>
    </w:p>
    <w:p>
      <w:pPr>
        <w:pStyle w:val="BookText"/>
        <w:rPr/>
      </w:pPr>
      <w:r>
        <w:rPr>
          <w:rFonts w:ascii="Amiri" w:hAnsi="Amiri" w:eastAsia="Amiri" w:cs="Amiri"/>
          <w:color w:val="111111"/>
          <w:sz w:val="28"/>
          <w:sz w:val="28"/>
          <w:szCs w:val="28"/>
          <w:rtl w:val="true"/>
          <w:lang w:bidi="ar-SA"/>
        </w:rPr>
        <w:t>بعد سلسلة من الذرائع التی تشبث بها المشرکون امام دعوة الرّسول صلّی اللّه علیه و آله و سلّم، نصل مع الآیات التی بین أیدینا إلی آخر ذریعة لهم،و هی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یذکر رسول اللّه صلّی اللّه علیه و آله و سلّم الخالق بأسماء متعدّدة بالرغم من أنّه یدّعی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ردّ علی هؤلاء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عمیان البصیرة و القلب،غافلون عن أحداث و وقائع حیاتهم الیومیة حیث کانوا یذکرون أسماء مختلفة لشخص واحد أو لمکان واحد،و کل اسم من هذه الأسماء کان یعرّف بشطر أو بصفة من صفات ذلک الشخص أو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ذلک،هل من العجیب أن تکون للخالق أسماء متعدّدة تتناسب مع أفعاله و کمالاته و هو المطلق فی وجوده و فی صفاته و المنبع لکل صفات الکمال و جمیع النعم،و هو وحده عزّ و جلّ الذی یدیر دفة هذا العالم و الوجود؟ أساسا،فانّ اللّه تعالی لا یمکن معرفته و مناجاته باسم واحد إذ ینبغی أن تکون أسماؤه مثل صفاته غیر محدودة حتی تعبّر عن ذاته،و لکن لمحدودیة ألفاظنا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أشیاؤنا الأخری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نستطیع سوی ذکر أسماء محدودة له، و إنّ معرفتنا مهما بلغت فهی محدودة أیضا،حتی أنّ رسول اللّه صلّی اللّه علیه و آله و سلّم و هو من هو فی منزلته و روحه و علو شأنه،نراه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فی قضیة معرفتنا إیّاه لم یترکنا فی أفق عقولنا و درایتنا الخاصّة، بل ساعدنا کثیرا فی معرفة ذاته،و ذکر نفسه بأسماء متعدّدة فی کتابه العظیم،و من خلال کلمات أولیائه تصل أسماؤه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ألف اسم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 کل هذه أسماء اللّه،و أحد معانی الأسماء العلاّمة،لذا فإنّ هذه علامات علی ذاته الطاهرة،و جمیع هذه الخطوط و العلامات تنتهی إلی نقطة</w:t>
      </w:r>
    </w:p>
    <w:p>
      <w:pPr>
        <w:pStyle w:val="BookText"/>
        <w:rPr/>
      </w:pPr>
      <w:r>
        <w:rPr>
          <w:rFonts w:ascii="IRNazanin" w:hAnsi="IRNazanin" w:eastAsia="IRNazanin"/>
          <w:color w:val="111111"/>
          <w:sz w:val="28"/>
          <w:sz w:val="28"/>
          <w:szCs w:val="28"/>
          <w:rtl w:val="true"/>
          <w:lang w:bidi="fa-IR"/>
        </w:rPr>
        <w:t>واحدة،و هی لا تقلّل من شأن توحید الذات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قسم من هذه الأسماء ذو أهمیة و عظمة أکثر،حیث تعطینا معرفة و وعیا أعظم،تسمی فی القرآن الکریم و فی الرّوایات الإسلامیة،بالأسماء الحسنی،و هناک روایة معروفة عن رسول الهدی صلّی اللّه علیه و آله و سلّم ما 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تسعا و تسعین اسما،من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شرح مفصل للأسماء الحسنی،و الأسماء التسعة و التسعین بالذات، أوردناه فی نهایة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علینا أن نفهم أنّ الغرض من عد الأسماء الحسنی لیس ذکرها علی اللسان و حسب،حتی یصبح الإنسان من أهل الجنّة و مستجاب الدعوة،بل إنّ الهدف هو التخلّق بهذه الأسماء و تطبیق شذرات من هذه الأسماء،مثل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الرحمن،و الرحیم،و الجواد،و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وجودنا حتی نصبح من أهل الجنّة و مستجابی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w:t>
      </w:r>
    </w:p>
    <w:p>
      <w:pPr>
        <w:pStyle w:val="BookText"/>
        <w:rPr/>
      </w:pPr>
      <w:r>
        <w:rPr>
          <w:rFonts w:ascii="IRNazanin" w:hAnsi="IRNazanin" w:eastAsia="IRNazanin"/>
          <w:color w:val="111111"/>
          <w:sz w:val="28"/>
          <w:sz w:val="28"/>
          <w:szCs w:val="28"/>
          <w:rtl w:val="true"/>
          <w:lang w:bidi="fa-IR"/>
        </w:rPr>
        <w:t>ینقله الشیخ الصدوق رحمه اللّه فی کتاب التوحید عن هشام بن الحکم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الصادق علیه السّلام عن أسماء اللّه عزّ ذکره و اشتقاقها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ممّا هو مشتق؟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هشام،اللّه مشتق من إله،و إله یقتضی مألوها،و الاسم غیر المسمّی،فمن عبد الاسم دون المعنی فقد کفر و لم یعبد شیئا،و من عبد الاسم و المعنی فقد أشرک و عبد الاثنین،و من عبد المعنی دون الاسم فذاک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فهمت یا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عزّ و جلّ تسعة و تسعون اسما،فلو کان الاسم هو المسمی لکان</w:t>
      </w:r>
    </w:p>
    <w:p>
      <w:pPr>
        <w:pStyle w:val="BookText"/>
        <w:rPr/>
      </w:pPr>
      <w:r>
        <w:rPr>
          <w:rFonts w:ascii="IRNazanin" w:hAnsi="IRNazanin" w:eastAsia="IRNazanin"/>
          <w:color w:val="111111"/>
          <w:sz w:val="28"/>
          <w:sz w:val="28"/>
          <w:szCs w:val="28"/>
          <w:rtl w:val="true"/>
          <w:lang w:bidi="fa-IR"/>
        </w:rPr>
        <w:t>کلّ اسم منها هو إلها،و لکن اللّه عزّ و جلّ معنی یدلّ علیه بهذه الأسماء و کلّها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هشام،الخبز اسم للمأکول،و الماء اسم للمشروب،و الثوب اسم للملبوس،و النار اسم للمحرق</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لنعد إلی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نهایة الآیة التی نبحثها نری المشرکین یتحدّثون عن صلاة رسول اللّه صلّی اللّه علیه و آله و سلّم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یؤذینا بصوته المرتفع فی صلاته و عبادته، فما هذه العبادة؟فجاءت التعلیمات لرسول اللّه صلّی اللّه علیه و آله و سلّم عبر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بِصَلاٰتِکَ وَ لاٰ تُخٰافِتْ بِهٰا وَ ابْتَغِ بَیْنَ ذٰلِکَ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فإنّ الآیة أعلاه لا علاقة لها بالصلوات الجهریة و الإخفاتیة فی اصطلاح الفقهاء،بل إنّ المقصود منها یتعلق بالإفراط و التفریط فی الجهر و الإخفات،فهی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 بصوت مرتفع بحیث یشبه الصراخ،و لا أقل من الحد الطبیعی بحیث تکون حرکة شفاه و حسب و لا صوت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النّزول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یرویها الکثیر من المفسّرین نقلا عن ابن عباس تؤیّد هذا المعنی</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هناک آیات عدیدة من طرق أهل البیت نقلا عن الإمام الباقر و الصادق علیهما السّلام و تؤید هذا المعنی و تشیر إلیه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فإنا نستبعد التفاسیر الأخری الواردة حول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حد الاعتدال،و ما هو الجهر و الإخفات المنهی عنهما؟الظاهر أنّ الجهر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السکون بحیث لا یسمعه حتی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عن الإمام الصادق علیه السّلام أنّه قال فی تفسیر الآیة</w:t>
      </w:r>
      <w:r>
        <w:rPr>
          <w:rFonts w:eastAsia="IRNazanin" w:cs="IRNazanin"/>
          <w:color w:val="111111"/>
          <w:sz w:val="28"/>
          <w:szCs w:val="28"/>
          <w:rtl w:val="true"/>
          <w:lang w:bidi="fa-IR"/>
        </w:rPr>
        <w:t>:</w:t>
      </w:r>
      <w:bookmarkStart w:id="544" w:name="pg12541_115063"/>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بها رفع الصوت،و التخافت بها ما لم تسع نفسک،و اقرأ بین ذلک</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الإخفات و الجهر فی الصلوات الیومیة،فهو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 آخر،أو مفهوم آخر،أی له أدلة منفصلة،حیث ذکرها فقهاؤنا رضوان اللّه علیهم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بحثوا عنها</w:t>
      </w:r>
      <w:r>
        <w:rPr>
          <w:rFonts w:eastAsia="IRNazanin" w:cs="IRNazanin"/>
          <w:color w:val="111111"/>
          <w:sz w:val="28"/>
          <w:szCs w:val="28"/>
          <w:rtl w:val="true"/>
          <w:lang w:bidi="fa-IR"/>
        </w:rPr>
        <w:t>.</w:t>
      </w:r>
    </w:p>
    <w:p>
      <w:pPr>
        <w:pStyle w:val="Heading4"/>
        <w:numPr>
          <w:ilvl w:val="3"/>
          <w:numId w:val="1"/>
        </w:numPr>
        <w:rPr/>
      </w:pPr>
      <w:bookmarkStart w:id="545" w:name="__RefHeading___Toc1428385_77815467"/>
      <w:bookmarkStart w:id="546" w:name="_Toc226"/>
      <w:bookmarkEnd w:id="545"/>
      <w:r>
        <w:rPr>
          <w:rtl w:val="true"/>
        </w:rPr>
        <w:t>ملاحظة</w:t>
      </w:r>
      <w:bookmarkEnd w:id="546"/>
    </w:p>
    <w:p>
      <w:pPr>
        <w:pStyle w:val="BookText"/>
        <w:rPr/>
      </w:pPr>
      <w:r>
        <w:rPr>
          <w:rFonts w:ascii="IRNazanin" w:hAnsi="IRNazanin" w:eastAsia="IRNazanin"/>
          <w:color w:val="111111"/>
          <w:sz w:val="28"/>
          <w:sz w:val="28"/>
          <w:szCs w:val="28"/>
          <w:rtl w:val="true"/>
          <w:lang w:bidi="fa-IR"/>
        </w:rPr>
        <w:t>هذا الحکم الإسلامی فی الدعوة إلی الاعتدال بین الجهر و الإخفات یعطینا فهما و إدراکا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تؤدوا العبادات بشکل تکون فیه ذریعة بید الأعداء،فیقومون بالاستهزاء و التحجج ضدکم،إذ الأفضل أن تکون مقرونة بالوقار و الهدوء و الأدب،کی تعکس بذلک نموذجا لعظمة الأدب الإسلامی و منهج العبادة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یقومون فی أوقات استراحة الناس بإلقاء المحاضرات الدینیة بواسطة مکبرات الصوت،و یعتقدون أنّهم بذلک یوصلون صوتهم إلی الآخرین، هم علی خطأ،و عملهم هذا لا یعکس أدب الإسلام فی العبادات،و ستکون النتیجة عکسیة علی قضیة التبلیغ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هذ التوجیه مبدأ لنا فی جمیع أعمالنا و برامجنا الاجتماعیة و السیاسیة و الاقتصادیة،و تکون جمیع هذه الأمور بعیدة عن الإفراط و التفریط،إذ الأساس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بَیْنَ ذٰلِکَ سَبِیلاً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 نصل إلی الآیة الأخیرة من سورة الإسراء،هذه الآیة تنهی السورة المبارکة بحمد اللّه،کما افتتحت بتسبیحه و تنزیه ذاته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547" w:name="pg12541_115064"/>
    </w:p>
    <w:p>
      <w:pPr>
        <w:pStyle w:val="BookText"/>
        <w:rPr/>
      </w:pPr>
      <w:bookmarkEnd w:id="547"/>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خلاصة أخیرة لکل البحوث التوحیدیة التی وردت فی السورة، و هی ثمرة لمفاهیمها جمیعا،إذ هی تخاطب الرّسول صلّی اللّه علیه و آله و سلّم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الرّب فی مثل هذه الصفات،هو أفضل من کل ما تفکّر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کَبِّرْهُ تَکْبِیراً </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428387_77815467"/>
      <w:bookmarkStart w:id="549" w:name="_Toc227"/>
      <w:bookmarkEnd w:id="548"/>
      <w:r>
        <w:rPr>
          <w:rtl w:val="true"/>
        </w:rPr>
        <w:t>و نلاحظ فی هذه الآیة عدة أمور</w:t>
      </w:r>
      <w:r>
        <w:rPr>
          <w:rtl w:val="true"/>
        </w:rPr>
        <w:t>:</w:t>
      </w:r>
      <w:bookmarkEnd w:id="549"/>
    </w:p>
    <w:p>
      <w:pPr>
        <w:pStyle w:val="Heading5"/>
        <w:numPr>
          <w:ilvl w:val="4"/>
          <w:numId w:val="1"/>
        </w:numPr>
        <w:rPr/>
      </w:pPr>
      <w:bookmarkStart w:id="550" w:name="__RefHeading___Toc1428389_77815467"/>
      <w:bookmarkStart w:id="551" w:name="_Toc228"/>
      <w:bookmarkEnd w:id="550"/>
      <w:r>
        <w:rPr>
          <w:rtl w:val="true"/>
        </w:rPr>
        <w:t>اشارة</w:t>
      </w:r>
      <w:bookmarkEnd w:id="551"/>
    </w:p>
    <w:p>
      <w:pPr>
        <w:pStyle w:val="Heading5"/>
        <w:numPr>
          <w:ilvl w:val="4"/>
          <w:numId w:val="1"/>
        </w:numPr>
        <w:rPr/>
      </w:pPr>
      <w:bookmarkStart w:id="552" w:name="__RefHeading___Toc1428391_77815467"/>
      <w:bookmarkStart w:id="553" w:name="_Toc229"/>
      <w:bookmarkEnd w:id="552"/>
      <w:r>
        <w:rPr/>
        <w:t>1</w:t>
      </w:r>
      <w:r>
        <w:rPr>
          <w:rtl w:val="true"/>
        </w:rPr>
        <w:t>-</w:t>
      </w:r>
      <w:r>
        <w:rPr>
          <w:rtl w:val="true"/>
        </w:rPr>
        <w:t>تناسب الصفات الثلاثیة</w:t>
      </w:r>
      <w:bookmarkEnd w:id="553"/>
    </w:p>
    <w:p>
      <w:pPr>
        <w:pStyle w:val="BookText"/>
        <w:rPr/>
      </w:pPr>
      <w:r>
        <w:rPr>
          <w:rFonts w:ascii="IRNazanin" w:hAnsi="IRNazanin" w:eastAsia="IRNazanin"/>
          <w:color w:val="111111"/>
          <w:sz w:val="28"/>
          <w:sz w:val="28"/>
          <w:szCs w:val="28"/>
          <w:rtl w:val="true"/>
          <w:lang w:bidi="fa-IR"/>
        </w:rPr>
        <w:t>فی الآیات أعلاه تمّت الإشارة إلی ثلاث صفات من صفات اللّه،ثمّ بملاحظة الأمر الوارد فی نهایة الآیة تکتمل الی اربع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الولد،لأنّ امتلاک الولد دلیل علی الحاجة،و أنّه جسمانی،و له شبیه و نظیر،و الخالق جلّ و علا لیس بجسم و لا یحتاج لولد،و لیس له شبیه و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الشریک وَ لَمْ یَکُنْ لَهُ شَرِیکٌ فِی الْمُلْکِ حیث أن وجود الشریک دلیل محدودیة القدرة و الحکومة و السلطة،و هو دلیل العجز و الضعف،و یقتضی وجود الشبیه و النظیر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الخالق جلّ و علا منزّه عن هذه الصفات،فقدرته کما هی حکومته غیر محدودة،و لیس له أی 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نفی الولی و الحامی عند التعرّض للمشاکل و الهزائم وَ لَمْ یَکُنْ لَهُ وَلِیٌّ مِنَ 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نفی هذه الصفة عن الخالق یعتبر أمر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تنفی أی مساعد للخالق أو شبیه له،سواء کان ذلک فی مرحلة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مرحلة مساویة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المفسّرین الذین لم یذکر</w:t>
      </w:r>
      <w:bookmarkStart w:id="554" w:name="pg12541_115065"/>
    </w:p>
    <w:p>
      <w:pPr>
        <w:pStyle w:val="BookText"/>
        <w:rPr/>
      </w:pPr>
      <w:bookmarkEnd w:id="554"/>
      <w:r>
        <w:rPr>
          <w:rFonts w:ascii="IRNazanin" w:hAnsi="IRNazanin" w:eastAsia="IRNazanin"/>
          <w:color w:val="111111"/>
          <w:sz w:val="28"/>
          <w:sz w:val="28"/>
          <w:szCs w:val="28"/>
          <w:rtl w:val="true"/>
          <w:lang w:bidi="fa-IR"/>
        </w:rPr>
        <w:t>أسماءهم بصراحة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تنفی ثلاثة اعتقادات منحرفة لثلاث 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الأولی هم المسیحیون و الیهود الذین یقولون بوجود الولد للخالق،و الثّانیة مجموعة مشرکی العرب الذین قالوا بوجود الشریک له سبحانه، لذلک فإنّهم کانوا یقولون عند کل صباح و فی طقوس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 إلاّ شریکا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المجموعة الثّالثة،فهم عبدة النجوم و المجوس الذین یقولون بوجود الولی و الحامی للخالق</w:t>
      </w:r>
      <w:r>
        <w:rPr>
          <w:rFonts w:eastAsia="IRNazanin" w:cs="IRNazanin"/>
          <w:color w:val="111111"/>
          <w:sz w:val="28"/>
          <w:szCs w:val="28"/>
          <w:rtl w:val="true"/>
          <w:lang w:bidi="fa-IR"/>
        </w:rPr>
        <w:t>».</w:t>
      </w:r>
    </w:p>
    <w:p>
      <w:pPr>
        <w:pStyle w:val="Heading5"/>
        <w:numPr>
          <w:ilvl w:val="4"/>
          <w:numId w:val="1"/>
        </w:numPr>
        <w:rPr/>
      </w:pPr>
      <w:bookmarkStart w:id="555" w:name="__RefHeading___Toc1428393_77815467"/>
      <w:bookmarkStart w:id="556" w:name="_Toc230"/>
      <w:bookmarkEnd w:id="555"/>
      <w:r>
        <w:rPr/>
        <w:t>2</w:t>
      </w:r>
      <w:r>
        <w:rPr>
          <w:rtl w:val="true"/>
        </w:rPr>
        <w:t>-</w:t>
      </w:r>
      <w:r>
        <w:rPr>
          <w:rtl w:val="true"/>
        </w:rPr>
        <w:t>ما هو التکبیر؟</w:t>
      </w:r>
      <w:bookmarkEnd w:id="556"/>
    </w:p>
    <w:p>
      <w:pPr>
        <w:pStyle w:val="BookText"/>
        <w:rPr/>
      </w:pPr>
      <w:r>
        <w:rPr>
          <w:rFonts w:ascii="IRNazanin" w:hAnsi="IRNazanin" w:eastAsia="IRNazanin"/>
          <w:color w:val="111111"/>
          <w:sz w:val="28"/>
          <w:sz w:val="28"/>
          <w:szCs w:val="28"/>
          <w:rtl w:val="true"/>
          <w:lang w:bidi="fa-IR"/>
        </w:rPr>
        <w:t>القرآن یؤکّد علی رسوله أن یکبّر اللّه،و هذا تعنی أنّ الغرض من ذلک هو الإعتقاد بهذا الأمر،و لیس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معنی الإعتقاد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نقیسه مع المخلوقات الأخری،و نقول بأنّه أعظم و أکبر منها،لأنّ مثل هذه المقایسة خطأ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یجب أن نعتبره أعظم و أکبر من أن نقیسه بشیء،کما یعلمنا ذلک الإمام الصادق علیه السّلام فی مقولته القصیرة اللفظ و الکبیرة المعنی،حیث نقرأ فیها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عند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أیضا نقرأ عن جمیع بن عمیر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شیء،اللّه أکبر</w:t>
      </w:r>
      <w:r>
        <w:rPr>
          <w:rFonts w:eastAsia="IRNazanin" w:cs="IRNazanin"/>
          <w:color w:val="111111"/>
          <w:sz w:val="28"/>
          <w:szCs w:val="28"/>
          <w:rtl w:val="true"/>
          <w:lang w:bidi="fa-IR"/>
        </w:rPr>
        <w:t>».</w:t>
      </w:r>
      <w:bookmarkStart w:id="557" w:name="pg12541_115066"/>
    </w:p>
    <w:p>
      <w:pPr>
        <w:pStyle w:val="BookText"/>
        <w:rPr/>
      </w:pPr>
      <w:bookmarkEnd w:id="557"/>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ثمّ شیء فیکون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أن یوصف</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428395_77815467"/>
      <w:bookmarkStart w:id="559" w:name="_Toc231"/>
      <w:bookmarkEnd w:id="558"/>
      <w:r>
        <w:rPr/>
        <w:t>3</w:t>
      </w:r>
      <w:r>
        <w:rPr>
          <w:rtl w:val="true"/>
        </w:rPr>
        <w:t>-</w:t>
      </w:r>
      <w:r>
        <w:rPr>
          <w:rtl w:val="true"/>
        </w:rPr>
        <w:t>الإجابة علی هذا السؤال</w:t>
      </w:r>
      <w:bookmarkEnd w:id="559"/>
    </w:p>
    <w:p>
      <w:pPr>
        <w:pStyle w:val="BookText"/>
        <w:rPr/>
      </w:pPr>
      <w:r>
        <w:rPr>
          <w:rFonts w:ascii="IRNazanin" w:hAnsi="IRNazanin" w:eastAsia="IRNazanin"/>
          <w:color w:val="111111"/>
          <w:sz w:val="28"/>
          <w:sz w:val="28"/>
          <w:szCs w:val="28"/>
          <w:rtl w:val="true"/>
          <w:lang w:bidi="fa-IR"/>
        </w:rPr>
        <w:t>قد یطرح هنا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حمد الخالق فی الآیة أعلاه فی قبال الصفات السلبیة،فی حین أنّنا نعلم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قبال الصفات الثبوتیة کالعلم و القدرة،أمّا صفات مثل نفی الولد و الشریک و الولی فهی تتلاءم مع التسبیح فکیف مع الحمد؟ فی الجواب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طبیعة الصفات السلبیة و الثبوتیة تختلف بضعها عن بعض و إنّ إحداهما تتلاءم مع التسبیح و الأخری تتلاءم مع الحمد،إلاّ أنّه فی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الاثنان لازمین و ملزومین،فنفی الجهل عن الخالق یکون ملازما لإثبات العلم له،کما أنّ إثبات العلم لذاته جلّ و علا ملازم لنفی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فلا مانع تارة من ذکر اللازم و أخری من ذکر الملزوم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ذکر التسبیح فی بدایة هذه السورة 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املأ قلوبنا بنور العلم حتی نخضع لعظمتک،و نؤمن بما وعدت،و نلتزم ما أمرت،لا نعبد غیرک،و لا نتوکل إلاّ علیک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إلهنا،وفقنا فی حیاتنا الیومیة فی أن لا نخرج عن حدّ الاعتدال،و أن نبتعد عن کل إفراط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إلهنا،لک الحمد و لک الشکر،و أنت الواحد الکبیر،أکبر من أن تحدّ فی وصف،فاغفر لنا،و ثبتنا فی خطواتنا،و انصرنا علی أعدائنا،و أوصل انتصاراتنا بالانتصار النهائی للمصلح المهدی علیه السّلام،و وفقنا لتکمیل هذا التّفسیر و ارحمنا برحمتک و تقبلنا فی رضاک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الإسراء</w:t>
      </w:r>
      <w:bookmarkStart w:id="560" w:name="pg12541_115068"/>
    </w:p>
    <w:p>
      <w:pPr>
        <w:pStyle w:val="Heading2"/>
        <w:numPr>
          <w:ilvl w:val="1"/>
          <w:numId w:val="1"/>
        </w:numPr>
        <w:rPr/>
      </w:pPr>
      <w:bookmarkStart w:id="561" w:name="__RefHeading___Toc1428397_77815467"/>
      <w:bookmarkStart w:id="562" w:name="_Toc232"/>
      <w:bookmarkEnd w:id="560"/>
      <w:bookmarkEnd w:id="561"/>
      <w:r>
        <w:rPr>
          <w:rtl w:val="true"/>
        </w:rPr>
        <w:t>سورة الکهف</w:t>
      </w:r>
      <w:bookmarkEnd w:id="562"/>
    </w:p>
    <w:p>
      <w:pPr>
        <w:pStyle w:val="Heading3"/>
        <w:numPr>
          <w:ilvl w:val="2"/>
          <w:numId w:val="1"/>
        </w:numPr>
        <w:rPr/>
      </w:pPr>
      <w:bookmarkStart w:id="563" w:name="__RefHeading___Toc1428399_77815467"/>
      <w:bookmarkStart w:id="564" w:name="_Toc233"/>
      <w:bookmarkEnd w:id="563"/>
      <w:r>
        <w:rPr>
          <w:rtl w:val="true"/>
        </w:rPr>
        <w:t>اشارة</w:t>
      </w:r>
      <w:bookmarkEnd w:id="5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عشر آیات</w:t>
      </w:r>
      <w:bookmarkStart w:id="565" w:name="pg12541_115070"/>
    </w:p>
    <w:p>
      <w:pPr>
        <w:pStyle w:val="BookText"/>
        <w:rPr/>
      </w:pPr>
      <w:bookmarkEnd w:id="565"/>
      <w:r>
        <w:rPr>
          <w:rFonts w:ascii="IRNazanin" w:hAnsi="IRNazanin" w:eastAsia="IRNazanin"/>
          <w:color w:val="111111"/>
          <w:sz w:val="28"/>
          <w:sz w:val="28"/>
          <w:szCs w:val="28"/>
          <w:rtl w:val="true"/>
          <w:lang w:bidi="fa-IR"/>
        </w:rPr>
        <w:t>سورة الکهف</w:t>
      </w:r>
    </w:p>
    <w:p>
      <w:pPr>
        <w:pStyle w:val="Heading3"/>
        <w:numPr>
          <w:ilvl w:val="2"/>
          <w:numId w:val="1"/>
        </w:numPr>
        <w:rPr/>
      </w:pPr>
      <w:bookmarkStart w:id="566" w:name="__RefHeading___Toc1428401_77815467"/>
      <w:bookmarkStart w:id="567" w:name="_Toc234"/>
      <w:bookmarkEnd w:id="566"/>
      <w:r>
        <w:rPr>
          <w:rtl w:val="true"/>
        </w:rPr>
        <w:t>فضیلة سورة الکهف</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أدلکم علی سورة شیعها سبعون ألف ملک، حین نزلت ملأت عظمتها ما بین السماء و الأرض؟قالوا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أصحاب الکهف من قرأها یوم الجمعة غفر اللّه له إلی الجمعة الأخری،و زیادة ثلاثة أیّام،و أعطی نورا یبلغ السماء،و وقی فتنة الدجّال</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عشر آیات من أوّل سورة الکهف، ثمّ أدرک الدجّال لم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حفظ خواتیم سورة الکهف کانت له نورا یوم القیامة</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أبی عبد اللّه الصادق علیه السّلام قال فی فضل 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الکهف فی کلّ لیلة جمعة لم یمت إلاّ شهیدا،و بعثه اللّه مع الشهداء،و وقف یوم القیامة مع الشهداء</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عظمة السور القرآنیة و تأثیرها المعنوی،و برکاتها</w:t>
      </w:r>
      <w:bookmarkStart w:id="568" w:name="pg12541_115071"/>
    </w:p>
    <w:p>
      <w:pPr>
        <w:pStyle w:val="BookText"/>
        <w:rPr/>
      </w:pPr>
      <w:bookmarkEnd w:id="568"/>
      <w:r>
        <w:rPr>
          <w:rFonts w:ascii="IRNazanin" w:hAnsi="IRNazanin" w:eastAsia="IRNazanin"/>
          <w:color w:val="111111"/>
          <w:sz w:val="28"/>
          <w:sz w:val="28"/>
          <w:szCs w:val="28"/>
          <w:rtl w:val="true"/>
          <w:lang w:bidi="fa-IR"/>
        </w:rPr>
        <w:t>الأخلاقیة،إنّما یکون بسبب الإیمان بها و العمل وفقا لمضامینها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قسما مهمّا من هذه السورة یتعرض إلی قصّة تحرک مجموعة من الفتیة ضدّ طاغوت عصرهم،و دجّال زمانهم،هذا التحّرک الذی عرّض حیاتهم و وجودهم للخطر و للموت لولا عنایة الباری بهم و رعایته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الالتفات إلی هذه الحقیقة ینیر القلب بنور الإیمان،و یحفظه من الذنوب و إغواءات الدجالین،و یعصمه من الذوبان فی المحیط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ممّا یساعد علی تکمیل هذا الأثر النفوس و القلوب هو ما تثیره السورة من أوصاف الآخرة و یوم الحساب،و المستقبل المشؤوم الذی ینتظر المستکبرین،و ضرورة الالتفات إلی علم الخالق المطلق و إحاطته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ذلک ممّا یحفظ الإنسان من فتن الشیطان،و یجعل نور الإیمان یشع فیه،و یغرس العصمة فی قلبه،و تکون عاقبته مع الشهداء و الصدقین</w:t>
      </w:r>
      <w:r>
        <w:rPr>
          <w:rFonts w:eastAsia="IRNazanin" w:cs="IRNazanin"/>
          <w:color w:val="111111"/>
          <w:sz w:val="28"/>
          <w:szCs w:val="28"/>
          <w:rtl w:val="true"/>
          <w:lang w:bidi="fa-IR"/>
        </w:rPr>
        <w:t>.</w:t>
      </w:r>
    </w:p>
    <w:p>
      <w:pPr>
        <w:pStyle w:val="Heading3"/>
        <w:numPr>
          <w:ilvl w:val="2"/>
          <w:numId w:val="1"/>
        </w:numPr>
        <w:rPr/>
      </w:pPr>
      <w:bookmarkStart w:id="569" w:name="__RefHeading___Toc1428403_77815467"/>
      <w:bookmarkStart w:id="570" w:name="_Toc235"/>
      <w:bookmarkEnd w:id="569"/>
      <w:r>
        <w:rPr>
          <w:rtl w:val="true"/>
        </w:rPr>
        <w:t>محتوی سورة الکهف</w:t>
      </w:r>
      <w:bookmarkEnd w:id="570"/>
    </w:p>
    <w:p>
      <w:pPr>
        <w:pStyle w:val="BookText"/>
        <w:rPr/>
      </w:pPr>
      <w:r>
        <w:rPr>
          <w:rFonts w:ascii="IRNazanin" w:hAnsi="IRNazanin" w:eastAsia="IRNazanin"/>
          <w:color w:val="111111"/>
          <w:sz w:val="28"/>
          <w:sz w:val="28"/>
          <w:szCs w:val="28"/>
          <w:rtl w:val="true"/>
          <w:lang w:bidi="fa-IR"/>
        </w:rPr>
        <w:t>تبدأ السورة بحمد الخالق جلّ و علا،و تنتهی بالتوحید و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محتوی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أغلب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قضیة المبدأ و المعاد و الترغیب و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تشیر أیضا إلی قضیة مهمّة کان المسلمون یحتاجونها فی تلک الأیّام بشدّة،و هی عدم استسلام الأقلیة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الأکثریة مهما کانت قویة فی المقاییس الظاهریة،بل علیهم أن یفعلوا کما فعلت المجموعة الصغیرة القلیلة من أصحاب الکهف،أن یبتعدوا عن المحیط الفاسد و یتحرکوا ضدّه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لدیهم القدرة علی المواجهة،فعلیهم خوض الجهاد و الصراع،و إن</w:t>
      </w:r>
    </w:p>
    <w:p>
      <w:pPr>
        <w:pStyle w:val="BookText"/>
        <w:rPr/>
      </w:pPr>
      <w:r>
        <w:rPr>
          <w:rFonts w:ascii="IRNazanin" w:hAnsi="IRNazanin" w:eastAsia="IRNazanin"/>
          <w:color w:val="111111"/>
          <w:sz w:val="28"/>
          <w:sz w:val="28"/>
          <w:szCs w:val="28"/>
          <w:rtl w:val="true"/>
          <w:lang w:bidi="fa-IR"/>
        </w:rPr>
        <w:t>عجزوا عن المواجهة فعلیهم بالهجرة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قصص هذه السورة أیضا قصّة شخصین،أحدهما غنیّ مرفه إلاّ أنّه غیر مؤمن،و الآخر فقیر مستضعف و لکنّه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صمد الفقیر المستضعف المؤمن و لم یفقد شرفه عزته و إیمانه أمام الغنی،بل قام بنصیحته و إرشاده،و لمّا لم ینفع معه تبرأ منه،و قد انتهت المواجهة إلی انتصاره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القصّة تذکر المسلمین و خاصّة فی بدایة عصر الإسلام 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سنة الأغنیاء أن یکون لهم فورة من حرکة و نشاط مؤقت سرعان ما ینطفئ لتکون العاقبة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جانب آخر من هذه السورة إلی قصة موسی و الخضر علیهما السّلام لم یستطع الصبر فی مقابل أعمال کان ظاهرها یبدو مضرا،و لکنّها فی الواقع کانت ملیئة بالأهداف و المصالح،إذ تبیّنت لموسی علیه السّلام و بعد توضیحات الخضر مصالح تلک الأعمال،فندم علی تعجله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درس للجمیع أن لا ینظروا إلی ظاهر الحوادث و الأمور،و لیتبصروا بما یکمن خلف هذه الظواهر من بواطن عمیقة و ذات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آخر من السورة یشرح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استطاع أن یطوی العالم شرقه و غربه،لیواجه أقواما مختلفة بآداب و سنن مختلفة،و أخیرا استطاع بمساعدة بعض الناس أن یقف بوجه مؤامرة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سدا حدیدیا فی طریقهم لیقطع دابرهم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 هذه الإشارات المختصرة سیأتی لاحقا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دلالة هذه القصة بالنسبة للمسلمین،هو أن یهیئوا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بأفق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لنفوذ إلی الشرق و الغرب بعد أن یتحدوا و یتحصنوا ضدّ أمثال یأجوج و مأجوج</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الظریف أنّ السورة تشیر إلی ثلاث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أصحاب الکهف،قصة</w:t>
      </w:r>
    </w:p>
    <w:p>
      <w:pPr>
        <w:pStyle w:val="BookText"/>
        <w:rPr/>
      </w:pPr>
      <w:r>
        <w:rPr>
          <w:rFonts w:ascii="IRNazanin" w:hAnsi="IRNazanin" w:eastAsia="IRNazanin"/>
          <w:color w:val="111111"/>
          <w:sz w:val="28"/>
          <w:sz w:val="28"/>
          <w:szCs w:val="28"/>
          <w:rtl w:val="true"/>
          <w:lang w:bidi="fa-IR"/>
        </w:rPr>
        <w:t>موسی و الخضر،و قصة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هذه القصص بخلاف أغلب القصص القرآنیة لم تکرّر فی مکان آخر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الآیة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 إلی یأجوج و مأجوج دون ذکر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الإشارة تعتبر واحدة من خصائص هذه السورة المبارکة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الکلام أن السورة تحتوی علی مفاهیم تربویة مؤثرة فی جمیع الأحوال</w:t>
      </w:r>
      <w:r>
        <w:rPr>
          <w:rFonts w:eastAsia="IRNazanin" w:cs="IRNazanin"/>
          <w:color w:val="111111"/>
          <w:sz w:val="28"/>
          <w:szCs w:val="28"/>
          <w:rtl w:val="true"/>
          <w:lang w:bidi="fa-IR"/>
        </w:rPr>
        <w:t>.</w:t>
      </w:r>
      <w:bookmarkStart w:id="571" w:name="pg12541_115074"/>
    </w:p>
    <w:p>
      <w:pPr>
        <w:pStyle w:val="Heading3"/>
        <w:numPr>
          <w:ilvl w:val="2"/>
          <w:numId w:val="1"/>
        </w:numPr>
        <w:rPr/>
      </w:pPr>
      <w:bookmarkStart w:id="572" w:name="__RefHeading___Toc1428405_77815467"/>
      <w:bookmarkStart w:id="573" w:name="_Toc236"/>
      <w:bookmarkEnd w:id="571"/>
      <w:bookmarkEnd w:id="572"/>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73"/>
    </w:p>
    <w:p>
      <w:pPr>
        <w:pStyle w:val="Heading4"/>
        <w:numPr>
          <w:ilvl w:val="3"/>
          <w:numId w:val="1"/>
        </w:numPr>
        <w:rPr/>
      </w:pPr>
      <w:bookmarkStart w:id="574" w:name="__RefHeading___Toc1428407_77815467"/>
      <w:bookmarkStart w:id="575" w:name="_Toc237"/>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428409_77815467"/>
      <w:bookmarkStart w:id="577" w:name="_Toc238"/>
      <w:bookmarkEnd w:id="576"/>
      <w:r>
        <w:rPr>
          <w:rtl w:val="true"/>
        </w:rPr>
        <w:t>التّفسیر</w:t>
      </w:r>
      <w:bookmarkEnd w:id="577"/>
    </w:p>
    <w:p>
      <w:pPr>
        <w:pStyle w:val="Heading5"/>
        <w:numPr>
          <w:ilvl w:val="4"/>
          <w:numId w:val="1"/>
        </w:numPr>
        <w:rPr/>
      </w:pPr>
      <w:bookmarkStart w:id="578" w:name="__RefHeading___Toc1428411_77815467"/>
      <w:bookmarkStart w:id="579" w:name="_Toc239"/>
      <w:bookmarkEnd w:id="578"/>
      <w:r>
        <w:rPr>
          <w:rtl w:val="true"/>
        </w:rPr>
        <w:t>اشارة</w:t>
      </w:r>
      <w:bookmarkEnd w:id="579"/>
    </w:p>
    <w:p>
      <w:pPr>
        <w:pStyle w:val="Heading5"/>
        <w:numPr>
          <w:ilvl w:val="4"/>
          <w:numId w:val="1"/>
        </w:numPr>
        <w:rPr/>
      </w:pPr>
      <w:bookmarkStart w:id="580" w:name="__RefHeading___Toc1428413_77815467"/>
      <w:bookmarkStart w:id="581" w:name="_Toc240"/>
      <w:bookmarkEnd w:id="580"/>
      <w:r>
        <w:rPr>
          <w:rtl w:val="true"/>
        </w:rPr>
        <w:t>البدایة باسم اللّه،و القرآن</w:t>
      </w:r>
      <w:r>
        <w:rPr>
          <w:rtl w:val="true"/>
        </w:rPr>
        <w:t>:</w:t>
      </w:r>
      <w:bookmarkEnd w:id="581"/>
    </w:p>
    <w:p>
      <w:pPr>
        <w:pStyle w:val="BookText"/>
        <w:rPr/>
      </w:pPr>
      <w:r>
        <w:rPr>
          <w:rFonts w:ascii="Amiri" w:hAnsi="Amiri" w:eastAsia="Amiri" w:cs="Amiri"/>
          <w:color w:val="111111"/>
          <w:sz w:val="28"/>
          <w:sz w:val="28"/>
          <w:szCs w:val="28"/>
          <w:rtl w:val="true"/>
          <w:lang w:bidi="ar-SA"/>
        </w:rPr>
        <w:t>تبدأ سورة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بعض السور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اللّه،و بما أنّ الحمد یکون لأجل عمل أو صفة معینة مهمّة و مطلوبة،لذا فإنّ الحمد هنا لأجل نزول القرآن الخالی من کل اعوجاج،فتقول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هو کتاب ثابت و محکم و معتدل و مستقیم،و هو یحفظ المجتمع الإنسانی و یحمی سائر الکتب السماویة</w:t>
      </w:r>
      <w:r>
        <w:rPr>
          <w:rFonts w:eastAsia="IRNazanin" w:cs="IRNazanin"/>
          <w:color w:val="111111"/>
          <w:sz w:val="28"/>
          <w:szCs w:val="28"/>
          <w:rtl w:val="true"/>
          <w:lang w:bidi="fa-IR"/>
        </w:rPr>
        <w:t>.</w:t>
      </w:r>
      <w:bookmarkStart w:id="582" w:name="pg12541_115075"/>
    </w:p>
    <w:p>
      <w:pPr>
        <w:pStyle w:val="BookText"/>
        <w:rPr/>
      </w:pPr>
      <w:bookmarkEnd w:id="582"/>
      <w:r>
        <w:rPr>
          <w:rFonts w:ascii="Amiri" w:hAnsi="Amiri" w:eastAsia="Amiri" w:cs="Amiri"/>
          <w:color w:val="111111"/>
          <w:sz w:val="28"/>
          <w:sz w:val="28"/>
          <w:szCs w:val="28"/>
          <w:rtl w:val="true"/>
          <w:lang w:bidi="ar-SA"/>
        </w:rPr>
        <w:t>قَیِّماً</w:t>
      </w:r>
    </w:p>
    <w:p>
      <w:pPr>
        <w:pStyle w:val="BookText"/>
        <w:rPr/>
      </w:pPr>
      <w:r>
        <w:rPr>
          <w:rFonts w:ascii="Amiri" w:hAnsi="Amiri" w:eastAsia="Amiri" w:cs="Amiri"/>
          <w:color w:val="111111"/>
          <w:sz w:val="28"/>
          <w:sz w:val="28"/>
          <w:szCs w:val="28"/>
          <w:rtl w:val="true"/>
          <w:lang w:bidi="ar-SA"/>
        </w:rPr>
        <w:t>و ینذر الظالمین من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نفس الوقت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فی نعیمهم مٰاکِثِینَ فِیهِ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الآیات إلی واحدة من انحرافات المعارضین،سواء کانوا نصاری أو یهود أو مشرکین،حیث تنذرهم هذا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 فهی تحذر النصاری بسبب اعتقادهم بأنّ المسیح ابن اللّه،و تحذر الیهود لأنّهم اعتقدوا بأنّ عزیر ابن اللّه،و تحذّر المشرکین لظّنهم بأنّ الملائکة بنات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تشیر الآیات إلی أصل أساسی فی إبطال هذه الادعاءات الفارغة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لا علم لهم و لا یقین بهذا الکلام،و إنّما هم مقلدون فیه للآباء،و إنّ آباءهم علی شاکلتهم فی الجهل و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أو أن یحتاج إلی الصفات المادیة و أن یکون محدودا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کلام رهیب،و مثل هؤلاء الذین یتفوهون به لا ینطقون إلاّ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یَقُولُونَ إِلاّٰ کَذِباً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28415_77815467"/>
      <w:bookmarkStart w:id="584" w:name="_Toc241"/>
      <w:bookmarkEnd w:id="583"/>
      <w:r>
        <w:rPr>
          <w:rtl w:val="true"/>
        </w:rPr>
        <w:t>بحوث</w:t>
      </w:r>
      <w:bookmarkEnd w:id="584"/>
    </w:p>
    <w:p>
      <w:pPr>
        <w:pStyle w:val="Heading5"/>
        <w:numPr>
          <w:ilvl w:val="4"/>
          <w:numId w:val="1"/>
        </w:numPr>
        <w:rPr/>
      </w:pPr>
      <w:bookmarkStart w:id="585" w:name="__RefHeading___Toc1428417_77815467"/>
      <w:bookmarkStart w:id="586" w:name="_Toc242"/>
      <w:bookmarkEnd w:id="585"/>
      <w:r>
        <w:rPr>
          <w:rtl w:val="true"/>
        </w:rPr>
        <w:t>اشارة</w:t>
      </w:r>
      <w:bookmarkEnd w:id="586"/>
    </w:p>
    <w:p>
      <w:pPr>
        <w:pStyle w:val="Heading5"/>
        <w:numPr>
          <w:ilvl w:val="4"/>
          <w:numId w:val="1"/>
        </w:numPr>
        <w:rPr/>
      </w:pPr>
      <w:bookmarkStart w:id="587" w:name="__RefHeading___Toc1428419_77815467"/>
      <w:bookmarkStart w:id="588" w:name="_Toc243"/>
      <w:bookmarkEnd w:id="587"/>
      <w:r>
        <w:rPr/>
        <w:t>1</w:t>
      </w:r>
      <w:r>
        <w:rPr>
          <w:rtl w:val="true"/>
        </w:rPr>
        <w:t>-</w:t>
      </w:r>
      <w:r>
        <w:rPr>
          <w:rtl w:val="true"/>
        </w:rPr>
        <w:t>افتتاح السورة بحمد اللّه سبحانه و تعالی</w:t>
      </w:r>
      <w:bookmarkEnd w:id="588"/>
    </w:p>
    <w:p>
      <w:pPr>
        <w:pStyle w:val="BookText"/>
        <w:rPr/>
      </w:pPr>
      <w:r>
        <w:rPr>
          <w:rFonts w:ascii="IRNazanin" w:hAnsi="IRNazanin" w:eastAsia="IRNazanin"/>
          <w:color w:val="111111"/>
          <w:sz w:val="28"/>
          <w:sz w:val="28"/>
          <w:szCs w:val="28"/>
          <w:rtl w:val="true"/>
          <w:lang w:bidi="fa-IR"/>
        </w:rPr>
        <w:t>هناک خمس سور فی القرآن الکریم تبدأ بحمد اللّه،ثمّ تعرج بعد الحمد و الثناء علی قضایا خلق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ملکیة اللّه سبحانه و تعالی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هدایة العالمین،عدا هذه السورة التی تتناول بعد الحمد و الثناء مسألة نزول القرآن علی نبیّنا محمّد صلّی اللّه علیه و 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حقیقة الأمر إنّ السور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 القرآن التکوینی،فیما تتطرق سورة الکهف إلی القرآن التدوینی،و کما هو معلوم فإنّ الکتابین،أی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التدوینی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الکون و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589" w:name="pg12541_115076"/>
    </w:p>
    <w:p>
      <w:pPr>
        <w:pStyle w:val="BookText"/>
        <w:rPr/>
      </w:pPr>
      <w:bookmarkEnd w:id="589"/>
      <w:r>
        <w:rPr>
          <w:rFonts w:ascii="Amiri" w:hAnsi="Amiri" w:eastAsia="Amiri" w:cs="Amiri"/>
          <w:color w:val="111111"/>
          <w:sz w:val="28"/>
          <w:sz w:val="28"/>
          <w:szCs w:val="28"/>
          <w:rtl w:val="true"/>
          <w:lang w:bidi="ar-SA"/>
        </w:rPr>
        <w:t>منهما مکمّل للآخر،و هذا یوضح أنّ للقرآن وزن یعادل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أساسا فإنّ تربیة الخلائق الواردة فی الآیة اَلْحَمْدُ لِلّٰهِ رَبِّ الْعٰالَمِینَ غیر ممکنة،ما لم یستفاد بصورة تامة من الکتاب السماوی العظیم،أی القرآن</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428421_77815467"/>
      <w:bookmarkStart w:id="591" w:name="_Toc244"/>
      <w:bookmarkEnd w:id="590"/>
      <w:r>
        <w:rPr/>
        <w:t>2</w:t>
      </w:r>
      <w:r>
        <w:rPr>
          <w:rtl w:val="true"/>
        </w:rPr>
        <w:t>-</w:t>
      </w:r>
      <w:r>
        <w:rPr>
          <w:rtl w:val="true"/>
        </w:rPr>
        <w:t>القرآن کتاب ثابت و مستقیم و حافظ</w:t>
      </w:r>
      <w:bookmarkEnd w:id="591"/>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مشتقة من مصدر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و الصمود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أنّها تعنی المدبّر و الحافظ لبقیة الکتب السماویة،کما 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 الاعتدال و الاستقامة التی لا اعوجاج فیها و إضافة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وصف للقرآن فی عدم وجود أی اعوجاج فی آیاته،بل إنّ فی مضمونها تأکید علی استقامة و اعتدال القرآن، و خلوّه من أی شکل من أشکال التناقض،و إشارة إلی أبدیة و خلود هذا الکتاب السماوی العظیم،و کونه أسوة لحفظ الأصالة،و إصلاح الخلل،و حفظ الأحکام الإلهیة و العدل و الفضائل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 عزّ و جلّ التی تعنی اهتمام الباری عزّ و جلّ و حفظه جمیع الکائنات،و القرآن الذی هو کلام اللّه له نفس الصفة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وصف اللّه سبحانه و تعالی دینه فی عدّة آیات قرآنیة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أنّه أمر نبیّه الأکرم صلّی اللّه علیه و آله و سلّم بالعمل وفق ما یملیه الدین القیّم و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أعلاه بشأن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عدّة تفاسیر مختلفة،و هو خلاصة لما قاله المفسّرون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الکتاب الباقی الذی لا ینسخ، أو الکتاب الحافظ للکتب السابقة،أو الکتاب القیّم علی الدین،أو الخالی من الاختلافات و التناقضات،و کل هذه المعانی انصبت فی المفهوم الذی ذکرناه</w:t>
      </w:r>
      <w:r>
        <w:rPr>
          <w:rFonts w:eastAsia="IRNazanin" w:cs="IRNazanin"/>
          <w:color w:val="111111"/>
          <w:sz w:val="28"/>
          <w:szCs w:val="28"/>
          <w:rtl w:val="true"/>
          <w:lang w:bidi="fa-IR"/>
        </w:rPr>
        <w:t>.</w:t>
      </w:r>
      <w:bookmarkStart w:id="592" w:name="pg12541_115077"/>
    </w:p>
    <w:p>
      <w:pPr>
        <w:pStyle w:val="BookText"/>
        <w:rPr/>
      </w:pPr>
      <w:bookmarkEnd w:id="592"/>
      <w:r>
        <w:rPr>
          <w:rFonts w:ascii="IRNazanin" w:hAnsi="IRNazanin" w:eastAsia="IRNazanin"/>
          <w:color w:val="111111"/>
          <w:sz w:val="28"/>
          <w:sz w:val="28"/>
          <w:szCs w:val="28"/>
          <w:rtl w:val="true"/>
          <w:lang w:bidi="fa-IR"/>
        </w:rPr>
        <w:t>و اعتبر بعض المفسّرین أنّ جملة لَمْ یَجْعَلْ لَهُ عِوَجاً تعنی فصاحة ألفاظ القرآن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البلاغة و الاستقامة بالرغم من عدم امتلاکهم لأی دلیل واضح علی هذا التباین </w:t>
      </w:r>
      <w:r>
        <w:rPr>
          <w:rStyle w:val="FootnoteAnchor"/>
          <w:rtl w:val="true"/>
        </w:rPr>
        <w:footnoteReference w:id="121"/>
      </w:r>
      <w:r>
        <w:rPr>
          <w:rFonts w:ascii="IRNazanin" w:hAnsi="IRNazanin" w:eastAsia="IRNazanin"/>
          <w:color w:val="111111"/>
          <w:sz w:val="28"/>
          <w:sz w:val="28"/>
          <w:szCs w:val="28"/>
          <w:rtl w:val="true"/>
          <w:lang w:bidi="fa-IR"/>
        </w:rPr>
        <w:t>،و الظاهر أنّ الکلمتین تؤکّد کل منهما الأخری،مع فرق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مفهوم واسع،و تعنی اضافة إلی معنی الاستقامة،المحافظ و المصلح للکتب المساویة الأخری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428423_77815467"/>
      <w:bookmarkStart w:id="594" w:name="_Toc245"/>
      <w:bookmarkEnd w:id="593"/>
      <w:r>
        <w:rPr/>
        <w:t>3</w:t>
      </w:r>
      <w:r>
        <w:rPr>
          <w:rtl w:val="true"/>
        </w:rPr>
        <w:t>-</w:t>
      </w:r>
      <w:r>
        <w:rPr>
          <w:rtl w:val="true"/>
        </w:rPr>
        <w:t>انذارین شدیدین عام و خاص</w:t>
      </w:r>
      <w:r>
        <w:rPr>
          <w:rtl w:val="true"/>
        </w:rPr>
        <w:t>:</w:t>
      </w:r>
      <w:bookmarkEnd w:id="594"/>
    </w:p>
    <w:p>
      <w:pPr>
        <w:pStyle w:val="BookText"/>
        <w:rPr/>
      </w:pPr>
      <w:r>
        <w:rPr>
          <w:rFonts w:ascii="IRNazanin" w:hAnsi="IRNazanin" w:eastAsia="IRNazanin"/>
          <w:color w:val="111111"/>
          <w:sz w:val="28"/>
          <w:sz w:val="28"/>
          <w:szCs w:val="28"/>
          <w:rtl w:val="true"/>
          <w:lang w:bidi="fa-IR"/>
        </w:rPr>
        <w:t>بعد الإنذار العام الذی وجهته الآیات فی البدایة لکافة البشر،وجهت الآیات المذکورة آنفا إنذارا خاصّا للذین ادّعوا بأنّ للّه ولدا و هذا ما یوضح خطورة الانحراف العقائدی الذی أصاب المسیحیین و الیهود و المشرکین،و انتشر بصورة واسعة فی الأجواء التی نزل القرآن،و من الطبیعی فإنّ انتشار مثل هذه الأفکار یقضی علی روح التوحید فی ذلک المجتمع،إذ حدّوا اللّه سبحانه و تعالی بحدود مادیة و جسمیة،و أنّه یمتلک عواطف و أحاسیس بشریة،إضافة إلی وجود أکفاء و شرکاء له،و أنّه یحتاج إلی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بسبب هذه المعتقدات نزلت آیات عدیدة للردّ علی تلک الشبهات،و منها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وَلَداً سُبْحٰانَهُ هُوَ الْغَنِیُّ و الآیات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لَقَدْ جِئْتُمْ شَیْئاً إِدًّا، تَکٰادُ السَّمٰاوٰاتُ یَتَفَطَّرْنَ مِنْهُ وَ تَنْشَقُّ الْأَرْضُ وَ تَخِرُّ الْجِبٰالُ هَدًّا أَنْ دَعَوْا لِلرَّحْمٰنِ وَلَداً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جاء فی هذه الآیات المبارکة یوضح قوّة الرّد الإلهی علی تلک الادعاءات،حیث أکّدت علی العقاب الشدید الذی ینتظر من یعتقدون بمثل هذه</w:t>
      </w:r>
      <w:bookmarkStart w:id="595" w:name="pg12541_115078"/>
    </w:p>
    <w:p>
      <w:pPr>
        <w:pStyle w:val="BookText"/>
        <w:rPr/>
      </w:pPr>
      <w:bookmarkEnd w:id="595"/>
      <w:r>
        <w:rPr>
          <w:rFonts w:ascii="IRNazanin" w:hAnsi="IRNazanin" w:eastAsia="IRNazanin"/>
          <w:color w:val="111111"/>
          <w:sz w:val="28"/>
          <w:sz w:val="28"/>
          <w:szCs w:val="28"/>
          <w:rtl w:val="true"/>
          <w:lang w:bidi="fa-IR"/>
        </w:rPr>
        <w:t xml:space="preserve">الخرافة،لأنّ من یدّعی باتّخاذ اللّه سبحانه و تعالی ولدا، إنّما یمس کبریاء الباری عزّ و جلّ و عظمته،و ینزله إلی المستوی البشری المادی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428425_77815467"/>
      <w:bookmarkStart w:id="597" w:name="_Toc246"/>
      <w:bookmarkEnd w:id="596"/>
      <w:r>
        <w:rPr/>
        <w:t>4</w:t>
      </w:r>
      <w:r>
        <w:rPr>
          <w:rtl w:val="true"/>
        </w:rPr>
        <w:t>-</w:t>
      </w:r>
      <w:r>
        <w:rPr>
          <w:rtl w:val="true"/>
        </w:rPr>
        <w:t>الادعاء الفارغ</w:t>
      </w:r>
      <w:bookmarkEnd w:id="597"/>
    </w:p>
    <w:p>
      <w:pPr>
        <w:pStyle w:val="BookText"/>
        <w:rPr/>
      </w:pPr>
      <w:r>
        <w:rPr>
          <w:rFonts w:ascii="IRNazanin" w:hAnsi="IRNazanin" w:eastAsia="IRNazanin"/>
          <w:color w:val="111111"/>
          <w:sz w:val="28"/>
          <w:sz w:val="28"/>
          <w:szCs w:val="28"/>
          <w:rtl w:val="true"/>
          <w:lang w:bidi="fa-IR"/>
        </w:rPr>
        <w:t>إنّ البحث فی المعتقدات و المبادئ المنحرفة،کشف عن أنّ أغلبها لیس له أی دلیل واقعی،و لکن بعض الأشخاص یتخذها کشعار کاذب کی یتبعه الآخرون،و تنتقل أحیانا من جیل إلی آخر کعادة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هنا یلقی علینا دروسا فی تجنب الادعاءات التی لیس لها أی دلیل أو سند قوی،و یأمرنا بعدم إعارة أیة أهمیة لناقلها و مروجها،و قد اعتبر اللّه تبارک و تعالی تلک الأعمال من الکبائر، وعدّها مصدرا للکذب و الدجل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اتّخذ المسلمون هذا الأصل منهجا فی حیاتهم،أی عدم التحدّث بشیء من دون التأکید منه،و رفض أی شیء لیس له دلیل،و عدم الاهتمام بالإشاعات الفارغة،لتحسن الکثیر من أمورهم و تصرفاتهم الخاطئة</w:t>
      </w:r>
      <w:r>
        <w:rPr>
          <w:rFonts w:eastAsia="IRNazanin" w:cs="IRNazanin"/>
          <w:color w:val="111111"/>
          <w:sz w:val="28"/>
          <w:szCs w:val="28"/>
          <w:rtl w:val="true"/>
          <w:lang w:bidi="fa-IR"/>
        </w:rPr>
        <w:t>.</w:t>
      </w:r>
    </w:p>
    <w:p>
      <w:pPr>
        <w:pStyle w:val="Heading5"/>
        <w:numPr>
          <w:ilvl w:val="4"/>
          <w:numId w:val="1"/>
        </w:numPr>
        <w:rPr/>
      </w:pPr>
      <w:bookmarkStart w:id="598" w:name="__RefHeading___Toc1428427_77815467"/>
      <w:bookmarkStart w:id="599" w:name="_Toc247"/>
      <w:bookmarkEnd w:id="598"/>
      <w:r>
        <w:rPr/>
        <w:t>5</w:t>
      </w:r>
      <w:r>
        <w:rPr>
          <w:rtl w:val="true"/>
        </w:rPr>
        <w:t>-</w:t>
      </w:r>
      <w:r>
        <w:rPr>
          <w:rtl w:val="true"/>
        </w:rPr>
        <w:t>العمل الصالح برنامج مستمر</w:t>
      </w:r>
      <w:bookmarkEnd w:id="59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المذکورة أعلاه عند ما تتحدّث عن المؤمنین،تعتبر العمل الصالح بمثابة برنامج مستمر،إذ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الصّٰالِحٰاتِ فعل مضارع،و الفعل المضارع یدل علی الاستمراریة،فالعمل الصالح یمکن أن یصدر صدفة أو بسبب ما عن أی شخص،فلا یکون حینئذ دلیلا علی الإیمان الصادق، لکن استدامة العمل الصالح دلیل الإیمان الصادق</w:t>
      </w:r>
      <w:r>
        <w:rPr>
          <w:rFonts w:eastAsia="IRNazanin" w:cs="IRNazanin"/>
          <w:color w:val="111111"/>
          <w:sz w:val="28"/>
          <w:szCs w:val="28"/>
          <w:rtl w:val="true"/>
          <w:lang w:bidi="fa-IR"/>
        </w:rPr>
        <w:t>.</w:t>
      </w:r>
      <w:bookmarkStart w:id="600" w:name="pg12541_115079"/>
    </w:p>
    <w:p>
      <w:pPr>
        <w:pStyle w:val="Heading5"/>
        <w:numPr>
          <w:ilvl w:val="4"/>
          <w:numId w:val="1"/>
        </w:numPr>
        <w:rPr/>
      </w:pPr>
      <w:bookmarkStart w:id="601" w:name="__RefHeading___Toc1428429_77815467"/>
      <w:bookmarkStart w:id="602" w:name="_Toc248"/>
      <w:bookmarkEnd w:id="600"/>
      <w:bookmarkEnd w:id="601"/>
      <w:r>
        <w:rPr/>
        <w:t>6</w:t>
      </w:r>
      <w:r>
        <w:rPr>
          <w:rtl w:val="true"/>
        </w:rPr>
        <w:t>-</w:t>
      </w:r>
      <w:r>
        <w:rPr>
          <w:rtl w:val="true"/>
        </w:rPr>
        <w:t>صفة العبد أرقی و سام للإنسان</w:t>
      </w:r>
      <w:bookmarkEnd w:id="6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أخیرا،إنّ القرآن عند ما یتحدّث فی آیاته عن قضیة نزول الکتاب السماوی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أَنْزَلَ عَلیٰ عَبْدِهِ الْکِتٰابَ و هذا یعنی أن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أرقی و سام و أعلی مرتبة ینالها الإنسان فی معراج تکامله المعنوی، فإذا نال الإنسان و سام العبودیة للّه تعالی،فإنّه یری أن کل شیء فی العالم ملکا للّه، و عملا یسلک سبیل الطاعة لأوامر اللّه و التمسک بالنهج الذی رسمه و حدّده تعالی للإنسان،و لا یفکر فی سواه و یری أنّ خیر شرف للإنسان أن یکون عبدا صالحا و ملتزما بأوامر و نواهی الباری عزّ و جلّ</w:t>
      </w:r>
      <w:r>
        <w:rPr>
          <w:rFonts w:eastAsia="IRNazanin" w:cs="IRNazanin"/>
          <w:color w:val="111111"/>
          <w:sz w:val="28"/>
          <w:szCs w:val="28"/>
          <w:rtl w:val="true"/>
          <w:lang w:bidi="fa-IR"/>
        </w:rPr>
        <w:t>.</w:t>
      </w:r>
      <w:bookmarkStart w:id="603" w:name="pg12541_115080"/>
    </w:p>
    <w:p>
      <w:pPr>
        <w:pStyle w:val="Heading3"/>
        <w:numPr>
          <w:ilvl w:val="2"/>
          <w:numId w:val="1"/>
        </w:numPr>
        <w:rPr/>
      </w:pPr>
      <w:bookmarkStart w:id="604" w:name="__RefHeading___Toc1428431_77815467"/>
      <w:bookmarkStart w:id="605" w:name="_Toc249"/>
      <w:bookmarkEnd w:id="603"/>
      <w:bookmarkEnd w:id="604"/>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605"/>
    </w:p>
    <w:p>
      <w:pPr>
        <w:pStyle w:val="Heading4"/>
        <w:numPr>
          <w:ilvl w:val="3"/>
          <w:numId w:val="1"/>
        </w:numPr>
        <w:rPr/>
      </w:pPr>
      <w:bookmarkStart w:id="606" w:name="__RefHeading___Toc1428433_77815467"/>
      <w:bookmarkStart w:id="607" w:name="_Toc25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428435_77815467"/>
      <w:bookmarkStart w:id="609" w:name="_Toc251"/>
      <w:bookmarkEnd w:id="608"/>
      <w:r>
        <w:rPr>
          <w:rtl w:val="true"/>
        </w:rPr>
        <w:t>التّفسیر</w:t>
      </w:r>
      <w:bookmarkEnd w:id="609"/>
    </w:p>
    <w:p>
      <w:pPr>
        <w:pStyle w:val="Heading5"/>
        <w:numPr>
          <w:ilvl w:val="4"/>
          <w:numId w:val="1"/>
        </w:numPr>
        <w:rPr/>
      </w:pPr>
      <w:bookmarkStart w:id="610" w:name="__RefHeading___Toc1428437_77815467"/>
      <w:bookmarkStart w:id="611" w:name="_Toc252"/>
      <w:bookmarkEnd w:id="610"/>
      <w:r>
        <w:rPr>
          <w:rtl w:val="true"/>
        </w:rPr>
        <w:t>اشارة</w:t>
      </w:r>
      <w:bookmarkEnd w:id="611"/>
    </w:p>
    <w:p>
      <w:pPr>
        <w:pStyle w:val="Heading5"/>
        <w:numPr>
          <w:ilvl w:val="4"/>
          <w:numId w:val="1"/>
        </w:numPr>
        <w:rPr/>
      </w:pPr>
      <w:bookmarkStart w:id="612" w:name="__RefHeading___Toc1428439_77815467"/>
      <w:bookmarkStart w:id="613" w:name="_Toc253"/>
      <w:bookmarkEnd w:id="612"/>
      <w:r>
        <w:rPr>
          <w:rtl w:val="true"/>
        </w:rPr>
        <w:t>العالم ساحة اختبار</w:t>
      </w:r>
      <w:r>
        <w:rPr>
          <w:rtl w:val="true"/>
        </w:rPr>
        <w:t>:</w:t>
      </w:r>
      <w:bookmarkEnd w:id="613"/>
    </w:p>
    <w:p>
      <w:pPr>
        <w:pStyle w:val="BookText"/>
        <w:rPr/>
      </w:pPr>
      <w:r>
        <w:rPr>
          <w:rFonts w:ascii="Amiri" w:hAnsi="Amiri" w:eastAsia="Amiri" w:cs="Amiri"/>
          <w:color w:val="111111"/>
          <w:sz w:val="28"/>
          <w:sz w:val="28"/>
          <w:szCs w:val="28"/>
          <w:rtl w:val="true"/>
          <w:lang w:bidi="ar-SA"/>
        </w:rPr>
        <w:t>الآیات السابقة کانت تتحدّث عن الرسالة و قیادة النّبی صلّی اللّه علیه و آله و سلّم،لذا فإنّ أوّل آیة نبحثها الآن،تشیر إلی أحد أهم شروط القیادة،ألا و هی الإشفاق علی الأمّة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یجب الانتباه إلی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إهلاک النفس من شدّة الحزن و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تبیّن شدّة الحزن و الغم،هی تأکید علی هذا الموضوع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محل موضع القدم،إلاّ أنّ أی</w:t>
      </w:r>
    </w:p>
    <w:p>
      <w:pPr>
        <w:pStyle w:val="BookText"/>
        <w:rPr/>
      </w:pPr>
      <w:r>
        <w:rPr>
          <w:rFonts w:ascii="IRNazanin" w:hAnsi="IRNazanin" w:eastAsia="IRNazanin"/>
          <w:color w:val="111111"/>
          <w:sz w:val="28"/>
          <w:sz w:val="28"/>
          <w:szCs w:val="28"/>
          <w:rtl w:val="true"/>
          <w:lang w:bidi="fa-IR"/>
        </w:rPr>
        <w:t>علامة تدل علی شیء معین تسمّی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الاستفادة من هذا التعبیر فی الآیات أعلاه تشیر إلی ملاحظة لطیفة،و هی أنّ الإنسان قد یغادر فی بعض الأحیان مکانا ما،و لکنّ آثاره ستبقی بعده،و تزول إذا طال زمن المغادرة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علی قدر من الحزن و الغم و لعدم إیمانهم بحیث ترید أن تهلک نفسک من شدّة الحزن قبل أن تمحی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الغرض من الآثار أعمالهم و 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للتعبیر عن القرآن،هو إشارة إلی ما ورد من معارف جدیدة فی هذا الکتاب السماوی الکبیر،یعنی أنّ هؤلاء لم یفکروا فی أن یستفیدوا و یبحثوا فی هذا الکتاب الجدید ذی المحتویات المستجدّة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عدم المعرفة،بحیث أنّ الإنسان بقدر قربه من هذا الکتاب،إلاّ أنّه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الإشفاق لدی القادة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نستفید من الآیات القرآنیة و تأریخ النبوات،أنّ القادة الإلهیین کانوا یتألمون أکثر ممّا نتصور لضلال الناس،و کانوا یریدون لهم الإیمان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یألمون عند ما یشاهدون العطاشی جالسین بجوار النبع الصافی،و یأنون من شدّة العطش،الأنبیاء یبکون لهم و یجهدون أنفسهم لیلا و نهارا، و یبلغون سرّا و جهارا، و ینادون فی المجتمع من أجل هدایة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یألمون بسبب ترک الناس للطریق الواضح الی الطرق المسدودة،هذا الألم یکاد یوصلهم فی بعض الأحیان إلی حدّ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القادة بهذه الدرجة من الاهتمام لما انطبق علیهم المفهوم العمیق للقائد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لرسول الهدی صلّی اللّه علیه و آله و سلّم کانت تصل به حالة الحزن و الشفقة إلی مرحلة خطرة علی حیاته بحیث أنّ اللّه تبارک و تعالی یسلّیه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سورة الشعراء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لَعَلَّکَ بٰاخِعٌ نَفْسَکَ أَلاّٰ</w:t>
      </w:r>
    </w:p>
    <w:p>
      <w:pPr>
        <w:pStyle w:val="BookText"/>
        <w:rPr/>
      </w:pPr>
      <w:r>
        <w:rPr>
          <w:rFonts w:ascii="Amiri" w:hAnsi="Amiri" w:eastAsia="Amiri" w:cs="Amiri"/>
          <w:color w:val="111111"/>
          <w:sz w:val="28"/>
          <w:sz w:val="28"/>
          <w:szCs w:val="28"/>
          <w:rtl w:val="true"/>
          <w:lang w:bidi="ar-SA"/>
        </w:rPr>
        <w:t xml:space="preserve">یَکُونُوا مُؤْمِنِینَ إِنْ نَشَأْ نُنَزِّلْ عَلَیْهِمْ مِنَ السَّمٰاءِ آیَةً فَظَلَّتْ أَعْنٰاقُهُمْ لَهٰا خٰاضِعِینَ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بعدها تجسّد وضع هذا العالم و تکشف عن أنّه ساحة للاختبار و التمحیص و البلاء،و توضح الخط الذی ینبغی أن یسلکه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ملأنا العالم بأنواع الزینة،بحیث أنّ کلّ جانب فیه یذهب بالقلب،و یحیّر الأبصار،و یشیر الدوافع الداخلیة فی الإنسان،کیما یتسنی امتحانه فی ظل هذه الإحساسات و المشاعر و وسط أنواع الزینة و أشکالها،لتظهر قدرته الإیمانیة، و مؤهلاته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تضیف الآیة مباشرة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لِنَبْلُوَهُمْ أَیُّهُمْ أَحْسَنُ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بعض المفسّرین حصر معنی مٰا عَلَی الْأَرْضِ بالعلماء أو بالرجال فقط،و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زینة الأرض،فی حین أنّ لهذه الکلمة مفهوما واسعا یشمل کل الموجودات علی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الظّریف هنا استخدام الآیة لتعبیر أَحْسَنُ عَمَلاً 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أنّ حسن العمل و کیفیته العالیة هما اللذان یحدّدان قیمته عند ربّ العالمین،و لیس کثرة العمل أو کمیته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هنا إنذار لکل الناس،لکل المسلمین کی لا ینخدعوا فی ساحة الاختبار بزینة الحیاة الدنیا،و بدلا من ذلک علیهم أن یفکروا بتحسین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تعالی أنّ أشیاء الحیاة الدنیا لیست ثابتة و لا دائمة،بل مصیرها إلی المحو 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تعنی وجه الأرض،الوجه الذی یتّضح فیه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الأرض التی لا ینبت فیها الکلأ و کأنّما هی تأکل نباتها، و بعبارة أخری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الأرض الموات بسبب الجفاف و قلّة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المنظر الذی نشاهده فی الربیع فی الصحاری و الجبال عند ما تبتسم الورود و تتفتح النباتات،و حیث تتناجی الأوراق،و حیث خریر الماء فی الجداول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الحالة سوف لا تدوم و لا تبقی،إذ لا بدّ أن یأتی الخریف،حیث تتعری الأغصان و تنطفئ البسمة من شفاه الورود،و تذبل البراعم،و تجف الجداول، و تموت الأوراق،و تسکت فیها نغمة الحیاة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الإنسان المادیة تشبه هذا التحوّل،فلا بدّ أن یأتی ذلک الیوم الذی یضع نهایة للقصور التی تناطح السماء،و لملابس الباذخة و النعم الکثیرة التی یرفل بها الإنسان،کذلک تنتهی المناصب و المواقع و الاعتبارات،و سوف لن یبقی شیء من المجتمعات البشریة سوی القبور الساکنة الیابسة،و هذا درس عظیم</w:t>
      </w:r>
      <w:r>
        <w:rPr>
          <w:rFonts w:eastAsia="IRNazanin" w:cs="IRNazanin"/>
          <w:color w:val="111111"/>
          <w:sz w:val="28"/>
          <w:szCs w:val="28"/>
          <w:rtl w:val="true"/>
          <w:lang w:bidi="fa-IR"/>
        </w:rPr>
        <w:t>.</w:t>
      </w:r>
      <w:bookmarkStart w:id="614" w:name="pg12541_115084"/>
    </w:p>
    <w:p>
      <w:pPr>
        <w:pStyle w:val="Heading3"/>
        <w:numPr>
          <w:ilvl w:val="2"/>
          <w:numId w:val="1"/>
        </w:numPr>
        <w:rPr/>
      </w:pPr>
      <w:bookmarkStart w:id="615" w:name="__RefHeading___Toc1428441_77815467"/>
      <w:bookmarkStart w:id="616" w:name="_Toc254"/>
      <w:bookmarkEnd w:id="614"/>
      <w:bookmarkEnd w:id="615"/>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616"/>
    </w:p>
    <w:p>
      <w:pPr>
        <w:pStyle w:val="Heading4"/>
        <w:numPr>
          <w:ilvl w:val="3"/>
          <w:numId w:val="1"/>
        </w:numPr>
        <w:rPr/>
      </w:pPr>
      <w:bookmarkStart w:id="617" w:name="__RefHeading___Toc1428443_77815467"/>
      <w:bookmarkStart w:id="618" w:name="_Toc25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428445_77815467"/>
      <w:bookmarkStart w:id="620" w:name="_Toc256"/>
      <w:bookmarkEnd w:id="619"/>
      <w:r>
        <w:rPr>
          <w:rtl w:val="true"/>
        </w:rPr>
        <w:t>أسباب النّزول</w:t>
      </w:r>
      <w:bookmarkEnd w:id="620"/>
    </w:p>
    <w:p>
      <w:pPr>
        <w:pStyle w:val="BookText"/>
        <w:rPr/>
      </w:pPr>
      <w:r>
        <w:rPr>
          <w:rFonts w:ascii="IRNazanin" w:hAnsi="IRNazanin" w:eastAsia="IRNazanin"/>
          <w:color w:val="111111"/>
          <w:sz w:val="28"/>
          <w:sz w:val="28"/>
          <w:szCs w:val="28"/>
          <w:rtl w:val="true"/>
          <w:lang w:bidi="fa-IR"/>
        </w:rPr>
        <w:t>لقد أورد المفسّرون قصّة لسبب نزول الآیات خلاصتها أنّ سادة قریش اجتمعوا لیبحثوا فی أمر رسول اللّه صلّی اللّه علیه و آله و سلّم و قرروا إرسال اثنین منهم إلی أحبار الیهود فی المدینة،و الاثنان هما النضر بن الحرث بن کلدة و عقبة بن أبی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زعماء قریش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أحبار الیهود عن محمّد وصفا له صفته، و خبراهم بقوله فإنّهم أهل الکتاب الأوّل و عندهم من علم الأنبیاء ما لیس عندنا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فخرجا حتی قدما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فسألا أحبار الیهود عن النّبی صلّی اللّه علیه و آله و سلّم و قالا لهم ما قالت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أحبار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اسألوه عن ثلاث فإن أخبرکم بهن فهو نبی مرسل، و إن لم یفعل فهو رجل متقوّل فروا فیه أریکم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عن فتیة ذهبوا فی الدهر الأوّل ما کان من أمرهم،فإنّه قد کان لهم حدیث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سلوه عن رجل طوّاف قد بلغ مشارق الأرض و مغاربها ما کان نبؤه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سلوه عن الروح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أخبرکم عن اثنتین و لم یخبرکم بالروح فهو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فانصرفا إلی مکّة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قریش،قد جئناکم بفصل ما بینکم و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 علیهم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إلی النّبی صلّی اللّه علیه و آله و سلّم فسألوه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بما سألتم غدا و لم یستثن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یقل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عنه، و مکث صلّی اللّه علیه و آله و سلّم خمس عشرة لیلة لا یحدث اللّه إلیه فی ذلک و حیا،و لا یأتیه جبرائیل حتی أرجف أهل مکّة و تکلموا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علی رسول اللّه صلّی اللّه علیه و آله و سلّم ما یتکلم به أهل مکّة،ثمّ جاءه جبرائیل علیه السّلام عن اللّه بسورة الکهف،و فیها ما سألوه عنه من أمر الفتیة و الرجل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علیه آیة وَ یَسْئَلُونَکَ عَنِ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سأل رسول اللّه صلّی اللّه علیه و آله و سلّم جبرائیل حین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احتبست عنّی یا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جبرائیل علیه السّلام وَ مٰا نَتَنَزَّلُ إِلاّٰ بِأَمْرِ رَبِّکَ لَهُ مٰا بَیْنَ أَیْدِینٰا الآیة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الجدیر بالذکر هنا أنّ سورة الکهف تضمنت الجواب علی سؤالین من الأسئلة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الآیة التی تتحدث عن الروح قد مرّت علینا فی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یندر حدوثه فی القرآن،إذ تنزل آیة فی مناسبة معینة،ثمّ توضع بأمر الرّسول صلّی اللّه علیه و آله و سلّم فی سورة أخری</w:t>
      </w:r>
      <w:r>
        <w:rPr>
          <w:rFonts w:eastAsia="IRNazanin" w:cs="IRNazanin"/>
          <w:color w:val="111111"/>
          <w:sz w:val="28"/>
          <w:szCs w:val="28"/>
          <w:rtl w:val="true"/>
          <w:lang w:bidi="fa-IR"/>
        </w:rPr>
        <w:t>).</w:t>
      </w:r>
      <w:bookmarkStart w:id="621" w:name="pg12541_115086"/>
    </w:p>
    <w:p>
      <w:pPr>
        <w:pStyle w:val="Heading4"/>
        <w:numPr>
          <w:ilvl w:val="3"/>
          <w:numId w:val="1"/>
        </w:numPr>
        <w:rPr/>
      </w:pPr>
      <w:bookmarkStart w:id="622" w:name="__RefHeading___Toc1428447_77815467"/>
      <w:bookmarkStart w:id="623" w:name="_Toc257"/>
      <w:bookmarkEnd w:id="621"/>
      <w:bookmarkEnd w:id="622"/>
      <w:r>
        <w:rPr>
          <w:rtl w:val="true"/>
        </w:rPr>
        <w:t>التّفسیر</w:t>
      </w:r>
      <w:bookmarkEnd w:id="623"/>
    </w:p>
    <w:p>
      <w:pPr>
        <w:pStyle w:val="Heading5"/>
        <w:numPr>
          <w:ilvl w:val="4"/>
          <w:numId w:val="1"/>
        </w:numPr>
        <w:rPr/>
      </w:pPr>
      <w:bookmarkStart w:id="624" w:name="__RefHeading___Toc1428449_77815467"/>
      <w:bookmarkStart w:id="625" w:name="_Toc258"/>
      <w:bookmarkEnd w:id="624"/>
      <w:r>
        <w:rPr>
          <w:rtl w:val="true"/>
        </w:rPr>
        <w:t>اشارة</w:t>
      </w:r>
      <w:bookmarkEnd w:id="625"/>
    </w:p>
    <w:p>
      <w:pPr>
        <w:pStyle w:val="Heading5"/>
        <w:numPr>
          <w:ilvl w:val="4"/>
          <w:numId w:val="1"/>
        </w:numPr>
        <w:rPr/>
      </w:pPr>
      <w:bookmarkStart w:id="626" w:name="__RefHeading___Toc1428451_77815467"/>
      <w:bookmarkStart w:id="627" w:name="_Toc259"/>
      <w:bookmarkEnd w:id="626"/>
      <w:r>
        <w:rPr>
          <w:rtl w:val="true"/>
        </w:rPr>
        <w:t>بدایة قصّة أصحاب الکهف</w:t>
      </w:r>
      <w:bookmarkEnd w:id="627"/>
    </w:p>
    <w:p>
      <w:pPr>
        <w:pStyle w:val="BookText"/>
        <w:rPr/>
      </w:pPr>
      <w:r>
        <w:rPr>
          <w:rFonts w:ascii="IRNazanin" w:hAnsi="IRNazanin" w:eastAsia="IRNazanin"/>
          <w:color w:val="111111"/>
          <w:sz w:val="28"/>
          <w:sz w:val="28"/>
          <w:szCs w:val="28"/>
          <w:rtl w:val="true"/>
          <w:lang w:bidi="fa-IR"/>
        </w:rPr>
        <w:t>فی الآیات السابقة کانت هناک صورة للحیاة الدنیا،و کیفیة اختبار الناس فیها،و مسیر حیاتهم علیها،و لأنّ القرآن غالبا ما یقوم بضرب الأمثلة للقضایا الحسّاسة،أو أنّه یذکر نماذج من التأریخ لتجسید الوعی بالقضیة،لذا قام فی هذه السورة بتوضیح قصّة أصحاب الکهف،و عبرّت عنهم الآیات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مجموعة من الفتیة الأذکیاء المؤمنین،الذین کانوا یعیشون فی ظل حیاة مترفة بالزّینة و أنواع النعم،إلاّ أنّهم انسلخوا من کل ذلک لأجل حفظ عقیدتهم و للصراع ضدّ الطاغوت؛طاغوت زمانهم،و ذهبوا إلی غار خال من جمیع أشکال الزّینة و النعم،و قد أثبتوا بهذا المسلک أمر استقامتهم فی سبیل الإیمان و الثبات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أنّ القرآن ذکر فی البدایة قصّة هذه المجموعة من الفتیة بشکل مجمل،موظفا بذلک أحد أصول فن الفصاحة و البلاغة،و ذلک لتهیئة أذهان المستمعین ضمن أربع آیات،ثمّ بعد ذلک ذکر التفاصیل 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آیات أکثر عجبا فی السموات و الأرض،و إن کل واحد منها نموذج لعظمة الخالق جلّ و علا،و فی حیاتکم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عجبیة تعتبر کل واحدة منها علامة علی صدق دعوتک،و فی کتابک السماوی الکبیر هذه آیات عجیبة کثیرة،و بالطبع فإنّ قصّة أصحاب الکهف لیست بأعجب منها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سمیت هذه المجموعة بأصحاب الکهف؟فذلک یعود إلی لجوئهم إلی الغار کی ینقذوا أنفسهم،کما سیأتی ذلک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الأصل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الکتابة </w:t>
      </w:r>
      <w:r>
        <w:rPr>
          <w:rStyle w:val="FootnoteAnchor"/>
          <w:rtl w:val="true"/>
        </w:rPr>
        <w:footnoteReference w:id="124"/>
      </w:r>
      <w:r>
        <w:rPr>
          <w:rFonts w:ascii="IRNazanin" w:hAnsi="IRNazanin" w:eastAsia="IRNazanin"/>
          <w:color w:val="111111"/>
          <w:sz w:val="28"/>
          <w:sz w:val="28"/>
          <w:szCs w:val="28"/>
          <w:rtl w:val="true"/>
          <w:lang w:bidi="fa-IR"/>
        </w:rPr>
        <w:t>،و حسب اعتقاد أغلب المفسّرین فإنّ هذا هو اسم ثان لأصحاب الکهف،لأنّه فی النهایة تمت کتابة أسمائهم علی لوحة وضعت علی باب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الجبل الذی کان فیه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اعتبر ذلک اسما للمنطقة التی کان الجبل یقع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بعضهم فقد اعتبر ذلک اسما للمدینة التی خرج منها أصحاب الکهف،إلاّ أنّ المعنی الأوّل أکثر صحة کما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احتمله البعض من أنّ أصحاب الرقیم هم مجموعة أخری غیر أصحاب الکهف،و تنقل بعض المرویات قصّة تختص بهم،فالظاهر أنّ هذا الرّای لا یتناسب مع الآیة،لأنّ ظاهر الآیة یدل علی أنّ أصحاب الکهف و الرقیم کانوا مجموعة واحدة،لذلک و بعد ذکر العنوانین تذکر السورة قصّة أصحاب الکهف و لا تذکر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دلیل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المعروفة الواردة فی تفسیر نور الثقلین فی ذیل الحدیث عن الآیة،نری أنّ الأشخاص الثلاثة الذین دخلوا الغار قد دعوا اللّه بأخلص ما عملوه لوجهه تعالی أن ینجیهم من محنتهم،و لکن هذه الرّوایات لا تتحدث عن أصحاب الرقیم بالرغم من أنّ بعض کتب التّفسیر قد تعرّضت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یجب أن لا نتردّد فی أنّ هاتین المجموعتین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 و 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مجموعة واحدة،و أنّ سبب نزول الآیات یعضد هذه الحقیقة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الآیات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 و عند ما انقطعوا عن کل أمل توجهوا نحو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آتِنٰا مِنْ لَدُنْکَ رَحْمَةً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أرشدنا إلی طریق ینقذنا من هذا الضیق و یقربنا من</w:t>
      </w:r>
      <w:bookmarkStart w:id="628" w:name="pg12541_115088"/>
    </w:p>
    <w:p>
      <w:pPr>
        <w:pStyle w:val="BookText"/>
        <w:rPr/>
      </w:pPr>
      <w:bookmarkEnd w:id="628"/>
      <w:r>
        <w:rPr>
          <w:rFonts w:ascii="IRNazanin" w:hAnsi="IRNazanin" w:eastAsia="IRNazanin"/>
          <w:color w:val="111111"/>
          <w:sz w:val="28"/>
          <w:sz w:val="28"/>
          <w:szCs w:val="28"/>
          <w:rtl w:val="true"/>
          <w:lang w:bidi="fa-IR"/>
        </w:rPr>
        <w:t>مرضاتک و سعادتک،الطریق الذی فیه الخیر و السعادة و إطاعة أوامر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استجیبت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بَعَثْنٰاهُمْ لِنَعْلَمَ أَیُّ الْحِزْبَیْنِ أَحْصیٰ لِمٰا لَبِثُوا أَمَداً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428453_77815467"/>
      <w:bookmarkStart w:id="630" w:name="_Toc260"/>
      <w:bookmarkEnd w:id="629"/>
      <w:r>
        <w:rPr>
          <w:rtl w:val="true"/>
        </w:rPr>
        <w:t>ملاحظات</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أَوَی الْفِتْیَةُ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المکان الآمن،و هو إشارة إلی أنّ هؤلاء الفتیة الهاربین من بیئتهم الفاسدة المنحرفة قد أحسّوا بالأمن عند ما وصلوا إلی الغار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الشاب الحدث،و لکنها تطلق أحیانا علی الأشخاص الکبار و المسنین الذین یملکون روحیة شابّة،و قد ذکرت هذه الکلمة مع نوع من الإشادة و المدح لأصحاب الکهف بسبب صفات الفتوة و الشهامة و التسلیم فی مقابل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الکلام ما</w:t>
      </w:r>
    </w:p>
    <w:p>
      <w:pPr>
        <w:pStyle w:val="BookText"/>
        <w:rPr/>
      </w:pPr>
      <w:r>
        <w:rPr>
          <w:rFonts w:ascii="IRNazanin" w:hAnsi="IRNazanin" w:eastAsia="IRNazanin"/>
          <w:color w:val="111111"/>
          <w:sz w:val="28"/>
          <w:sz w:val="28"/>
          <w:szCs w:val="28"/>
          <w:rtl w:val="true"/>
          <w:lang w:bidi="fa-IR"/>
        </w:rPr>
        <w:t>نقل عن الإمام الصادق فی أصحاب الکهف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أصحاب الکهف کانوا کلّهم کهولا فسمّاهم اللّه فتیة بإیمانهم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w:t>
      </w:r>
    </w:p>
    <w:p>
      <w:pPr>
        <w:pStyle w:val="BookText"/>
        <w:rPr/>
      </w:pPr>
      <w:r>
        <w:rPr>
          <w:rFonts w:ascii="IRNazanin" w:hAnsi="IRNazanin" w:eastAsia="IRNazanin"/>
          <w:color w:val="111111"/>
          <w:sz w:val="28"/>
          <w:sz w:val="28"/>
          <w:szCs w:val="28"/>
          <w:rtl w:val="true"/>
          <w:lang w:bidi="fa-IR"/>
        </w:rPr>
        <w:t>أضاف الإمام الصادق فی معنی الفتوة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 اتقی فهو الفتی</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عن الإمام الصادق ما یشبه هذا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تعبیر مِنْ لَدُنْکَ رَحْمَةً إشارة إلی أنّ هؤلاء الفتیة عند ما لجأوا إلی الغار ترکوا جمیع الوسائل و الأسباب الظاهریة،و کانوا لا یأملون سوی</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فَضَرَبْنٰا عَلَی آذٰانِهِمْ کنایة لطیفة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یوضع ستار علی أذن الشخص بحیث لا یسمع أی شیء،و هو ستار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فإنّ النوم الحقیقی هو النوم الذی یطغی علی السمع،و کذلک إذا أردنا أن نوقظ شخصا من نومه،فإنّنا نصیح به و ننادیه حتی ینفذ الصوت إلی مسامعه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استخدام تعبیر سِنِینَ عَدَداً إشارة إلی أنّ نومهم قد استمرّ لعدّة سنین کما سیأتی تفسیر ذلک فی الآیات القادمة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استخدام تعبیر بَعَثْنٰاهُمْ لیقظتهم من النوم،قد یکون لأنّ نومهم أصبح من الطول بمقدار بحیث کانوا کالموتی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فیقظتهم من النوم کبعثهم إلی الحیاة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 اللّه یرید أن یعلم شیئا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استخدام هذا التعبیر فی القرآن،و الغرض منه هو تحقق العلم الإلهی،بمعنی نحن أیقظناهم من المنام حتی یتحقق هذا المعنی،أی حتی یسأل کل واحد الآخر عن مقدار نومهم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أَیُّ الْحِزْبَیْنِ إشارة لما سنتحدث عنه أثناء تفسیر الآیات اللاحقة،حیث أنّهم بعد یقظتهم اختلفوا فی مقدار نومهم،فالبعض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یوم،فی حین أنّهم کانوا نائمین لسنین طویلة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البعض بأنّ هذا التعبیر هو شاهد علی أنّ أصحاب الکهف هم غیر أصحاب الرقیم،فهذا کلام بعید للغایة و لا یحتاج لمزید توضیح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631" w:name="pg12541_115090"/>
    </w:p>
    <w:p>
      <w:pPr>
        <w:pStyle w:val="Heading3"/>
        <w:numPr>
          <w:ilvl w:val="2"/>
          <w:numId w:val="1"/>
        </w:numPr>
        <w:rPr/>
      </w:pPr>
      <w:bookmarkStart w:id="632" w:name="__RefHeading___Toc1428455_77815467"/>
      <w:bookmarkStart w:id="633" w:name="_Toc261"/>
      <w:bookmarkEnd w:id="631"/>
      <w:bookmarkEnd w:id="632"/>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633"/>
    </w:p>
    <w:p>
      <w:pPr>
        <w:pStyle w:val="Heading4"/>
        <w:numPr>
          <w:ilvl w:val="3"/>
          <w:numId w:val="1"/>
        </w:numPr>
        <w:rPr/>
      </w:pPr>
      <w:bookmarkStart w:id="634" w:name="__RefHeading___Toc1428457_77815467"/>
      <w:bookmarkStart w:id="635" w:name="_Toc262"/>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428459_77815467"/>
      <w:bookmarkStart w:id="637" w:name="_Toc263"/>
      <w:bookmarkEnd w:id="636"/>
      <w:r>
        <w:rPr>
          <w:rtl w:val="true"/>
        </w:rPr>
        <w:t>التّفسیر</w:t>
      </w:r>
      <w:bookmarkEnd w:id="637"/>
    </w:p>
    <w:p>
      <w:pPr>
        <w:pStyle w:val="Heading5"/>
        <w:numPr>
          <w:ilvl w:val="4"/>
          <w:numId w:val="1"/>
        </w:numPr>
        <w:rPr/>
      </w:pPr>
      <w:bookmarkStart w:id="638" w:name="__RefHeading___Toc1428461_77815467"/>
      <w:bookmarkStart w:id="639" w:name="_Toc264"/>
      <w:bookmarkEnd w:id="638"/>
      <w:r>
        <w:rPr>
          <w:rtl w:val="true"/>
        </w:rPr>
        <w:t>اشارة</w:t>
      </w:r>
      <w:bookmarkEnd w:id="639"/>
    </w:p>
    <w:p>
      <w:pPr>
        <w:pStyle w:val="Heading5"/>
        <w:numPr>
          <w:ilvl w:val="4"/>
          <w:numId w:val="1"/>
        </w:numPr>
        <w:rPr/>
      </w:pPr>
      <w:bookmarkStart w:id="640" w:name="__RefHeading___Toc1428463_77815467"/>
      <w:bookmarkStart w:id="641" w:name="_Toc265"/>
      <w:bookmarkEnd w:id="640"/>
      <w:r>
        <w:rPr>
          <w:rtl w:val="true"/>
        </w:rPr>
        <w:t>القصّة المفصّلة لأصحاب الکهف</w:t>
      </w:r>
      <w:r>
        <w:rPr>
          <w:rtl w:val="true"/>
        </w:rPr>
        <w:t>:</w:t>
      </w:r>
      <w:bookmarkEnd w:id="641"/>
    </w:p>
    <w:p>
      <w:pPr>
        <w:pStyle w:val="BookText"/>
        <w:rPr/>
      </w:pPr>
      <w:r>
        <w:rPr>
          <w:rFonts w:ascii="IRNazanin" w:hAnsi="IRNazanin" w:eastAsia="IRNazanin"/>
          <w:color w:val="111111"/>
          <w:sz w:val="28"/>
          <w:sz w:val="28"/>
          <w:szCs w:val="28"/>
          <w:rtl w:val="true"/>
          <w:lang w:bidi="fa-IR"/>
        </w:rPr>
        <w:t>بعد أن ذکرت الآیات بشکل مختصر قصّة أصحاب الکهف،بدأت الآن مرحلة الشرح المفصّل لها ضمن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و کان المنطلق فی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نَبَأَهُمْ بِالْحَقِّ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کلام خال من أی شکل من أشکال الخرافة و التزویر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قلنا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الشاب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الجسم یکون قویا فی مرحلة الشباب، فهو علی استعداد لقبول نور الحق،و منبع للحب و السخاء 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کثیرا ما تستخدم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و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للتدلیل علی مجموع هذه الصفات حتی لو کان أصحابها من المسنیّن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ثابت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أصحاب الکهف کانوا یعیشون فی بیئة فاسدة و زمان شاعت فیه عبادة الأصنام و الکفر،و کانت هناک حکومة ظالمة تحتمی مظاهر الشرک و الکفر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علی مستوی من العقل 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أحسّوا بالفساد و قرروا القیام ضدّ هذا المجتمع،و فی حال عدم تمکنهم من المواجهة و التغییر فإنّهم سیهجرون هذا المجتمع و المحیط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یقول القرآن بعد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عبدنا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قُلْنٰا إِذاً شَطَطاً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نستفید من تعبیر رَبَطْنٰا عَلیٰ قُلُوبِهِمْ أنّ بذرة التوحید و فکرته کانت منذ البدایة مرتکزة فی قلوبهم،إلاّ أنّهم لم تکن لدیهم القدرة علی إظهارها و التجاهر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بتقویة قلوبهم أعطاهم القدرة علی أن ینهضوا و یعلنوا علانیة نداء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الواضح فیما إذا کان هذا الإعلان قد تمّ أوّلا أمام ملک زمانهم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تمّ أمام الناس،أو أمام الاثنین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الظالم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تجاهروا به فیما بینهم أنفسهم؟ لکن یظهر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إعلانهم کان وسط الناس،أو أمام السلطان الظالم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الخروج عن الحد و الإفراط فی الابتعاد لذا</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للکلام البعید عن الحق،و یقال لحواشی و ضفاف الأنهار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بعیدة عن الماء،و کونها ذات جدران 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الواقع،إنّ هؤلاء الفتیة المؤمنین ذکروا دلیلا واضحا لإثبات التوحید و نفی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 و بوضوح أنّ لهذه السماوات و الأرض خالقا واحدا،و أنّ نظام الخلق دلیل علی وجوده،و ما نحن إلاّ جزء من هذا الوجود،لذا فإنّ ربّنا هو نفسه ربّ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ذکروا دلیلا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یمکن الإعتقاد بشیء بدون دلیل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یَأْتُونَ عَلَیْهِمْ بِسُلْطٰانٍ 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یمکن أن یکون الظن أو التقلید الأعمی دلیلا علی مثل هذا الإعتقاد؟ ما هذا الظلم الفاحش و الانحراف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الافتراء هو ظلم للنفس،لأنّ الإنسان یستسلم حینئذ لأسباب السقوط و الشقاء،و هو أیضا ظلم بحق المجتمع الذی تسری فیه هذه الانحرافات،و أخیرا هو ظلم للّه و تعرض لمقامه العظیم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الفتیة الموحدون قاموا بما یستطیعون لإزالة صدأ الشرک عن قلوب الناس،و زرع غرسة التوحید فی مکانها،إلاّ أنّ ضجة عبادة الأصنام فی ذلک المحیط الفاسد،و ظلم الحاکم الجبار کانتا من الشدّة بحیث حبستا أنفاس عبادة اللّه فی صدورهم و انکمشت همهمات التوحید فی حناجرهم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اضطروا للهجرة لانقاذ أنفسهم و الحصول علی محیط أکثر استعدادا و قد تشاوروا فیما بینهم عن المکان الذی سیذهبون إلیه ثمّ کان 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یَنْشُرْ لَکُمْ رَبُّکُمْ مِنْ رَحْمَتِهِ وَ یُهَیِّئْ لَکُمْ مِنْ أَمْرِکُمْ مِرْفَقاً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الإعداد</w:t>
      </w:r>
      <w:r>
        <w:rPr>
          <w:rFonts w:eastAsia="IRNazanin" w:cs="IRNazanin"/>
          <w:color w:val="111111"/>
          <w:sz w:val="28"/>
          <w:szCs w:val="28"/>
          <w:rtl w:val="true"/>
          <w:lang w:bidi="fa-IR"/>
        </w:rPr>
        <w:t>.</w:t>
      </w:r>
      <w:bookmarkStart w:id="642" w:name="pg12541_115093"/>
    </w:p>
    <w:p>
      <w:pPr>
        <w:pStyle w:val="BookText"/>
        <w:rPr/>
      </w:pPr>
      <w:bookmarkEnd w:id="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الوسیلة التی تکون سببا للطف و الرفق و الراحة،و بذا یکون معنی الجملة وَ یُهَیِّئْ لَکُمْ مِنْ أَمْرِکُمْ مِرْفَقاً أنّ الخالق سبحانه و تعالی سیرتب لکم وسیلة للرفق و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المستبعد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الجملة الأولی إشارة إلی الألطاف المعنویة للّه تبارک و تعالی،فی حین أنّ الجملة الثّانیة تشیر إلی الجوانب المادیة التی تؤدی إلی خلاصهم و نجاتهم</w:t>
      </w:r>
      <w:r>
        <w:rPr>
          <w:rFonts w:eastAsia="IRNazanin" w:cs="IRNazanin"/>
          <w:color w:val="111111"/>
          <w:sz w:val="28"/>
          <w:szCs w:val="28"/>
          <w:rtl w:val="true"/>
          <w:lang w:bidi="fa-IR"/>
        </w:rPr>
        <w:t>.</w:t>
      </w:r>
    </w:p>
    <w:p>
      <w:pPr>
        <w:pStyle w:val="Heading4"/>
        <w:numPr>
          <w:ilvl w:val="3"/>
          <w:numId w:val="1"/>
        </w:numPr>
        <w:rPr/>
      </w:pPr>
      <w:bookmarkStart w:id="643" w:name="__RefHeading___Toc1428465_77815467"/>
      <w:bookmarkStart w:id="644" w:name="_Toc266"/>
      <w:bookmarkEnd w:id="643"/>
      <w:r>
        <w:rPr>
          <w:rtl w:val="true"/>
        </w:rPr>
        <w:t>ملاحظات</w:t>
      </w:r>
      <w:bookmarkEnd w:id="644"/>
    </w:p>
    <w:p>
      <w:pPr>
        <w:pStyle w:val="Heading5"/>
        <w:numPr>
          <w:ilvl w:val="4"/>
          <w:numId w:val="1"/>
        </w:numPr>
        <w:rPr/>
      </w:pPr>
      <w:bookmarkStart w:id="645" w:name="__RefHeading___Toc1428467_77815467"/>
      <w:bookmarkStart w:id="646" w:name="_Toc267"/>
      <w:bookmarkEnd w:id="645"/>
      <w:r>
        <w:rPr>
          <w:rtl w:val="true"/>
        </w:rPr>
        <w:t>اشارة</w:t>
      </w:r>
      <w:bookmarkEnd w:id="646"/>
    </w:p>
    <w:p>
      <w:pPr>
        <w:pStyle w:val="Heading5"/>
        <w:numPr>
          <w:ilvl w:val="4"/>
          <w:numId w:val="1"/>
        </w:numPr>
        <w:rPr/>
      </w:pPr>
      <w:bookmarkStart w:id="647" w:name="__RefHeading___Toc1428469_77815467"/>
      <w:bookmarkStart w:id="648" w:name="_Toc268"/>
      <w:bookmarkEnd w:id="647"/>
      <w:r>
        <w:rPr/>
        <w:t>1</w:t>
      </w:r>
      <w:r>
        <w:rPr>
          <w:rtl w:val="true"/>
        </w:rPr>
        <w:t>-</w:t>
      </w:r>
      <w:r>
        <w:rPr>
          <w:rtl w:val="true"/>
        </w:rPr>
        <w:t>الفتوة و الإیمان</w:t>
      </w:r>
      <w:bookmarkEnd w:id="648"/>
    </w:p>
    <w:p>
      <w:pPr>
        <w:pStyle w:val="BookText"/>
        <w:rPr/>
      </w:pPr>
      <w:r>
        <w:rPr>
          <w:rFonts w:ascii="IRNazanin" w:hAnsi="IRNazanin" w:eastAsia="IRNazanin"/>
          <w:color w:val="111111"/>
          <w:sz w:val="28"/>
          <w:sz w:val="28"/>
          <w:szCs w:val="28"/>
          <w:rtl w:val="true"/>
          <w:lang w:bidi="fa-IR"/>
        </w:rPr>
        <w:t>تتزامن روح التوحید دائما مع سلسلة من الصفات الإنسانیة العالیة،فهی تنبع منها و تؤثّر فیها أیضا،و یکون التأثیر فیما بینهما متبادلا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فإننا نقرأ فی قصّة أصحاب الکهف أنّهم کانوا فتیة آمنوا بربّهم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الفتوة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الفتوة بذل الندی،و کف الأذی،و ترک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الثّالث فسّر الفتوة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اجتناب المحارم و استعمال المکارم</w:t>
      </w:r>
      <w:r>
        <w:rPr>
          <w:rFonts w:eastAsia="IRNazanin" w:cs="IRNazanin"/>
          <w:color w:val="111111"/>
          <w:sz w:val="28"/>
          <w:szCs w:val="28"/>
          <w:rtl w:val="true"/>
          <w:lang w:bidi="fa-IR"/>
        </w:rPr>
        <w:t>.</w:t>
      </w:r>
    </w:p>
    <w:p>
      <w:pPr>
        <w:pStyle w:val="Heading5"/>
        <w:numPr>
          <w:ilvl w:val="4"/>
          <w:numId w:val="1"/>
        </w:numPr>
        <w:rPr/>
      </w:pPr>
      <w:bookmarkStart w:id="649" w:name="__RefHeading___Toc1428471_77815467"/>
      <w:bookmarkStart w:id="650" w:name="_Toc269"/>
      <w:bookmarkEnd w:id="649"/>
      <w:r>
        <w:rPr/>
        <w:t>2</w:t>
      </w:r>
      <w:r>
        <w:rPr>
          <w:rtl w:val="true"/>
        </w:rPr>
        <w:t>-</w:t>
      </w:r>
      <w:r>
        <w:rPr>
          <w:rtl w:val="true"/>
        </w:rPr>
        <w:t>الإیمان و الإمداد الإلهی</w:t>
      </w:r>
      <w:bookmarkEnd w:id="650"/>
    </w:p>
    <w:p>
      <w:pPr>
        <w:pStyle w:val="BookText"/>
        <w:rPr/>
      </w:pPr>
      <w:r>
        <w:rPr>
          <w:rFonts w:ascii="Amiri" w:hAnsi="Amiri" w:eastAsia="Amiri" w:cs="Amiri"/>
          <w:color w:val="111111"/>
          <w:sz w:val="28"/>
          <w:sz w:val="28"/>
          <w:szCs w:val="28"/>
          <w:rtl w:val="true"/>
          <w:lang w:bidi="ar-SA"/>
        </w:rPr>
        <w:t>فی عدّة مواقع من الآیات أعلاه تنعکس بوضوح حقیقة الإمداد الإلهی للمؤمنین،فإذا وضع الإنسان خطواته فی طریق اللّه،و نهض لأجله فإنّ الإمداد الإلهی سیشمله،ففی مکان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مکان 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نهایة الآیات کانوا بانتظار رحمة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یَنْشُرْ لَکُمْ رَبُّکُمْ مِنْ رَحْمَتِهِ </w:t>
      </w:r>
      <w:r>
        <w:rPr>
          <w:rFonts w:eastAsia="Amiri" w:cs="Amiri" w:ascii="Amiri" w:hAnsi="Amiri"/>
          <w:color w:val="111111"/>
          <w:sz w:val="28"/>
          <w:szCs w:val="28"/>
          <w:rtl w:val="true"/>
          <w:lang w:bidi="ar-SA"/>
        </w:rPr>
        <w:t>.</w:t>
      </w:r>
      <w:bookmarkStart w:id="651" w:name="pg12541_115094"/>
    </w:p>
    <w:p>
      <w:pPr>
        <w:pStyle w:val="BookText"/>
        <w:rPr/>
      </w:pPr>
      <w:bookmarkEnd w:id="651"/>
      <w:r>
        <w:rPr>
          <w:rFonts w:ascii="Amiri" w:hAnsi="Amiri" w:eastAsia="Amiri" w:cs="Amiri"/>
          <w:color w:val="111111"/>
          <w:sz w:val="28"/>
          <w:sz w:val="28"/>
          <w:szCs w:val="28"/>
          <w:rtl w:val="true"/>
          <w:lang w:bidi="ar-SA"/>
        </w:rPr>
        <w:t>الآیات القرآنیة الأخری تؤید هذه الحقیقة بوضوح،فعند ما یجاهد الإنسان من أجل اللّه،فإنّ اللّه یهدیه إلی طریق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128"/>
      </w:r>
      <w:r>
        <w:rPr>
          <w:rFonts w:ascii="Amiri" w:hAnsi="Amiri" w:eastAsia="Amiri" w:cs="Amiri"/>
          <w:color w:val="111111"/>
          <w:sz w:val="28"/>
          <w:sz w:val="28"/>
          <w:szCs w:val="28"/>
          <w:rtl w:val="true"/>
          <w:lang w:bidi="ar-SA"/>
        </w:rPr>
        <w:t>و فی سورة محمّد صلّی اللّه علیه و آله و سلّم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 الحق ملیء بالموانع و الصعوبات،و من العسیر علی الإنسان طی هذا الطریق و الوصول إلی الأهداف من دون لطف اللّه و عنایته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أیضا إنّ لطف اللّه أکبر من أن یترک العبد فی طریق الحق لوحده</w:t>
      </w:r>
      <w:r>
        <w:rPr>
          <w:rFonts w:eastAsia="IRNazanin" w:cs="IRNazanin"/>
          <w:color w:val="111111"/>
          <w:sz w:val="28"/>
          <w:szCs w:val="28"/>
          <w:rtl w:val="true"/>
          <w:lang w:bidi="fa-IR"/>
        </w:rPr>
        <w:t>.</w:t>
      </w:r>
    </w:p>
    <w:p>
      <w:pPr>
        <w:pStyle w:val="Heading5"/>
        <w:numPr>
          <w:ilvl w:val="4"/>
          <w:numId w:val="1"/>
        </w:numPr>
        <w:rPr/>
      </w:pPr>
      <w:bookmarkStart w:id="652" w:name="__RefHeading___Toc1428473_77815467"/>
      <w:bookmarkStart w:id="653" w:name="_Toc270"/>
      <w:bookmarkEnd w:id="652"/>
      <w:r>
        <w:rPr/>
        <w:t>3</w:t>
      </w:r>
      <w:r>
        <w:rPr>
          <w:rtl w:val="true"/>
        </w:rPr>
        <w:t>-</w:t>
      </w:r>
      <w:r>
        <w:rPr>
          <w:rtl w:val="true"/>
        </w:rPr>
        <w:t>ملجأ باسم الغار</w:t>
      </w:r>
      <w:bookmarkEnd w:id="653"/>
    </w:p>
    <w:p>
      <w:pPr>
        <w:pStyle w:val="BookText"/>
        <w:rPr/>
      </w:pPr>
      <w:r>
        <w:rPr>
          <w:rFonts w:ascii="IRNazanin" w:hAnsi="IRNazanin" w:eastAsia="IRNazanin"/>
          <w:color w:val="111111"/>
          <w:sz w:val="28"/>
          <w:sz w:val="28"/>
          <w:szCs w:val="28"/>
          <w:rtl w:val="true"/>
          <w:lang w:bidi="fa-IR"/>
        </w:rPr>
        <w:t>إنّ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تکون إشارة إلی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مصممین علی الذهاب إلی مکان معین فی حال عدم نجاح دعوتهم التوحیدیة،و ذلک لإنقاذ أنفسهم من ذلک المحیط الملوّث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ذات مفهوم واسع،و تذکرنا بنمط الحیاة الابتدائیة للإنسان، حیث ینعدم فیه الضوء،و لیالیه مظلمة و باردة،و تذکرنا بآلام المحرومین،إذ لیس ثمّة شیء من زینة الحیاة المادیة،أو الحیاة الناعمة المرفّهة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الأمر أکثر إذا ما أخذنا بنظر الإعتبار أنّ التأریخ ینقل لنا أنّ أصحاب الکهف کانوا من الوزراء و أصحاب المناصب الکبیرة داخل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نهضوا ضدّ الحاکم و ضدّ مذهبه،و کان اختیار حیاة الکهوف علی هذه الحیاة قرارا یحتاج إلی المزید من الشهامة و الهمّة و الروح و الإیمان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الغار البارد المظلم الذی قد یتضّمن خطر الحیوانات المؤذیة،هناک عالم من النور و الإخلاص و التوحید و المعانی السامیة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خطوط الرحمة الإلهیة متجلیة علی جدران هذا الغار،و أمواج لطف</w:t>
      </w:r>
    </w:p>
    <w:p>
      <w:pPr>
        <w:pStyle w:val="BookText"/>
        <w:rPr/>
      </w:pPr>
      <w:r>
        <w:rPr>
          <w:rFonts w:ascii="IRNazanin" w:hAnsi="IRNazanin" w:eastAsia="IRNazanin"/>
          <w:color w:val="111111"/>
          <w:sz w:val="28"/>
          <w:sz w:val="28"/>
          <w:szCs w:val="28"/>
          <w:rtl w:val="true"/>
          <w:lang w:bidi="fa-IR"/>
        </w:rPr>
        <w:t>الخالق تسبح فی فضائه،لیس هناک وجود للأصنام من أی نوع کانت،و لا یصل طوفان ظلم الجبارین إلی هذا الکهف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الفتیة الموحدون ترکوا الدنیا الملوثة الواسعة و التی کان سجنا لأرواحهم و ذهبوا إلی غار مظلم 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فعلهم هذا یشبه فعل النّبی یوسف علیه السّلام حین أصروا علیه أن یستسلم لشهوة امرأة العزیز الجمیلة،و إلاّ فالسجن الموحش المظلم سیکون فی انتظاره،لکن هذا الضغط زاد فی صموده و قال متوجها إلی ربّه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وَ إِلاّٰ تَصْرِفْ عَنِّی کَیْدَهُنَّ أَصْبُ إِلَیْهِنَّ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654" w:name="pg12541_115096"/>
    </w:p>
    <w:p>
      <w:pPr>
        <w:pStyle w:val="Heading3"/>
        <w:numPr>
          <w:ilvl w:val="2"/>
          <w:numId w:val="1"/>
        </w:numPr>
        <w:rPr/>
      </w:pPr>
      <w:bookmarkStart w:id="655" w:name="__RefHeading___Toc1428475_77815467"/>
      <w:bookmarkStart w:id="656" w:name="_Toc271"/>
      <w:bookmarkEnd w:id="654"/>
      <w:bookmarkEnd w:id="655"/>
      <w:r>
        <w:rPr>
          <w:rtl w:val="true"/>
        </w:rPr>
        <w:t xml:space="preserve">الآیتان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656"/>
    </w:p>
    <w:p>
      <w:pPr>
        <w:pStyle w:val="Heading4"/>
        <w:numPr>
          <w:ilvl w:val="3"/>
          <w:numId w:val="1"/>
        </w:numPr>
        <w:rPr/>
      </w:pPr>
      <w:bookmarkStart w:id="657" w:name="__RefHeading___Toc1428477_77815467"/>
      <w:bookmarkStart w:id="658" w:name="_Toc272"/>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428479_77815467"/>
      <w:bookmarkStart w:id="660" w:name="_Toc273"/>
      <w:bookmarkEnd w:id="659"/>
      <w:r>
        <w:rPr>
          <w:rtl w:val="true"/>
        </w:rPr>
        <w:t>التّفسیر</w:t>
      </w:r>
      <w:bookmarkEnd w:id="660"/>
    </w:p>
    <w:p>
      <w:pPr>
        <w:pStyle w:val="Heading5"/>
        <w:numPr>
          <w:ilvl w:val="4"/>
          <w:numId w:val="1"/>
        </w:numPr>
        <w:rPr/>
      </w:pPr>
      <w:bookmarkStart w:id="661" w:name="__RefHeading___Toc1428481_77815467"/>
      <w:bookmarkStart w:id="662" w:name="_Toc274"/>
      <w:bookmarkEnd w:id="661"/>
      <w:r>
        <w:rPr>
          <w:rtl w:val="true"/>
        </w:rPr>
        <w:t>اشارة</w:t>
      </w:r>
      <w:bookmarkEnd w:id="662"/>
    </w:p>
    <w:p>
      <w:pPr>
        <w:pStyle w:val="Heading5"/>
        <w:numPr>
          <w:ilvl w:val="4"/>
          <w:numId w:val="1"/>
        </w:numPr>
        <w:rPr/>
      </w:pPr>
      <w:bookmarkStart w:id="663" w:name="__RefHeading___Toc1428483_77815467"/>
      <w:bookmarkStart w:id="664" w:name="_Toc275"/>
      <w:bookmarkEnd w:id="663"/>
      <w:r>
        <w:rPr>
          <w:rtl w:val="true"/>
        </w:rPr>
        <w:t>مکان أصحاب الکهف</w:t>
      </w:r>
      <w:r>
        <w:rPr>
          <w:rtl w:val="true"/>
        </w:rPr>
        <w:t>:</w:t>
      </w:r>
      <w:bookmarkEnd w:id="664"/>
    </w:p>
    <w:p>
      <w:pPr>
        <w:pStyle w:val="BookText"/>
        <w:rPr/>
      </w:pPr>
      <w:r>
        <w:rPr>
          <w:rFonts w:ascii="IRNazanin" w:hAnsi="IRNazanin" w:eastAsia="IRNazanin"/>
          <w:color w:val="111111"/>
          <w:sz w:val="28"/>
          <w:sz w:val="28"/>
          <w:szCs w:val="28"/>
          <w:rtl w:val="true"/>
          <w:lang w:bidi="fa-IR"/>
        </w:rPr>
        <w:t>یشیر القرآن فی الآیتین أعلاه إلی التفاصیل الدقیقة المتعلّقة بالحیاة العجیبة لأصحاب الکهف فی الغار،و کأنّها تحکی علی لسان شخص جالس فی مقابل الغار ینظر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هاتین الآیتین إشارة إلی ست خصوصیات 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فتحة الغار کانت باتجاه الشمال،و لکونه فی الجزء الشمالی من الکرة الأرضیة،فإنّ ضوء الشمس کان لا یدخل الغار بشکل مباشر،فالقرآن یقول إنّک</w:t>
      </w:r>
    </w:p>
    <w:p>
      <w:pPr>
        <w:pStyle w:val="BookText"/>
        <w:rPr/>
      </w:pPr>
      <w:r>
        <w:rPr>
          <w:rFonts w:ascii="Amiri" w:hAnsi="Amiri" w:eastAsia="Amiri" w:cs="Amiri"/>
          <w:color w:val="111111"/>
          <w:sz w:val="28"/>
          <w:sz w:val="28"/>
          <w:szCs w:val="28"/>
          <w:rtl w:val="true"/>
          <w:lang w:bidi="ar-SA"/>
        </w:rPr>
        <w:t>إذا رأیت الشمس حین طلوعها لرأیت أنّها تطلع من جهة یمین الغار،و تغرب من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لم یکن ضوء الشمس یصل إلی أجسادهم بشکل مباشر،و هو أمر لو حصل فقد یؤدی إلی تلف أجسادهم،و لکن الأشعة غیر المباشرة کانت تدخل الغار بمقدار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علی هذا المعنی،و کأنّ الشمس کانت مأمورة بأن تمرّ من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نفس مفهوم السابق،و إضافة إلی هذا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المشتقّة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لبدایة الشیء تناسب مفهوم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القطع و النهایة و هو معنی یتجلی فی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فتحة الغار کانت إلی الشمال فإنّ الریاح اللطیفة و المعتدلة کانت تهب من طرف الشمال و کانت تدخل بسهولة إلی داخل الغار،و تؤدی الی تلطیف الهواء فی جمیع زوایا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فَجْوَةٍ مِنْهُ لقد کان أولئک فی مکان واسع من الغار،و هذا یدل علی أنّهم لم یأخذوا مستقرّهم فی فتحة الغار التی تتسم بالضیق عادة،بل إنّهم انتخبوا وسط الغار مستقرا لهم کی یکونوا بعیدین عن الأنظار،و بعیدین أیضا عن الأشعة المباشر لضوء الشمس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یقطع القرآن تسلسل الکلام و یستنتج نتیجة معنویة،حیث یبیّن أنّ الهدف من ذکر هذه القصة هو لتحقیق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الذین یضعون أقدامهم فی طریق اللّه،و یجاهدون لأجله فإنّ اللّه سیشملهم بلطفه فی کل خطوة و لیس فی بدایة العمل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یرعی هؤلاء حتی فی أدق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نوم أصحاب الکهف لم یکن نوما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تَحْسَبُهُمْ أَیْقٰاظاً وَ هُمْ رُقُودٌ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أجفانهم کانت مفتوحة بالضبط مثل الإنسان الیقظ، و قد تکون هذه الحالة الاستثنائیة لکی لا تقترب منهم الحیوانات المؤذیة التی تخاف الإنسان الیقظ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لکی یکون شکلهم مرعبا کی لا یتجرأ إنسان علی الاقتراب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أسلوب للحفاظ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حتی لا تتهرأ أجسامهم بسبب السنین الطویلة التی مکثوا فیها نیاما فی الکهف،فإنّ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نُقَلِّبُهُمْ ذٰاتَ الْیَمِینِ وَ ذٰاتَ الشِّمٰالِ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لا یترکز الدم فی مکان معین،و لا تکون هناک آثار سیئة علی العضلات الملاصقة للأرض بسبب الضغط علیها لمدّة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جدید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کَلْبُهُمْ بٰاسِطٌ ذِرٰاعَیْهِ بِالْوَصِیدِ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الراغب فی المفردات تعنی فی الأصل الغرفة أو المخزن الذی یتمّ إیجاده فی الجبال لأجل خزن الأموال،إلاّ أنّ المقصود به هنا هو فتحة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 أنّ الآیات القرآنیة لم تتحدث حتی الآن عن کلب أصحاب الکهف،إلاّ أنّ القرآن یذکر هنا تعابیر خاصّة تتضح من خلالها بعض المسائل،فمثلا ذکر حالة کلب أصحاب الکهف یفید أنّه کان معهم کلب یتبعهم أینما ذهبوا و یقوم بحراستهم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متی التحق هذا الکلب بهم،و هل کان کلب صیدهم،أو أنّه کلب ذلک الراعی الذی التقی بهم فی منتصف الطریق،و عند ما عرف حقیقتهم أرسل</w:t>
      </w:r>
    </w:p>
    <w:p>
      <w:pPr>
        <w:pStyle w:val="BookText"/>
        <w:rPr/>
      </w:pPr>
      <w:r>
        <w:rPr>
          <w:rFonts w:ascii="IRNazanin" w:hAnsi="IRNazanin" w:eastAsia="IRNazanin"/>
          <w:color w:val="111111"/>
          <w:sz w:val="28"/>
          <w:sz w:val="28"/>
          <w:szCs w:val="28"/>
          <w:rtl w:val="true"/>
          <w:lang w:bidi="fa-IR"/>
        </w:rPr>
        <w:t>حیواناته إلی القریة و التحق بهم،لأنّه کان یبحث عن الحقیقة مثلهم و قد رفض هذا الکلب أن یترکهم و استمرّ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یعنی هذا الکلام أنّ جمیع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الوصول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یستطیعون سلوک هذا الطریق،و أنّ الأبواب غیر مغلقة أمام أحد سواء کانوا وزراء عند الملک الظالم ثمّ تابوا،أو کان راعیا،بل و حتی 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یؤکّد القرآن أن جمیع ذرات الوجود فی الأرض و السماء،و جمیع الأشجار و الأحیاء تذکر اللّه،و تحبّ اللّه فی قلوبها و صمیم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لیست المرّة الأولی و لا الأخیرة التی یحفظ فیها اللّه تبارک و تعالی عباده المؤمنین بالرعب و الخوف،فقد واجهتنا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صورة مماثلة جسّدها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دعاء الندبة نقرأ کلاما حول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نصرته بالرعب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هو سبب الرعب فی مشاهدة أهل الکهف،و هل یعود ذلک لظاهرهم الجسمانی،أو بسبب قوّة معنویة سریة؟ الآیات القرآنیة لم تتحدّث عن ذلک،و لکن المفسّرین ذکروا بحوثا مفصّلة فی هذا المجال،و لعدم قیام الدلیل علیها صرفنا النظر عن ذکرها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لَمُلِئْتَ مِنْهُمْ رُعْباً فی الحقیقة علّة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لَوَلَّیْتَ مِنْهُمْ فِرٰاراً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لکنت تهرب بسبب الخوف الذی یملأ قلبک،و کأنّ قلبک مملوء بالخوف،و ینفذ إلی ذرّات وجودک بحیث أنّ جمیع وجود الإنسان یصاب بالوحشة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حال،إذا أراد اللّه شیئا فإنّه یحقق أهم النتائج من خلال أبسط الطرق</w:t>
      </w:r>
      <w:r>
        <w:rPr>
          <w:rFonts w:eastAsia="IRNazanin" w:cs="IRNazanin"/>
          <w:color w:val="111111"/>
          <w:sz w:val="28"/>
          <w:szCs w:val="28"/>
          <w:rtl w:val="true"/>
          <w:lang w:bidi="fa-IR"/>
        </w:rPr>
        <w:t>.</w:t>
      </w:r>
      <w:bookmarkStart w:id="665" w:name="pg12541_115101"/>
    </w:p>
    <w:p>
      <w:pPr>
        <w:pStyle w:val="Heading3"/>
        <w:numPr>
          <w:ilvl w:val="2"/>
          <w:numId w:val="1"/>
        </w:numPr>
        <w:rPr/>
      </w:pPr>
      <w:bookmarkStart w:id="666" w:name="__RefHeading___Toc1428485_77815467"/>
      <w:bookmarkStart w:id="667" w:name="_Toc276"/>
      <w:bookmarkEnd w:id="665"/>
      <w:bookmarkEnd w:id="666"/>
      <w:r>
        <w:rPr>
          <w:rtl w:val="true"/>
        </w:rPr>
        <w:t xml:space="preserve">الآیتان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667"/>
    </w:p>
    <w:p>
      <w:pPr>
        <w:pStyle w:val="Heading4"/>
        <w:numPr>
          <w:ilvl w:val="3"/>
          <w:numId w:val="1"/>
        </w:numPr>
        <w:rPr/>
      </w:pPr>
      <w:bookmarkStart w:id="668" w:name="__RefHeading___Toc1428487_77815467"/>
      <w:bookmarkStart w:id="669" w:name="_Toc277"/>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428489_77815467"/>
      <w:bookmarkStart w:id="671" w:name="_Toc278"/>
      <w:bookmarkEnd w:id="670"/>
      <w:r>
        <w:rPr>
          <w:rtl w:val="true"/>
        </w:rPr>
        <w:t>التّفسیر</w:t>
      </w:r>
      <w:bookmarkEnd w:id="671"/>
    </w:p>
    <w:p>
      <w:pPr>
        <w:pStyle w:val="Heading5"/>
        <w:numPr>
          <w:ilvl w:val="4"/>
          <w:numId w:val="1"/>
        </w:numPr>
        <w:rPr/>
      </w:pPr>
      <w:bookmarkStart w:id="672" w:name="__RefHeading___Toc1428491_77815467"/>
      <w:bookmarkStart w:id="673" w:name="_Toc279"/>
      <w:bookmarkEnd w:id="672"/>
      <w:r>
        <w:rPr>
          <w:rtl w:val="true"/>
        </w:rPr>
        <w:t>اشارة</w:t>
      </w:r>
      <w:bookmarkEnd w:id="673"/>
    </w:p>
    <w:p>
      <w:pPr>
        <w:pStyle w:val="Heading5"/>
        <w:numPr>
          <w:ilvl w:val="4"/>
          <w:numId w:val="1"/>
        </w:numPr>
        <w:rPr/>
      </w:pPr>
      <w:bookmarkStart w:id="674" w:name="__RefHeading___Toc1428493_77815467"/>
      <w:bookmarkStart w:id="675" w:name="_Toc280"/>
      <w:bookmarkEnd w:id="674"/>
      <w:r>
        <w:rPr>
          <w:rtl w:val="true"/>
        </w:rPr>
        <w:t>الیقظة بعد نوم طویل</w:t>
      </w:r>
      <w:r>
        <w:rPr>
          <w:rtl w:val="true"/>
        </w:rPr>
        <w:t>:</w:t>
      </w:r>
      <w:bookmarkEnd w:id="675"/>
    </w:p>
    <w:p>
      <w:pPr>
        <w:pStyle w:val="BookText"/>
        <w:rPr/>
      </w:pPr>
      <w:r>
        <w:rPr>
          <w:rFonts w:ascii="IRNazanin" w:hAnsi="IRNazanin" w:eastAsia="IRNazanin"/>
          <w:color w:val="111111"/>
          <w:sz w:val="28"/>
          <w:sz w:val="28"/>
          <w:szCs w:val="28"/>
          <w:rtl w:val="true"/>
          <w:lang w:bidi="fa-IR"/>
        </w:rPr>
        <w:t>سوف نقرأ فی الآیات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نوم أصحاب الکهف کان طویلا للغایة بحیث استمر</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سنة،و علی هذا الأساس کان نومهم أشبه بالموت،و یقظتهم أشبه بالبعث،لذا فإنّ القرآن یقول فی الآیات التی نبحثها وَ کَذٰلِکَ بَعَثْنٰاهُمْ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مثلما کنّا قادرین علی إنامتهم نوما طویلا فإنّنا أیضا قادرون علی</w:t>
      </w:r>
    </w:p>
    <w:p>
      <w:pPr>
        <w:pStyle w:val="BookText"/>
        <w:rPr/>
      </w:pPr>
      <w:r>
        <w:rPr>
          <w:rFonts w:ascii="Amiri" w:hAnsi="Amiri" w:eastAsia="Amiri" w:cs="Amiri"/>
          <w:color w:val="111111"/>
          <w:sz w:val="28"/>
          <w:sz w:val="28"/>
          <w:szCs w:val="28"/>
          <w:rtl w:val="true"/>
          <w:lang w:bidi="ar-SA"/>
        </w:rPr>
        <w:t>إیقاظهم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أیقظناهم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لِیَتَسٰاءَلُوا بَیْنَهُمْ قٰالَ قٰائِلٌ مِنْهُمْ کَمْ لَبِثْتُمْ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التردّد و الشک هنا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أصحاب الکهف دخلوا الغار فی بدایة الیوم،ثمّ ناموا،و فی نهایة الیوم استیقظوا من نومهم،و لهذا السبب اعتقدوا فی بادئ الأمر بأنّهم ناموا یوما واحدا،و بعد أن رأوا حالة الشمس،قالوا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بَعْضَ یَوْمٍ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أخیرا،بسبب عدم معرفته لمقدار نومهم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رَبُّکُمْ أَعْلَمُ بِمٰا لَبِثْتُمْ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قائل هذا الکلام هو کبیرهم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لاستخدام صیغة الجمع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متعارف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کلامهم هذا بسبب شکّهم فی أنّ نومهم لم یکن نوما عادیا،و ذلک عند ما شاهدوا هندامهم و شعرهم و أظفارهم و ما حلّ بملابسهم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یحسّون بالجوع و بالحاجة الشدیدة إلی الطعام،لأنّ المخزون الحیوی فی جسمهم انتهی أو کاد،لذا فأوّل اقتراح لهم هو إرسال واحد منهم مع نقود و مسکوکات فضیة لشراء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لْیَتَلَطَّفْ وَ لاٰ 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تُفْلِحُوا إِذاً أَبَداً </w:t>
      </w:r>
      <w:r>
        <w:rPr>
          <w:rFonts w:eastAsia="Amiri" w:cs="Amiri" w:ascii="Amiri" w:hAnsi="Amiri"/>
          <w:color w:val="111111"/>
          <w:sz w:val="28"/>
          <w:szCs w:val="28"/>
          <w:rtl w:val="true"/>
          <w:lang w:bidi="ar-SA"/>
        </w:rPr>
        <w:t>.</w:t>
      </w:r>
      <w:bookmarkStart w:id="676" w:name="pg12541_115103"/>
    </w:p>
    <w:p>
      <w:pPr>
        <w:pStyle w:val="Heading4"/>
        <w:numPr>
          <w:ilvl w:val="3"/>
          <w:numId w:val="1"/>
        </w:numPr>
        <w:rPr/>
      </w:pPr>
      <w:bookmarkStart w:id="677" w:name="__RefHeading___Toc1428495_77815467"/>
      <w:bookmarkStart w:id="678" w:name="_Toc281"/>
      <w:bookmarkEnd w:id="676"/>
      <w:bookmarkEnd w:id="677"/>
      <w:r>
        <w:rPr>
          <w:rtl w:val="true"/>
        </w:rPr>
        <w:t>بحوث</w:t>
      </w:r>
      <w:bookmarkEnd w:id="678"/>
    </w:p>
    <w:p>
      <w:pPr>
        <w:pStyle w:val="Heading5"/>
        <w:numPr>
          <w:ilvl w:val="4"/>
          <w:numId w:val="1"/>
        </w:numPr>
        <w:rPr/>
      </w:pPr>
      <w:bookmarkStart w:id="679" w:name="__RefHeading___Toc1428497_77815467"/>
      <w:bookmarkStart w:id="680" w:name="_Toc282"/>
      <w:bookmarkEnd w:id="679"/>
      <w:r>
        <w:rPr>
          <w:rtl w:val="true"/>
        </w:rPr>
        <w:t>اشارة</w:t>
      </w:r>
      <w:bookmarkEnd w:id="680"/>
    </w:p>
    <w:p>
      <w:pPr>
        <w:pStyle w:val="Heading5"/>
        <w:numPr>
          <w:ilvl w:val="4"/>
          <w:numId w:val="1"/>
        </w:numPr>
        <w:rPr/>
      </w:pPr>
      <w:bookmarkStart w:id="681" w:name="__RefHeading___Toc1428499_77815467"/>
      <w:bookmarkStart w:id="682" w:name="_Toc283"/>
      <w:bookmarkEnd w:id="681"/>
      <w:r>
        <w:rPr/>
        <w:t>1</w:t>
      </w:r>
      <w:r>
        <w:rPr>
          <w:rtl w:val="true"/>
        </w:rPr>
        <w:t>-</w:t>
      </w:r>
      <w:r>
        <w:rPr>
          <w:rtl w:val="true"/>
        </w:rPr>
        <w:t>أزکی الطعام</w:t>
      </w:r>
      <w:bookmarkEnd w:id="682"/>
    </w:p>
    <w:p>
      <w:pPr>
        <w:pStyle w:val="Heading6"/>
        <w:numPr>
          <w:ilvl w:val="5"/>
          <w:numId w:val="1"/>
        </w:numPr>
        <w:rPr/>
      </w:pPr>
      <w:bookmarkStart w:id="683" w:name="__RefHeading___Toc1428501_77815467"/>
      <w:bookmarkStart w:id="684" w:name="_Toc284"/>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مع أنّ أصحاب الکهف کانوا بعد یقظتهم بحاجة شدیدة إلی الطعام،إلاّ أنّهم قالوا للشخص الذی کلّفوه بشراء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الطعام من أیّ کان،و إنّما انظر أیّهم أزکی و أطهر طعاما فأتنا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تأولوا المعنی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یعود إلی الحیوانات المذبوحة،إذ أنّهم کانوا یعلمون أنّ فی تلک المدینة من یبیع لحم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المذبوح علی الطریقة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البعض یتکسّب بالحرام، لذلک أوصوا صاحبهم بضرورة أن یتجنب مثل هؤلاء الأشخاص عند ما یحاول شراء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أنّ لهذه الجملة مفهوما واسعا یشمل کافة أشکال الطهارات الظاهریة و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کلامهم و توصیتهم هی توصیة لکافة أنصار الحق،فی أن لا یفکروا بطهارة غذائهم المعنوی و حسب،بل علیهم أیضا الاهتمام بطهارة طعام الأجسام کی یکون زکیا نقیا من جمیع الأرجاس و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الأمر ینبغی أن یلازمهم حتی فی أصعب لحظات الحیاة و أشدّها عسرا،لأنّ هذا المعنی هو تعبیر عن أصل فی وجود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یسعی معظم أفراد عالمنا للاهتمام بجانب من هذا الأمر،و هو الجانب المتعلق بالحفاظ علی الطعام من أشکال التلوث الظاهری،إذ یضعون الطعام فی أوانی مغطاة بعیدة عن الأیدی الملوّثة،و عن الأتربة و الغبار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بحدّ ذاته جید جدّا،إلاّ أنّ علینا أن لا نکتفی بهذا المقدار،بل ینبغی تزکیة الطعام و تطهیره من لوثة الشبهة و الحرام و الرّبا و الغش و أی شکل من أشکال التلوّث المعنوی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الإسلامیة هناک تأکید کبیر علی الطعام الحلال النقی الزاکی و أثره فی صفاء القلب و استجابة الدعاء</w:t>
      </w:r>
      <w:r>
        <w:rPr>
          <w:rFonts w:eastAsia="IRNazanin" w:cs="IRNazanin"/>
          <w:color w:val="111111"/>
          <w:sz w:val="28"/>
          <w:szCs w:val="28"/>
          <w:rtl w:val="true"/>
          <w:lang w:bidi="fa-IR"/>
        </w:rPr>
        <w:t>.</w:t>
      </w:r>
      <w:bookmarkStart w:id="685" w:name="pg12541_115104"/>
    </w:p>
    <w:p>
      <w:pPr>
        <w:pStyle w:val="BookText"/>
        <w:rPr/>
      </w:pPr>
      <w:bookmarkEnd w:id="685"/>
      <w:r>
        <w:rPr>
          <w:rFonts w:ascii="IRNazanin" w:hAnsi="IRNazanin" w:eastAsia="IRNazanin"/>
          <w:color w:val="111111"/>
          <w:sz w:val="28"/>
          <w:sz w:val="28"/>
          <w:szCs w:val="28"/>
          <w:rtl w:val="true"/>
          <w:lang w:bidi="fa-IR"/>
        </w:rPr>
        <w:t>ففی روایة نقرأ أنّه جاء رجل إلی رسول اللّه صلّی اللّه علیه و آله و سلّم و سأله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یستجاب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مأکلک و لا تدخل بطنک الحرام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428503_77815467"/>
      <w:bookmarkStart w:id="687" w:name="_Toc285"/>
      <w:bookmarkEnd w:id="686"/>
      <w:r>
        <w:rPr>
          <w:rtl w:val="true"/>
        </w:rPr>
        <w:t>ثانیا</w:t>
      </w:r>
      <w:r>
        <w:rPr>
          <w:rtl w:val="true"/>
        </w:rPr>
        <w:t>:</w:t>
      </w:r>
      <w:r>
        <w:rPr>
          <w:rtl w:val="true"/>
        </w:rPr>
        <w:t>التقیة البنّاءة</w:t>
      </w:r>
      <w:bookmarkEnd w:id="687"/>
    </w:p>
    <w:p>
      <w:pPr>
        <w:pStyle w:val="BookText"/>
        <w:rPr/>
      </w:pPr>
      <w:r>
        <w:rPr>
          <w:rFonts w:ascii="IRNazanin" w:hAnsi="IRNazanin" w:eastAsia="IRNazanin"/>
          <w:color w:val="111111"/>
          <w:sz w:val="28"/>
          <w:sz w:val="28"/>
          <w:szCs w:val="28"/>
          <w:rtl w:val="true"/>
          <w:lang w:bidi="fa-IR"/>
        </w:rPr>
        <w:t>نستفید من تعبیر الآیات أعلاه أنّ أصحاب الکهف کانوا یصرّون علی أن لا یعرف أحد مکانهم حتی لا یجبرون علی عبادة الأصنام،أو یقتلون بأفجع طریقة من خلال رمیهم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یرغبون فی أن یبقوا غیر معروفین حتی یستطیعوا بهذا الأسلوب الاحتفاظ بقوّتهم للصراع المقبل،أو علی الأقل حتی یستطیعوا أن یحتفظوا بإیمانهم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تعبیر عن أحد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البنّاءة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حقیقة التقیة هو أن یحفظ الإنسان طاقته من الهدر بإخفاء نفسه أو عقیدته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نفسه و یصونها حتی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مواقع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فی جهاده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عند ما تکون التقیة و إخفاء العقیدة سببا لتصدّع الأهداف و البرنامج الکبری،فإنّها تکون ممنوعة و ینبغی الجهر بالحق و الصدع به بالغا ما بلغ الضرر</w:t>
      </w:r>
      <w:r>
        <w:rPr>
          <w:rFonts w:eastAsia="IRNazanin" w:cs="IRNazanin"/>
          <w:color w:val="111111"/>
          <w:sz w:val="28"/>
          <w:szCs w:val="28"/>
          <w:rtl w:val="true"/>
          <w:lang w:bidi="fa-IR"/>
        </w:rPr>
        <w:t>.</w:t>
      </w:r>
    </w:p>
    <w:p>
      <w:pPr>
        <w:pStyle w:val="Heading6"/>
        <w:numPr>
          <w:ilvl w:val="5"/>
          <w:numId w:val="1"/>
        </w:numPr>
        <w:rPr/>
      </w:pPr>
      <w:bookmarkStart w:id="688" w:name="__RefHeading___Toc1428505_77815467"/>
      <w:bookmarkStart w:id="689" w:name="_Toc286"/>
      <w:bookmarkEnd w:id="688"/>
      <w:r>
        <w:rPr>
          <w:rtl w:val="true"/>
        </w:rPr>
        <w:t>ثالثا</w:t>
      </w:r>
      <w:r>
        <w:rPr>
          <w:rtl w:val="true"/>
        </w:rPr>
        <w:t>:</w:t>
      </w:r>
      <w:r>
        <w:rPr>
          <w:rtl w:val="true"/>
        </w:rPr>
        <w:t>اللطف مرکز القرآن</w:t>
      </w:r>
      <w:bookmarkEnd w:id="68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نقطة الفصل بین نصفی القرآن من حیث عدد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یشیر إلی معنی لطیف للغایة،لأنّ الکلمة مشتقّة من اللطف،و اللطافة و التی تعنی هنا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المرسل لتهیئة الطعام علیه أن یذهب و یرجع بحیث لا یشعر أحد بقصتهم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التلطّف فی شراء الطعام هو أن لا یتصعّب فی التعامل،و یبتعد عن النزاع الضوضاء و ینتخب أفضل البضاعة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بذاته لطف أن تشکّل کلمة اللطف وسط القرآن و نقطة النصف بین کلماته الهادیة</w:t>
      </w:r>
      <w:r>
        <w:rPr>
          <w:rFonts w:eastAsia="IRNazanin" w:cs="IRNazanin"/>
          <w:color w:val="111111"/>
          <w:sz w:val="28"/>
          <w:szCs w:val="28"/>
          <w:rtl w:val="true"/>
          <w:lang w:bidi="fa-IR"/>
        </w:rPr>
        <w:t>.</w:t>
      </w:r>
      <w:bookmarkStart w:id="690" w:name="pg12541_115106"/>
    </w:p>
    <w:p>
      <w:pPr>
        <w:pStyle w:val="Heading3"/>
        <w:numPr>
          <w:ilvl w:val="2"/>
          <w:numId w:val="1"/>
        </w:numPr>
        <w:rPr/>
      </w:pPr>
      <w:bookmarkStart w:id="691" w:name="__RefHeading___Toc1428507_77815467"/>
      <w:bookmarkStart w:id="692" w:name="_Toc287"/>
      <w:bookmarkEnd w:id="690"/>
      <w:bookmarkEnd w:id="691"/>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692"/>
    </w:p>
    <w:p>
      <w:pPr>
        <w:pStyle w:val="Heading4"/>
        <w:numPr>
          <w:ilvl w:val="3"/>
          <w:numId w:val="1"/>
        </w:numPr>
        <w:rPr/>
      </w:pPr>
      <w:bookmarkStart w:id="693" w:name="__RefHeading___Toc1428509_77815467"/>
      <w:bookmarkStart w:id="694" w:name="_Toc288"/>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428511_77815467"/>
      <w:bookmarkStart w:id="696" w:name="_Toc289"/>
      <w:bookmarkEnd w:id="695"/>
      <w:r>
        <w:rPr>
          <w:rtl w:val="true"/>
        </w:rPr>
        <w:t>التّفسیر</w:t>
      </w:r>
      <w:bookmarkEnd w:id="696"/>
    </w:p>
    <w:p>
      <w:pPr>
        <w:pStyle w:val="Heading5"/>
        <w:numPr>
          <w:ilvl w:val="4"/>
          <w:numId w:val="1"/>
        </w:numPr>
        <w:rPr/>
      </w:pPr>
      <w:bookmarkStart w:id="697" w:name="__RefHeading___Toc1428513_77815467"/>
      <w:bookmarkStart w:id="698" w:name="_Toc290"/>
      <w:bookmarkEnd w:id="697"/>
      <w:r>
        <w:rPr>
          <w:rtl w:val="true"/>
        </w:rPr>
        <w:t>اشارة</w:t>
      </w:r>
      <w:bookmarkEnd w:id="698"/>
    </w:p>
    <w:p>
      <w:pPr>
        <w:pStyle w:val="Heading5"/>
        <w:numPr>
          <w:ilvl w:val="4"/>
          <w:numId w:val="1"/>
        </w:numPr>
        <w:rPr/>
      </w:pPr>
      <w:bookmarkStart w:id="699" w:name="__RefHeading___Toc1428515_77815467"/>
      <w:bookmarkStart w:id="700" w:name="_Toc291"/>
      <w:bookmarkEnd w:id="699"/>
      <w:r>
        <w:rPr>
          <w:rtl w:val="true"/>
        </w:rPr>
        <w:t>نهایة قصّة أصحاب الکهف</w:t>
      </w:r>
      <w:r>
        <w:rPr>
          <w:rtl w:val="true"/>
        </w:rPr>
        <w:t>:</w:t>
      </w:r>
      <w:bookmarkEnd w:id="7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وصلت بسرعة أصداء هجرة هذه المجموعة من الرّجال المتشخّصین</w:t>
      </w:r>
    </w:p>
    <w:p>
      <w:pPr>
        <w:pStyle w:val="BookText"/>
        <w:rPr/>
      </w:pPr>
      <w:r>
        <w:rPr>
          <w:rFonts w:ascii="IRNazanin" w:hAnsi="IRNazanin" w:eastAsia="IRNazanin"/>
          <w:color w:val="111111"/>
          <w:sz w:val="28"/>
          <w:sz w:val="28"/>
          <w:szCs w:val="28"/>
          <w:rtl w:val="true"/>
          <w:lang w:bidi="fa-IR"/>
        </w:rPr>
        <w:t>إلی کلّ مکان و أغاظت بشدّة الملک الظالم،حیث قدّر أن تکون هذه الهجرة مقدّمة لیقظة و وعی الناس،أو قد یذهب أصحاب الکهف إلی مناطق بعیدة أو قریبة و یقومون بتبلیغ مذهب التوحید و الدعوة إلیه،و محاربة الشرک و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أصدر الحاکم تعلیماته إلی جهاز شرطته للبحث عن أصحاب الکهف فی کل مکان،و علیهم أن یتبعوا آثارهم حتی إلقاء القبض علیهم و معاقبتهم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کلما بحثوا لم یعثروا علی شیء،و هذا الأمر أصبح بحدّ ذاته لغزا للناس،و نقطة انعطاف فی أفکارهم،و قد یکون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قیام مجموعة من ذوی المناصب فی الدولة بترک مواقعهم العالیة فی الدولة و تعریض أنفسهم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بحدّ ذاته سببا لیقظة الناس و مصدرا لوعیهم،أو لوعی قسم منهم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کل الأحوال،فإنّ قصّة هؤلاء النفر قد استقرت فی صفحات التأریخ و أخذت الأجیال و الأقوام تتناقلها عبر مئات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لنعد إلی الشخص المکلّف بشراء الطعام و لننظر ماذا جری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دخل المدینة و لکنّه فغرفاه من شدّة التعجّب،فالشکل العام للبناء قد تغیّر،هندام الجمیع و لباسهم غریب علیه،الملابس من طراز جدید،خرائب الأمس تحولت إلی قصور،و قصور الأمس تحوّلت إلی خرائب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یزال نائما،و أنّ ما یشاهده لیس سوی أحلام،فرک عینیه،إلاّ أنّه التفت إلی ما یراه،و هو عین الحقیقة،و إن کانت عجیبة و لا یمکن تصدیقها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یزال یعتقد بأنّ نومهم فی الغار کان لیوم أو بعض یوم،فلما ذا هذا الاختلاف،و کیف تمّت کل هذه التغییرات الکبیرة و الواسعة فی ظرف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کان منظره هو عجیبا للناس و غیر 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ملابسه،کلامه، شکله کل شیء فیه بدا غریبا للناس،و قد یکون هذا الوضع قد لفت أنظارهم إلیه، لذا قام بعضهم بمتابعته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انتهی عجبه عند ما مدّ یده إلی جیبه لیسدّد مبلغ الطعام الذی اشتراه، فالبائع وقع نظره علی قطعة نقود ترجع فی قدمها إلی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سنة،و قد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الجبار مکتوبا علیها،و عند ما طلب منه توضیحا قال له بأنّه حصل علیها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الناس تدریجیا من خلال سلسلة من القرائن أنّ هذا الشخص هو واحد من أفراد المجموعة الذین قرءوا عن قصّتهم العجیبة و التأریخیة التی وقعت قبل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أنّ قصّتهم کانت تدور علی الألسن فی اجتماعات الناس و ندواتهم،و هنا أحسّ الشخص بأنّه و أصحابه کانوا فی نوم عمیق 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القضیة کان لها صدی کالقنبلة فی المدینة،و قد انتقلت عبر الألسن إلی جمیع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حکومة المدینة کانت بید حاکم صالح و مؤمن،إلاّ أنّ استیعاب و فهم قضیة المعاد الجسمانی و إحیاء الموتی بعد الموت کان صعبا جدّا علی أفراد ذلک المجتمع،فقسم منهم لم یکن قادرا علی التصدیق بأنّ الإنسان یمکن أن یعود للحیاة بعد الموت،إلاّ أنّ قصّة أصحاب الکهف أصبحت دلیلا قاطعا لأولئک الذین یعتقدون بالمعاد الجسمانی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فإنّ القرآن یبیّن أنّنا کما قمنا بإنامتهم نقوم الآن بإیقاظهم حتی ینتبه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أَعْثَرْنٰا عَلَیْهِمْ لِیَعْلَمُوا أَنَّ وَعْدَ اللّٰهِ حَقٌّ ثمّ أضاف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لاٰ رَیْبَ فِیهٰا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هذا النوم الطویل الذی استمرّ لمئات السنین کان یشبه الموت،و أن إیقاظهم یشبه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الإنامة و الإیقاظ هی أکثر إثارة</w:t>
      </w:r>
    </w:p>
    <w:p>
      <w:pPr>
        <w:pStyle w:val="BookText"/>
        <w:rPr/>
      </w:pPr>
      <w:r>
        <w:rPr>
          <w:rFonts w:ascii="IRNazanin" w:hAnsi="IRNazanin" w:eastAsia="IRNazanin"/>
          <w:color w:val="111111"/>
          <w:sz w:val="28"/>
          <w:sz w:val="28"/>
          <w:szCs w:val="28"/>
          <w:rtl w:val="true"/>
          <w:lang w:bidi="fa-IR"/>
        </w:rPr>
        <w:t>للعجب من الموت و الحیاة فی بعض جوانبها،فمن جهة قد مرّت علیهم مئات السنین و هم نیام و أجسامهم لم تفن أو تتأثّر،و قد بقوا طوال هذه المدّة بدون طعام أو شراب،إذن کیف بقوا أحیاء طیلة هذه المدّة؟ أ لیس هذا دلیلا قاطعا علی قدرة اللّه علی کل شیء،فالحیاة بعد الموت،بعد مشاهدة هذه القضیة ممکنة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المؤرّخین کتب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الذی أرسل لتهیئة الطعام و شرائه، عاد بسرعة إلی الکهف و أخبر رفقاءه بما جری،و قد تعجب کل منهم،و بعد أن علموا بفقدان الأهل و الأولاد و الأصدقاء و الإخوان،و لم یبق من أصحابهم أحد، أصبحت الحیاة بالنسبة إلیهم صعبة للغایة،فطلبوا من الخالق جلّ و علا أن یمیتهم،و ینتقلون بذلک إلی جوار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ماتوا و مضوا إلی رحمة ربّهم،و بقیت أجسادهم فی الکهف عند ما وصله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حدث النزاع بین أنصار المعاد الجسمانی و بین من لم یعتقد به، فالمعارضون للمعاد کانوا یریدون أن تنسی قضیة نوم و یقظة أصحاب الکهف بسرعة،کی یسلبوا أنصار المعاد الجسمانی هذا الدلیل القاطع،لذا فقد اقترح هؤلاء أن تغلق فتحة الغار،حتی یکون الکهف خافیا إلی الأبد عن أنظار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یَتَنٰازَعُونَ بَیْنَهُمْ أَمْرَهُمْ فَقٰالُوا ابْنُوا عَلَیْهِمْ بُنْیٰاناً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إسکات الناس عن قصّتهم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تتحدثوا عنهم کثیرا،إنّ قضیتهم معقدة و مصیرهم محاط بالألغاز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أَعْلَمُ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اترکوهم و شأنهم و اترکوا الحدیث فی قصّتهم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المؤمنون الحقیقیون الذین عرفوا حقیقة الأمر و اعتبروه دلیلا حیّا لإثبات المعاد بعد الموت،فقد جهدوا علی أن لا تنسی القصة أبدا لذلک اقترحوا أن یتخذوا قرب مکانهم مسجدا،و بقرینة وجود المسجد فإنّ الناس سوف لن</w:t>
      </w:r>
    </w:p>
    <w:p>
      <w:pPr>
        <w:pStyle w:val="BookText"/>
        <w:rPr/>
      </w:pPr>
      <w:r>
        <w:rPr>
          <w:rFonts w:ascii="Amiri" w:hAnsi="Amiri" w:eastAsia="Amiri" w:cs="Amiri"/>
          <w:color w:val="111111"/>
          <w:sz w:val="28"/>
          <w:sz w:val="28"/>
          <w:szCs w:val="28"/>
          <w:rtl w:val="true"/>
          <w:lang w:bidi="ar-SA"/>
        </w:rPr>
        <w:t>ینسوهم أبدا،بالإضافة إلی ما یتبرک به الناس من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غَلَبُوا عَلیٰ أَمْرِهِمْ لَنَتَّخِذَنَّ عَلَیْهِمْ مَسْجِداً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الآیة ذکرت احتمالات أخری سنقف علی بعضها فی البحوث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تشیر إلی بعض الاختلافات الموجودة بین الناس حول أصحاب الکهف،فمثلا تتحدث الآیة عن اختلافهم فی عددهم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وَ یَقُولُونَ خَمْسَةٌ سٰادِسُهُمْ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منهم رَجْماً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وَ یَقُولُونَ سَبْعَةٌ وَ ثٰامِنُهُمْ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الحقیقة فهی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رَبِّی أَعْلَمُ بِعِدَّتِهِمْ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لأنّه مٰا یَعْلَمُهُمْ إِلاّٰ قَلِیلٌ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القرآن لم یشر إلی عددهم بصراحة،لکن نفهم من العلامات الموجودة فی الآیة أنّ القول الثّالث هو الصحیح المطابق للواقع،حیث أنّ کلمة رَجْماً بِالْغَیْبِ وردت بعد القول الأوّل و الثّانی،و هی إشارة إلی بطلان هذین القولین،إلاّ أنّ القول الثّالث لم یتبع بمثل الاستنکار بل استتبع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بِعِدَّتِهِمْ و أیضا بقوله مٰا یَعْلَمُهُمْ إِلاّٰ قَلِیلٌ و هذا بحدّ ذاته دلیل علی صحة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 الأحوال فإنّ الآیة تنتهی بنصیحة تحت علی عدم الجدال حولهم إلاّ الجدل القائم علی أساس المنطق و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تُمٰارِ فِیهِمْ إِلاّٰ مِرٰاءً ظٰاهِراً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مفرداته،مأخوذة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قبضت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لأحلبها،ثمّ أطلق المعنی بعد ذلک لیشمل الأشیاء الخاضعة للشک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تستخدم کثیرا فی المجادلات و الدفاع عن الباطل،إلاّ أنّ أصلها لا یختص بهذا المعنی،بل تتسع لکل أنواع البحوث و المفاوضات حول أی موضوع کان موضعا للشک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غالب و مسیطر و 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 إِلاّٰ</w:t>
      </w:r>
    </w:p>
    <w:p>
      <w:pPr>
        <w:pStyle w:val="BookText"/>
        <w:rPr/>
      </w:pPr>
      <w:r>
        <w:rPr>
          <w:rFonts w:ascii="Amiri" w:hAnsi="Amiri" w:eastAsia="Amiri" w:cs="Amiri"/>
          <w:color w:val="111111"/>
          <w:sz w:val="28"/>
          <w:sz w:val="28"/>
          <w:szCs w:val="28"/>
          <w:rtl w:val="true"/>
          <w:lang w:bidi="ar-SA"/>
        </w:rPr>
        <w:t>مِرٰاءً ظٰاهِراً</w:t>
      </w:r>
    </w:p>
    <w:p>
      <w:pPr>
        <w:pStyle w:val="BookText"/>
        <w:rPr/>
      </w:pPr>
      <w:r>
        <w:rPr>
          <w:rFonts w:ascii="IRNazanin" w:hAnsi="IRNazanin" w:eastAsia="IRNazanin"/>
          <w:color w:val="111111"/>
          <w:sz w:val="28"/>
          <w:sz w:val="28"/>
          <w:szCs w:val="28"/>
          <w:rtl w:val="true"/>
          <w:lang w:bidi="fa-IR"/>
        </w:rPr>
        <w:t>بمعنی قل لهم قولا منطقیا بحیث تتوضح رجحان منطقک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البعض أن تفسیر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تتحدّث حدیثا خاصّا مع المعارضین و المعاندین حیث أنّهم یحرّفون کلّ ما تقول،بل تحدّث معهم علانیة و أمام النّاس کی لا یستطیعوا أن یحرفوا حقیقة ما تقول،و لا یستطیعوا إنکارها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التّفسیر الأوّل أکثر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أی حال فإنّ مفهوم الکلام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أن تتحدّث معهم بالاعتماد علی الوحی الإلهی،لأنّ أقوی الأدلة هو ما یصدر عن الوحی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تَسْتَفْتِ فِیهِمْ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بعدها تعطی توجیها عاما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یَشٰاءَ اللّٰهُ</w:t>
      </w:r>
    </w:p>
    <w:p>
      <w:pPr>
        <w:pStyle w:val="BookText"/>
        <w:rPr/>
      </w:pPr>
      <w:r>
        <w:rPr>
          <w:rFonts w:ascii="IRNazanin" w:hAnsi="IRNazanin" w:eastAsia="IRNazanin"/>
          <w:color w:val="111111"/>
          <w:sz w:val="28"/>
          <w:sz w:val="28"/>
          <w:szCs w:val="28"/>
          <w:rtl w:val="true"/>
          <w:lang w:bidi="fa-IR"/>
        </w:rPr>
        <w:t>یعنی یجب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یخص أخبار المستقبل و أحداثه و لکل تصمیم تتخذه، لأنّک أوّلا غیر مستقل فی اتّخاذ القرارات،و إذا لم یشأ اللّه فإنّ کائنا من کان لا یستطیع القیام بأیّ عمل،لذا و لأجل أن تثبت أنّ قوّتک قبس من قوّة اللّه الأزلیة،و أنّها مرتبطة بقدرته،أضف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الوجهة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یقطع فی أخباره المستقبلیة و مواقفه و تصمیماته،لأنّ قدرته محدودة مع احتمال ظهور الموانع المختلفة،لذلک الأفضل له 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تصمیم لفعل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احتملوا أن یکون مراد الآیة هو أن تنفی استقلال الإنسان فی إنجاز الأعمال،حیث یصبح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تستطیع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ستقوم بالعمل الفلانی غدا إلاّ أن یشاء اللّه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فإنّ لازم هذا القول أن الکلام سیکون تاما مع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701" w:name="pg12541_115112"/>
    </w:p>
    <w:p>
      <w:pPr>
        <w:pStyle w:val="BookText"/>
        <w:rPr/>
      </w:pPr>
      <w:bookmarkEnd w:id="701"/>
      <w:r>
        <w:rPr>
          <w:rFonts w:ascii="IRNazanin" w:hAnsi="IRNazanin" w:eastAsia="IRNazanin"/>
          <w:color w:val="111111"/>
          <w:sz w:val="28"/>
          <w:sz w:val="28"/>
          <w:szCs w:val="28"/>
          <w:rtl w:val="true"/>
          <w:lang w:bidi="fa-IR"/>
        </w:rPr>
        <w:t xml:space="preserve">و لکن هذا اللزوم سیکون للجملة لا للمتن کما هو الحال فی التّفسیر الأوّل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النّزول الذی أوردناه فی بدایة الآیات یؤید التّفسیر الأوّل،حیث أنّ الرّسول صلّی اللّه علیه و آله و سلّم قد وعد بالإجابة علی أسئلة قریش حول أصحاب الکهف و غیرها بدون 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تأخّر عنه الوحی فترة،لکی یکون ذلک تحذیرا لرسول اللّه صلّی اللّه علیه و آله و سلّم و یکون عبرة لجمیع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و هذه إشارة إلی أنّ الإنسان إذا نسی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یتحدّث عن أمر مستقبلی،فعلیه أن یقولها فور تذکره،حیث یعوّض بذلک عمّا مضی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ذلک جاء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عَسیٰ أَنْ یَهْدِیَنِ رَبِّی لِأَقْرَبَ مِنْ هٰذٰا رَشَداً </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428517_77815467"/>
      <w:bookmarkStart w:id="703" w:name="_Toc292"/>
      <w:bookmarkEnd w:id="702"/>
      <w:r>
        <w:rPr>
          <w:rtl w:val="true"/>
        </w:rPr>
        <w:t>بحوث</w:t>
      </w:r>
      <w:bookmarkEnd w:id="703"/>
    </w:p>
    <w:p>
      <w:pPr>
        <w:pStyle w:val="Heading5"/>
        <w:numPr>
          <w:ilvl w:val="4"/>
          <w:numId w:val="1"/>
        </w:numPr>
        <w:rPr/>
      </w:pPr>
      <w:bookmarkStart w:id="704" w:name="__RefHeading___Toc1428519_77815467"/>
      <w:bookmarkStart w:id="705" w:name="_Toc293"/>
      <w:bookmarkEnd w:id="704"/>
      <w:r>
        <w:rPr>
          <w:rtl w:val="true"/>
        </w:rPr>
        <w:t>اشارة</w:t>
      </w:r>
      <w:bookmarkEnd w:id="705"/>
    </w:p>
    <w:p>
      <w:pPr>
        <w:pStyle w:val="Heading5"/>
        <w:numPr>
          <w:ilvl w:val="4"/>
          <w:numId w:val="1"/>
        </w:numPr>
        <w:rPr/>
      </w:pPr>
      <w:bookmarkStart w:id="706" w:name="__RefHeading___Toc1428521_77815467"/>
      <w:bookmarkStart w:id="707" w:name="_Toc294"/>
      <w:bookmarkEnd w:id="706"/>
      <w:r>
        <w:rPr/>
        <w:t>1</w:t>
      </w:r>
      <w:r>
        <w:rPr>
          <w:rtl w:val="true"/>
        </w:rPr>
        <w:t>-</w:t>
      </w:r>
      <w:r>
        <w:rPr>
          <w:rtl w:val="true"/>
        </w:rPr>
        <w:t>قوله تعالی</w:t>
      </w:r>
      <w:r>
        <w:rPr>
          <w:rtl w:val="true"/>
        </w:rPr>
        <w:t xml:space="preserve">: </w:t>
      </w:r>
      <w:r>
        <w:rPr>
          <w:rtl w:val="true"/>
        </w:rPr>
        <w:t>رَجْماً بِالْغَیْبِ</w:t>
      </w:r>
      <w:bookmarkEnd w:id="707"/>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الحجارة أو رمی الحجارة،ثمّ أطلقت بعد ذلک علی أی نوع من أنواع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تستخدم فی بعض الأحیان 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استنادا إلی الظن و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لهذا المعنی،یعنی لا تحکم بدون الاستناد علی مصدر أو علم</w:t>
      </w:r>
      <w:r>
        <w:rPr>
          <w:rFonts w:eastAsia="IRNazanin" w:cs="IRNazanin"/>
          <w:color w:val="111111"/>
          <w:sz w:val="28"/>
          <w:szCs w:val="28"/>
          <w:rtl w:val="true"/>
          <w:lang w:bidi="fa-IR"/>
        </w:rPr>
        <w:t>.</w:t>
      </w:r>
    </w:p>
    <w:p>
      <w:pPr>
        <w:pStyle w:val="Heading5"/>
        <w:numPr>
          <w:ilvl w:val="4"/>
          <w:numId w:val="1"/>
        </w:numPr>
        <w:rPr/>
      </w:pPr>
      <w:bookmarkStart w:id="708" w:name="__RefHeading___Toc1428523_77815467"/>
      <w:bookmarkStart w:id="709" w:name="_Toc295"/>
      <w:bookmarkEnd w:id="708"/>
      <w:r>
        <w:rPr/>
        <w:t>2</w:t>
      </w:r>
      <w:r>
        <w:rPr>
          <w:rtl w:val="true"/>
        </w:rPr>
        <w:t>-</w:t>
      </w:r>
      <w:r>
        <w:rPr>
          <w:rtl w:val="true"/>
        </w:rPr>
        <w:t>الواو فی قوله</w:t>
      </w:r>
      <w:r>
        <w:rPr>
          <w:rtl w:val="true"/>
        </w:rPr>
        <w:t xml:space="preserve">: </w:t>
      </w:r>
      <w:r>
        <w:rPr>
          <w:rtl w:val="true"/>
        </w:rPr>
        <w:t>وَ ثٰامِنُهُمْ کَلْبُهُمْ</w:t>
      </w:r>
      <w:bookmarkEnd w:id="7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الآیات أعلاه وردت جملة رٰابِعُهُمْ کَلْبُهُمْ و سٰادِسُهُمْ کَلْبُهُمْ 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أنّ جملة وَ ثٰامِنُهُمْ کَلْبُهُمْ بدأت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جمیع تعابیر القرآن تنطوی علی ملاحظات و مغاز،لذلک نری أنّ المفسّرین بحثوا کثیرا فی معنی هذه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أفضل تفسیر لها هو ما قیل من 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آخر الکلام و آخر الحدیث،کما هو شائع استخدامه فی أسلوب التعبیر الحدیث،إذ توضع الواو لآخر شیء من مجموعة الأشیاء التی تذکر 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زید،عمر، حسن،و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الواو إشارة إلی آخر الکلام و تبیّن الموضوع و المصداق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منقول عن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أیده بعض المفسّرین،و استفادوا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لتأیید القول فی أنّ عدد أصحاب الکهف الحقیقی هو سبعة،حیث أنّ القرآن بعد ذکر الأقوال الباطلة،أبان فی الأخیر العدد الحقیقی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المفسّرین کالقرطبی و الفخر الرازی ذکروا رأیا آخر فی تفسیر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العدد سبعة عند العرب عدد کامل،و لذلک فإنّهم یعدّون حتی السبعة بدون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بمجرّد أن یتجاوزوا هذا العدد فإنّهم یأتون بالواو التی هی دلیل علی بدایة الکلام و الاستئناف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عند الأدباء العرب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 القرآنیة غالبا ما یواجهنا هذا الموضوع،فمثلا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عند ما تعدّد صفات المجاهدین فی سبیل اللّه تذکر سبع صفات بدون واو و عند ما تذکر الصفة الثامنة فإنّها تذکرها مع الواو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النّٰاهُونَ عَنِ الْمُنْکَرِ وَ الْحٰافِظُونَ لِحُدُودِ اللّٰهِ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التحریم،تذکر الآیة فی وصف نساء النّبی صلّی اللّه علیه و آله و سلّم سبع صفات ثمّ تذکر الثّامنة مع الواو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ثَیِّبٰاتٍ وَ أَبْکٰاراً </w:t>
      </w:r>
      <w:r>
        <w:rPr>
          <w:rFonts w:eastAsia="Amiri" w:cs="Amiri" w:ascii="Amiri" w:hAnsi="Amiri"/>
          <w:color w:val="111111"/>
          <w:sz w:val="28"/>
          <w:szCs w:val="28"/>
          <w:rtl w:val="true"/>
          <w:lang w:bidi="ar-SA"/>
        </w:rPr>
        <w:t>.</w:t>
      </w:r>
      <w:bookmarkStart w:id="710" w:name="pg12541_115114"/>
    </w:p>
    <w:p>
      <w:pPr>
        <w:pStyle w:val="BookText"/>
        <w:rPr/>
      </w:pPr>
      <w:bookmarkEnd w:id="710"/>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 التی تتحدّث عن أبواب جهنّم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فُتِحَتْ أَبْوٰابُهٰا إلاّ أنّها و بعد آیتین و عند الحدیث عن أبواب الجنة تقول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فُتِحَتْ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بسبب أنّ أبواب النار سبعة،و أبواب الجنّة ثمانیة؟ طبعا قد لا یکون هذا تعبیرا عن قانون کلّی،و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الأحوال یظهر من ذلک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مجرّد حرف،له حساب خاص فی الاستعمال و یظهر حقیقة معینة</w:t>
      </w:r>
      <w:r>
        <w:rPr>
          <w:rFonts w:eastAsia="IRNazanin" w:cs="IRNazanin"/>
          <w:color w:val="111111"/>
          <w:sz w:val="28"/>
          <w:szCs w:val="28"/>
          <w:rtl w:val="true"/>
          <w:lang w:bidi="fa-IR"/>
        </w:rPr>
        <w:t>.</w:t>
      </w:r>
    </w:p>
    <w:p>
      <w:pPr>
        <w:pStyle w:val="Heading5"/>
        <w:numPr>
          <w:ilvl w:val="4"/>
          <w:numId w:val="1"/>
        </w:numPr>
        <w:rPr/>
      </w:pPr>
      <w:bookmarkStart w:id="711" w:name="__RefHeading___Toc1428525_77815467"/>
      <w:bookmarkStart w:id="712" w:name="_Toc296"/>
      <w:bookmarkEnd w:id="711"/>
      <w:r>
        <w:rPr/>
        <w:t>3</w:t>
      </w:r>
      <w:r>
        <w:rPr>
          <w:rtl w:val="true"/>
        </w:rPr>
        <w:t>-</w:t>
      </w:r>
      <w:r>
        <w:rPr>
          <w:rtl w:val="true"/>
        </w:rPr>
        <w:t>المسجد إلی جوار المقبرة</w:t>
      </w:r>
      <w:bookmarkEnd w:id="712"/>
    </w:p>
    <w:p>
      <w:pPr>
        <w:pStyle w:val="BookText"/>
        <w:rPr/>
      </w:pPr>
      <w:r>
        <w:rPr>
          <w:rFonts w:ascii="IRNazanin" w:hAnsi="IRNazanin" w:eastAsia="IRNazanin"/>
          <w:color w:val="111111"/>
          <w:sz w:val="28"/>
          <w:sz w:val="28"/>
          <w:szCs w:val="28"/>
          <w:rtl w:val="true"/>
          <w:lang w:bidi="fa-IR"/>
        </w:rPr>
        <w:t>ظاهر تعبیر القرآن أنّ أصحاب الکهف ماتوا أخیرا و دفنوا،و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تؤیّد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قرّر محبّوهم بناء مسجد بجوار مقبرتهم،و قد ذکر القرآن هذا الموضوع فی الآیات أعلاه بلهجة تنم عن الموافقة،و هذا الأمر یدل علی أنّ بناء المساجد لاحترام قبور عظماء الدین لیس أمرا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 ذلک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عمل حلال و محبّذ 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 فإنّ بناء الأضرحة التی تخلّد الأشخاص الکبار أمر شائع بین أمم العالم و شعوبه،و یبیّن جانب الاحترام لمثل هؤلاء الأشخاص،و تشجیع لمن یأتی بعدهم،و الإسلام لم ینه عن هذا العمل،بل أجازه و أقرّه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مثل هذه الأبنیة سند تأریخی للتدلیل علی وجود هذه الشخصیات و الرموز و علی منهجها و مواقفها،و لهذا السبب فإنّ الأنبیاء و الشخصیات الذین هجرت قبورهم فإنّ تأریخهم أمسی موضعا للشک و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ذلک أیضا أن لیس هناک تضاد بین بناء المساجد و الأصرخة و بین قضیة التوحید و اختصاص العبادة باللّه تعالی،بل هما موضوعان مختلفان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هناک بحوث کثیرة حول هذا الموضوع فلیراجع إلی مظانها</w:t>
      </w:r>
      <w:r>
        <w:rPr>
          <w:rFonts w:eastAsia="IRNazanin" w:cs="IRNazanin"/>
          <w:color w:val="111111"/>
          <w:sz w:val="28"/>
          <w:szCs w:val="28"/>
          <w:rtl w:val="true"/>
          <w:lang w:bidi="fa-IR"/>
        </w:rPr>
        <w:t>.</w:t>
      </w:r>
      <w:bookmarkStart w:id="713" w:name="pg12541_115115"/>
    </w:p>
    <w:p>
      <w:pPr>
        <w:pStyle w:val="Heading5"/>
        <w:numPr>
          <w:ilvl w:val="4"/>
          <w:numId w:val="1"/>
        </w:numPr>
        <w:rPr/>
      </w:pPr>
      <w:bookmarkStart w:id="714" w:name="__RefHeading___Toc1428527_77815467"/>
      <w:bookmarkStart w:id="715" w:name="_Toc297"/>
      <w:bookmarkEnd w:id="713"/>
      <w:bookmarkEnd w:id="714"/>
      <w:r>
        <w:rPr/>
        <w:t>4</w:t>
      </w:r>
      <w:r>
        <w:rPr>
          <w:rtl w:val="true"/>
        </w:rPr>
        <w:t>-</w:t>
      </w:r>
      <w:r>
        <w:rPr>
          <w:rtl w:val="true"/>
        </w:rPr>
        <w:t>کل شیء یعتمد علی مشیئته تعالی</w:t>
      </w:r>
      <w:bookmarkEnd w:id="715"/>
    </w:p>
    <w:p>
      <w:pPr>
        <w:pStyle w:val="BookText"/>
        <w:rPr/>
      </w:pPr>
      <w:r>
        <w:rPr>
          <w:rFonts w:ascii="IRNazanin" w:hAnsi="IRNazanin" w:eastAsia="IRNazanin"/>
          <w:color w:val="111111"/>
          <w:sz w:val="28"/>
          <w:sz w:val="28"/>
          <w:szCs w:val="28"/>
          <w:rtl w:val="true"/>
          <w:lang w:bidi="fa-IR"/>
        </w:rPr>
        <w:t>إنّ 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اتّخاذ القرارات المرتبطة بالمستقبل لیس نوعا من الأدب فی محضر الخالق جلّ و علا و حسب،بل هو بیان لحقیقة أنّنا لا نملک شیئا من عندنا،بل هو من عنده تعالی،و کلنا نعتمد و نستند إلیه لأنّه هو المستقل بالذات فقط،فلو تحرکت کل السکاکین و الشفرات فی العالم لتقطع عرقا واحدا فإنّها لا تستطیع من دون إذنه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الحقیقة 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الوقت الذی یملک الإنسان حریته و إرادته،فإنّ تحقق أی شیء و أی عمل إنّما یرتبط بمشیئة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من توجهنا نحو اللّه تبارک و تعالی،و یمنحنا القوّة و القدرة علی الإنجاز،و هو مدعاة إلی تزکیة و طهارة و صحة الأعمال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نستفید من بعض الرّوایات أنّ الإنسان إذا ذکر کلاما عن المستقبل بدون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سوف یکله إلی نفسه و یخرجه من مظلة حمایته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نقرأ أنّه علیه السّلام أمر یوما بکتابة رسالة، و عند ما جاؤوا بالرسالة إلیه وجدها خالیة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رجوتم أن یتمّ هذا و لیس فیه استثناء،انظروا کل موضع لا یکون فیه استثناء فاستثنوا فیه</w:t>
      </w:r>
      <w:r>
        <w:rPr>
          <w:rFonts w:eastAsia="IRNazanin" w:cs="IRNazanin"/>
          <w:color w:val="111111"/>
          <w:sz w:val="28"/>
          <w:szCs w:val="28"/>
          <w:rtl w:val="true"/>
          <w:lang w:bidi="fa-IR"/>
        </w:rPr>
        <w:t>».</w:t>
      </w:r>
    </w:p>
    <w:p>
      <w:pPr>
        <w:pStyle w:val="Heading5"/>
        <w:numPr>
          <w:ilvl w:val="4"/>
          <w:numId w:val="1"/>
        </w:numPr>
        <w:rPr/>
      </w:pPr>
      <w:bookmarkStart w:id="716" w:name="__RefHeading___Toc1428529_77815467"/>
      <w:bookmarkStart w:id="717" w:name="_Toc298"/>
      <w:bookmarkEnd w:id="716"/>
      <w:r>
        <w:rPr/>
        <w:t>5</w:t>
      </w:r>
      <w:r>
        <w:rPr>
          <w:rtl w:val="true"/>
        </w:rPr>
        <w:t>-</w:t>
      </w:r>
      <w:r>
        <w:rPr>
          <w:rtl w:val="true"/>
        </w:rPr>
        <w:t>الإجابة علی سؤال</w:t>
      </w:r>
      <w:bookmarkEnd w:id="7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یخاطب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w:t>
      </w:r>
      <w:r>
        <w:rPr>
          <w:rStyle w:val="FootnoteAnchor"/>
          <w:rtl w:val="true"/>
        </w:rPr>
        <w:footnoteReference w:id="135"/>
      </w:r>
      <w:r>
        <w:rPr>
          <w:rFonts w:ascii="IRNazanin" w:hAnsi="IRNazanin" w:eastAsia="IRNazanin"/>
          <w:color w:val="111111"/>
          <w:sz w:val="28"/>
          <w:sz w:val="28"/>
          <w:szCs w:val="28"/>
          <w:rtl w:val="true"/>
          <w:lang w:bidi="fa-IR"/>
        </w:rPr>
        <w:t>و هی إشارة إلی أنک عند ما تنسی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تتذکر بعد ذلک</w:t>
      </w:r>
    </w:p>
    <w:p>
      <w:pPr>
        <w:pStyle w:val="BookText"/>
        <w:rPr/>
      </w:pPr>
      <w:r>
        <w:rPr>
          <w:rFonts w:ascii="IRNazanin" w:hAnsi="IRNazanin" w:eastAsia="IRNazanin"/>
          <w:color w:val="111111"/>
          <w:sz w:val="28"/>
          <w:sz w:val="28"/>
          <w:szCs w:val="28"/>
          <w:rtl w:val="true"/>
          <w:lang w:bidi="fa-IR"/>
        </w:rPr>
        <w:t>فعلیک باستدراک الأمر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الأحادیث العدیدة الواردة عن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تأکید علی هذا الموضوع حتی بعد مرور سنة إذا تذکرت فعلیک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عوضا عمّا فاتک و عمّا نسیته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قد یطرح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نسبة النسیان إلی رسول اللّه صلّی اللّه علیه و آله و سلّم فی حین أنّ الناس یعتمدون علی أقواله و أعماله،فکیف یستقیم ذلک مع دلیل عصمة الأنبیاء و الرسل و الأئمّة من الخطأ و النسیان؟ و لکن ینبغی الالتفات الی أنّ الکثیر من الآیات القرآنیة یکون الحدیث فیها موجها إلی الرسل فی حین أنّ المعنیّ بها عامّة الناس،و هی کما یقول المثل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المفکرین الکبار ذکروا جوابا علی هذا السؤال أوردناه فی نهایة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bookmarkStart w:id="718" w:name="pg12541_115117"/>
    </w:p>
    <w:p>
      <w:pPr>
        <w:pStyle w:val="Heading3"/>
        <w:numPr>
          <w:ilvl w:val="2"/>
          <w:numId w:val="1"/>
        </w:numPr>
        <w:rPr/>
      </w:pPr>
      <w:bookmarkStart w:id="719" w:name="__RefHeading___Toc1428531_77815467"/>
      <w:bookmarkStart w:id="720" w:name="_Toc299"/>
      <w:bookmarkEnd w:id="718"/>
      <w:bookmarkEnd w:id="719"/>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25</w:t>
      </w:r>
      <w:r>
        <w:rPr>
          <w:rtl w:val="true"/>
        </w:rPr>
        <w:t xml:space="preserve"> </w:t>
      </w:r>
      <w:r>
        <w:rPr>
          <w:rtl w:val="true"/>
        </w:rPr>
        <w:t xml:space="preserve">الی </w:t>
      </w:r>
      <w:r>
        <w:rPr/>
        <w:t>27</w:t>
      </w:r>
      <w:r>
        <w:rPr>
          <w:rtl w:val="true"/>
        </w:rPr>
        <w:t>]</w:t>
      </w:r>
      <w:bookmarkEnd w:id="720"/>
    </w:p>
    <w:p>
      <w:pPr>
        <w:pStyle w:val="Heading4"/>
        <w:numPr>
          <w:ilvl w:val="3"/>
          <w:numId w:val="1"/>
        </w:numPr>
        <w:rPr/>
      </w:pPr>
      <w:bookmarkStart w:id="721" w:name="__RefHeading___Toc1428533_77815467"/>
      <w:bookmarkStart w:id="722" w:name="_Toc300"/>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428535_77815467"/>
      <w:bookmarkStart w:id="724" w:name="_Toc301"/>
      <w:bookmarkEnd w:id="723"/>
      <w:r>
        <w:rPr>
          <w:rtl w:val="true"/>
        </w:rPr>
        <w:t>التّفسیر</w:t>
      </w:r>
      <w:bookmarkEnd w:id="724"/>
    </w:p>
    <w:p>
      <w:pPr>
        <w:pStyle w:val="Heading5"/>
        <w:numPr>
          <w:ilvl w:val="4"/>
          <w:numId w:val="1"/>
        </w:numPr>
        <w:rPr/>
      </w:pPr>
      <w:bookmarkStart w:id="725" w:name="__RefHeading___Toc1428537_77815467"/>
      <w:bookmarkStart w:id="726" w:name="_Toc302"/>
      <w:bookmarkEnd w:id="725"/>
      <w:r>
        <w:rPr>
          <w:rtl w:val="true"/>
        </w:rPr>
        <w:t>اشارة</w:t>
      </w:r>
      <w:bookmarkEnd w:id="726"/>
    </w:p>
    <w:p>
      <w:pPr>
        <w:pStyle w:val="Heading5"/>
        <w:numPr>
          <w:ilvl w:val="4"/>
          <w:numId w:val="1"/>
        </w:numPr>
        <w:rPr/>
      </w:pPr>
      <w:bookmarkStart w:id="727" w:name="__RefHeading___Toc1428539_77815467"/>
      <w:bookmarkStart w:id="728" w:name="_Toc303"/>
      <w:bookmarkEnd w:id="727"/>
      <w:r>
        <w:rPr>
          <w:rtl w:val="true"/>
        </w:rPr>
        <w:t>نوم أصحاب الکهف</w:t>
      </w:r>
      <w:r>
        <w:rPr>
          <w:rtl w:val="true"/>
        </w:rPr>
        <w:t>:</w:t>
      </w:r>
      <w:bookmarkEnd w:id="72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القرائن الموجودة فی الآیات السابقة نفهم إجمالا أنّ نوم أصحاب الکهف کان طویلا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الموضوع یثیر غریزة الاستطلاع عند کل مستمع،إذ یرید أن یعرف کم سنة بالضبط استمرّ نومهم؟ فی المقطع الأخیر من مجموعة الآیات التی تتحدث عن أصحاب الکهف، تبعد الآیات الشک عن المستمع و تقول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p>
    <w:p>
      <w:pPr>
        <w:pStyle w:val="BookText"/>
        <w:rPr/>
      </w:pP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وفقا للآیة فإنّ مجموع نومهم و بقائهم فی الکهف هو</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یری أن ذکر ثلاثمائة و تسعة مفصولة بدلا عن ذکرها فی جملة واحدة،یعود إلی الفرق بین السنین الشمسیة و السنین القمریة حیث أنّهم ناموا</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شمسیة،و بالقمری تعادل</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لطائف التعبیر حیث أوجز القرآن بعبارة واحدة صغیرة،حقیقة کبیرة تحتاج إلی شرح واسع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أجل وضع حد لأقاویل الناس حول مکثهم فی الکهف تؤکّد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لماذا؟لأن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غَیْبُ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یعرف خفایا و ظواهر عالم الوجود و یحیط بها جمیعا،کیف لا یعرف مدّة بقاء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بِهِ وَ أَسْمِعْ </w:t>
      </w:r>
      <w:r>
        <w:rPr>
          <w:rStyle w:val="FootnoteAnchor"/>
          <w:rtl w:val="true"/>
        </w:rPr>
        <w:footnoteReference w:id="139"/>
      </w:r>
      <w:r>
        <w:rPr>
          <w:rFonts w:ascii="Amiri" w:hAnsi="Amiri" w:eastAsia="Amiri" w:cs="Amiri"/>
          <w:color w:val="111111"/>
          <w:sz w:val="28"/>
          <w:sz w:val="28"/>
          <w:szCs w:val="28"/>
          <w:rtl w:val="true"/>
          <w:lang w:bidi="ar-SA"/>
        </w:rPr>
        <w:t>و لهذا السبب فإنّ سکان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دُونِهِ مِنْ 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هو المقصود بالضمیر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المفسّرون أقوالا کثیرة،إذا یعتقد البعض أنّها اشارة إلی سکان السماوات و الأرض،أمّا البعض الآخر فیعتقد أن الضمیر إشارة إلی أصحاب الکهف،بمعنی أنّ أصحاب الکهف لا یملکون ولیا من دون اللّه،فهو الذی تولاهم فی حادثة الکهف،و قام بحمایتهم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بالنظر إلی الجملة التی قبلها،یکون التّفسیر الأوّل أقرب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 یأتی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فِی حُکْمِهِ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الکلام هو فی الحقیقة تأکید علی الولایة المطلقة للخالق جلّ و علا،إذ لیس هناک قدرة</w:t>
      </w:r>
    </w:p>
    <w:p>
      <w:pPr>
        <w:pStyle w:val="BookText"/>
        <w:rPr/>
      </w:pPr>
      <w:r>
        <w:rPr>
          <w:rFonts w:ascii="IRNazanin" w:hAnsi="IRNazanin" w:eastAsia="IRNazanin"/>
          <w:color w:val="111111"/>
          <w:sz w:val="28"/>
          <w:sz w:val="28"/>
          <w:szCs w:val="28"/>
          <w:rtl w:val="true"/>
          <w:lang w:bidi="fa-IR"/>
        </w:rPr>
        <w:t>أخری لها حق الولایة المطلقة علی العالمین،و لا یوجد شریک له تعالی فی ولایته،یعنی لیس ثمّة قدرة أخری غیر اللّه لها حق الولایة فی العالم، لا بالاستقلال و لا بالاشتراک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یتوجّه الخطاب إلی الرّسول صلّی اللّه علیه و آله و سلّم و یقول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مِنْ کِتٰابِ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تعر أیة أهمیة إلی أقوال الآخرین المخلوطة بالکذب و الخرافة و الوضع،یجب أن یکون اعتمادک فی هذه الأمور علی الوحی الإلهی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یوجد شیء یستطیع أن یغیّر کلامه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فکلام اللّه تعالی و علمه لیس من سنخ علم الإنسان الذی یخضع یومیا للتغیّر و التبدیل بسبب الاکتشافات الجدیدة و المعرفة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لا یمکن الاعتماد علیها و الرکون إلیها مائة فی المائة،و لهذه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مِنْ دُونِهِ مُلْتَحَداً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الحفرة التی یمیل وسطها إلی أحد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کاللحد الذی یحفر لقبر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یقال للمکان الذی یمیل إلیه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استخدمت بعد ذلک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المهم أن نلاحظ أنّ الآیتین الأخیرتین بینتا إحاطة علم الخالق جلّ و علا بجمیع کائنات الوجود،و ذلک من خلال عدّة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 تبیّن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غیب السماوات و الأرض من عنده،و لهذا فهو تعالی محیط بها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سمیع و بصیر لأقصی حد و لأبلغ 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الولی المطلق،و إنّه أعلم الجمیع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تضیف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یشارکه أحد فی حکمه حتی یتحدّد علمه أو معرفته</w:t>
      </w:r>
      <w:r>
        <w:rPr>
          <w:rFonts w:eastAsia="IRNazanin" w:cs="IRNazanin"/>
          <w:color w:val="111111"/>
          <w:sz w:val="28"/>
          <w:szCs w:val="28"/>
          <w:rtl w:val="true"/>
          <w:lang w:bidi="fa-IR"/>
        </w:rPr>
        <w:t>.</w:t>
      </w:r>
      <w:bookmarkStart w:id="729" w:name="pg12541_115120"/>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و لا یتبدّل علمه و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جملة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الملجأ الوحید فی الوجود لا سواه نعلمه محیط بکلّ اللاجئین إلیه سبحانه و تعالی</w:t>
      </w:r>
      <w:r>
        <w:rPr>
          <w:rFonts w:eastAsia="IRNazanin" w:cs="IRNazanin"/>
          <w:color w:val="111111"/>
          <w:sz w:val="28"/>
          <w:szCs w:val="28"/>
          <w:rtl w:val="true"/>
          <w:lang w:bidi="fa-IR"/>
        </w:rPr>
        <w:t>.</w:t>
      </w:r>
    </w:p>
    <w:p>
      <w:pPr>
        <w:pStyle w:val="Heading4"/>
        <w:numPr>
          <w:ilvl w:val="3"/>
          <w:numId w:val="1"/>
        </w:numPr>
        <w:rPr/>
      </w:pPr>
      <w:bookmarkStart w:id="730" w:name="__RefHeading___Toc1428541_77815467"/>
      <w:bookmarkStart w:id="731" w:name="_Toc304"/>
      <w:bookmarkEnd w:id="730"/>
      <w:r>
        <w:rPr>
          <w:rtl w:val="true"/>
        </w:rPr>
        <w:t>بحوث</w:t>
      </w:r>
      <w:bookmarkEnd w:id="731"/>
    </w:p>
    <w:p>
      <w:pPr>
        <w:pStyle w:val="Heading5"/>
        <w:numPr>
          <w:ilvl w:val="4"/>
          <w:numId w:val="1"/>
        </w:numPr>
        <w:rPr/>
      </w:pPr>
      <w:bookmarkStart w:id="732" w:name="__RefHeading___Toc1428543_77815467"/>
      <w:bookmarkStart w:id="733" w:name="_Toc305"/>
      <w:bookmarkEnd w:id="732"/>
      <w:r>
        <w:rPr>
          <w:rtl w:val="true"/>
        </w:rPr>
        <w:t>اشارة</w:t>
      </w:r>
      <w:bookmarkEnd w:id="733"/>
    </w:p>
    <w:p>
      <w:pPr>
        <w:pStyle w:val="Heading5"/>
        <w:numPr>
          <w:ilvl w:val="4"/>
          <w:numId w:val="1"/>
        </w:numPr>
        <w:rPr/>
      </w:pPr>
      <w:bookmarkStart w:id="734" w:name="__RefHeading___Toc1428545_77815467"/>
      <w:bookmarkStart w:id="735" w:name="_Toc306"/>
      <w:bookmarkEnd w:id="734"/>
      <w:r>
        <w:rPr/>
        <w:t>1</w:t>
      </w:r>
      <w:r>
        <w:rPr>
          <w:rtl w:val="true"/>
        </w:rPr>
        <w:t>-</w:t>
      </w:r>
      <w:r>
        <w:rPr>
          <w:rtl w:val="true"/>
        </w:rPr>
        <w:t>قصّة أصحاب الکهف فی الرّوایات الإسلامیة</w:t>
      </w:r>
      <w:bookmarkEnd w:id="735"/>
    </w:p>
    <w:p>
      <w:pPr>
        <w:pStyle w:val="BookText"/>
        <w:rPr/>
      </w:pPr>
      <w:r>
        <w:rPr>
          <w:rFonts w:ascii="IRNazanin" w:hAnsi="IRNazanin" w:eastAsia="IRNazanin"/>
          <w:color w:val="111111"/>
          <w:sz w:val="28"/>
          <w:sz w:val="28"/>
          <w:szCs w:val="28"/>
          <w:rtl w:val="true"/>
          <w:lang w:bidi="fa-IR"/>
        </w:rPr>
        <w:t>هناک روایات کثیرة فی المصادر الإسلامیة حول أهل الکهف،و لکن بعضها لا یعتمد علیها لضعف فی سندها،و البعض الآخر تتضاد و تختلف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المختلفة اخترنا روایة علی بن إبراهیم القمی التی ینقلها فی تفسیره،و قد لاحظنا فی هذه الرّوایة أنّها الأفضل من حیث المتن و المضمون الذی یتناسق مع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علی بن إبراهیم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الکهف و الرقیم کانوا فی زمن ملک جبّار عات،و کان یدعو أهل مملکته إلی عبادة الأصنام فمن لم یجبه قتله،و کانوا هؤلاء قوما مؤمنین یعبدون اللّه عزّ و جلّ،و وکل الملک بباب المدینة و کلاء و لم یدع أحدا یخرج حتی یسجد للأصنام،فخرج هؤلاء بعلة الصید،و ذلک أنّهم مرّوا براع فی طریقهم فدعوه إلی أمرهم فلم یجبهم و کان مع الراعی کلب،فأجابهم الکلب و خرج معهم،فقال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من البهائم إلا ثلاثة حمار بلعم بن باعور،و ذئب یوسف علیه السّلام و کلب أصحاب الکهف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أصحاب الکهف من المدینة بعلّة الصید هربا من دین ذلک الملک،فلمّا أمسوا دخلوا إلی ذلک الکهف،و الکلب معهم فألقی اللّه عزّ و جلّ علیهم النعاس،کما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 فِی الْکَهْفِ سِنِینَ عَدَداً فناموا حتی أهلک اللّه عزّ و جلّ الملک و أهل مملکته و ذهب ذلک الزمان،و جاء زمان آخر و قوم</w:t>
      </w:r>
    </w:p>
    <w:p>
      <w:pPr>
        <w:pStyle w:val="BookText"/>
        <w:rPr/>
      </w:pPr>
      <w:r>
        <w:rPr>
          <w:rFonts w:ascii="IRNazanin" w:hAnsi="IRNazanin" w:eastAsia="IRNazanin"/>
          <w:color w:val="111111"/>
          <w:sz w:val="28"/>
          <w:sz w:val="28"/>
          <w:szCs w:val="28"/>
          <w:rtl w:val="true"/>
          <w:lang w:bidi="fa-IR"/>
        </w:rPr>
        <w:t>آخرون ثمّ انتبهوا،فقال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نمناها هنا فنظروا إلی الشمس قد ارتفعت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الورق و ادخل فی المدینة متنکرا لا یعرفوک فاشتر لنا،فإنّهم إن علموا بنا و عرفونا قتلونا أو ردّونا فی دینهم،فجاء ذلک الرجل فرأی المدینة بخلاف الذی عهدها،و رأی قوما بخلاف أولئک لم یعرفهم و لم یعرفوا لغتهم،و لم یعرف لغتهم،فقالوا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و من أین جئت،فأخبرهم فخرج ملک تلک المدینة مع أصحابه،و الرجل معهم حتی وقفوا علی باب الکهف،فأقبلوا یتطلعون فیه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ثلاثة و رابعهم کلبهم،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خمسة و سادسهم کلبهم،و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خمسة و سادسهم کلبهم،و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سبعة و ثامنهم کلبهم،و حجبهم اللّه عزّ و جلّ بحجاب من الرعب فلم یکن أحد یقدم بالدخول علیهم غیر صاحبهم فإنّه لمّا دخل علیهم وجدهم خائفین أن یکون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شعروا بهم،فأخبرهم صاحبهم أنّهم کانوا نائمین هذا الزمن الطویل،و أنّهم آیة للناس،فبکوا و سألوا اللّه تعالی أن یعیدهم إلی مضاجعهم نائمین کما کانوا،ثمّ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یبنی هنا مسجد و نزوره،فإنّ هؤلاء قوم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أضاف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فی کل سنة نقلة،نقلتان،ینامون ستة أشهر علی جنبهم الأیمن،و ستة أشهر علی جنبهم الأیسر،و الکلب معهم قد بسط ذراعیه بفناء الکهف</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الإمام أمیر المؤمنین علی بن أبی طالب علیه السّلام ورد حدیث مفصّل عن قصّة أصحاب الکهف مفاده ما یلی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هؤلاء فی الأصل ستة نفر اتّخذهم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وزراءه،فأقام ثلاثة عن یمینه و ثلاثة عن یساره،و اتّخذ لهم عیدا فی کل سنة مرّة،فبینا هم ذات یوم فی عید و البطارقة عن یمینه و الهراقلة عن یساره،إذ أتاه بطریق فأخبره أنّ</w:t>
      </w:r>
    </w:p>
    <w:p>
      <w:pPr>
        <w:pStyle w:val="BookText"/>
        <w:rPr/>
      </w:pPr>
      <w:r>
        <w:rPr>
          <w:rFonts w:ascii="IRNazanin" w:hAnsi="IRNazanin" w:eastAsia="IRNazanin"/>
          <w:color w:val="111111"/>
          <w:sz w:val="28"/>
          <w:sz w:val="28"/>
          <w:szCs w:val="28"/>
          <w:rtl w:val="true"/>
          <w:lang w:bidi="fa-IR"/>
        </w:rPr>
        <w:t>عساکر الفرس قد غشیته،فاغتمّ لذلک حتی سقط التاج عن رأسه،فنظر إلیه أحد الثلاثة الذین کانوا عن یمینه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کما یزعم إذا ما کان یغتم و ما کان یبول و لا یتغوّط،و ما کان ینام، و لیس هذا من فعل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هؤلاء الوزراء الستة یجتمعون کل یوم عند أحدهم،و کانوا ذلک الیوم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لهم من طیّب الطعام 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إخوتاه،قد وقع فی قلبی شیء منعنی الطعام و الشراب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تلمیخا؟قال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أطلت فکری فی هذه السماء فقلت من رفع سقفها محفوظة بلا عمد و لا علاقة من فوقها،و من أجری فیها شمسا و قمرا،آیتین مبصرتین،و من زیّنها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أطلت الفکر فی الأرض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سطحها علی صمیم الماء الزخّار،و من حبسها بالجبال أن تمید علی کل شیء؟و أطلت فکری فی نفسی من أخرجنی جنینا من بطن أمی و من غذّانی و من ربّانی؟إنّ لها صانعا و مدبرا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دیقیانوس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هو إلاّ ملک الملوک و جبّار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فانکب الفتیة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رجلیه یقبلونها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هدانا اللّه تعالی من الضلالة إلی الهدی فأشر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تمرا من حائط له بثلاثة آلاف درهم و صرّها فی ردائه و رکبوا خیولهم و خرجوا من المدینة، فلما ساروا ثلاثة أمیال قال لهم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 جاءت مسکنة الآخرة و ذهب ملک الدنیا، انزلوا عن خیولکم و امشوا علی أرجلکم لعلّ اللّه أن یجعل لکم من أمرکم فرجا و مخرجا،فنزلوا عن خیولهم و مشوا علی أرجلهم سبعة فراسخ فی ذلک الیوم، فجعلت أرجلهم تقطر دما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استقبلهم راع،فقالوا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الراعی هل من شربة لبن أو ماء؟فقال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 تحبّون،و لکن أری وجوهکم وجوه الملوک،و ما أظنّکم إلاّ هرّابا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bookmarkStart w:id="736" w:name="pg12541_115123"/>
    </w:p>
    <w:p>
      <w:pPr>
        <w:pStyle w:val="BookText"/>
        <w:rPr/>
      </w:pPr>
      <w:bookmarkEnd w:id="736"/>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الراعی لا یحلّ لنا الکذب أ فینجینا منک الصدق؟فأخبروه بقصّتهم،فانکب الراعی علی أرجلهم یقبلها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لقد وقع فی قلبی ما وقع فی قلوبکم،و لکن أمهلونی حتی أردّ الأغنام علی أربابها و ألحق بکم، فتوقفوا له،فردّ الأغنام،و أقبل یسعی یتبعه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الکب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أن یفضحنا بنباحه،فألحّوا علیه بالحجارة،فأنطق اللّه تعالی جلّ ذکره،الکلب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حتی أحرسکم من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الراعی یسیر بهم حتی علا بهم جبلا،فانحطّ بهم علی کهف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بفناء الکهف عیون أشجار مثمرة فأکلوا من الثمر،و شربوا من الماء، و جنّهم اللیل، فآووا إلی الکهف و ربض الکلب علی باب الکهف و مدّ یدیه علیه، فأوحی اللّه تعالی إلی ملک الموت بقبض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فأنامهم اللّه نوما طویلا و عمیقا</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یخص دیقیانوس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امبراطور الروم و حکم منذ عام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میلادی،و قد کان عدوا شدیدا للمسیحیین،و کان یؤذیهم و یعذبهم،و ذلک قبل اعتناق ملک الروم لدین المسیحیة</w:t>
      </w:r>
      <w:r>
        <w:rPr>
          <w:rFonts w:eastAsia="IRNazanin" w:cs="IRNazanin"/>
          <w:color w:val="111111"/>
          <w:sz w:val="28"/>
          <w:szCs w:val="28"/>
          <w:rtl w:val="true"/>
          <w:lang w:bidi="fa-IR"/>
        </w:rPr>
        <w:t>.</w:t>
      </w:r>
    </w:p>
    <w:p>
      <w:pPr>
        <w:pStyle w:val="Heading5"/>
        <w:numPr>
          <w:ilvl w:val="4"/>
          <w:numId w:val="1"/>
        </w:numPr>
        <w:rPr/>
      </w:pPr>
      <w:bookmarkStart w:id="737" w:name="__RefHeading___Toc1428547_77815467"/>
      <w:bookmarkStart w:id="738" w:name="_Toc307"/>
      <w:bookmarkEnd w:id="737"/>
      <w:r>
        <w:rPr/>
        <w:t>2</w:t>
      </w:r>
      <w:r>
        <w:rPr>
          <w:rtl w:val="true"/>
        </w:rPr>
        <w:t>-</w:t>
      </w:r>
      <w:r>
        <w:rPr>
          <w:rtl w:val="true"/>
        </w:rPr>
        <w:t>أین کان الکهف؟</w:t>
      </w:r>
      <w:bookmarkEnd w:id="73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للمفسّرین و العلماء کلام کثیر حول أصحاب الکهف،أین کانت منطقتهم؟ و أین یقع الکهف الذی مکثوا فیه؟ و هنا ینبغی أن نلاحظ أنّه بالرغم من أنّ العثور علی المکان الدقیق لهذه الحادثة لا یؤثّر کثیرا علی أصل القصّة و دروسها التربویة و أهمیتها التأریخیة، و بالرغم من أنّ هذه القصّة لیست الوحیدة التی نعرف أصلها و لا نعرف بعض جزئیاتها و تفصیلاتها،إلاّ أنّ معرفة محل الحادث یساعدنا حتما فی فهم أکثر</w:t>
      </w:r>
    </w:p>
    <w:p>
      <w:pPr>
        <w:pStyle w:val="BookText"/>
        <w:rPr/>
      </w:pPr>
      <w:r>
        <w:rPr>
          <w:rFonts w:ascii="IRNazanin" w:hAnsi="IRNazanin" w:eastAsia="IRNazanin"/>
          <w:color w:val="111111"/>
          <w:sz w:val="28"/>
          <w:sz w:val="28"/>
          <w:szCs w:val="28"/>
          <w:rtl w:val="true"/>
          <w:lang w:bidi="fa-IR"/>
        </w:rPr>
        <w:t>لخصوصیات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هناک قولان راجحان من بین الاحتمالات الکثیرة المطروحة عن مکان الکهف،یمکن أن نجملهما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وقعت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الکهف کان یقع بالقرب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فی الوقت الحاضر مشاهدة خرائب هذه المدینة بالقرب من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الترکیة،و بالقرب من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یوجد کهف لا یبتعد کثیرا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الکهف هو غار وسیع،و یقال بأنّه یمکن فی داخله مشاهدة آثار مئات القبور،و یعتقد الکثیرون بأنّ هذا الغار هو غار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من شاهد الکهف أنّ فتحة الغار باتجاه الشمال الشرقی،و قد کان هذا الموقع سببا فی ترجیح شک بعض المفسّرین الکبار بکون هذا المکان هو غیر غار أصحاب الکهف،فی حین أنّ هذا الوضع یؤید صحة الموضوع و یرجح کون الغار هو الکهف المقصود لأنّ دلالة أن تکون الشمس عند الشروق علی یمین الغار،و عند الغروب علی یساره،هو أن تکون فتحة الغار باتجاه الشمال أو تمیل قلیلا نحو الشمال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لا یقلّل من صحة الموضوع عدم وجود مسجد أو معبد إلی جانبه، حیث یمکن أن تکون آثاره قد اندثرت بعد مرور حوالی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علی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الغار بالقرب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عاصمة الأردن،و بالقرب من قریة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مشاهدة آثار صومعة فوق الغار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لبعض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القرن الخامس المیلادی،حیث تحوّلت إلی مسجد ذی محراب و مئذنة بعد</w:t>
      </w:r>
      <w:bookmarkStart w:id="739" w:name="pg12541_115125"/>
    </w:p>
    <w:p>
      <w:pPr>
        <w:pStyle w:val="BookText"/>
        <w:rPr/>
      </w:pPr>
      <w:bookmarkEnd w:id="739"/>
      <w:r>
        <w:rPr>
          <w:rFonts w:ascii="IRNazanin" w:hAnsi="IRNazanin" w:eastAsia="IRNazanin"/>
          <w:color w:val="111111"/>
          <w:sz w:val="28"/>
          <w:sz w:val="28"/>
          <w:szCs w:val="28"/>
          <w:rtl w:val="true"/>
          <w:lang w:bidi="fa-IR"/>
        </w:rPr>
        <w:t>سیطرة المسلمین علی ذلک المکان</w:t>
      </w:r>
      <w:r>
        <w:rPr>
          <w:rFonts w:eastAsia="IRNazanin" w:cs="IRNazanin"/>
          <w:color w:val="111111"/>
          <w:sz w:val="28"/>
          <w:szCs w:val="28"/>
          <w:rtl w:val="true"/>
          <w:lang w:bidi="fa-IR"/>
        </w:rPr>
        <w:t>.</w:t>
      </w:r>
    </w:p>
    <w:p>
      <w:pPr>
        <w:pStyle w:val="Heading5"/>
        <w:numPr>
          <w:ilvl w:val="4"/>
          <w:numId w:val="1"/>
        </w:numPr>
        <w:rPr/>
      </w:pPr>
      <w:bookmarkStart w:id="740" w:name="__RefHeading___Toc1428549_77815467"/>
      <w:bookmarkStart w:id="741" w:name="_Toc308"/>
      <w:bookmarkEnd w:id="740"/>
      <w:r>
        <w:rPr/>
        <w:t>3</w:t>
      </w:r>
      <w:r>
        <w:rPr>
          <w:rtl w:val="true"/>
        </w:rPr>
        <w:t>-</w:t>
      </w:r>
      <w:r>
        <w:rPr>
          <w:rtl w:val="true"/>
        </w:rPr>
        <w:t>الجوانب التربویة لقصّة أهل الکهف</w:t>
      </w:r>
      <w:bookmarkEnd w:id="741"/>
    </w:p>
    <w:p>
      <w:pPr>
        <w:pStyle w:val="BookText"/>
        <w:rPr/>
      </w:pPr>
      <w:r>
        <w:rPr>
          <w:rFonts w:ascii="IRNazanin" w:hAnsi="IRNazanin" w:eastAsia="IRNazanin"/>
          <w:color w:val="111111"/>
          <w:sz w:val="28"/>
          <w:sz w:val="28"/>
          <w:szCs w:val="28"/>
          <w:rtl w:val="true"/>
          <w:lang w:bidi="fa-IR"/>
        </w:rPr>
        <w:t>هذه القصّة التأریخیة العجبیة التی یذکرها القرآن خالیة من أی خرافة أو وضع،و فیها العدید من الدروس التربویة البنّاءة،تماما کما فی قصص القرآن الأخری،و إذا کنّا قد أشرنا إلی هذه الدروس ضمن تفسیر الآیات،فإنّنا نری من الضروری الآن أن نشیر إلیها بشکل مجمل حتی نقترب أکثر من الهدف الأساس للقرآن،و فیما یلی أبرز هذه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دروس هذه القصّة هو تحطیم حاجز التقلید،و الابتعاد عن التلوّن بلون المجتمع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الفتیة حافظوا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استقلالهم الفکری فی قبال الأکثریة المنحرفة المحیطة بهم،و هذا الأمر أصبح سببا فی نجاتهم و تحرّرهم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للإنسان أن یکون له تأثیر بناء علی مجتمعه لا أن یکون مسایرا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من الأوساط المنحرفة درس آخر فی هذه القصّة ذات العبر،فهم قد ترکوا بیوتهم و حیاتهم المرفّهة الملیئة بألوان النعم المادیة،و ترکوا مناصبهم، و رضوا بأنواع الصعوبات و أشکال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 الذی کان یفتقد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یحفظوا إیمانهم،و لا یکونوا من عوامل و أعوان جهاز الظلم و الجور و الکفر و الشرک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بمعناها البنّاء درس آخر نستفیده من هذه القصّة،لقد کانوا یصرون علی عدم اطّلاع أهل المدینة علی حالهم و خبرهم،و احتاطوا لیبقی أمرهم و حالهم مخفیا،حتی لا یخسروا أنفسهم بدون سبب،و کی یتجنبوا أن یجبروا</w:t>
      </w:r>
    </w:p>
    <w:p>
      <w:pPr>
        <w:pStyle w:val="BookText"/>
        <w:rPr/>
      </w:pPr>
      <w:r>
        <w:rPr>
          <w:rFonts w:ascii="IRNazanin" w:hAnsi="IRNazanin" w:eastAsia="IRNazanin"/>
          <w:color w:val="111111"/>
          <w:sz w:val="28"/>
          <w:sz w:val="28"/>
          <w:szCs w:val="28"/>
          <w:rtl w:val="true"/>
          <w:lang w:bidi="fa-IR"/>
        </w:rPr>
        <w:t>علی الرجوع إلی المحیط المنحرف الذی تخلّصوا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نعرف أنّ التقیة لیست سوی أن یتکتم الإنسان علی حقیقة أمره فی الأماکن و المواقف التی لا یرتجی منها فائدة فی ذکر الحقیقة،بل تکون سببا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التقیة وقایة للنفس و احتفاظ بقوّة الإنسان لوقت جهاد العدو حیث لا تقیة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تفاوت بین الناس و هم فی طریق اللّه،فالوزیر کان إلی جانب الراعی،بل کان الاثنان إلی جانب الکلب کان یقوم بالحراسة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درس آخر یتّضح من خلاله أنّ امتیازات الدنیا المادیة،و المناصب المختلفة لیس لها أدنی نصیب أو تأثیر علی تصنیف الناس من أهل الحق و سالکیة،إذ الکل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 الحق هو طریق التوحید،و طریق التوحید هو طرق وحدة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الإمدادات الإلهیة العجیبة عند ظهور المشاکل،هی نتیجة أخری یجب الاعتبار بها،فقد رأینا کیف قام الخالق جلّ و علا بإنامة أصحاب الکهف کل تلک المدّة الطویلة،من أجل إنقاذهم من تلک الظروف الاجتماعیة الصعبة التی کانت تحیط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أیقظهم جلّ و علا فی الوقت المناسب،أی فی الوقت الذی أصبحوا رمزا من رموز التوحید،و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کشکل من أشکال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اللّه تعالی حفظ أجسادهم خلال هذه المدّة من تأثیرات الأحداث و العوامل المختلفة، و جعل من الرعب و الخوف أسلوبا للحفاظ علیهم فی قبال أعدائهم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تعلّمنا من أصحاب الکهف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أصعب الظروف و أدقّها،لأنّ طعام الإنسان له آثار عمیقة فی روحه و فکره و قلبه، و عند ما یختلط الطعام بالحرام و النجاسة،یبتعد الإنسان عن طریق اللّه؛طریق</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الاعتماد علی مشیئة اللّه و طلب العون من لطفه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یتعلق بأمور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آخر نتعلمه من قصّة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أنّ القرآن 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شبابا من حیث العمر،و إذا عرفنا أنّهم کانوا فی البدایة وزراء الملک الجبار،یتأکد لنا أنّهم لم یکونوا صغارا من حیث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تسمیة القرآن 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صفات الشهامة و الرشد و الطهر و الفتوة العفو و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النقاش المنطقی مع المعارضین درس آخر نستفیده من قصّة أصحاب الکهف،حیث إنّهم عند ما أرادوا دحض الشرک الذی علیه مجتمعهم، ذکروا أدلة منطقیة قرأنا نماذج لها فی الآیات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أساس عمل جمیع الأنبیاء و القادة الإلهیین مع أعدائهم و معارضین 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قاعدة الحوار المنطقی و النقاش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استخدام القوة لأجل القضاء علی الفتنة فهو أمر یلجأ إلیه عند ما تفشل الحجة فی أداء وظیفتها،أو عند ما یقوم الخصم بعرقلة النقاش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أخیرا،فإنّ إمکانیة المعاد الجسمانی و عودة الناس إلی الحیاة مرّة أخری عند البعث،یعتبر عاشر و آخر درس نستفیده من هذه القصّة،و سنقرأ عنه تفصیلا فی بحوث قادمة إن شاء اللّه تعالی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نستطیع القول بأنّ الدروس التربویة فی قصّة أصحاب الکهف تقتصر علی ما ذکرناه،و لکنّا نعتقد أنّه حتی لو کان هناک درس واحد نستفیده من هذه القصة لکفانا ذلک،فکیف بنا و أمامنا هذه الدروس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حال،إنّ هدف القرآن لیس قص القصص لغرض التسلیة،بل بناء الناس المقاومین المؤمنین الشجعان الواعین،و أحد الطرق لذلک هو ذکر نماذج أصیلة مما حدث طوال التأریخ البشری الملیء بالحوادث و المواقف</w:t>
      </w:r>
      <w:r>
        <w:rPr>
          <w:rFonts w:eastAsia="IRNazanin" w:cs="IRNazanin"/>
          <w:color w:val="111111"/>
          <w:sz w:val="28"/>
          <w:szCs w:val="28"/>
          <w:rtl w:val="true"/>
          <w:lang w:bidi="fa-IR"/>
        </w:rPr>
        <w:t>.</w:t>
      </w:r>
      <w:bookmarkStart w:id="742" w:name="pg12541_115128"/>
    </w:p>
    <w:p>
      <w:pPr>
        <w:pStyle w:val="Heading5"/>
        <w:numPr>
          <w:ilvl w:val="4"/>
          <w:numId w:val="1"/>
        </w:numPr>
        <w:rPr/>
      </w:pPr>
      <w:bookmarkStart w:id="743" w:name="__RefHeading___Toc1428551_77815467"/>
      <w:bookmarkStart w:id="744" w:name="_Toc309"/>
      <w:bookmarkEnd w:id="742"/>
      <w:bookmarkEnd w:id="743"/>
      <w:r>
        <w:rPr/>
        <w:t>4</w:t>
      </w:r>
      <w:r>
        <w:rPr>
          <w:rtl w:val="true"/>
        </w:rPr>
        <w:t>-</w:t>
      </w:r>
      <w:r>
        <w:rPr>
          <w:rtl w:val="true"/>
        </w:rPr>
        <w:t>هل أنّ قصّة أصحاب الکهف علمیة؟</w:t>
      </w:r>
      <w:bookmarkEnd w:id="744"/>
    </w:p>
    <w:p>
      <w:pPr>
        <w:pStyle w:val="BookText"/>
        <w:rPr/>
      </w:pPr>
      <w:r>
        <w:rPr>
          <w:rFonts w:ascii="IRNazanin" w:hAnsi="IRNazanin" w:eastAsia="IRNazanin"/>
          <w:color w:val="111111"/>
          <w:sz w:val="28"/>
          <w:sz w:val="28"/>
          <w:szCs w:val="28"/>
          <w:rtl w:val="true"/>
          <w:lang w:bidi="fa-IR"/>
        </w:rPr>
        <w:t>من المسلّم به أنّ قصّة أصحاب الکهف لم تکن مذکورة فی أی من الکتب السماویة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الکتب الأصلیة أو المحرّفة الموجودة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لا تذکر،لأنّ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للتأریخ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قد وقعت فی القرون التی تلت ظهور المسیح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حادثة أصحاب الکهف وقعت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تعرّب بدیقیانوس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تعرّض المسیحیون فی عصره إلی تعذیب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المؤرخون الأوربیون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الحادثة وقعت فی الفترة 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میلادی،و بذلک یری هؤلاء المؤرخون أنّ مدّة نوم أصحاب الکهف لم تستغرق سوی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 یطلقون علیهم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النائمون السبعة لأفسوس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أنّهم یعرفون بیننا بأصحاب الکهف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لنتعرف أین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هذه؟و من أوّل عالم کتب کتابا عن قصّة هؤلاء السبعة النائمین؟و فی أی قرن حصل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الألف و السین،هی واحدة من مدن آسیا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 الحالیة التی هی جزء من مملکة الروم الشرقیة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بالقرب من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بعد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 تقریبا جنوب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عاصمة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معبدها الوثنی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أحد عجائب الدنیا السبع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قصة أصحاب الکهف شرحت لأول مرّة فی رسالة باللغة السریانیة کتبها عالم مسیحی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رئیسا للکنیسة السوریة،</w:t>
      </w:r>
    </w:p>
    <w:p>
      <w:pPr>
        <w:pStyle w:val="BookText"/>
        <w:rPr/>
      </w:pPr>
      <w:r>
        <w:rPr>
          <w:rFonts w:ascii="IRNazanin" w:hAnsi="IRNazanin" w:eastAsia="IRNazanin"/>
          <w:color w:val="111111"/>
          <w:sz w:val="28"/>
          <w:sz w:val="28"/>
          <w:szCs w:val="28"/>
          <w:rtl w:val="true"/>
          <w:lang w:bidi="fa-IR"/>
        </w:rPr>
        <w:t>و ذلک فی القرن الخامس المیلادی،ثمّ شخص آخر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جوجویوس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تلک الرسالة إلی اللاتینیة و سمّها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الشهداء</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یبیّن أنّ الحادثة کانت معروفة بین المسیحیین قبل قرن أو قرنین من ظهور الإسلام، و کانت الکنائس تهتم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بعض أحداث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مدّة نوم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عمّا ورد فی المصادر الإسلامیة،فالقرآن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نومهم کان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ثان و طبقا لما ینقله یاقوت الحموی فی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لما 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یقوله ابو ریحان البیرونی فی الصفحة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مجموعة من السوّاح القدماء قد وجدوا غارا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بعض الأجساد المتیبسة،و قد احتملوا أن هذه الآثار تتعلق بقصّة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سیاق الآیات القرآنیة فی سورة الکهف،و أسباب النّزول المذکورة فی المصادر الإسلامیة،نستفید أنّ الحادثة کانت أیضا معروفة بین علماء الیهود، و أنّها کانت عندهم حادثة تأریخیة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قصّة النوم الطویل لأصحاب الکهف وردت فی المصادر التأریخیة للأقوام المختلفة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قد یشک البعض فی طول المدة التی قضاها أصحاب الکهف فی نومهم، و یعتبر أنّ ذلک لا ینطق مع المعاییر العلمیة،لذلک یضعها فی قسم الأساطیر و القصص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الذرائع التی یستند إلیها هؤلاء 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العمر الطویل أمر غیر مألوف فی حیاة الأشخاص العادیین</w:t>
      </w:r>
    </w:p>
    <w:p>
      <w:pPr>
        <w:pStyle w:val="BookText"/>
        <w:rPr/>
      </w:pPr>
      <w:r>
        <w:rPr>
          <w:rFonts w:ascii="IRNazanin" w:hAnsi="IRNazanin" w:eastAsia="IRNazanin"/>
          <w:color w:val="111111"/>
          <w:sz w:val="28"/>
          <w:sz w:val="28"/>
          <w:szCs w:val="28"/>
          <w:rtl w:val="true"/>
          <w:lang w:bidi="fa-IR"/>
        </w:rPr>
        <w:t>المستیقظین،فکیف یصح تصوره 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اقتنعنا بهذا العمر الطویل بالنسبة للأشخاص العادیین الذین یمارسون الحیاة بشکل طبیعی،فإنّ ذلک غیر ممکن بالنسبة للنائمین،لأنّ هناک مشکلة الطعام و الشراب،إذ کیف یمکن للإنسان أن یبقی طیلة هذه المدّة بدون طعام أو شراب،و إذا افترضنا مثلا أنّ الإنسان یحتاج یومیا إلی کیلو غرام واحد من الطعام أو لتر واحد من الماء،فإنّ أصحاب الکهف کانوا بحاجة،أثناء نومهم، إلی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 من الطعام و</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 من الماء،و من الطبیعی أنّ الجسم لا یستطیع خزن کل هذه الأحجام و الکمیات من الماء و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تجاوزنا کل الأمور السابقة،فسوف تکون أمامنا مشکلة جدیدة، و هی أن جسم الإنسان لا یستطیع أن یبقی کل هذه الفترة الطویلة من دون أن تتأثّر أجهزته و تتضرّر بأضرار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الأمور قد تبدو للوهلة الأولی مانعا من التصدیق بقصّة أصحاب الکهف،فی حین أنّ الأمر لیس کذلک،إذ یمکن مناقشة الأمور السابقة وفقا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قضیة العمر الطویل قضیة غیر علمیة،حیث أنّنا نعلم أنّ طول عمر أی کائن حی لیس لها من الوجهة العلمیة میزان ثابت من حیث المدّة و العمر، بحیث یکون موت الکائن عند هذا الحد المفترض أمرا حتمیا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الطاقة الجسمیة للإنسان مهمّا بلغت فهی محدودة و لا بدّ أن تنتهی،إلاّ أنّ هذا الکلام لا یعنی أنّ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کائن حی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 قابلیة البقاء أکثر من المقدار المألوف و المتعارف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المسألة لیست کالقوانین الطبیعیة،فمثلا الماء یغلی فی درجة حرارة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مئویة و یتجمد فی درجة الصفر المئوی،فکذلک الإنسان إذا وصل إلی عمر المائة سنة أو المائة و خمسین سنة فإنّ قلبه سیتوقف عن العمل</w:t>
      </w:r>
      <w:r>
        <w:rPr>
          <w:rFonts w:eastAsia="IRNazanin" w:cs="IRNazanin"/>
          <w:color w:val="111111"/>
          <w:sz w:val="28"/>
          <w:szCs w:val="28"/>
          <w:rtl w:val="true"/>
          <w:lang w:bidi="fa-IR"/>
        </w:rPr>
        <w:t>.</w:t>
      </w:r>
      <w:bookmarkStart w:id="745" w:name="pg12541_115131"/>
    </w:p>
    <w:p>
      <w:pPr>
        <w:pStyle w:val="BookText"/>
        <w:rPr/>
      </w:pPr>
      <w:bookmarkEnd w:id="745"/>
      <w:r>
        <w:rPr>
          <w:rFonts w:ascii="IRNazanin" w:hAnsi="IRNazanin" w:eastAsia="IRNazanin"/>
          <w:color w:val="111111"/>
          <w:sz w:val="28"/>
          <w:sz w:val="28"/>
          <w:szCs w:val="28"/>
          <w:rtl w:val="true"/>
          <w:lang w:bidi="fa-IR"/>
        </w:rPr>
        <w:t>إنّ المسألة لیست علی هذه الشاکلة،بل إنّ میزان طول عمر الکائنات الحیة یرتبط ارتباطا کبیرا بوضعهم المعیشی،فعند ما تتغیّر الظروف بالکامل تکون الموازین قابلة للتغییر هی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نقول،هو أنّنا لم نر أحدا من علماء العالم قد حدّد میزانا معینا لعمر الإنسان،و من جانب ثان استطاعوا من خلال تجارب مختبریة من زیادة عمر بعض الکائنات إلی الضعفین،أو الثلاثة فی بعض الأحیان،و استطاعوا فی أحیان أخری أن یفعلوا ذلک بنسبة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أکثر قیاسا للعمر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فإنّ هؤلاء العلماء یأملون بأن الإنسان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 و مع ظهور أسالیب علمیة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یعیش عدّة أضعاف عمره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یخص أصل قضیة 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فیما یخص الطعام و الشراب أثناء فترة النوم الطویل،فنقول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نوم أصحاب الکهف لو کان عادیا و طبیعیا فنستطیع عندها أن نقبل بالإشکالات و الاعتراضات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الوجهة العلمیة فإنّ الأصول العلمیة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حاجة الجسم إلی الطاقة الغذائیه أثناء النوم أقل من حاجته إلیها الیقظة،إلاّ أنّ الجسم مع ذلک لا یستطیع أن یدّخر ما یلزمه من طاقة غذائیة لنوم طویل کنوم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الالتفات إلی أنّ هناک أنواعا من النوم فی عالم الطبیعة تکون فیها حاجة الجسم إلی الغذاء قلیلة للغایة،کما فی حالة السبات مثلا</w:t>
      </w:r>
      <w:r>
        <w:rPr>
          <w:rFonts w:eastAsia="IRNazanin" w:cs="IRNazanin"/>
          <w:color w:val="111111"/>
          <w:sz w:val="28"/>
          <w:szCs w:val="28"/>
          <w:rtl w:val="true"/>
          <w:lang w:bidi="fa-IR"/>
        </w:rPr>
        <w:t>.</w:t>
      </w:r>
    </w:p>
    <w:p>
      <w:pPr>
        <w:pStyle w:val="Heading5"/>
        <w:numPr>
          <w:ilvl w:val="4"/>
          <w:numId w:val="1"/>
        </w:numPr>
        <w:rPr/>
      </w:pPr>
      <w:bookmarkStart w:id="746" w:name="__RefHeading___Toc1428553_77815467"/>
      <w:bookmarkStart w:id="747" w:name="_Toc310"/>
      <w:bookmarkEnd w:id="746"/>
      <w:r>
        <w:rPr>
          <w:rtl w:val="true"/>
        </w:rPr>
        <w:t>حالة السبات</w:t>
      </w:r>
      <w:r>
        <w:rPr>
          <w:rtl w:val="true"/>
        </w:rPr>
        <w:t>:</w:t>
      </w:r>
      <w:bookmarkEnd w:id="747"/>
    </w:p>
    <w:p>
      <w:pPr>
        <w:pStyle w:val="BookText"/>
        <w:rPr/>
      </w:pPr>
      <w:r>
        <w:rPr>
          <w:rFonts w:ascii="IRNazanin" w:hAnsi="IRNazanin" w:eastAsia="IRNazanin"/>
          <w:color w:val="111111"/>
          <w:sz w:val="28"/>
          <w:sz w:val="28"/>
          <w:szCs w:val="28"/>
          <w:rtl w:val="true"/>
          <w:lang w:bidi="fa-IR"/>
        </w:rPr>
        <w:t>هناک العدید من الأحیاء تنام فی فصل الشتاء و یسمّی نومها علمیا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النوع من النوم تتوقف فعالیات الحیاة تقریبا،و تکون بأضعف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فالقلب یتوقف عن العمل تقریبا،و بعبارة أصح تکون ضرباته قلیلة للغایة بحیث لا یمکن الإحساس بها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الحالات یمکن تشبیه الجسم بالفرن العظیم الذی لا تبقی فیه بعد انطفائه سوی شعلة أو شمعة صغیرة دائبة الإشتغال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الطاقة التی تحتاجها هذه الأفران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النفط أو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للاشتعال الطبیعی یعادل ما تحتاجه الشمعة الصغیرة من طاقة للاشتعال،لعشرات أو مئات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نطبّق المثال علی ما نحن فیه فتکون حالة اشتعال الفرن الطبیعی فی شبیهة بحالة الیقظة،أمّا حاله اشتعال الفرن علی الشعلة الصغیرة فقط فهی شبیهة بحالة السبات و النوم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یقول العلماء عن سبات بعض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أخرجنا إحدی الزواحف و هی فی حالة سبات،فسوف نراها و کأنّها میتة،فلا هواء فی رئتیها،و ضربات القلب ضعیفة بحیث لا یمکن الإحساس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بین الحیوانات ذات الدم البارد نستطیع أن نعدّد الفراشات و الحشرات و الحلزون و الزحافات و کلها تقوم بحاله 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بعض الحیوانات ذات الأثدیة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الدم الحار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بالسبات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فترة السبات تکون الفعالیات الحیاتیة ضعیفة للغایة،و تقوم الحیوانات السابتة باستهلاک المواد الدهنیة المخزونة بالجسم بالتدریج</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کل هذا العرض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نوعا من النوم تکون الحاجة فیه إلی الطعام قلیلة جدّا،و قد تصل النشاطات الحیاتیة فی مثل هذه الحالة إلی درجة الصفر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بالمناسبة،نذکر هنا أنّ هذا الأمر یساعد فی منع تلاشی أعضاء الجسم أو تضرّر الأجهزة الجسمیة،و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عمر الکائن الحی</w:t>
      </w:r>
      <w:r>
        <w:rPr>
          <w:rFonts w:eastAsia="IRNazanin" w:cs="IRNazanin"/>
          <w:color w:val="111111"/>
          <w:sz w:val="28"/>
          <w:szCs w:val="28"/>
          <w:rtl w:val="true"/>
          <w:lang w:bidi="fa-IR"/>
        </w:rPr>
        <w:t>.</w:t>
      </w:r>
      <w:bookmarkStart w:id="748" w:name="pg12541_115133"/>
    </w:p>
    <w:p>
      <w:pPr>
        <w:pStyle w:val="BookText"/>
        <w:rPr/>
      </w:pPr>
      <w:bookmarkEnd w:id="748"/>
      <w:r>
        <w:rPr>
          <w:rFonts w:ascii="IRNazanin" w:hAnsi="IRNazanin" w:eastAsia="IRNazanin"/>
          <w:color w:val="111111"/>
          <w:sz w:val="28"/>
          <w:sz w:val="28"/>
          <w:szCs w:val="28"/>
          <w:rtl w:val="true"/>
          <w:lang w:bidi="fa-IR"/>
        </w:rPr>
        <w:t>إنّ السبات بالنسبة للحیوانات التی لا تستطیع الحصول علی غذائها فرصة ثمینة للغایة لکی تدیم حیاتها عن هذا الطریق</w:t>
      </w:r>
      <w:r>
        <w:rPr>
          <w:rFonts w:eastAsia="IRNazanin" w:cs="IRNazanin"/>
          <w:color w:val="111111"/>
          <w:sz w:val="28"/>
          <w:szCs w:val="28"/>
          <w:rtl w:val="true"/>
          <w:lang w:bidi="fa-IR"/>
        </w:rPr>
        <w:t>.</w:t>
      </w:r>
    </w:p>
    <w:p>
      <w:pPr>
        <w:pStyle w:val="Heading5"/>
        <w:numPr>
          <w:ilvl w:val="4"/>
          <w:numId w:val="1"/>
        </w:numPr>
        <w:rPr/>
      </w:pPr>
      <w:bookmarkStart w:id="749" w:name="__RefHeading___Toc1428555_77815467"/>
      <w:bookmarkStart w:id="750" w:name="_Toc311"/>
      <w:bookmarkEnd w:id="749"/>
      <w:r>
        <w:rPr>
          <w:rtl w:val="true"/>
        </w:rPr>
        <w:t>نموذج آخر</w:t>
      </w:r>
      <w:r>
        <w:rPr>
          <w:rtl w:val="true"/>
        </w:rPr>
        <w:t>:</w:t>
      </w:r>
      <w:r>
        <w:rPr>
          <w:rtl w:val="true"/>
        </w:rPr>
        <w:t>دفن المرتاضین</w:t>
      </w:r>
      <w:bookmarkEnd w:id="750"/>
    </w:p>
    <w:p>
      <w:pPr>
        <w:pStyle w:val="BookText"/>
        <w:rPr/>
      </w:pPr>
      <w:r>
        <w:rPr>
          <w:rFonts w:ascii="IRNazanin" w:hAnsi="IRNazanin" w:eastAsia="IRNazanin"/>
          <w:color w:val="111111"/>
          <w:sz w:val="28"/>
          <w:sz w:val="28"/>
          <w:szCs w:val="28"/>
          <w:rtl w:val="true"/>
          <w:lang w:bidi="fa-IR"/>
        </w:rPr>
        <w:t>فیما یخص المرتاضین یشاهد أنّ بعضهم یتمّ وضعه بالتابوت و یدفن أحیانا تحت التراب لمدّة أسبوع،و ذلک أمام عیون المشاهدین الحیاری التی لا تکاد تصدّق ما تری،و بعد أن تنتهی المدّة المقرّرة یتمّ إخراجه و یجری له التدلیک و التنفس الاصطناعی حتی یعود إلی حالته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افترضنا أن حاجة أجسادهم إلی الطعام غیر ملحّة،فإنّ الحاجة إلی الأوکسجین حاجة مهمّة للغایة و لا یمکن للجسم التخلّی عنها،إذا نعرف هنا أنّ حساسیة الخلایا المخیة للاوکسجین و حاجتها إلیه کبیرة للغایة،بحیث إذا حرمت منها لبضعة دقائق فإنّها ستتلف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یتحمّل الشخص المرتاض قلّة الأوکسجین مثلا لمدّة قد تصل إلی حدود الأسبوع؟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مراعاة ما ذکرناه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بالأمر الصعب،ففی هذه المدّة تتوقف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الفعالیات الحیاتیة لجسم المرتاض،لذا فإنّ حاجة الخلایا للأوکسجین و استهلاکها لها ستقل بشدّة،بحیث أنّ الهواء الموجود فی فضاء التابوت یکفی فی هذه المدّة لتغذیة الخلایا</w:t>
      </w:r>
      <w:r>
        <w:rPr>
          <w:rFonts w:eastAsia="IRNazanin" w:cs="IRNazanin"/>
          <w:color w:val="111111"/>
          <w:sz w:val="28"/>
          <w:szCs w:val="28"/>
          <w:rtl w:val="true"/>
          <w:lang w:bidi="fa-IR"/>
        </w:rPr>
        <w:t>.</w:t>
      </w:r>
    </w:p>
    <w:p>
      <w:pPr>
        <w:pStyle w:val="Heading5"/>
        <w:numPr>
          <w:ilvl w:val="4"/>
          <w:numId w:val="1"/>
        </w:numPr>
        <w:rPr/>
      </w:pPr>
      <w:bookmarkStart w:id="751" w:name="__RefHeading___Toc1428557_77815467"/>
      <w:bookmarkStart w:id="752" w:name="_Toc312"/>
      <w:bookmarkEnd w:id="751"/>
      <w:r>
        <w:rPr>
          <w:rtl w:val="true"/>
        </w:rPr>
        <w:t>تجمید جسم الإنسان و هو حی</w:t>
      </w:r>
      <w:r>
        <w:rPr>
          <w:rtl w:val="true"/>
        </w:rPr>
        <w:t>:</w:t>
      </w:r>
      <w:bookmarkEnd w:id="752"/>
    </w:p>
    <w:p>
      <w:pPr>
        <w:pStyle w:val="BookText"/>
        <w:rPr/>
      </w:pPr>
      <w:r>
        <w:rPr>
          <w:rFonts w:ascii="IRNazanin" w:hAnsi="IRNazanin" w:eastAsia="IRNazanin"/>
          <w:color w:val="111111"/>
          <w:sz w:val="28"/>
          <w:sz w:val="28"/>
          <w:szCs w:val="28"/>
          <w:rtl w:val="true"/>
          <w:lang w:bidi="fa-IR"/>
        </w:rPr>
        <w:t>الیوم ثمّة نظریات کثیرة حول تجمید جسم الأحیاء بما فیهم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تنفیذ قسم من هذه النظریات فی الوقت الحاضر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لهذه النظریات،فإنّه عند وضع جسم الإنسان أو أی حیوان فی درجة</w:t>
      </w:r>
    </w:p>
    <w:p>
      <w:pPr>
        <w:pStyle w:val="BookText"/>
        <w:rPr/>
      </w:pPr>
      <w:r>
        <w:rPr>
          <w:rFonts w:ascii="IRNazanin" w:hAnsi="IRNazanin" w:eastAsia="IRNazanin"/>
          <w:color w:val="111111"/>
          <w:sz w:val="28"/>
          <w:sz w:val="28"/>
          <w:szCs w:val="28"/>
          <w:rtl w:val="true"/>
          <w:lang w:bidi="fa-IR"/>
        </w:rPr>
        <w:t>حرارة تحت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حیاته ستتوقف بدون 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مدّة معینة یوضع الکائن فی درجة حراریة معینة حیث یرجع إلی الحالة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اقتراح مجموعة حالات من هذه الحالة للإفادة منها فی الرحلات الفضائیة إلی الکواکب البعیدة التی یستغرق الوصول إلیها مئات أو آلاف السنین، حیث یتمّ تجمید أجسام روّاد الفضاء فی محفظة خاصّة،و بعد سنین طویلة، و عند الاقتراب من الکواکب المعنیة ترجع الحرارة العادیة إلی تلک المحفظة بشکل أوتوماتیکی،و عندها سیعود هؤلاء الروّاد إلی حالتهم العادیة دون أن یحدث أی ضرر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إحدی المجلات العلمیة أنّ کتابا صدر مؤخرا حول تجمید جسم الإنسان بهدف إطالة عمره 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نیلسون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لهذا الکتاب صدی واسعا فی 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المقالة التی نشرتها تلک المجلة فی هذا المجال،ذکر الکاتب أنّه تمّ أخیرا إضافة فرع علمی جدید إلی الفروع العلمیة الأخری،یتکفل التخصص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تلک المقالة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کانت الحیاة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 من الأحلام الذهبیة و القدیمة للإنسان،و فی الوقت الحاضر فقد تحقق هذا الحلم،و السبب یعود إلی التقدّم العجیب لعلم حدیث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یرسل الإنسان إلی عوالم الانجماد،و یحفظه علی شکل جسد منجمد علی أمل أن یستطیع العلماء إعادته یوما إلی الحیاة مرّة أخری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تصدیق هذا الکلام؟هناک العدید من العلماء البارزین الذین یقومون بالتفکیر فی هذا الأمر من جوانبه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نشریات کثیرة تقوم ببحث هذا الموضوع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الصحف العالمیة فی مختلف أنحاء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أنّ هناک برنامج فی هذا المجال هو قید التنفیذ فی</w:t>
      </w:r>
    </w:p>
    <w:p>
      <w:pPr>
        <w:pStyle w:val="BookText"/>
        <w:rPr/>
      </w:pPr>
      <w:r>
        <w:rPr>
          <w:rFonts w:ascii="IRNazanin" w:hAnsi="IRNazanin" w:eastAsia="IRNazanin"/>
          <w:color w:val="111111"/>
          <w:sz w:val="28"/>
          <w:sz w:val="28"/>
          <w:szCs w:val="28"/>
          <w:rtl w:val="true"/>
          <w:lang w:bidi="fa-IR"/>
        </w:rPr>
        <w:t xml:space="preserve">الوقت الحاضر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أعلنت الصحف قبل مدّة عن اکتشاف سمکّة منجمدة بین ثلوج القطب الشمالی یعود عمرها إلی آلاف السنین،کما تبیّن ذلک من طبقات الثلج القشریة، و بعد أن وضعت السمکّة فی ماء معتدل عادت إلی حیاتها الطبیعیة و بدأت بالحرکة وسط دهشة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ذلک أنّ الأجهزة الحیاتیة لا تتوقف بالکامل فی حالات الانجماد،و لکن فی هذه الظروف التی لا یمکن معها ممارسة الحیاة الطبیعیة یصبح عمل تلک الأجهزة بطیئا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هذه الأحادیث یتبیّن أنّه بالإمکان إیقاف الحیاة أو تعویق حرکتها بشدة و البحوث العلمیة دعمت إمکانیة ذلک من جوانب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هذه الحالة یصل استهلاک البدن للطعام لدرجة الصفر تقریبا،و بذا یکفیه المخزون القلیل المدّخر فی الجسم لإدامة الحیاة البطیئة لسنوات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یفسّر کلامنا هذا بأنّنا نستهدف انکار الجانب الإعجازی فی نوم أصحاب الکهف،بل نرید أن نقرّب الأمر للأذهان من وجهة نظر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 أنّ نوم أصحاب الکهف لم یکن نوما عادیا کمنامنا فی اللیل،لقد کان نومهم ذا جنبة استثنائیة،لذلک فلا عجب فی نوم هؤلاء هذه المدّة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یکونوا بحاجة إلی الشراب و الطعام،و من دون أن تتضرّر أجسامهم و أجهزتهم الحیویه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الطریف فی الأمر أنّنا نستفید من آیات سورة الکهف أنّ طبیعة نومهم کانت تختلف عن النوم العادی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تدل علی أن نومهم لم</w:t>
      </w:r>
    </w:p>
    <w:p>
      <w:pPr>
        <w:pStyle w:val="BookText"/>
        <w:rPr/>
      </w:pPr>
      <w:r>
        <w:rPr>
          <w:rFonts w:ascii="IRNazanin" w:hAnsi="IRNazanin" w:eastAsia="IRNazanin"/>
          <w:color w:val="111111"/>
          <w:sz w:val="28"/>
          <w:sz w:val="28"/>
          <w:szCs w:val="28"/>
          <w:rtl w:val="true"/>
          <w:lang w:bidi="fa-IR"/>
        </w:rPr>
        <w:t>یکن نوما عادیا،بل هو أشبه ما یکون بحالة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العیون المفتوحة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ذلک تفید آیات السورة أنّ نور الشمس لم یکن یشع داخل کهفهم، و لأنّه من المحتمل أن یکون الکهف فی جبال آسیا الصغری،و فی منطقة باردة، فإنّ ذلک یعدّ مؤشرا علی الحالة الاستثنائیة لنومهم،و من جانب آخر فإنّ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نُقَلِّبُهُمْ ذٰاتَ الْیَمِینِ وَ ذٰاتَ الشِّمٰالِ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الآیة یتبیّن أنّهم لم یکونوا علی حالة واحدة،و أنّ هناک عوامل و قوی غیبیة خفیة غیر واضحة لنا کانت تقلبهم نحو الیمین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فی کل سنة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تتضرّر أجسامهم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و بعد أن اتّضحت الجوانب العلمیة فی هذا البحث،فإنّ المعاد لم یعد یحتاج إلی کلام کثیر،لأنّ الیقظة بعد ذلک النوم الطویل تشبه الحیاة بعد الموت و تقرّب إلی الأذهان قضیة المعاد </w:t>
      </w:r>
      <w:r>
        <w:rPr>
          <w:rStyle w:val="FootnoteAnchor"/>
          <w:rtl w:val="true"/>
        </w:rPr>
        <w:footnoteReference w:id="152"/>
      </w:r>
      <w:bookmarkStart w:id="753" w:name="pg12541_115137"/>
    </w:p>
    <w:p>
      <w:pPr>
        <w:pStyle w:val="Heading3"/>
        <w:numPr>
          <w:ilvl w:val="2"/>
          <w:numId w:val="1"/>
        </w:numPr>
        <w:rPr/>
      </w:pPr>
      <w:bookmarkStart w:id="754" w:name="__RefHeading___Toc1428559_77815467"/>
      <w:bookmarkStart w:id="755" w:name="_Toc313"/>
      <w:bookmarkEnd w:id="753"/>
      <w:bookmarkEnd w:id="754"/>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28</w:t>
      </w:r>
      <w:r>
        <w:rPr>
          <w:rtl w:val="true"/>
        </w:rPr>
        <w:t xml:space="preserve"> </w:t>
      </w:r>
      <w:r>
        <w:rPr>
          <w:rtl w:val="true"/>
        </w:rPr>
        <w:t xml:space="preserve">الی </w:t>
      </w:r>
      <w:r>
        <w:rPr/>
        <w:t>31</w:t>
      </w:r>
      <w:r>
        <w:rPr>
          <w:rtl w:val="true"/>
        </w:rPr>
        <w:t>]</w:t>
      </w:r>
      <w:bookmarkEnd w:id="755"/>
    </w:p>
    <w:p>
      <w:pPr>
        <w:pStyle w:val="Heading4"/>
        <w:numPr>
          <w:ilvl w:val="3"/>
          <w:numId w:val="1"/>
        </w:numPr>
        <w:rPr/>
      </w:pPr>
      <w:bookmarkStart w:id="756" w:name="__RefHeading___Toc1428561_77815467"/>
      <w:bookmarkStart w:id="757" w:name="_Toc314"/>
      <w:bookmarkEnd w:id="756"/>
      <w:r>
        <w:rPr>
          <w:rtl w:val="true"/>
        </w:rPr>
        <w:t>اشارة</w:t>
      </w:r>
      <w:bookmarkEnd w:id="7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758" w:name="pg12541_115138"/>
    </w:p>
    <w:p>
      <w:pPr>
        <w:pStyle w:val="Heading4"/>
        <w:numPr>
          <w:ilvl w:val="3"/>
          <w:numId w:val="1"/>
        </w:numPr>
        <w:rPr/>
      </w:pPr>
      <w:bookmarkStart w:id="759" w:name="__RefHeading___Toc1428563_77815467"/>
      <w:bookmarkStart w:id="760" w:name="_Toc315"/>
      <w:bookmarkEnd w:id="758"/>
      <w:bookmarkEnd w:id="759"/>
      <w:r>
        <w:rPr>
          <w:rtl w:val="true"/>
        </w:rPr>
        <w:t>سبب النّزول</w:t>
      </w:r>
      <w:bookmarkEnd w:id="760"/>
    </w:p>
    <w:p>
      <w:pPr>
        <w:pStyle w:val="BookText"/>
        <w:rPr/>
      </w:pPr>
      <w:r>
        <w:rPr>
          <w:rFonts w:ascii="Amiri" w:hAnsi="Amiri" w:eastAsia="Amiri" w:cs="Amiri"/>
          <w:color w:val="111111"/>
          <w:sz w:val="28"/>
          <w:sz w:val="28"/>
          <w:szCs w:val="28"/>
          <w:rtl w:val="true"/>
          <w:lang w:bidi="ar-SA"/>
        </w:rPr>
        <w:t>یروی المفسّرون فی سبب نزول الآیات الأولی فی هذا المقطع من سورة الکهف المبارکة وَ اصْبِرْ نَفْسَکَ مَعَ الَّذِینَ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مجموعة من أشراف قریش و من المؤلّفة قلوبهم جاؤوا إلی رسول اللّه صلّی اللّه علیه و آله و سلّم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جلست فی صدر المجلس و نحّیت عنّا هؤلاء و روائح صنانهم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علیهم جباب الصوف</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جلسنا نحن إلیک،و أخذنا عنک،لأنّه لا یمنعنا من الدخول علیک إلاّ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هؤلاء الأشراف و المؤلفة قلوبهم یقصدون فی کلامهم المستضعفین و الفقراء من أصحاب رسول اللّه صلّی اللّه علیه و آله و سلّم من أمثال سلمان الفارسی و أبی ذر الغفاری و صهیب و عمّار بن یاسر و خباب و غیرهم ممن کان علی شاکلتهم،إذ کان هؤلاء ممن التفّ حول رسول اللّه صلّی اللّه علیه و آله و سلّم،ممن قربه رسول اللّه صلّی اللّه علیه و آله و 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اشترط الأشراف علی رسول اللّه صلّی اللّه علیه و آله و سلّم أن یطرد أمثال هؤلاء الفقراء عن مجلسه و نعتوهم بشتی النعوت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نزلت الآیة الکریمة علی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الآیة قام النّبی صلّی اللّه علیه و آله و سلّم یلتمسهم فأصابهم فی مؤخّر المسجد یذکرون اللّه عزّ و جلّ،فقال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یمتنی حتی أمرنی أن أصبر نفسی مع رجال من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المحیا و معکم الممات</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428565_77815467"/>
      <w:bookmarkStart w:id="762" w:name="_Toc316"/>
      <w:bookmarkEnd w:id="761"/>
      <w:r>
        <w:rPr>
          <w:rtl w:val="true"/>
        </w:rPr>
        <w:t>التّفسیر</w:t>
      </w:r>
      <w:bookmarkEnd w:id="762"/>
    </w:p>
    <w:p>
      <w:pPr>
        <w:pStyle w:val="Heading5"/>
        <w:numPr>
          <w:ilvl w:val="4"/>
          <w:numId w:val="1"/>
        </w:numPr>
        <w:rPr/>
      </w:pPr>
      <w:bookmarkStart w:id="763" w:name="__RefHeading___Toc1428567_77815467"/>
      <w:bookmarkStart w:id="764" w:name="_Toc317"/>
      <w:bookmarkEnd w:id="763"/>
      <w:r>
        <w:rPr>
          <w:rtl w:val="true"/>
        </w:rPr>
        <w:t>اشارة</w:t>
      </w:r>
      <w:bookmarkEnd w:id="764"/>
    </w:p>
    <w:p>
      <w:pPr>
        <w:pStyle w:val="Heading5"/>
        <w:numPr>
          <w:ilvl w:val="4"/>
          <w:numId w:val="1"/>
        </w:numPr>
        <w:rPr/>
      </w:pPr>
      <w:bookmarkStart w:id="765" w:name="__RefHeading___Toc1428569_77815467"/>
      <w:bookmarkStart w:id="766" w:name="_Toc318"/>
      <w:bookmarkEnd w:id="765"/>
      <w:r>
        <w:rPr>
          <w:rtl w:val="true"/>
        </w:rPr>
        <w:t>الحفاة الأطهار</w:t>
      </w:r>
      <w:r>
        <w:rPr>
          <w:rtl w:val="true"/>
        </w:rPr>
        <w:t>!</w:t>
      </w:r>
      <w:bookmarkEnd w:id="7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الدروس التی نستفیدها من قصّة أصحاب الکهف أنّ مقیاس قیمة البشر</w:t>
      </w:r>
    </w:p>
    <w:p>
      <w:pPr>
        <w:pStyle w:val="BookText"/>
        <w:rPr/>
      </w:pPr>
      <w:r>
        <w:rPr>
          <w:rFonts w:ascii="Amiri" w:hAnsi="Amiri" w:eastAsia="Amiri" w:cs="Amiri"/>
          <w:color w:val="111111"/>
          <w:sz w:val="28"/>
          <w:sz w:val="28"/>
          <w:szCs w:val="28"/>
          <w:rtl w:val="true"/>
          <w:lang w:bidi="ar-SA"/>
        </w:rPr>
        <w:t>لیست بالمنصب الظاهری أو بالثروة،بل عند ما یکون المسیر فی سبیل اللّه یتساوی الوزیر و الراعی،و الآیات التی نبحثها تؤکّد هذه الحقیقة المهمّة و تعطی للرّسول صلّی اللّه علیه و آله و سلّم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 وَجْهَهُ إنّ استخدام تعبیر اِصْبِرْ نَفْسَکَ هو إشارة إلی حقیقة أنّ رسول اللّه صلّی اللّه علیه و آله و سلّم کان قد تعرّض إلی ضغط الأعداء المستکبرین و المشرکین حتی یبعد عنه مجموع المؤمنین الفقراء،لذلک جاءه الأمر الإلهی بالصبر و الاستقامة أمام هذا الضغط المتزاید و أن لا یستسلم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استخدام تعبیر بِالْغَدٰاةِ وَ الْعَشِیِّ إشارة إلی أنّهم کانوا دائما و أبدا یذکرون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استخدام مصطلح یُرِیدُونَ وَجْهَهُ </w:t>
      </w:r>
      <w:r>
        <w:rPr>
          <w:rStyle w:val="FootnoteAnchor"/>
          <w:rtl w:val="true"/>
        </w:rPr>
        <w:footnoteReference w:id="154"/>
      </w:r>
      <w:r>
        <w:rPr>
          <w:rFonts w:ascii="IRNazanin" w:hAnsi="IRNazanin" w:eastAsia="IRNazanin"/>
          <w:color w:val="111111"/>
          <w:sz w:val="28"/>
          <w:sz w:val="28"/>
          <w:szCs w:val="28"/>
          <w:rtl w:val="true"/>
          <w:lang w:bidi="fa-IR"/>
        </w:rPr>
        <w:t>فهو دلیل علی إخلاصهم و إشارة إلی أنّهم یعبدون اللّه لذاته لا طمعا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نعمها الکبیرة و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خوفا من الجحیم و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شدّة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یعبدون اللّه لأجل ذاته المنزّهة،و هذه أعلی مرتبة فی الطاعة و العبودیة و الحبّ و الإیمان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تستمر الآیات مؤکّدة خطابها للرّسول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عَیْنٰاکَ عَنْهُمْ تُرِیدُ زِینَةَ الْحَیٰاةِ الدُّنْیٰا </w:t>
      </w:r>
      <w:r>
        <w:rPr>
          <w:rStyle w:val="FootnoteAnchor"/>
          <w:rtl w:val="true"/>
        </w:rPr>
        <w:footnoteReference w:id="155"/>
      </w:r>
      <w:r>
        <w:rPr>
          <w:rFonts w:ascii="IRNazanin" w:hAnsi="IRNazanin" w:eastAsia="IRNazanin"/>
          <w:color w:val="111111"/>
          <w:sz w:val="28"/>
          <w:sz w:val="28"/>
          <w:szCs w:val="28"/>
          <w:rtl w:val="true"/>
          <w:lang w:bidi="fa-IR"/>
        </w:rPr>
        <w:t>فلا تنظر إلی هؤلاء المستکبرین بدل المستضعفین من أجل بهارج الدنیا و زخارفها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أجل التأکید مجددا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هَوٰاهُ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المطیع لاهوائه النّفسیة،و المفرط فی أفعاله دائما</w:t>
      </w:r>
    </w:p>
    <w:p>
      <w:pPr>
        <w:pStyle w:val="BookText"/>
        <w:rPr/>
      </w:pPr>
      <w:r>
        <w:rPr>
          <w:rFonts w:ascii="Amiri" w:hAnsi="Amiri" w:eastAsia="Amiri" w:cs="Amiri"/>
          <w:color w:val="111111"/>
          <w:sz w:val="28"/>
          <w:sz w:val="28"/>
          <w:szCs w:val="28"/>
          <w:rtl w:val="true"/>
          <w:lang w:bidi="ar-SA"/>
        </w:rPr>
        <w:t>وَ کٰانَ أَمْرُهُ فُرُطاً</w:t>
      </w:r>
    </w:p>
    <w:p>
      <w:pPr>
        <w:pStyle w:val="BookText"/>
        <w:rPr/>
      </w:pP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الطریف هنا أنّ القرآن وضع هاتین المجموعتین فی مقابل بعضهما من حیث الصفات،و کان الأمر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 حقیقیون إلاّ أنّهم فقراء،و لهم قلوب مملوءة بحبّ اللّه،یذکرونه باستمرار و یسعون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الأغنیاء المستکبرون الغافلون عن ذکر اللّه،و الذین لا یتبعون سوی هواهم، و خارجون عن حدّ الاعتدال فی کل أمورهم و یفرطون و یسرفون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الأهمیة بمکان،بحیث أنّ القرآن یقول للرّسول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اعلموا أنّ هؤلاء عباد الدنیا الذین یسخرون من الألبسة الخشنة التی یرتدیها أمثال سلمان و أبی ذر خاصّة،و الذین یعیشون حیاة مرفهة باذخة و ملیئة بالزینة،ستنتهی عاقبهم إلی سوء و ظلام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لِلظّٰالِمِینَ نٰاراً أَحٰاطَ بِهِمْ سُرٰادِقُهٰا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نعم،إنّهم کانوا اعطشوا فی هذه الدّنیا کان الخدم یجلبون لهم أنواع المشروبات،و لکنّهم عند ما یطلبون الماء فی جهنّم یؤتی إلیهم بماء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الشَّرٰابُ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سٰاءَتْ مُرْتَفَقاً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تصوروا هل یمکن شرب الماء الذی إذا اقترب من الوجه فإنّ حرارته ستشوی الوجه؟إن ذلک بسبب أنّهم شربوا فی الدنیا أنواع المشروبات المنعشة و الباردة،فی حین أنّهم أجّجوا فی قلوب المحرومین نیرانا،إنّ هذه النار هی نفسها التی تجسدت فی الآخرة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أمر هؤلاء أنّ القرآن ذکر لهم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لهؤلاء فی حیاتهم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و باذخة لیس فیها نصیب للفقراء،و هذه السرادق ستتحوّل إلی خیام عظیمة من لهیب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الدنیا تتوفر لدیهم أنواع المشروبات التی تحضر بین أیدیهم بمجرّد مناداة الساقی،و فی جهنّم یوجد أیضا ساق و أشربة،أمّا ما هو نوع الشراب؟إنّه ماء کالمعدن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حرارته کحرارة دموع الیتامی و آهات المستضعفین و الفقراء الذین ظلمهم هؤلاء الأغنیاء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کل ما هو موجود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تجسید لما هو موجود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أسلوب القرآن أسلوب تربوی و تطبیقی،فإنّه بعد ما بیّن أوصاف و جزاء عبید الدنیا،ذکر حال المؤمنین الحقیقیین و جوائزهم الثمینة الغالیة التی تنتظرهم جزاء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أجملت الآیة کل ذلک بشکل مختصر،ثمّ بشکل تفصیلی نوعا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 أی إنّنا لا نضیع أعمال العاملین قلیلة کانت أو کثیرة،کلیة أو جزئیة،و من أی شخص و فی أی عمر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لَهُمْ 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الأشجار و 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767" w:name="pg12541_115142"/>
    </w:p>
    <w:p>
      <w:pPr>
        <w:pStyle w:val="BookText"/>
        <w:rPr/>
      </w:pPr>
      <w:bookmarkEnd w:id="767"/>
      <w:r>
        <w:rPr>
          <w:rFonts w:ascii="Amiri" w:hAnsi="Amiri" w:eastAsia="Amiri" w:cs="Amiri"/>
          <w:color w:val="111111"/>
          <w:sz w:val="28"/>
          <w:sz w:val="28"/>
          <w:szCs w:val="28"/>
          <w:rtl w:val="true"/>
          <w:lang w:bidi="ar-SA"/>
        </w:rPr>
        <w:t>وَ یَلْبَسُونَ ثِیٰاباً خُضْراً مِنْ سُنْدُسٍ وَ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حریر ناعم و سمیک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حَسُنَتْ مُرْتَفَقاً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حسنت مجمعا للأحبّة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428571_77815467"/>
      <w:bookmarkStart w:id="769" w:name="_Toc319"/>
      <w:bookmarkEnd w:id="768"/>
      <w:r>
        <w:rPr>
          <w:rtl w:val="true"/>
        </w:rPr>
        <w:t>بحوث</w:t>
      </w:r>
      <w:bookmarkEnd w:id="769"/>
    </w:p>
    <w:p>
      <w:pPr>
        <w:pStyle w:val="Heading5"/>
        <w:numPr>
          <w:ilvl w:val="4"/>
          <w:numId w:val="1"/>
        </w:numPr>
        <w:rPr/>
      </w:pPr>
      <w:bookmarkStart w:id="770" w:name="__RefHeading___Toc1428573_77815467"/>
      <w:bookmarkStart w:id="771" w:name="_Toc320"/>
      <w:bookmarkEnd w:id="770"/>
      <w:r>
        <w:rPr>
          <w:rtl w:val="true"/>
        </w:rPr>
        <w:t>اشارة</w:t>
      </w:r>
      <w:bookmarkEnd w:id="771"/>
    </w:p>
    <w:p>
      <w:pPr>
        <w:pStyle w:val="Heading5"/>
        <w:numPr>
          <w:ilvl w:val="4"/>
          <w:numId w:val="1"/>
        </w:numPr>
        <w:rPr/>
      </w:pPr>
      <w:bookmarkStart w:id="772" w:name="__RefHeading___Toc1428575_77815467"/>
      <w:bookmarkStart w:id="773" w:name="_Toc321"/>
      <w:bookmarkEnd w:id="772"/>
      <w:r>
        <w:rPr/>
        <w:t>1</w:t>
      </w:r>
      <w:r>
        <w:rPr>
          <w:rtl w:val="true"/>
        </w:rPr>
        <w:t>-</w:t>
      </w:r>
      <w:r>
        <w:rPr>
          <w:rtl w:val="true"/>
        </w:rPr>
        <w:t>الرّوح الطبقیة مشکلة اجتماعیة کبیرة</w:t>
      </w:r>
      <w:bookmarkEnd w:id="773"/>
    </w:p>
    <w:p>
      <w:pPr>
        <w:pStyle w:val="BookText"/>
        <w:rPr/>
      </w:pPr>
      <w:r>
        <w:rPr>
          <w:rFonts w:ascii="IRNazanin" w:hAnsi="IRNazanin" w:eastAsia="IRNazanin"/>
          <w:color w:val="111111"/>
          <w:sz w:val="28"/>
          <w:sz w:val="28"/>
          <w:szCs w:val="28"/>
          <w:rtl w:val="true"/>
          <w:lang w:bidi="fa-IR"/>
        </w:rPr>
        <w:t>لیست الآیات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تحارب تقسیم المجتمع إلی مجموعتین من الأغنیاء و الفقراء،بل إنّنا نجد الکثیر من الآیات القرآنیة الأخری، ممّا ذکرنا سابقا أو سنذکرها لاحقا،تؤکّد جمعها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المجتمع الذی تکون فیه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أقلیة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مرفهة و غارقة فی الإسراف و التبذیر و ملوّثة بأنواع المفاسد،سیکون فی مقابل هؤلاء مجموعة أخری،هم الأکثریة التی لا تملک أبسط وسائل الحیاة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المجتمع یرفضه الإسلام و لیس مجتمعا إنسانیا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المجتمع سوف لا یری الاستقرار أبدا،و سوف یلقی الاستعمار و الاستکبار و أشکال الظلم و العبودیة بضلال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ما تقوم الحروب الدامیة فی مثل هذه المجتمعات و لا تنتهی الاضطرابات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یتساءل المرء عن أسباب تکدّس النعم الإلهیة بید حفنة معدودة من الناس و بدون سبب،بینما الأکثریة تعیش الفقر و الألم و العذاب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مأخوذة من کلمة فارسیة عرّبت و اشتقت منها الأفعال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إنّ مثل هذا المجتمع یکون مملوءا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بالکراهیة و الحسد و الکبر و العداء و الغرور و الظلم و التکّبر،و کل عوامل الفساد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دققنا النظر فی تأریخ النّبوات لرأینا أنّ الأنبیاء علیهم السّلام بأجمعهم، و خصوصا رسول الإسلام صلّی اللّه علیه و آله و سلّم واجهوا هذا النظام المنحرف و الظالم و رموزه من الأغنیاء الظالمین من أجل تأمین عوامل الاستقرار داخل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المجتمعات الطبقیة تکون جلسات و اجتماعات المترفین منفصلة عن مجالس الفقراء،و أماکنهم،و کذا الحال بالنسبة لمراکز الترفیه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الفقراء یملکون فی الأصل مراکز للترفیه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العادات و التقالید تختلف بین المجموعتین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الانفصال المجافی للروح الإنسانیة،و روح کل القوانین السماویة،لن یتحملها أی رجل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مثل هذا الوضع حاکما بشدّة فی المجتمع العربی الجاهلی،حتی کان هؤلاء یعتبرون التفاف الفقراء من أمثال سلمان و أبو ذر حول رسول اللّه صلّی اللّه علیه و آله و سلّم من أکبر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یعلم هؤلاء الأغنیاء أن قلوب الفقراء هؤلاء مملوءة بحب اللّه و الإیمان و بصفات الشهامة و الإیثار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المجتمع الجاهلی الذی عاصر النّبی المصلح نوح علیه السّلام،قال المترفون من الملأ عبید الدنیا مخاطبین نوحا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اتبعک الذین هم أراذلنا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حکی القرآن اعتراضهم هذا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نری أنّ عبید الدنیا و أتباع الهوی هؤلاء یرفضون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الفقراء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رسول الإسلام صلّی اللّه علیه و آله و سلّم بطرده للمجموعة الأولی</w:t>
      </w:r>
      <w:bookmarkStart w:id="774" w:name="pg12541_115144"/>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الأغناء المترفین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تقریبه للمجموعة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مجتمعا توحیدیا بمعنی الکلمة،مجتمعا تفجّرت فیه الطاقات الکامنة،و أصبحت فیه معاییر الشخصیة و القیم و النبوغ،هی التقوی و العلم و الإیمان و الجهاد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ما لم نسع لبناء مثل هذا المجتمع و الاقتداء بالنموذج الإسلامی الذی شیّده رسول اللّه صلّی اللّه علیه و آله و سلّم فی عهده،و بدون نبذ الفکر الطبقی من العقول عن طریق التعلیم و التربیة و تدوین القوانین الصحیحة و السهر علی تنفیذها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رفض الاستکبار العالمی و تعویقه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لن نملک مجتمعا إنسانیا سلیما أبدا</w:t>
      </w:r>
      <w:r>
        <w:rPr>
          <w:rFonts w:eastAsia="IRNazanin" w:cs="IRNazanin"/>
          <w:color w:val="111111"/>
          <w:sz w:val="28"/>
          <w:szCs w:val="28"/>
          <w:rtl w:val="true"/>
          <w:lang w:bidi="fa-IR"/>
        </w:rPr>
        <w:t>.</w:t>
      </w:r>
    </w:p>
    <w:p>
      <w:pPr>
        <w:pStyle w:val="Heading5"/>
        <w:numPr>
          <w:ilvl w:val="4"/>
          <w:numId w:val="1"/>
        </w:numPr>
        <w:rPr/>
      </w:pPr>
      <w:bookmarkStart w:id="775" w:name="__RefHeading___Toc1428577_77815467"/>
      <w:bookmarkStart w:id="776" w:name="_Toc322"/>
      <w:bookmarkEnd w:id="775"/>
      <w:r>
        <w:rPr/>
        <w:t>2</w:t>
      </w:r>
      <w:r>
        <w:rPr>
          <w:rtl w:val="true"/>
        </w:rPr>
        <w:t>-</w:t>
      </w:r>
      <w:r>
        <w:rPr>
          <w:rtl w:val="true"/>
        </w:rPr>
        <w:t>المقارنة بین الحیاة فی هذا العالم و عالم الآخرة</w:t>
      </w:r>
      <w:r>
        <w:rPr>
          <w:rtl w:val="true"/>
        </w:rPr>
        <w:t>:</w:t>
      </w:r>
      <w:bookmarkEnd w:id="776"/>
    </w:p>
    <w:p>
      <w:pPr>
        <w:pStyle w:val="BookText"/>
        <w:rPr/>
      </w:pPr>
      <w:r>
        <w:rPr>
          <w:rFonts w:ascii="IRNazanin" w:hAnsi="IRNazanin" w:eastAsia="IRNazanin"/>
          <w:color w:val="111111"/>
          <w:sz w:val="28"/>
          <w:sz w:val="28"/>
          <w:szCs w:val="28"/>
          <w:rtl w:val="true"/>
          <w:lang w:bidi="fa-IR"/>
        </w:rPr>
        <w:t>لقد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تجسّد الأعمال هو من أهم القضایا المرتبطة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نعلم أنّ ما هو موجود فی ذلک العالم هو انعکاس واسع و متکامل لهذا العالم، فأعمالنا و أفکارنا و أسالیبنا الاجتماعیة و صفاتنا الأخلاقیة المختلفة سوف تتجسّم و تتجسّد أمامنا فی ذلک العالم و ستبقی قرینة لنا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حی علی هذه الحقیقة،فالمترفون الظالمون الذین کانوا یعیشون فی هذه الدنیا فی ظل سرادق عالیة،و کانوا سکاری بهواهم،وسعوا إلی فصل کل شیء یخصّهم عن المؤمنین الفقراء،هؤلاء یملکون فی ذلک العالم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من النار الحارقة،لأنّ الظلم فی حقیقته نار حارقة تحرق الحیاة و تذروا آمال المستضعفین المظلومین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یشربون من شراب یجسّد باطن شراب الدنیا،و هو بالنسبة للظالمین الطغاة شراب من دماء قلوب المحرومین،و مثل هذا الشراب یقدّم للظالمین فی ذلک العالم،و هو لا یحرق أمعاءهم و أحشاءهم فحسب،بل یکون کالمعدن</w:t>
      </w:r>
      <w:bookmarkStart w:id="777" w:name="pg12541_115145"/>
    </w:p>
    <w:p>
      <w:pPr>
        <w:pStyle w:val="BookText"/>
        <w:rPr/>
      </w:pPr>
      <w:bookmarkEnd w:id="777"/>
      <w:r>
        <w:rPr>
          <w:rFonts w:ascii="IRNazanin" w:hAnsi="IRNazanin" w:eastAsia="IRNazanin"/>
          <w:color w:val="111111"/>
          <w:sz w:val="28"/>
          <w:sz w:val="28"/>
          <w:szCs w:val="28"/>
          <w:rtl w:val="true"/>
          <w:lang w:bidi="fa-IR"/>
        </w:rPr>
        <w:t>المذاب الذی یشوی الوجوه قبل شربه من شدّة حرارته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ذلک أولئک الذین ترکوا الشهوات فی سبیل حفظ طهارة وجودهم و رعایة أصول العدالة،و الذین اقتنعوا بحیاة بسیطة،و تحمّلوا کل الصعوبات و المنغصات فی هذه الدنیا من أجل تنفیذ أصول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تنتظرهم هناک بساتین الجنّة مع الأنهار الجاریة،و أفضل أنواع الزینة و أفخر الألبسة،و أحبّ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الواقع تجسید لنیاتهم النزیهة حیث کانوا یریدون کل الخیر لجمیع عباد اللّه</w:t>
      </w:r>
      <w:r>
        <w:rPr>
          <w:rFonts w:eastAsia="IRNazanin" w:cs="IRNazanin"/>
          <w:color w:val="111111"/>
          <w:sz w:val="28"/>
          <w:szCs w:val="28"/>
          <w:rtl w:val="true"/>
          <w:lang w:bidi="fa-IR"/>
        </w:rPr>
        <w:t>.</w:t>
      </w:r>
    </w:p>
    <w:p>
      <w:pPr>
        <w:pStyle w:val="Heading5"/>
        <w:numPr>
          <w:ilvl w:val="4"/>
          <w:numId w:val="1"/>
        </w:numPr>
        <w:rPr/>
      </w:pPr>
      <w:bookmarkStart w:id="778" w:name="__RefHeading___Toc1428579_77815467"/>
      <w:bookmarkStart w:id="779" w:name="_Toc323"/>
      <w:bookmarkEnd w:id="778"/>
      <w:r>
        <w:rPr/>
        <w:t>3</w:t>
      </w:r>
      <w:r>
        <w:rPr>
          <w:rtl w:val="true"/>
        </w:rPr>
        <w:t>-</w:t>
      </w:r>
      <w:r>
        <w:rPr>
          <w:rtl w:val="true"/>
        </w:rPr>
        <w:t>العلاقة بین عبادة الهوی و الغفلة عن اللّه</w:t>
      </w:r>
      <w:bookmarkEnd w:id="779"/>
    </w:p>
    <w:p>
      <w:pPr>
        <w:pStyle w:val="BookText"/>
        <w:rPr/>
      </w:pPr>
      <w:r>
        <w:rPr>
          <w:rFonts w:ascii="IRNazanin" w:hAnsi="IRNazanin" w:eastAsia="IRNazanin"/>
          <w:color w:val="111111"/>
          <w:sz w:val="28"/>
          <w:sz w:val="28"/>
          <w:szCs w:val="28"/>
          <w:rtl w:val="true"/>
          <w:lang w:bidi="fa-IR"/>
        </w:rPr>
        <w:t>الروح الإنسانیة تخضع إمّا للّه تعالی أو للأهواء،حیث لا یمکن الجمع بین الإثنین،فعبادة الأهواء أساس الغفلة عن اللّه و عبادة اللّه،عبادة الهوی هی سبب الابتعاد عن جمیع الأصول الأخلاقیة؛و أخیرا فإنّ عبادة الهوی تدخل الإنسان فی ذاته و تبعده عن جمیع حقائق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الذی یعبد هواه لا یفکّر إلاّ فی إشباع شهواته،و لا یوجد لدیه معنی للفتوّة و العفو و الإیثار و التضحیة و الشیم المعنویة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أوضحت الآیات محل البحت الربط و العلاقة بین الإثنین بشکل جلی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وَ اتَّبَعَ هَوٰاهُ وَ کٰانَ أَمْرُهُ 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طرحت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تعالی،ثمّ ذکرت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الطریف أنّ نتیجة هذا الأمر هو الإفراط و بالشکل المطلق الذی ذکرته الآیة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یکون عابد الهوی مصابا بالإفراط دائما؟ قد یکون السبب أنّ الطبیعة الإنسانیة تتجه فی الملذات المادیة نحو الزیادة دوما،فالذی کان یشعر بالنشوة بمقدار معین من المخدرات،لا یکفیه نفس</w:t>
      </w:r>
      <w:bookmarkStart w:id="780" w:name="pg12541_115146"/>
    </w:p>
    <w:p>
      <w:pPr>
        <w:pStyle w:val="BookText"/>
        <w:rPr/>
      </w:pPr>
      <w:bookmarkEnd w:id="780"/>
      <w:r>
        <w:rPr>
          <w:rFonts w:ascii="IRNazanin" w:hAnsi="IRNazanin" w:eastAsia="IRNazanin"/>
          <w:color w:val="111111"/>
          <w:sz w:val="28"/>
          <w:sz w:val="28"/>
          <w:szCs w:val="28"/>
          <w:rtl w:val="true"/>
          <w:lang w:bidi="fa-IR"/>
        </w:rPr>
        <w:t>المقدار فی الیوم التالی لبلوغ نفس درجة النشوة،بل علیه زیادة الکمیة بالتدریج،و الشخص الذی کان یکفیه فی السابق قصر واحد مجهّز بجمیع الإمکانات و بمساحه عدة آلاف بین الأمتار،یصبح الیوم إحساسه بهذا القصر عادیا،فینشد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جمیع مصادیق الهوی و الشهوة حیث أنّها دائما تنشد الزیادة حتی تهلک الإنسان نفسه</w:t>
      </w:r>
      <w:r>
        <w:rPr>
          <w:rFonts w:eastAsia="IRNazanin" w:cs="IRNazanin"/>
          <w:color w:val="111111"/>
          <w:sz w:val="28"/>
          <w:szCs w:val="28"/>
          <w:rtl w:val="true"/>
          <w:lang w:bidi="fa-IR"/>
        </w:rPr>
        <w:t>.</w:t>
      </w:r>
    </w:p>
    <w:p>
      <w:pPr>
        <w:pStyle w:val="Heading5"/>
        <w:numPr>
          <w:ilvl w:val="4"/>
          <w:numId w:val="1"/>
        </w:numPr>
        <w:rPr/>
      </w:pPr>
      <w:bookmarkStart w:id="781" w:name="__RefHeading___Toc1428581_77815467"/>
      <w:bookmarkStart w:id="782" w:name="_Toc324"/>
      <w:bookmarkEnd w:id="781"/>
      <w:r>
        <w:rPr/>
        <w:t>4</w:t>
      </w:r>
      <w:r>
        <w:rPr>
          <w:rtl w:val="true"/>
        </w:rPr>
        <w:t>-</w:t>
      </w:r>
      <w:r>
        <w:rPr>
          <w:rtl w:val="true"/>
        </w:rPr>
        <w:t>ملابس الزینة فی العالم الآخر</w:t>
      </w:r>
      <w:bookmarkEnd w:id="782"/>
    </w:p>
    <w:p>
      <w:pPr>
        <w:pStyle w:val="BookText"/>
        <w:rPr/>
      </w:pPr>
      <w:r>
        <w:rPr>
          <w:rFonts w:ascii="IRNazanin" w:hAnsi="IRNazanin" w:eastAsia="IRNazanin"/>
          <w:color w:val="111111"/>
          <w:sz w:val="28"/>
          <w:sz w:val="28"/>
          <w:szCs w:val="28"/>
          <w:rtl w:val="true"/>
          <w:lang w:bidi="fa-IR"/>
        </w:rPr>
        <w:t>قد یطرح البعض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ذمّ اللّه تعالی الزینة و التزیّن فی القرآن بالنسبة لهذه الحیاة،إلاّ أنّه یعد المؤمنین بمثل هذه الأمور فی ذلک العالم،إذ تنص الآیات علی الذهب و ملابس الحریر و الإستبرق و السرر المساند الجمیلة؟ قبل الإجابة علی هذا السؤال ینبغی أن نوضّح بأنّنا لا نوافق علی توجیه هذه الکلمات علی أنّها کنایة عن مفاهیم معنویة و یفسّرون الآیات علی هذا الأساس، لقد تعلمنا من القرآن الکریم أنّ المعاد ذو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روحانی و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الأساس،فإنّ لذات ذلک العالم یجب أن تکون موجودة فی المجالین، و اللذات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مقایستها باللذات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الاعتراف بأنّنا لا نعرف من نعم ذلک العالم سوی أشباح بعیدة،و نسمع کلاما یشیر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لماذا؟لأنّ نسبة ذلک العالم إلی عالمنا هذا کنسبة عالمنا إلی عالم الجنین فی بطن الأم،فإذا قدّر للأم أن تقیم رابطة بینها و بین الجنین،فلا یسعها إلاّ أن توضح للجنین بالإشارات جمال هذه الدنیا بشمسها الساطعة و قمرها المنیر، و العیون الفوّارة،و البساتین و الورود و ما شابهها،حیث لا توجد ألفاظ کافیة لتبیان کل هذه المفاهیم للجنین فی رحم الأم کی یفهمها و یستوعبها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 النعم المادیة و المعنویة لعالم الآخرة لا یمکن توضیحها لنا بشکل</w:t>
      </w:r>
      <w:bookmarkStart w:id="783" w:name="pg12541_115147"/>
    </w:p>
    <w:p>
      <w:pPr>
        <w:pStyle w:val="BookText"/>
        <w:rPr/>
      </w:pPr>
      <w:bookmarkEnd w:id="783"/>
      <w:r>
        <w:rPr>
          <w:rFonts w:ascii="IRNazanin" w:hAnsi="IRNazanin" w:eastAsia="IRNazanin"/>
          <w:color w:val="111111"/>
          <w:sz w:val="28"/>
          <w:sz w:val="28"/>
          <w:szCs w:val="28"/>
          <w:rtl w:val="true"/>
          <w:lang w:bidi="fa-IR"/>
        </w:rPr>
        <w:t>کامل و نحن محاصرون فی أبعاد رحم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وضوح هذه المقدمة نجیب علی السؤال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ذم اللّه عز اسمه لحیاة الزینة و الترف فی هذه الدنیا یعود إلی أن محدودیة هذا العالم تسبب أن تقترن الزینة و الترف مع أنواع الظلم و الانحراف الذی یکون بدوره سببا للغفلة و الانقطاع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الاختلافات التی تبرز خلال هذا الطریق ستکون سببا للحقد و الحسد و العداوة و البغضاء،و أخیرا إراقة الدماء و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ذلک العالم اللامحدود من جمیع الجهات،فإنّ الحصول علی هذه الزینة لا یسبّب مشکلة و لا یکون سببا للتمییز و الحرمان،و لا للحقد و النفرة، و لا یبعد الإنسان عن اللّه فی ذلک المحیط المملوء بالمعنویات حیث لا حسد و لا تنافس و لا کبر و لا غرور تؤدی ابتعاد خلق اللّه عن اللّه،کما فی زینة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الحال کذلک فلما ذا یحرم أهل الجنة من هذه المواهب و العطایا الإلهیة التی هی لذّات جسمیة إلی جانب کونها مواهب معنویة کبیرة</w:t>
      </w:r>
      <w:r>
        <w:rPr>
          <w:rFonts w:eastAsia="IRNazanin" w:cs="IRNazanin"/>
          <w:color w:val="111111"/>
          <w:sz w:val="28"/>
          <w:szCs w:val="28"/>
          <w:rtl w:val="true"/>
          <w:lang w:bidi="fa-IR"/>
        </w:rPr>
        <w:t>!</w:t>
      </w:r>
    </w:p>
    <w:p>
      <w:pPr>
        <w:pStyle w:val="Heading5"/>
        <w:numPr>
          <w:ilvl w:val="4"/>
          <w:numId w:val="1"/>
        </w:numPr>
        <w:rPr/>
      </w:pPr>
      <w:bookmarkStart w:id="784" w:name="__RefHeading___Toc1428583_77815467"/>
      <w:bookmarkStart w:id="785" w:name="_Toc325"/>
      <w:bookmarkEnd w:id="784"/>
      <w:r>
        <w:rPr/>
        <w:t>5</w:t>
      </w:r>
      <w:r>
        <w:rPr>
          <w:rtl w:val="true"/>
        </w:rPr>
        <w:t>-</w:t>
      </w:r>
      <w:r>
        <w:rPr>
          <w:rtl w:val="true"/>
        </w:rPr>
        <w:t>الاقتراب من الأثریاء بسبب ثروتهم</w:t>
      </w:r>
      <w:r>
        <w:rPr>
          <w:rtl w:val="true"/>
        </w:rPr>
        <w:t>:</w:t>
      </w:r>
      <w:bookmarkEnd w:id="7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الآخر الذی نتعلمه من الآیات الآنفة،هو أنّه یجب علینا أن لا نمتنع عن إرشاد و توجیه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کونها ثریة أو ذات حیاة مرّفهة،بل إنّ الشیء المذموم هو أن نذهب لهؤلاء لأجل ثروتهم و دنیاهم المادیة، و نصبح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زِینَةَ الْحَیٰاةِ الدُّنْیٰا أمّا إذا کان الهدف هو الهدایة و الإرشاد،أو حتی الاستفادة من إمکانیاتهم من أجل تنفیذ النشاطات الإیجابیة و المهمّة اجتماعیا،فانّ مثل هذا الهدف لا یعتبر غیر مذموم و حسب،بل هو واجب</w:t>
      </w:r>
      <w:r>
        <w:rPr>
          <w:rFonts w:eastAsia="IRNazanin" w:cs="IRNazanin"/>
          <w:color w:val="111111"/>
          <w:sz w:val="28"/>
          <w:szCs w:val="28"/>
          <w:rtl w:val="true"/>
          <w:lang w:bidi="fa-IR"/>
        </w:rPr>
        <w:t>.</w:t>
      </w:r>
      <w:bookmarkStart w:id="786" w:name="pg12541_115148"/>
    </w:p>
    <w:p>
      <w:pPr>
        <w:pStyle w:val="Heading3"/>
        <w:numPr>
          <w:ilvl w:val="2"/>
          <w:numId w:val="1"/>
        </w:numPr>
        <w:rPr/>
      </w:pPr>
      <w:bookmarkStart w:id="787" w:name="__RefHeading___Toc1428585_77815467"/>
      <w:bookmarkStart w:id="788" w:name="_Toc326"/>
      <w:bookmarkEnd w:id="786"/>
      <w:bookmarkEnd w:id="787"/>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32</w:t>
      </w:r>
      <w:r>
        <w:rPr>
          <w:rtl w:val="true"/>
        </w:rPr>
        <w:t xml:space="preserve"> </w:t>
      </w:r>
      <w:r>
        <w:rPr>
          <w:rtl w:val="true"/>
        </w:rPr>
        <w:t xml:space="preserve">الی </w:t>
      </w:r>
      <w:r>
        <w:rPr/>
        <w:t>36</w:t>
      </w:r>
      <w:r>
        <w:rPr>
          <w:rtl w:val="true"/>
        </w:rPr>
        <w:t>]</w:t>
      </w:r>
      <w:bookmarkEnd w:id="788"/>
    </w:p>
    <w:p>
      <w:pPr>
        <w:pStyle w:val="Heading4"/>
        <w:numPr>
          <w:ilvl w:val="3"/>
          <w:numId w:val="1"/>
        </w:numPr>
        <w:rPr/>
      </w:pPr>
      <w:bookmarkStart w:id="789" w:name="__RefHeading___Toc1428587_77815467"/>
      <w:bookmarkStart w:id="790" w:name="_Toc327"/>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428589_77815467"/>
      <w:bookmarkStart w:id="792" w:name="_Toc328"/>
      <w:bookmarkEnd w:id="791"/>
      <w:r>
        <w:rPr>
          <w:rtl w:val="true"/>
        </w:rPr>
        <w:t>التّفسیر</w:t>
      </w:r>
      <w:bookmarkEnd w:id="792"/>
    </w:p>
    <w:p>
      <w:pPr>
        <w:pStyle w:val="Heading5"/>
        <w:numPr>
          <w:ilvl w:val="4"/>
          <w:numId w:val="1"/>
        </w:numPr>
        <w:rPr/>
      </w:pPr>
      <w:bookmarkStart w:id="793" w:name="__RefHeading___Toc1428591_77815467"/>
      <w:bookmarkStart w:id="794" w:name="_Toc329"/>
      <w:bookmarkEnd w:id="793"/>
      <w:r>
        <w:rPr>
          <w:rtl w:val="true"/>
        </w:rPr>
        <w:t>اشارة</w:t>
      </w:r>
      <w:bookmarkEnd w:id="794"/>
    </w:p>
    <w:p>
      <w:pPr>
        <w:pStyle w:val="Heading5"/>
        <w:numPr>
          <w:ilvl w:val="4"/>
          <w:numId w:val="1"/>
        </w:numPr>
        <w:rPr/>
      </w:pPr>
      <w:bookmarkStart w:id="795" w:name="__RefHeading___Toc1428593_77815467"/>
      <w:bookmarkStart w:id="796" w:name="_Toc330"/>
      <w:bookmarkEnd w:id="795"/>
      <w:r>
        <w:rPr>
          <w:rtl w:val="true"/>
        </w:rPr>
        <w:t>تجسید لموقف المستکبرین من المستضعفین</w:t>
      </w:r>
      <w:r>
        <w:rPr>
          <w:rtl w:val="true"/>
        </w:rPr>
        <w:t>:</w:t>
      </w:r>
      <w:bookmarkEnd w:id="796"/>
    </w:p>
    <w:p>
      <w:pPr>
        <w:pStyle w:val="BookText"/>
        <w:rPr/>
      </w:pPr>
      <w:r>
        <w:rPr>
          <w:rFonts w:ascii="IRNazanin" w:hAnsi="IRNazanin" w:eastAsia="IRNazanin"/>
          <w:color w:val="111111"/>
          <w:sz w:val="28"/>
          <w:sz w:val="28"/>
          <w:szCs w:val="28"/>
          <w:rtl w:val="true"/>
          <w:lang w:bidi="fa-IR"/>
        </w:rPr>
        <w:t>فی الآیات السابقة رأینا کیف أنّ عبید الدنیا کانوا یحاولون الابتعاد فی کل شیء عن رجال الحق و أهله المستضعفین،ثمّ عرّفتنا الآیات جزاءهم فی الحیاة الأخری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التی نبحثها تشیر إلی حادثة اثنین من الأصدقاء أو الإخوة الذین</w:t>
      </w:r>
    </w:p>
    <w:p>
      <w:pPr>
        <w:pStyle w:val="BookText"/>
        <w:rPr/>
      </w:pPr>
      <w:r>
        <w:rPr>
          <w:rFonts w:ascii="IRNazanin" w:hAnsi="IRNazanin" w:eastAsia="IRNazanin"/>
          <w:color w:val="111111"/>
          <w:sz w:val="28"/>
          <w:sz w:val="28"/>
          <w:szCs w:val="28"/>
          <w:rtl w:val="true"/>
          <w:lang w:bidi="fa-IR"/>
        </w:rPr>
        <w:t>یعتبر کل واحد منهم نموذجا لإحدی المجموعتین،و یوضحان طریقة تفکیر و قول و عمل هاتین المجموعتین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تخاطب الآیات الرّسول صلّی اللّه علیه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البستان و المزرعة کان فیهما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و التمر و الحنطة و باقی الحبوب،لقد کانت مزرعة کاملة و مکفیة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ذلک هو توفّر الماء الذی یعتبر سر الحیاة،و أمرا مهمّا لا غنی للبستان و المزرعة عنه،و قد کان الماء بقدر 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خِلاٰلَهُمٰا نَهَراً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هذا الأساس کانت لصاحب البستان کل أنواع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الدنیا قد استهوته فقد أصیب بالغرور لضعف شخصیته و رأی أن الإحساس العمیق بالأفضلیة و التعالی علی الآخرین،حیث التفت و هو بهذه الحالة إلی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لِصٰاحِبِهِ وَ هُوَ یُحٰاوِرُهُ أَنَا أَکْثَرُ مِنْکَ مٰالاً وَ أَعَزُّ نَفَراً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هذا فأنا أملک قوّة إنسانیة کبیرة و عندی مال و ثروة،و أنا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نفوذا و موقعا اجتماعیا،أمّا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تستطیع أن تقول،و هل لدیک ما تتکلم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تضخّم هذا الإحساس و نما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صاحب البستان إلی حالة بدأ یظن معها أنّ هذه الثروة و المال و الجاه و النفوذ إنّما هی أمور أبدیّة،فدخل بغرور إلی بستانه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لا یعلم بأنّه یظلم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إلی أشجاره الخضراء التی کادت أغصانها أن تنحنی من شدّة ثقل الثمر،و سمع صوت الماء الذی یجری فی النهر القریب من البستان و الذی کان یسقی أشجاره، و بغفلة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أظن أن یفنی هذا البستان،و بلسان الآیة و تصویر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جَنَّتَهُ وَ هُوَ ظٰالِمٌ لِنَفْسِهِ قٰالَ مٰا أَظُنُّ أَنْ تَبِیدَ هٰذِهِ أَبَداً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عمد إلی ما هو أکثر من هذا،إذ بما أنّ الخلود فی هذا العالم بتعارض مع البعث و المعاد،لذا فقد فکّر فی إنکار القیامة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و هذا کلام یعکس و هم قائلة و تمنیاته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فرضنا وجود القیامة فإنّی بموقعی و وجاهتی سأحصل عند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مقام و موقع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غارقا فی أوهامه وَ لَئِنْ رُدِدْتُ إِلیٰ رَبِّی لَأَجِدَنَّ خَیْراً مِنْهٰا مُنْقَلَباً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أخذ صاحب البستان ضمن الحالة النفسیة التی یعیشها و التی صورها القرآن الکریم،یضیف إلی نفسه فی کل فترة و هما بعد آخر من أمثال ما حکت عنه الآیات آنفا،و عند هذا الحد انبری له صدیقه المؤمن و أجابه بکلمات یشرحهما لنا القرآن الکریم</w:t>
      </w:r>
      <w:r>
        <w:rPr>
          <w:rFonts w:eastAsia="IRNazanin" w:cs="IRNazanin"/>
          <w:color w:val="111111"/>
          <w:sz w:val="28"/>
          <w:szCs w:val="28"/>
          <w:rtl w:val="true"/>
          <w:lang w:bidi="fa-IR"/>
        </w:rPr>
        <w:t>.</w:t>
      </w:r>
      <w:bookmarkStart w:id="797" w:name="pg12541_115151"/>
    </w:p>
    <w:p>
      <w:pPr>
        <w:pStyle w:val="Heading3"/>
        <w:numPr>
          <w:ilvl w:val="2"/>
          <w:numId w:val="1"/>
        </w:numPr>
        <w:rPr/>
      </w:pPr>
      <w:bookmarkStart w:id="798" w:name="__RefHeading___Toc1428595_77815467"/>
      <w:bookmarkStart w:id="799" w:name="_Toc331"/>
      <w:bookmarkEnd w:id="797"/>
      <w:bookmarkEnd w:id="798"/>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37</w:t>
      </w:r>
      <w:r>
        <w:rPr>
          <w:rtl w:val="true"/>
        </w:rPr>
        <w:t xml:space="preserve"> </w:t>
      </w:r>
      <w:r>
        <w:rPr>
          <w:rtl w:val="true"/>
        </w:rPr>
        <w:t xml:space="preserve">الی </w:t>
      </w:r>
      <w:r>
        <w:rPr/>
        <w:t>41</w:t>
      </w:r>
      <w:r>
        <w:rPr>
          <w:rtl w:val="true"/>
        </w:rPr>
        <w:t>]</w:t>
      </w:r>
      <w:bookmarkEnd w:id="799"/>
    </w:p>
    <w:p>
      <w:pPr>
        <w:pStyle w:val="Heading4"/>
        <w:numPr>
          <w:ilvl w:val="3"/>
          <w:numId w:val="1"/>
        </w:numPr>
        <w:rPr/>
      </w:pPr>
      <w:bookmarkStart w:id="800" w:name="__RefHeading___Toc1428597_77815467"/>
      <w:bookmarkStart w:id="801" w:name="_Toc332"/>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428599_77815467"/>
      <w:bookmarkStart w:id="803" w:name="_Toc333"/>
      <w:bookmarkEnd w:id="802"/>
      <w:r>
        <w:rPr>
          <w:rtl w:val="true"/>
        </w:rPr>
        <w:t>التّفسیر</w:t>
      </w:r>
      <w:bookmarkEnd w:id="803"/>
    </w:p>
    <w:p>
      <w:pPr>
        <w:pStyle w:val="Heading5"/>
        <w:numPr>
          <w:ilvl w:val="4"/>
          <w:numId w:val="1"/>
        </w:numPr>
        <w:rPr/>
      </w:pPr>
      <w:bookmarkStart w:id="804" w:name="__RefHeading___Toc1428601_77815467"/>
      <w:bookmarkStart w:id="805" w:name="_Toc334"/>
      <w:bookmarkEnd w:id="804"/>
      <w:r>
        <w:rPr>
          <w:rtl w:val="true"/>
        </w:rPr>
        <w:t>اشارة</w:t>
      </w:r>
      <w:bookmarkEnd w:id="805"/>
    </w:p>
    <w:p>
      <w:pPr>
        <w:pStyle w:val="Heading5"/>
        <w:numPr>
          <w:ilvl w:val="4"/>
          <w:numId w:val="1"/>
        </w:numPr>
        <w:rPr/>
      </w:pPr>
      <w:bookmarkStart w:id="806" w:name="__RefHeading___Toc1428603_77815467"/>
      <w:bookmarkStart w:id="807" w:name="_Toc335"/>
      <w:bookmarkEnd w:id="806"/>
      <w:r>
        <w:rPr>
          <w:rtl w:val="true"/>
        </w:rPr>
        <w:t>جواب المؤمن</w:t>
      </w:r>
      <w:r>
        <w:rPr>
          <w:rtl w:val="true"/>
        </w:rPr>
        <w:t>:</w:t>
      </w:r>
      <w:bookmarkEnd w:id="807"/>
    </w:p>
    <w:p>
      <w:pPr>
        <w:pStyle w:val="BookText"/>
        <w:rPr/>
      </w:pPr>
      <w:r>
        <w:rPr>
          <w:rFonts w:ascii="IRNazanin" w:hAnsi="IRNazanin" w:eastAsia="IRNazanin"/>
          <w:color w:val="111111"/>
          <w:sz w:val="28"/>
          <w:sz w:val="28"/>
          <w:szCs w:val="28"/>
          <w:rtl w:val="true"/>
          <w:lang w:bidi="fa-IR"/>
        </w:rPr>
        <w:t>هذه الآیات هی ردّ علی ما نسجه من أوهام ذلک الغنی المغرور العدیم الإیمان،نسمعها تجری علی لسان صاحبه المؤمن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 الکلام بعد أن ظلّ صامتا یستمع إلی کلام ذلک الرجل ذی الأفق الضیق و الفکر المحدود،حتی ینتهی من کلامه،ثمّ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w:t>
      </w:r>
    </w:p>
    <w:p>
      <w:pPr>
        <w:pStyle w:val="BookText"/>
        <w:rPr/>
      </w:pPr>
      <w:r>
        <w:rPr>
          <w:rFonts w:ascii="Amiri" w:hAnsi="Amiri" w:eastAsia="Amiri" w:cs="Amiri"/>
          <w:color w:val="111111"/>
          <w:sz w:val="28"/>
          <w:sz w:val="28"/>
          <w:szCs w:val="28"/>
          <w:rtl w:val="true"/>
          <w:lang w:bidi="ar-SA"/>
        </w:rPr>
        <w:t>یُحٰاوِرُهُ أَ کَفَرْتَ بِالَّذِی خَلَقَکَ مِنْ تُرٰابٍ ثُمَّ مِنْ نُطْفَةٍ ثُمَّ سَوّٰاکَ رَجُلاً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قد یثار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ذلک الرجل المغرور المتکبر الذی مرّ ذکره فی الآیات الآنفة،لم یصرّح فیه بإنکار الحق جلّ و علا،فی حین أنّ جواب الإنسان المؤمن رکزّ فیه أوّلا علی إنکاره للخالق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فإنّه وجّه نظره أوّلا إلی قضیة خلق الإنسان التی هی من أبرز أدلة التوحید و التوجّه نحو الخالق العالم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الإنسان من تراب،حیث امتصت جذور الأشجار المواد الغذائیة الموجودة فی الأرض،و الأشجار بدورها أصبحت طعاما للحیوانات، و الإنسان استفاد من هذا النبات و لحم الحیوان،و انعقدت نطفته من هذه المواد، ثمّ سلکت النطفة طریق التکامل فی رحم الأم حتی تحوّلت إلی إنسان کامل، الإنسان الذی هو أفضل من جمیع موجودات الأرض،فهو یفکّر و یصمّم و یسخّر کلّ شیء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هذا التراب عدیم الأهمیة یتحوّل إلی هذا الموجود العجیب،مع هذه الأجهزة المعقدة الموجودة فی جسم الإنسان و روحه،و هذا من الدلائل العظیمة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علی السؤال المثار ذکر المفسّرون تفاسیر معتدّدة نجملها فیما یلی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مجموعة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هذا الرجل المغرور أنکر بصراحة المعاد و البعث أو شکک فیه،فإنّه یلزم من ذلک إنکار الخالق،لأنّ منکر المعاد الجسمانی ینکر فی الواقع قدرة اللّه،و لا یصدّق بأنّ هذا التراب المتلاشی سوف تعود له الحیاة مرّة أخری،لذا فإنّ الرجل المؤمن مع ذکره للخلق الأوّل من تراب،ثمّ من نطفة،ثمّ بإشارته للمراحل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یلفت نظره إلی القدرة غیر المتناهیة للخالق حتی یعلم بأنّ قضیة المعاد یمکن مشاهدتها هنا و تمثّلها بأعیننا فی واقع هذه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شرکه و کفره کانا بسبب ما رآه لنفسه من استقلال فی المالکیة و ما تصوره من دوام و أبدیة هذه الملکیة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الثّالث أنّه لا یبعد أن یکون الرجل قد أنکر الخالق فی بعض کلامه و لم یذکر القرآن هذا المقطع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یتوضح الأمر بقرینة جواب الرجل المؤمن،لذا نری فی الآیة التی بعدها أنّ الرجل المؤمن قال لصاحب البستان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أنکرت وجود خالقک و سلکت طریق الشرک،إلاّ أنّنی لا أفعل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حال،ثمّة علاقة واضحة تربط بین الاحتمالات الثلاثة،و یمکن أن یکون کلام الرجل المؤمن الموحّد إشارة الی هذه الاحتمالات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عمد الرجل الموحّد المؤمن إلی تحطیم کفر و غرور ذلک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أفتخر بهذا الإعتقاد و أتباهی به، إنّک تفتخر بأنّک تملک بستانا و مزرعة و فواکه و ماءا کثیرا؛إلاّ أنّنی أفتخر بأنّ اللّه ربّی، إنّه خالقی و رازقی؛إنّک تتباهی بدنیاک و أنا أفتخر بعقیدتی و إیمانی و توحیدی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أُشْرِکُ بِرَبِّی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أشار إلی قضیة التوحید و الشرک اللذین یعتبران من أهم المسائل المصیریة،جدّد لومه لصاحبه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ذا لا تعتبر کل هذه النعم من الخالق جلّ و علا،و لماذا لم تشکره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لماذا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کنت قد هیّأت الأرض و بذرت البذور و زرعت الغرس و ربیت الأشجار،و فعلت کلّ شیء فی وقته المناسب حتی وصل الأمر إلی ما وصل إلیه؛</w:t>
      </w:r>
    </w:p>
    <w:p>
      <w:pPr>
        <w:pStyle w:val="BookText"/>
        <w:rPr/>
      </w:pPr>
      <w:r>
        <w:rPr>
          <w:rFonts w:ascii="Amiri" w:hAnsi="Amiri" w:eastAsia="Amiri" w:cs="Amiri"/>
          <w:color w:val="111111"/>
          <w:sz w:val="28"/>
          <w:sz w:val="28"/>
          <w:szCs w:val="28"/>
          <w:rtl w:val="true"/>
          <w:lang w:bidi="ar-SA"/>
        </w:rPr>
        <w:t>فإنّ کل هذه الأمور هی من قدرة الخالق جلّ و علا،و قد وضع سبحانه و تعالی الوسائل و الإمکانات تحت تصرفک،حیث أنّک لا تملک شیئا من عندک،و بدونه تکون 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المهم أن أکون أقل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مِنْکَ مٰالاً وَ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فَعَسیٰ رَبِّی أَنْ یُؤْتِیَنِ خَیْراً مِنْ جَنَّتِکَ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 فقط أن یعطینی أفضل ممّا عندک،بل و یرسل صاعقة من السماء علی بستانک،فتصبح الأرض الخضراء أرض محروقة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یُرْسِلَ عَلَیْهٰا حُسْبٰاناً مِنَ السَّمٰاءِ فَتُصْبِحَ صَعِیداً زَلَقاً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سبحانه و تعالی یعطی أوامره إلی الأرض کی تمنعک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مأخوذة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وردت بعد ذلک بمعنی السهام التی تحسب عند رمیها،و تأتی أیضا بمعنی الجزاء المرتبط بحساب الأشخاص،و هذا هو ما تشیر إلیه الآیة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القشرة التی فوق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مأخوذة من کلمة صعود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الأرض الملساء بدون أی نباتات بحیث أنّ قدم الإنسان تنزلق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الطریف ما یقوم به الإنسان الیوم حیث تتمّ عملیة تثبیت الأرض و الرمال المتحرکة،و منع القری من الاندثار تحت هذه الرمال عند هبوب العواصف الرملیة،و ذلک من خلال زراعتها بالنباتات و الأشجار،أو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إخراجها من حال الزلق و الانزلاق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الواقع،إنّ الرجل المؤمن و الموحّد حذّر صدیقه المغرور أن لا یطمأن لهذه النعم،لأنّها جمیعا فی طریقها إلی الزوال و هی غیر قابلة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أراد أن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بعینیک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سمعت بأذنک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الصواعق السماویة جعلت من البساتین و البیوت و المزروعات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خلال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من التراب و الدمار و أصبحت أرضهم یابسة عدیمة الماء و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سمعت أو رأیت بقیام هزة أرضیة تطمس الأنهار و تجفّف العیون، بحیث تکون غیر قابلة للإصلاح و الترمیم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بمعرفتک لکل هذ الأمور فلم هذا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شاهدت أو سمعت کل هذا،فلم هذا الانشداد للأرض و الهوی؟ ثمّ لماذا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أعتقد أن تزول هذه النعم و أنّها باقیة و خالدة؛فلما ذا هذا الجهل و البلاهة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08" w:name="pg12541_115156"/>
    </w:p>
    <w:p>
      <w:pPr>
        <w:pStyle w:val="Heading3"/>
        <w:numPr>
          <w:ilvl w:val="2"/>
          <w:numId w:val="1"/>
        </w:numPr>
        <w:rPr/>
      </w:pPr>
      <w:bookmarkStart w:id="809" w:name="__RefHeading___Toc1428605_77815467"/>
      <w:bookmarkStart w:id="810" w:name="_Toc336"/>
      <w:bookmarkEnd w:id="808"/>
      <w:bookmarkEnd w:id="809"/>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810"/>
    </w:p>
    <w:p>
      <w:pPr>
        <w:pStyle w:val="Heading4"/>
        <w:numPr>
          <w:ilvl w:val="3"/>
          <w:numId w:val="1"/>
        </w:numPr>
        <w:rPr/>
      </w:pPr>
      <w:bookmarkStart w:id="811" w:name="__RefHeading___Toc1428607_77815467"/>
      <w:bookmarkStart w:id="812" w:name="_Toc337"/>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428609_77815467"/>
      <w:bookmarkStart w:id="814" w:name="_Toc338"/>
      <w:bookmarkEnd w:id="813"/>
      <w:r>
        <w:rPr>
          <w:rtl w:val="true"/>
        </w:rPr>
        <w:t>التّفسیر</w:t>
      </w:r>
      <w:bookmarkEnd w:id="814"/>
    </w:p>
    <w:p>
      <w:pPr>
        <w:pStyle w:val="Heading5"/>
        <w:numPr>
          <w:ilvl w:val="4"/>
          <w:numId w:val="1"/>
        </w:numPr>
        <w:rPr/>
      </w:pPr>
      <w:bookmarkStart w:id="815" w:name="__RefHeading___Toc1428611_77815467"/>
      <w:bookmarkStart w:id="816" w:name="_Toc339"/>
      <w:bookmarkEnd w:id="815"/>
      <w:r>
        <w:rPr>
          <w:rtl w:val="true"/>
        </w:rPr>
        <w:t>اشارة</w:t>
      </w:r>
      <w:bookmarkEnd w:id="816"/>
    </w:p>
    <w:p>
      <w:pPr>
        <w:pStyle w:val="Heading5"/>
        <w:numPr>
          <w:ilvl w:val="4"/>
          <w:numId w:val="1"/>
        </w:numPr>
        <w:rPr/>
      </w:pPr>
      <w:bookmarkStart w:id="817" w:name="__RefHeading___Toc1428613_77815467"/>
      <w:bookmarkStart w:id="818" w:name="_Toc340"/>
      <w:bookmarkEnd w:id="817"/>
      <w:r>
        <w:rPr>
          <w:rtl w:val="true"/>
        </w:rPr>
        <w:t>العاقبة السوداء</w:t>
      </w:r>
      <w:r>
        <w:rPr>
          <w:rtl w:val="true"/>
        </w:rPr>
        <w:t>:</w:t>
      </w:r>
      <w:bookmarkEnd w:id="818"/>
    </w:p>
    <w:p>
      <w:pPr>
        <w:pStyle w:val="BookText"/>
        <w:rPr/>
      </w:pPr>
      <w:r>
        <w:rPr>
          <w:rFonts w:ascii="IRNazanin" w:hAnsi="IRNazanin" w:eastAsia="IRNazanin"/>
          <w:color w:val="111111"/>
          <w:sz w:val="28"/>
          <w:sz w:val="28"/>
          <w:szCs w:val="28"/>
          <w:rtl w:val="true"/>
          <w:lang w:bidi="fa-IR"/>
        </w:rPr>
        <w:t>أخیرا انتهی الحوار بین الرجلین دون أن یؤثر الشخص الموحّد المؤمن فی أعماق الغنی المغرور،الذین رجع إلی بیته و هو یعیش نفس الحالة الروحیة و الفکریة،و غافل أنّ الأوامر الإلهیة قد صدرت بإبادة بساتینه و مزروعاته الخضراء،و أنّه وجب أن ینال جزاء غروره و شرکه فی هذه الدنیا،لتکون عاقبته عبرة للآخرین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العذاب الإلهی قد نزل فی تلک اللحظة من اللیل عند ما خیّم الظلام،علی شکل صاعقة ممیتة أو عاصفة هو جاء مخیفة،أو علی شکل زلزال مخرّب و مدمّر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 کان فقد دمّرت هذه البساتین الجمیلة و الأشجار العالیة</w:t>
      </w:r>
    </w:p>
    <w:p>
      <w:pPr>
        <w:pStyle w:val="BookText"/>
        <w:rPr/>
      </w:pPr>
      <w:r>
        <w:rPr>
          <w:rFonts w:ascii="IRNazanin" w:hAnsi="IRNazanin" w:eastAsia="IRNazanin"/>
          <w:color w:val="111111"/>
          <w:sz w:val="28"/>
          <w:sz w:val="28"/>
          <w:szCs w:val="28"/>
          <w:rtl w:val="true"/>
          <w:lang w:bidi="fa-IR"/>
        </w:rPr>
        <w:t>و الزرع المثمر،حیث أحاط العذاب الإلهی بتلک المحصولات من کل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هذه الموارد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تکون نتیجته الإبادة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الصباح جاء صاحب البستان و تدور فی رأسه الأحلام العدیدة لیتفقد و یستفید من محصولات البستان،و لکنّه قبل أن یقترب منه واجهه منظر مدهش و موحش،بحیث أنّ فمه بقی مفتوحا من شدة التعجّب،و عیناه توقفتا عن الحرکة و 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یعلم بأنّ هذا المنظر یشاهده فی النوم أم فی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 جمیعها ساقطة علی التراب،النباتات مدمّرة،و لیس ثمّة أی أثر للحیاة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بشکل و کأنّه لم یکن هناک بستان و لا أراضی مزروعة،کانت 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 فی هذه الخرائب،قلبه بدأ ینبض بقوّة،بهت لونه، یبس الماء فی فمه،و تحطّم الکبریاء و الغرور اللذان کانا یثقلان نفسه و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صحا من نوم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یُقَلِّبُ کَفَّیْهِ عَلیٰ مٰا أَنْفَقَ فِیهٰا وَ هِیَ خٰاوِیَةٌ عَلیٰ عُرُوشِهٰا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اللحظة ندم علی أقواله و أفکاره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یٰا لَیْتَنِی لَمْ أُشْرِکْ بِرَبِّی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الأکثر حزنا و أسفا بالنسبة له هو ما أصبح علیه من الوحدة فی مقابل کل هذه المصائب و الابتلاءات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فقد ما کان یملکه من رأس المال و لم یبقی لدیه شیء آخر،فإنّ مصیره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مُنْتَصِراً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انهارت جمیع آماله و ظنونه الممزوجة بالغرور،لقد أدت الحادثة إلی انتهاء کل شیء،فهو من جانب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أصدق بأنّ هذه الثروة العظیمة</w:t>
      </w:r>
    </w:p>
    <w:p>
      <w:pPr>
        <w:pStyle w:val="BookText"/>
        <w:rPr/>
      </w:pPr>
      <w:r>
        <w:rPr>
          <w:rFonts w:ascii="IRNazanin" w:hAnsi="IRNazanin" w:eastAsia="IRNazanin"/>
          <w:color w:val="111111"/>
          <w:sz w:val="28"/>
          <w:sz w:val="28"/>
          <w:szCs w:val="28"/>
          <w:rtl w:val="true"/>
          <w:lang w:bidi="fa-IR"/>
        </w:rPr>
        <w:t>من الممکن أن تفنی،إلاّ أنّنی رأیت فناءها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فقد کان یتعامل مع رفیقه المؤمن بکبر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أقوی منک و أکثر أنصارا و مالا،و لکنّه بعد هذه الحادثة اکتشف أن لا أحد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ثالث فإنّه کان یعتمد علی قوته و قدرته الذاتیة،و یعتقد بأنّ غیر قدرته محدودة،لکنّه بعد هذه الحادثة،و بعد أن لم یکن بمقدوره الحصول علی شیء،انتبه إلی خطئه الکبیر،لأنّه لم یعد یتملک شیئا یعوضه جانبا من تلک الخسارة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عادة،فإنّ الأصدقاء الذین یلتفون حول الإنسان لأجل المال و الثروة مثلهم کمثل الذباب حول الحلوی،و قد یفکّر الإنسان أحیانا بالاعتماد علیهم فی الأیّام الصعبة،و لکن عند ما یصاب فیما یملک یتفرق هؤلاء الخلاّن من حوله،لأنّ صداقتهم له لم تکن لرابط معنوی،بل کانت لأسباب مادیة،فإذا زالت هذه الأسباب انتفت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انتهی کل شیء و لا ینفع الندم،لأنّ مثل هذه الیقظة الإجباریة التی تحدث عند نزول الابتلاءات العظیمة یمکن ملاحظتها حتی عند أمثال فرعون و نمرود،و هی بلا قیمة،لهذا فإنّها لا تؤثّر علی حال من ینتبه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أنّه ذکر عبارة لَمْ أُشْرِکْ بِرَبِّی أَحَداً و هی نفس الجملة التی کان قد قالها له صدیقه المؤمن،إلاّ أنّ المؤمن قالها فی حالة السلامة و عدم الابتلاء،بینما ردّدها صاحب البستان فی وقت الضیق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الْوَلاٰیَةُ لِلّٰهِ الْحَقِّ</w:t>
      </w:r>
    </w:p>
    <w:p>
      <w:pPr>
        <w:pStyle w:val="BookText"/>
        <w:rPr/>
      </w:pPr>
      <w:r>
        <w:rPr>
          <w:rFonts w:ascii="Amiri" w:hAnsi="Amiri" w:eastAsia="Amiri" w:cs="Amiri"/>
          <w:color w:val="111111"/>
          <w:sz w:val="28"/>
          <w:sz w:val="28"/>
          <w:szCs w:val="28"/>
          <w:rtl w:val="true"/>
          <w:lang w:bidi="ar-SA"/>
        </w:rPr>
        <w:t>نعم،لقد اتضح أنّ جمیع النعم منه تعالی،و أنّ کل ما یریده تعالی یکون طوع إرادته،و أنّه بدون الاعتماد علی لطفه لا یمکن إنجاز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ثَوٰاباً وَ خَیْرٌ عُقْباً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إذن،لو أراد الإنسان أن یحب أحدا و یعتمد علی شیء ما،أو یأمل بهدیه من</w:t>
      </w:r>
      <w:bookmarkStart w:id="819" w:name="pg12541_115159"/>
    </w:p>
    <w:p>
      <w:pPr>
        <w:pStyle w:val="BookText"/>
        <w:rPr/>
      </w:pPr>
      <w:bookmarkEnd w:id="819"/>
      <w:r>
        <w:rPr>
          <w:rFonts w:ascii="IRNazanin" w:hAnsi="IRNazanin" w:eastAsia="IRNazanin"/>
          <w:color w:val="111111"/>
          <w:sz w:val="28"/>
          <w:sz w:val="28"/>
          <w:szCs w:val="28"/>
          <w:rtl w:val="true"/>
          <w:lang w:bidi="fa-IR"/>
        </w:rPr>
        <w:t>شخص ما،فمن الأفضل أن یکون اللّه سبحانه محط أنظاره،و موقع آماله،و من الأفضل أن یتعلق بلطفه تعالی و إحسانه</w:t>
      </w:r>
      <w:r>
        <w:rPr>
          <w:rFonts w:eastAsia="IRNazanin" w:cs="IRNazanin"/>
          <w:color w:val="111111"/>
          <w:sz w:val="28"/>
          <w:szCs w:val="28"/>
          <w:rtl w:val="true"/>
          <w:lang w:bidi="fa-IR"/>
        </w:rPr>
        <w:t>.</w:t>
      </w:r>
    </w:p>
    <w:p>
      <w:pPr>
        <w:pStyle w:val="Heading4"/>
        <w:numPr>
          <w:ilvl w:val="3"/>
          <w:numId w:val="1"/>
        </w:numPr>
        <w:rPr/>
      </w:pPr>
      <w:bookmarkStart w:id="820" w:name="__RefHeading___Toc1428615_77815467"/>
      <w:bookmarkStart w:id="821" w:name="_Toc341"/>
      <w:bookmarkEnd w:id="820"/>
      <w:r>
        <w:rPr>
          <w:rtl w:val="true"/>
        </w:rPr>
        <w:t>بحثان</w:t>
      </w:r>
      <w:bookmarkEnd w:id="821"/>
    </w:p>
    <w:p>
      <w:pPr>
        <w:pStyle w:val="Heading5"/>
        <w:numPr>
          <w:ilvl w:val="4"/>
          <w:numId w:val="1"/>
        </w:numPr>
        <w:rPr/>
      </w:pPr>
      <w:bookmarkStart w:id="822" w:name="__RefHeading___Toc1428617_77815467"/>
      <w:bookmarkStart w:id="823" w:name="_Toc342"/>
      <w:bookmarkEnd w:id="822"/>
      <w:r>
        <w:rPr>
          <w:rtl w:val="true"/>
        </w:rPr>
        <w:t>اشارة</w:t>
      </w:r>
      <w:bookmarkEnd w:id="823"/>
    </w:p>
    <w:p>
      <w:pPr>
        <w:pStyle w:val="Heading5"/>
        <w:numPr>
          <w:ilvl w:val="4"/>
          <w:numId w:val="1"/>
        </w:numPr>
        <w:rPr/>
      </w:pPr>
      <w:bookmarkStart w:id="824" w:name="__RefHeading___Toc1428619_77815467"/>
      <w:bookmarkStart w:id="825" w:name="_Toc343"/>
      <w:bookmarkEnd w:id="824"/>
      <w:r>
        <w:rPr/>
        <w:t>1</w:t>
      </w:r>
      <w:r>
        <w:rPr>
          <w:rtl w:val="true"/>
        </w:rPr>
        <w:t>-</w:t>
      </w:r>
      <w:r>
        <w:rPr>
          <w:rtl w:val="true"/>
        </w:rPr>
        <w:t>غرور الثروة</w:t>
      </w:r>
      <w:bookmarkEnd w:id="825"/>
    </w:p>
    <w:p>
      <w:pPr>
        <w:pStyle w:val="BookText"/>
        <w:rPr/>
      </w:pPr>
      <w:r>
        <w:rPr>
          <w:rFonts w:ascii="IRNazanin" w:hAnsi="IRNazanin" w:eastAsia="IRNazanin"/>
          <w:color w:val="111111"/>
          <w:sz w:val="28"/>
          <w:sz w:val="28"/>
          <w:szCs w:val="28"/>
          <w:rtl w:val="true"/>
          <w:lang w:bidi="fa-IR"/>
        </w:rPr>
        <w:t>فی هذه القصّة نشاهد تجسیدا حیا لما نطلق علیه اسم غرور الثروة،و قد عرفنا أنّ هذا الغرور ینتهی أخیرا إلی الشرک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یصل الأفراد الذین یعیشون حیاتهم بلا غایة و هدف إیمانی إلی منزلة معینة من القدرة المالیة أو الوجاهة الاجتماعیة،فإنّهم فی الغالب یصابون بالغرور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البدایة یسعون إلی التفاخر بإمکاناتهم علی الآخرین و یعتبرونها وسیلة تفوّق،و یرون من التفاف أصحاب المصالح حولهم دلیلا علی محبوبیتهم،و قد أشار القرآن الکریم إلی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أَکْثَرُ مِنْکَ مٰالاً وَ أَعَزُّ نَفَراً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یتبدّل حبّ هؤلاء للدنیا تدریجیا بفکرة الخلود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ظنّهم بخلود ثرواتهم المادیة یجعلهم ینکرون المعاد للتضاد الواضح بین ما هم فیه و بین مبدأ البعث و المعاد،فیکون لسان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الأنکی من ذلک هو أنّهم یعتبرون مقامهم و وجاهتهم فی هذه الدنیا دلیلا علی قرب مقامهم من محضر القدس الإلهی،فیقولون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رُدِدْتُ إِلیٰ رَبِّی لَأَجِدَنَّ خَیْراً مِنْهٰا مُنْقَلَباً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المراحل الأربع نجدها واضحة فی حیاة أصحاب القدرة من عبید الدنیا،مع فوارق نسبیة فیما بینهم،فیبدأ مسیرهم الانحرافی من الاغترار بما</w:t>
      </w:r>
      <w:bookmarkStart w:id="826" w:name="pg12541_115160"/>
    </w:p>
    <w:p>
      <w:pPr>
        <w:pStyle w:val="BookText"/>
        <w:rPr/>
      </w:pPr>
      <w:bookmarkEnd w:id="826"/>
      <w:r>
        <w:rPr>
          <w:rFonts w:ascii="IRNazanin" w:hAnsi="IRNazanin" w:eastAsia="IRNazanin"/>
          <w:color w:val="111111"/>
          <w:sz w:val="28"/>
          <w:sz w:val="28"/>
          <w:szCs w:val="28"/>
          <w:rtl w:val="true"/>
          <w:lang w:bidi="fa-IR"/>
        </w:rPr>
        <w:t>لدیهم من قوة و قدرة،و یتصاعد انحرافهم إلی الشرک و عبادة الأصنام و الکفر و إنکار المعاد،لأنّهم یعبدون القدرة المادیة و یجعلونها صنما دون سواها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428621_77815467"/>
      <w:bookmarkStart w:id="828" w:name="_Toc344"/>
      <w:bookmarkEnd w:id="827"/>
      <w:r>
        <w:rPr>
          <w:rtl w:val="true"/>
        </w:rPr>
        <w:t>دروس و عبر</w:t>
      </w:r>
      <w:bookmarkEnd w:id="828"/>
    </w:p>
    <w:p>
      <w:pPr>
        <w:pStyle w:val="BookText"/>
        <w:rPr/>
      </w:pPr>
      <w:r>
        <w:rPr>
          <w:rFonts w:ascii="IRNazanin" w:hAnsi="IRNazanin" w:eastAsia="IRNazanin"/>
          <w:color w:val="111111"/>
          <w:sz w:val="28"/>
          <w:sz w:val="28"/>
          <w:szCs w:val="28"/>
          <w:rtl w:val="true"/>
          <w:lang w:bidi="fa-IR"/>
        </w:rPr>
        <w:t>هذا المصیر المقترن بالعبرة و الذی ذکر هنا بشکل سریع یتضمّن بالإضافة إلی الدرس الآنف،دروسا أخری ینبغی أن نتعلمها،و هذه الدروس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نعم الدنیا المادیة کبیرة و واسعة،فإنّها غیر مطمئنة و غیر ثابتة، فصاعقة واحدة تستطیع فی لیلة أو فی لحظات معدودة أن تبید البساتین و المزارع التی یکمن فیها جهد سنین طویلة من عمر الإنسان،و تحیلها إلی تل من تراب و رماد و أرض یابسة زلقة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زلزلة واحدة خفیفة یمکن أن تقضی علی العیون الفّوارة التی هی الأصل فی هذه الحیاة،بالشکل الذی لا یمکن معه ترمیمها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الأصدقاء الذین یلتفون حول الإنسان بغرض الإفادة من إمکاناته المادیة هم بدرجة من اللامبالاة و علی قدر من الغدر و الخیانة بحیث أنّهم یتخلّون عنه فی نفس اللحظة التی تزول فیها إمکاناته المادیة و یترکونه وحیدا لهمومه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النوع من الأحداث الذی طالما سمعنا و رأینا له نماذج تبرهن علی أنّ الإنسان لا یملک سوی التعلق باللّه وحده،و أنّ الأصدقاء الحقیقیین و الأوفیاء للإنسان هم الذین تصنعهم الروابط و العلائق المعنویة،إذ یستمر ودّ هؤلاء فی حال الفقر و الثروة،فی الشباب و الشیبة،فی الصحة و المرض،فی العز و الذلة،بل و تستمر مودّة هؤلاء إلی 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من الصحوة بعد نزول البلاء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أشرنا مرارا إلیّ أنّ الیقظة الإجباریة لدی الإنسان لیست دلیلا علی یقظة</w:t>
      </w:r>
    </w:p>
    <w:p>
      <w:pPr>
        <w:pStyle w:val="BookText"/>
        <w:rPr/>
      </w:pPr>
      <w:r>
        <w:rPr>
          <w:rFonts w:ascii="IRNazanin" w:hAnsi="IRNazanin" w:eastAsia="IRNazanin"/>
          <w:color w:val="111111"/>
          <w:sz w:val="28"/>
          <w:sz w:val="28"/>
          <w:szCs w:val="28"/>
          <w:rtl w:val="true"/>
          <w:lang w:bidi="fa-IR"/>
        </w:rPr>
        <w:t>داخلیة حقیقیة هادیة،و لیست علامة علی تغییر مسیر الإنسان،أو ندمه علی أعماله السابقة و علی ما کان فیها من معصیة و انحراف،بل کل ما فی الأمر هو أنّ الإنسان عند ما ینزل بساحته البلاء أو یری عمود المشنقة،أو تحیط به أمواج البلاء و العواصف،فهو یتأثر للحظات لا تتعدی مدة البلاء و یتخذ قرارا بتغییر مصیره،و لکن لأنّه لا یملک أساسا متینا فی أعماقه،فإنّه بانتهاء البلاء یغفل عن صحوته هذه و یعود إلی خطّة و مسیره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تأملنا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لرأینا من خلالها أنّ أبواب التوبة تغلق أمام الإنسان عند رؤیة علائم الموت،و سبب هذا الأمر هو ما ذکرناه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یقول القرآن حول فرعون عند ما صار مصیره إلی الغرق و عصفت به الأمواج،فإذا به یصرخ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لاٰ إِلٰهَ إِلاَّ الَّذِی آمَنَتْ بِهِ بَنُوا إِسْرٰائِیلَ إلاّ أنّ هذه التوبة ترد علیه و لا 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آلْآنَ وَ قَدْ عَصَیْتَ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الفقر دلیل الذلة و لا الثروة دلیل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درس آخر نتعلمه من الآیات أعلاه،طبیعی أنّ المجتمعات المادیة و المذاهب النفعیة غالبا ما تتوهم بأنّ الفقر و الثروة هما دلیل الذلة و العزة،لهذا السبب لاحظنا أنّ مشرکی العصر الجاهلی یعجبون من یتمّ رسول الإسلام صلّی اللّه علیه و آله و سلّم و فقره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تحطیم الغرور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تبدأ بواعث الغرور تقترب من الإنسان و تناجی أعماقه بسبب المال و المنصب،فیجب علیه أن یقطع تلک الوسوسة من جذورها،علیه أن یتذکر ذلک الیوم الذی کان فیه ترابا لا قیمة له،و ذلک الیوم الذی کان فیه نطفة لا قیمة لها، علیه أن یعی اللحظة التی کان فیها ولیدا ضعیفا لا یقدر علی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لاحظنا القرآن فی الآیات الآنفة کیف یعید من خلال خطاب الرجل المؤمن، صاحب البستان إلی وضعه العادی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کَفَرْتَ بِالَّذِی خَلَقَکَ مِنْ تُرٰابٍ ثُمَّ مِنْ نُطْفَةٍ ثُمَّ سَوّٰاکَ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من عالم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عند ما یصف البساتین المثمرة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تَظْلِمْ مِنْهُ شَیْئاً و لکنّه عند ما یتحدث عن صاحب البستان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الإنسان،أنظر إلی الوجود من حولک،و لا حظ أنّ هذه الأشجار المثمرة و الزراعة المبارکة کیف آتت کل ما عندها بأمانة و قدمته لک،فلا مجال عندها للاحتکار و الحسد و البخل،فعالم الوجود هو ساحة للإیثار و البذل و العفو، فما تمتلکه الأرض تقدمه بإیثار إلی الحیوانات و النباتات،و تضع الأشجار و النباتات کل ثمارها و مواهبها فی إختیار الإنسان و الأحیاء الأخری،و قرص الشمس یضعف یوما بعد آخر و هو یشع النور و الدفء و الحرارة،الغیوم تمطر و الریاح تهب،لتتسع أمواج الحیاة فی کل مکان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نظام الوجود،و لکنّک أیّها الإنسان ترید أن تکون سید الوجود و مع ذلک تسحق قوانینه الثابتة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رقعة نشاز غیر متناسقة فی عالم الوجود ترید أن تستحوذ علی کل شیء و تصادر حقوق الآخرین</w:t>
      </w:r>
      <w:r>
        <w:rPr>
          <w:rFonts w:eastAsia="IRNazanin" w:cs="IRNazanin"/>
          <w:color w:val="111111"/>
          <w:sz w:val="28"/>
          <w:szCs w:val="28"/>
          <w:rtl w:val="true"/>
          <w:lang w:bidi="fa-IR"/>
        </w:rPr>
        <w:t>!</w:t>
      </w:r>
      <w:bookmarkStart w:id="829" w:name="pg12541_115163"/>
    </w:p>
    <w:p>
      <w:pPr>
        <w:pStyle w:val="Heading3"/>
        <w:numPr>
          <w:ilvl w:val="2"/>
          <w:numId w:val="1"/>
        </w:numPr>
        <w:rPr/>
      </w:pPr>
      <w:bookmarkStart w:id="830" w:name="__RefHeading___Toc1428623_77815467"/>
      <w:bookmarkStart w:id="831" w:name="_Toc345"/>
      <w:bookmarkEnd w:id="829"/>
      <w:bookmarkEnd w:id="830"/>
      <w:r>
        <w:rPr>
          <w:rtl w:val="true"/>
        </w:rPr>
        <w:t xml:space="preserve">الآیتان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831"/>
    </w:p>
    <w:p>
      <w:pPr>
        <w:pStyle w:val="Heading4"/>
        <w:numPr>
          <w:ilvl w:val="3"/>
          <w:numId w:val="1"/>
        </w:numPr>
        <w:rPr/>
      </w:pPr>
      <w:bookmarkStart w:id="832" w:name="__RefHeading___Toc1428625_77815467"/>
      <w:bookmarkStart w:id="833" w:name="_Toc346"/>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428627_77815467"/>
      <w:bookmarkStart w:id="835" w:name="_Toc347"/>
      <w:bookmarkEnd w:id="834"/>
      <w:r>
        <w:rPr>
          <w:rtl w:val="true"/>
        </w:rPr>
        <w:t>التّفسیر</w:t>
      </w:r>
      <w:bookmarkEnd w:id="835"/>
    </w:p>
    <w:p>
      <w:pPr>
        <w:pStyle w:val="Heading5"/>
        <w:numPr>
          <w:ilvl w:val="4"/>
          <w:numId w:val="1"/>
        </w:numPr>
        <w:rPr/>
      </w:pPr>
      <w:bookmarkStart w:id="836" w:name="__RefHeading___Toc1428629_77815467"/>
      <w:bookmarkStart w:id="837" w:name="_Toc348"/>
      <w:bookmarkEnd w:id="836"/>
      <w:r>
        <w:rPr>
          <w:rtl w:val="true"/>
        </w:rPr>
        <w:t>اشارة</w:t>
      </w:r>
      <w:bookmarkEnd w:id="837"/>
    </w:p>
    <w:p>
      <w:pPr>
        <w:pStyle w:val="Heading5"/>
        <w:numPr>
          <w:ilvl w:val="4"/>
          <w:numId w:val="1"/>
        </w:numPr>
        <w:rPr/>
      </w:pPr>
      <w:bookmarkStart w:id="838" w:name="__RefHeading___Toc1428631_77815467"/>
      <w:bookmarkStart w:id="839" w:name="_Toc349"/>
      <w:bookmarkEnd w:id="838"/>
      <w:r>
        <w:rPr>
          <w:rtl w:val="true"/>
        </w:rPr>
        <w:t>بدایة و نهایة الحیاة فی لوحة حیّة</w:t>
      </w:r>
      <w:r>
        <w:rPr>
          <w:rtl w:val="true"/>
        </w:rPr>
        <w:t>:</w:t>
      </w:r>
      <w:bookmarkEnd w:id="839"/>
    </w:p>
    <w:p>
      <w:pPr>
        <w:pStyle w:val="BookText"/>
        <w:rPr/>
      </w:pPr>
      <w:r>
        <w:rPr>
          <w:rFonts w:ascii="IRNazanin" w:hAnsi="IRNazanin" w:eastAsia="IRNazanin"/>
          <w:color w:val="111111"/>
          <w:sz w:val="28"/>
          <w:sz w:val="28"/>
          <w:szCs w:val="28"/>
          <w:rtl w:val="true"/>
          <w:lang w:bidi="fa-IR"/>
        </w:rPr>
        <w:t>الآیات السابقة تحدّثت عن عدم دوام نعم الدنیا،و لأنّ إدراک هذه الحقیقة لعمر بطول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یعتبر أمرا صعبا بالنسبة للأفراد العادیین،لذا فإنّ القرآن قد جسّد هذه الحقیقة من خلال مثال حی و معبّر کی یستیقظ الغافلون المغرورون من غفلتهم و نومهم عند ما یشاهدون تکرار هذا الأمر عدّة مرّات خلال عمرهم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 الْحَیٰاةِ الدُّنْیٰا کَمٰاءٍ أَنْزَلْنٰاهُ مِنَ السَّمٰاءِ هذه القطرات الواهبة للحیاة تسقط علی الجبال و الصحراء،و تعید الحیاة للبذور</w:t>
      </w:r>
    </w:p>
    <w:p>
      <w:pPr>
        <w:pStyle w:val="BookText"/>
        <w:rPr/>
      </w:pPr>
      <w:r>
        <w:rPr>
          <w:rFonts w:ascii="IRNazanin" w:hAnsi="IRNazanin" w:eastAsia="IRNazanin"/>
          <w:color w:val="111111"/>
          <w:sz w:val="28"/>
          <w:sz w:val="28"/>
          <w:szCs w:val="28"/>
          <w:rtl w:val="true"/>
          <w:lang w:bidi="fa-IR"/>
        </w:rPr>
        <w:t>المستعدة الکامنة فی الأرض المستعدّة بدورها،لتبدأ حرکتها التکاملیة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الطبقة الخارجیة السمیکة للبذور تلین قبال المطر،و تسمح للبراعم فی الخروج منها،و أخیرا تشق هذه البراعم التراب و تخترقه،الشمس تشع،النسیم یهب،المواد الغذائیة فی الأرض تقدّم ما تستطیع،تتقوی البراعم بسبب عوامل الحیاة هذه ثمّ تواصل نموها،بحیث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نباتات الأرض تتشابک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 بِهِ نَبٰاتُ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 و الصحراء یتحولان إلی قوّة حیاتیة دافعة،أمّا البراعم و الفواکه و الأوراد فإنّها تزیّن الأغصان،و کأنّ الجمیع یضحک،یصرخون صراخ الفرح، یرقصون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الواقع الجذّاب لا یدوم طویلا،حیث تهب ریاح الخریف و تلقی بغبار الموت علی النباتات،یبرد الهواء،و تشح المیاه،و لا تمضی مدّة حتی یمسی ذلک الزرع الجمیل الأخضر ذو الأغصان المورقة،میتا و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هَشِیماً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الأوراق التی لم تتمکن العواصف الهوجاء من فصلها عن الأغصان فی فصل الربیع،قد أصبحت ضعیفة بدون روح بحیث أنّ أی نسیم یهب علیها یستطیع فصلها عن الأغصان و یرسلها إلی أی مکان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الرِّیٰاحُ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مُقْتَدِراً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بعدها تذکر وضع المال و الثروة و القوة الإنسانیة اللذین یعتبران رکنین أساسیین فی الحیاة الدنیا،حیث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أهم قسمین فی رأسمال الحیاة حیث ترتبط الأشیاء الأخری بهما،إنّها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وجودهما ضروری لتحقیق أی هدف مادی،خاصّة فی الأزمنة السابقة إذ کان من یملک أبناء أکثر یعتبر نفسه أکثر قوة،لأنّ الأبناء هم رکن القوّة،و قد وجدنا فی الآیات السابقة أنّ صاحب البستان الغنی کان یتباهی بأمواله و أعوانه علی الآخرین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فإنّهم کانوا یعتمدون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 الولد الذکر، حیث کانوا یعتبرون الولد رأسمال القوّة الفعّالة للإنسان،و بالطبع لیس للبنات نفس المرکز أو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اَلْمٰالُ وَ الْبَنُونَ بمثابة الورد و البراعم الموجودة علی أغصان الشجر،إنّها تزول بسرعة و لا تستمر طویلا،و إذا لم تستثمر فی طریق المسیر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یکتب لها الخلود،و لا یکون لها أدنی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أنّ أکثر الأموال ثباتا و دواما و المتمثلة فی البستان و الأرض الزراعیة و عین الماء قد أبیدت خلال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یخص الأبناء،فبالإضافة إلی أنّ حیاتهم و سلامتهم معرّضة للخطر دائما،فهم یکونون فی بعض الأحیان أعداء بدلا من أن یکونوا عونا فی اجتیاز المشاکل و الصعوبات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الْبٰاقِیٰاتُ الصّٰالِحٰاتُ خَیْرٌ عِنْدَ رَبِّکَ ثَوٰاباً وَ خَیْرٌ أَمَلاً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أنّ بعض المفسّرین أرادوا حصر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خاصّة مثل الصلوات الخمس أو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أکبر،و أمثال هذه الأمور،إلاّ أنّ الواضح أنّ هذا التغییر هو من السعة بحیث یشمل کل فکره و قول و عمل صالح تدوم و تبقی آثاره و برکاته بین الأفراد و المجتمعات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رأینا فی بعض الرّوایات أنّ الباقیات الصالحات تفسّر بصلاة اللیل،أو مودة أهل البیت علیهم السّلام،فإن الغرض من ذلک هو بیان المصداق البارز،و لیس تحدید</w:t>
      </w:r>
      <w:bookmarkStart w:id="840" w:name="pg12541_115166"/>
    </w:p>
    <w:p>
      <w:pPr>
        <w:pStyle w:val="BookText"/>
        <w:rPr/>
      </w:pPr>
      <w:bookmarkEnd w:id="840"/>
      <w:r>
        <w:rPr>
          <w:rFonts w:ascii="IRNazanin" w:hAnsi="IRNazanin" w:eastAsia="IRNazanin"/>
          <w:color w:val="111111"/>
          <w:sz w:val="28"/>
          <w:sz w:val="28"/>
          <w:szCs w:val="28"/>
          <w:rtl w:val="true"/>
          <w:lang w:bidi="fa-IR"/>
        </w:rPr>
        <w:t>المفهوم،خاصّة و إن بعض هذه الرّوایات استخدمت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p>
    <w:p>
      <w:pPr>
        <w:pStyle w:val="BookText"/>
        <w:rPr/>
      </w:pPr>
      <w:r>
        <w:rPr>
          <w:rFonts w:ascii="IRNazanin" w:hAnsi="IRNazanin" w:eastAsia="IRNazanin"/>
          <w:color w:val="111111"/>
          <w:sz w:val="28"/>
          <w:sz w:val="28"/>
          <w:szCs w:val="28"/>
          <w:rtl w:val="true"/>
          <w:lang w:bidi="fa-IR"/>
        </w:rPr>
        <w:t>فی روایة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تستصغر مودّتنا فإنّها من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رسول اللّه صلّی اللّه علیه و آله و سلّم نقرأ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التسبیحات الأربع فإنّها من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الأموال المتزلزلة أو الأبناء الذین یکونون أحیانا فتنة و اختبارا،إذ استخدمت فی مسیر اللّه تبارک و تعالی فإنّها ستکون من الباقیات الصالحات،لأنّ الذات المقدسة الإلهیة ذات أبدیة،فکل ما یرتبط بها و یسیر نحوها سیکتب له البقاء و الابدیة</w:t>
      </w:r>
      <w:r>
        <w:rPr>
          <w:rFonts w:eastAsia="IRNazanin" w:cs="IRNazanin"/>
          <w:color w:val="111111"/>
          <w:sz w:val="28"/>
          <w:szCs w:val="28"/>
          <w:rtl w:val="true"/>
          <w:lang w:bidi="fa-IR"/>
        </w:rPr>
        <w:t>.</w:t>
      </w:r>
    </w:p>
    <w:p>
      <w:pPr>
        <w:pStyle w:val="Heading4"/>
        <w:numPr>
          <w:ilvl w:val="3"/>
          <w:numId w:val="1"/>
        </w:numPr>
        <w:rPr/>
      </w:pPr>
      <w:bookmarkStart w:id="841" w:name="__RefHeading___Toc1428633_77815467"/>
      <w:bookmarkStart w:id="842" w:name="_Toc350"/>
      <w:bookmarkEnd w:id="841"/>
      <w:r>
        <w:rPr>
          <w:rtl w:val="true"/>
        </w:rPr>
        <w:t>بحوث</w:t>
      </w:r>
      <w:bookmarkEnd w:id="842"/>
    </w:p>
    <w:p>
      <w:pPr>
        <w:pStyle w:val="Heading5"/>
        <w:numPr>
          <w:ilvl w:val="4"/>
          <w:numId w:val="1"/>
        </w:numPr>
        <w:rPr/>
      </w:pPr>
      <w:bookmarkStart w:id="843" w:name="__RefHeading___Toc1428635_77815467"/>
      <w:bookmarkStart w:id="844" w:name="_Toc351"/>
      <w:bookmarkEnd w:id="843"/>
      <w:r>
        <w:rPr>
          <w:rtl w:val="true"/>
        </w:rPr>
        <w:t>اشارة</w:t>
      </w:r>
      <w:bookmarkEnd w:id="844"/>
    </w:p>
    <w:p>
      <w:pPr>
        <w:pStyle w:val="Heading5"/>
        <w:numPr>
          <w:ilvl w:val="4"/>
          <w:numId w:val="1"/>
        </w:numPr>
        <w:rPr/>
      </w:pPr>
      <w:bookmarkStart w:id="845" w:name="__RefHeading___Toc1428637_77815467"/>
      <w:bookmarkStart w:id="846" w:name="_Toc352"/>
      <w:bookmarkEnd w:id="845"/>
      <w:r>
        <w:rPr/>
        <w:t>1</w:t>
      </w:r>
      <w:r>
        <w:rPr>
          <w:rtl w:val="true"/>
        </w:rPr>
        <w:t>-</w:t>
      </w:r>
      <w:r>
        <w:rPr>
          <w:rtl w:val="true"/>
        </w:rPr>
        <w:t>المغریات</w:t>
      </w:r>
      <w:bookmarkEnd w:id="846"/>
    </w:p>
    <w:p>
      <w:pPr>
        <w:pStyle w:val="BookText"/>
        <w:rPr/>
      </w:pPr>
      <w:r>
        <w:rPr>
          <w:rFonts w:ascii="IRNazanin" w:hAnsi="IRNazanin" w:eastAsia="IRNazanin"/>
          <w:color w:val="111111"/>
          <w:sz w:val="28"/>
          <w:sz w:val="28"/>
          <w:szCs w:val="28"/>
          <w:rtl w:val="true"/>
          <w:lang w:bidi="fa-IR"/>
        </w:rPr>
        <w:t>مرّة أخری توظّف الآیات أعلاه دور المثال فی تجسید المعانی و 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مثل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یعکس مجموعة من الحقائق العقلیة التی قد یکون من الصعب درکها من قبل الکثیر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دورة حیاة النبات و موته تتکرّر أمّا أعینکم فی کل سنة مرّة، فإذا کان عمر الإنسان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فإنّ هذا المشهد یتکرر أمامکم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ذهبتم فی الربیع إلی الصحراء فستشاهدون تلک المناظر الجمیلة و التی یدل کل ما فیها علی الحیاة،و لکن لو ذهبتم فی الخریف إلی نفس تلک الأماکن فسوف ترون الموت ینشر أجنحته فی کل مکان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الإنسان فی حیاته کمثل النبتة،فهو فی یوم کان طفلا کالبرعم،ثمّ</w:t>
      </w:r>
      <w:bookmarkStart w:id="847" w:name="pg12541_115167"/>
    </w:p>
    <w:p>
      <w:pPr>
        <w:pStyle w:val="BookText"/>
        <w:rPr/>
      </w:pPr>
      <w:bookmarkEnd w:id="847"/>
      <w:r>
        <w:rPr>
          <w:rFonts w:ascii="IRNazanin" w:hAnsi="IRNazanin" w:eastAsia="IRNazanin"/>
          <w:color w:val="111111"/>
          <w:sz w:val="28"/>
          <w:sz w:val="28"/>
          <w:szCs w:val="28"/>
          <w:rtl w:val="true"/>
          <w:lang w:bidi="fa-IR"/>
        </w:rPr>
        <w:t>أصبح شابا کالوردة المملوءة طراوة،ثمّ یصبح کهلا ضعیفا کالنبتة الذابلة الیابسة ذات الأوراق الصفراء،ثمّ إنّ عاصفة الموت تحصد هذا الإنسان لینتشر بعد فترة تراب جسده المتهرئ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مختلف الاتجاهات و الأماکن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قد تنتهی دورة الحیاة بصورة غیر طبیعیة،بمعنی أنّها لا ترتقی إلی نهایة شوطها،إذ من الممکن أن تنتهی فی منتصف الشوط بواسطة صاعقة أو عاصفة کما فی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الأحیان لا تکون الحوادث سببا لفناء الحیاة فی منتصف دورة الحیاة،بل یستمر السیر الطبیعی حتی النهایة،أی وصولا إلی مرحلة الذبول و التشتت و الفناء کما أشارت إلی ذلک الآیة التی نبحثها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 تنتهی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الطریق الطبیعی أو غیر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الفناء الذی یحل بساحة الإنسان عاجلا أم آجلا</w:t>
      </w:r>
      <w:r>
        <w:rPr>
          <w:rFonts w:eastAsia="IRNazanin" w:cs="IRNazanin"/>
          <w:color w:val="111111"/>
          <w:sz w:val="28"/>
          <w:szCs w:val="28"/>
          <w:rtl w:val="true"/>
          <w:lang w:bidi="fa-IR"/>
        </w:rPr>
        <w:t>.</w:t>
      </w:r>
    </w:p>
    <w:p>
      <w:pPr>
        <w:pStyle w:val="Heading5"/>
        <w:numPr>
          <w:ilvl w:val="4"/>
          <w:numId w:val="1"/>
        </w:numPr>
        <w:rPr/>
      </w:pPr>
      <w:bookmarkStart w:id="848" w:name="__RefHeading___Toc1428639_77815467"/>
      <w:bookmarkStart w:id="849" w:name="_Toc353"/>
      <w:bookmarkEnd w:id="848"/>
      <w:r>
        <w:rPr/>
        <w:t>2</w:t>
      </w:r>
      <w:r>
        <w:rPr>
          <w:rtl w:val="true"/>
        </w:rPr>
        <w:t>-</w:t>
      </w:r>
      <w:r>
        <w:rPr>
          <w:rtl w:val="true"/>
        </w:rPr>
        <w:t>عوامل تحطیم الغرور</w:t>
      </w:r>
      <w:bookmarkEnd w:id="849"/>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الناس عند ما یحصلون علی الإمکانات المادیة و المناصب یصابون بالغرور،و هذا الغرور هو العدو اللدود لسعادة الإنسان،و فی الآیات السابقة رأینا کیف أنّ الغرور یؤدی إلی الشرک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القرآن کتاب تربوی عظیم،فهو یستفید من عدة طرق لتحطیم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الأحیان یجسّد لنا أنّ الفناء هو نهایة الثروات المادیة کما فی الآیات أعلاه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أحیان أخری یحذّر من إمکانیة تحوّل الثروات و الأولاد إلی عدو</w:t>
      </w:r>
    </w:p>
    <w:p>
      <w:pPr>
        <w:pStyle w:val="BookText"/>
        <w:rPr/>
      </w:pPr>
      <w:r>
        <w:rPr>
          <w:rFonts w:ascii="IRNazanin" w:hAnsi="IRNazanin" w:eastAsia="IRNazanin"/>
          <w:color w:val="111111"/>
          <w:sz w:val="28"/>
          <w:sz w:val="28"/>
          <w:szCs w:val="28"/>
          <w:rtl w:val="true"/>
          <w:lang w:bidi="fa-IR"/>
        </w:rPr>
        <w:t xml:space="preserve">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مرّات یحذّر الناس و یوقظ فیهم حسهم الوجدانی،عند ما یستعرض أمامهم عاقبة المغرورین فی التأریخ من أمثال فرعون و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القرآن یعالج إحساس الإنسان بالغرور من خلال تذکیره بماضیه، عند ما کان نطفة عدیمة الأهمیة أو ترابا لا یذکر،ثمّ یجسّد له مستقبله و ما هو صائر إلیه کی یعرف أنّ الغرور بین حدّی الضعف هذین یعتبر عملا جنونیا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الطارق،و 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السجدة،و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حاول القرآن توظیف أی أسلوب و وسیلة لمعالجة عوامل الغرور فی شخصیة الإنسان،هذه الصفة الشیطانیة التی هی مصدر الکثیر من الجرائم فی طول التأریخ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المسلّم به أنّ المؤمنین الحقیقیین لا یصابون بهذه الخصلة القبیحة عند الوصول إلی منصب أو ثروة،لیس هذا و حسب،بل تری أنّه لا یحدث أدنی تغییر فی برنامج حیاتهم،إذ یعتبرون کل هذه الأمور عبارة عن زینة عابرة، و بضاعة زائلة،و مصیرها إلی فناء عند ما تهب أدنی عاصفة</w:t>
      </w:r>
      <w:r>
        <w:rPr>
          <w:rFonts w:eastAsia="IRNazanin" w:cs="IRNazanin"/>
          <w:color w:val="111111"/>
          <w:sz w:val="28"/>
          <w:szCs w:val="28"/>
          <w:rtl w:val="true"/>
          <w:lang w:bidi="fa-IR"/>
        </w:rPr>
        <w:t>.</w:t>
      </w:r>
      <w:bookmarkStart w:id="850" w:name="pg12541_115169"/>
    </w:p>
    <w:p>
      <w:pPr>
        <w:pStyle w:val="Heading3"/>
        <w:numPr>
          <w:ilvl w:val="2"/>
          <w:numId w:val="1"/>
        </w:numPr>
        <w:rPr/>
      </w:pPr>
      <w:bookmarkStart w:id="851" w:name="__RefHeading___Toc1428641_77815467"/>
      <w:bookmarkStart w:id="852" w:name="_Toc354"/>
      <w:bookmarkEnd w:id="850"/>
      <w:bookmarkEnd w:id="851"/>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47</w:t>
      </w:r>
      <w:r>
        <w:rPr>
          <w:rtl w:val="true"/>
        </w:rPr>
        <w:t xml:space="preserve"> </w:t>
      </w:r>
      <w:r>
        <w:rPr>
          <w:rtl w:val="true"/>
        </w:rPr>
        <w:t xml:space="preserve">الی </w:t>
      </w:r>
      <w:r>
        <w:rPr/>
        <w:t>49</w:t>
      </w:r>
      <w:r>
        <w:rPr>
          <w:rtl w:val="true"/>
        </w:rPr>
        <w:t>]</w:t>
      </w:r>
      <w:bookmarkEnd w:id="852"/>
    </w:p>
    <w:p>
      <w:pPr>
        <w:pStyle w:val="Heading4"/>
        <w:numPr>
          <w:ilvl w:val="3"/>
          <w:numId w:val="1"/>
        </w:numPr>
        <w:rPr/>
      </w:pPr>
      <w:bookmarkStart w:id="853" w:name="__RefHeading___Toc1428643_77815467"/>
      <w:bookmarkStart w:id="854" w:name="_Toc355"/>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428645_77815467"/>
      <w:bookmarkStart w:id="856" w:name="_Toc356"/>
      <w:bookmarkEnd w:id="855"/>
      <w:r>
        <w:rPr>
          <w:rtl w:val="true"/>
        </w:rPr>
        <w:t>التّفسیر</w:t>
      </w:r>
      <w:bookmarkEnd w:id="856"/>
    </w:p>
    <w:p>
      <w:pPr>
        <w:pStyle w:val="Heading5"/>
        <w:numPr>
          <w:ilvl w:val="4"/>
          <w:numId w:val="1"/>
        </w:numPr>
        <w:rPr/>
      </w:pPr>
      <w:bookmarkStart w:id="857" w:name="__RefHeading___Toc1428647_77815467"/>
      <w:bookmarkStart w:id="858" w:name="_Toc357"/>
      <w:bookmarkEnd w:id="857"/>
      <w:r>
        <w:rPr>
          <w:rtl w:val="true"/>
        </w:rPr>
        <w:t>اشارة</w:t>
      </w:r>
      <w:bookmarkEnd w:id="858"/>
    </w:p>
    <w:p>
      <w:pPr>
        <w:pStyle w:val="Heading5"/>
        <w:numPr>
          <w:ilvl w:val="4"/>
          <w:numId w:val="1"/>
        </w:numPr>
        <w:rPr/>
      </w:pPr>
      <w:bookmarkStart w:id="859" w:name="__RefHeading___Toc1428649_77815467"/>
      <w:bookmarkStart w:id="860" w:name="_Toc358"/>
      <w:bookmarkEnd w:id="859"/>
      <w:r>
        <w:rPr>
          <w:rtl w:val="true"/>
        </w:rPr>
        <w:t>یا ویلتاه من هذا الکتاب</w:t>
      </w:r>
      <w:r>
        <w:rPr>
          <w:rtl w:val="true"/>
        </w:rPr>
        <w:t>!</w:t>
      </w:r>
      <w:bookmarkEnd w:id="860"/>
    </w:p>
    <w:p>
      <w:pPr>
        <w:pStyle w:val="BookText"/>
        <w:rPr/>
      </w:pPr>
      <w:r>
        <w:rPr>
          <w:rFonts w:ascii="IRNazanin" w:hAnsi="IRNazanin" w:eastAsia="IRNazanin"/>
          <w:color w:val="111111"/>
          <w:sz w:val="28"/>
          <w:sz w:val="28"/>
          <w:szCs w:val="28"/>
          <w:rtl w:val="true"/>
          <w:lang w:bidi="fa-IR"/>
        </w:rPr>
        <w:t>تعقیبا لما کانت تتحدث به الآیات السابقة عن غرور الإنسان و إعجابه بنفسه،و ما تؤدی إلیه هذه الصفات من إنکار للبعث و المعاد،ینصب المقطع الراهن من الآیات التی بین أیدینا علی تبیان المراحل الممهدة للقیامة وفق الترتیب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ما قبل بعث الإنسان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مرحلة ما بعد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الأولی تذکّر الإنسان بمقدمات البعث و القیامة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انهیار معالم الشکل الراهن للعالم هی أوّل مقدمات البعث،و سیتمّ هذا التغییر لشکل العالم من خلال مجموعة مظاهر،فی الطلیعة منها تسییر الجبال الرواسی و کل ما یمسک الأرض و یبرز علیها،حتی تبدو الأرض خالیة من أیّ من المظاهر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نُسَیِّرُ الْجِبٰالَ وَ تَرَی الْأَرْضَ بٰارِزَةً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تشیر إلی حوادث قبیل البعث،و هی حوادث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السور القصار تتحدث عنها بشکل بارز فی إطار حدیثها عمّا بات یعرف اصطلاحا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مجموعة تلک السور أنّ وجه العالم الراهن یتغیّر بشکل کلیّ حیث تتلاشی الجبال،و تنهار الأبنیة و الأشجار،ثمّ تضرب الأرض سلسلة من الزلازل،و تنطفئ الشمس،و یخمد نور القمر،و تظلم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حطام کل ذلک تظهر إلی الوجود سماء جدیدة،و أرض جدیدة،لیبدأ الإنسان حینئذ حیاته الأخری فی مرحلة البعث و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تضیف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یقال للذی یخلف الوعد و المیثاق و یترکه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لمیاه الأمطار المتجمعة فی مکان واحد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قد ترکت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الأحوال،تؤکّد الآیة الآنفة الذکر علی أنّ المعاد هو حالة عامّة لا یستثنی منها أحد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 تتحدّث عن کیفیة بعث الناس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عُرِضُوا عَلیٰ رَبِّکَ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استخدام هذا التعبیر قد یکون إشارة إلی حشر کل مجموعة من الناس تتشابه فی أعمالها فی صف واحد؛أو أنّ الجمیع سیکونون فی صف واحد دون</w:t>
      </w:r>
    </w:p>
    <w:p>
      <w:pPr>
        <w:pStyle w:val="BookText"/>
        <w:rPr/>
      </w:pPr>
      <w:r>
        <w:rPr>
          <w:rFonts w:ascii="Amiri" w:hAnsi="Amiri" w:eastAsia="Amiri" w:cs="Amiri"/>
          <w:color w:val="111111"/>
          <w:sz w:val="28"/>
          <w:sz w:val="28"/>
          <w:szCs w:val="28"/>
          <w:rtl w:val="true"/>
          <w:lang w:bidi="ar-SA"/>
        </w:rPr>
        <w:t>أیة امتیازات أو تفاوت،و سوف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جِئْتُمُونٰا کَمٰا خَلَقْنٰاکُمْ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ثمّة کلام عن الأموال و الثروات،و لا الذهب و الزینة،و لا الامتیازات و المناصب المادیة،و لا الملابس المختلفة،و لیس هناک ناصر أو معین،ستعودون کمثل الحالة التی خلقناکم فیها أوّل مرّة،بالرغم من أنّکم کنتم تتوهمون عدم إمکان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زَعَمْتُمْ أَلَّنْ نَجْعَلَ لَکُمْ مَوْعِداً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فی وقت سیطرت فیه حالة الغرور علیکم بما أوتیتم من إمکانات مادیة غفلتم معها عن الآخرة، و أصبحتم تفکرون فی حیاتکم الدنیا و خلودها، و غفلتم عن نداء الفطرة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الآیات إلی مراحل أخری من یوم البعث و المعاد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الکتاب الذی یحتوی علی أحوال الناس بکل تفصیلاتها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الْمُجْرِمِینَ مُشْفِقِینَ مِمّٰا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عند ما یطّلعون علی محتواه فتتجلی آثار الخوف و الوحشة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هذه الأثناء یصرخون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یٰا وَیْلَتَنٰا مٰا لِهٰذَا الْکِتٰابِ لاٰ یُغٰادِرُ صَغِیرَةً وَ لاٰ کَبِیرَةً إِلاّٰ أَحْصٰاهٰا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الجمیع مدعوون للحساب عن کل شیء مهما دنا و صغر،إنّه موقف موحش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نسینا بعض أعمالنا و کأن لم نفعلها،حتی کنّا نظن بأنّنا لم نقم بعمل مخالف،لکن نری الیوم أنّ مسئولیتنا أصبحت ثقیلة جدّا و مصیرنا 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الکتاب المکتوب ثمة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الحسنات و السیئات؛الظلم و العدل،السلبیات و الخیانات،کل هذه و غیرها وجدوها متجسّدة أمامهم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الواقع إنّهم یلاقون مصیر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سیشملهم هناک،هو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قاموا به فی هذه الحیاة الدنیا، لذلک فلا یلومون أحدا سوی أنفسهم</w:t>
      </w:r>
      <w:r>
        <w:rPr>
          <w:rFonts w:eastAsia="Amiri" w:cs="Amiri" w:ascii="Amiri" w:hAnsi="Amiri"/>
          <w:color w:val="111111"/>
          <w:sz w:val="28"/>
          <w:szCs w:val="28"/>
          <w:rtl w:val="true"/>
          <w:lang w:bidi="ar-SA"/>
        </w:rPr>
        <w:t>.</w:t>
      </w:r>
      <w:bookmarkStart w:id="861" w:name="pg12541_115172"/>
    </w:p>
    <w:p>
      <w:pPr>
        <w:pStyle w:val="Heading4"/>
        <w:numPr>
          <w:ilvl w:val="3"/>
          <w:numId w:val="1"/>
        </w:numPr>
        <w:rPr/>
      </w:pPr>
      <w:bookmarkStart w:id="862" w:name="__RefHeading___Toc1428651_77815467"/>
      <w:bookmarkStart w:id="863" w:name="_Toc359"/>
      <w:bookmarkEnd w:id="861"/>
      <w:bookmarkEnd w:id="862"/>
      <w:r>
        <w:rPr>
          <w:rtl w:val="true"/>
        </w:rPr>
        <w:t>بحوث</w:t>
      </w:r>
      <w:bookmarkEnd w:id="863"/>
    </w:p>
    <w:p>
      <w:pPr>
        <w:pStyle w:val="Heading5"/>
        <w:numPr>
          <w:ilvl w:val="4"/>
          <w:numId w:val="1"/>
        </w:numPr>
        <w:rPr/>
      </w:pPr>
      <w:bookmarkStart w:id="864" w:name="__RefHeading___Toc1428653_77815467"/>
      <w:bookmarkStart w:id="865" w:name="_Toc360"/>
      <w:bookmarkEnd w:id="864"/>
      <w:r>
        <w:rPr>
          <w:rtl w:val="true"/>
        </w:rPr>
        <w:t>اشارة</w:t>
      </w:r>
      <w:bookmarkEnd w:id="865"/>
    </w:p>
    <w:p>
      <w:pPr>
        <w:pStyle w:val="Heading5"/>
        <w:numPr>
          <w:ilvl w:val="4"/>
          <w:numId w:val="1"/>
        </w:numPr>
        <w:rPr/>
      </w:pPr>
      <w:bookmarkStart w:id="866" w:name="__RefHeading___Toc1428655_77815467"/>
      <w:bookmarkStart w:id="867" w:name="_Toc361"/>
      <w:bookmarkEnd w:id="866"/>
      <w:r>
        <w:rPr/>
        <w:t>1</w:t>
      </w:r>
      <w:r>
        <w:rPr>
          <w:rtl w:val="true"/>
        </w:rPr>
        <w:t>-</w:t>
      </w:r>
      <w:r>
        <w:rPr>
          <w:rtl w:val="true"/>
        </w:rPr>
        <w:t>سر انهدام الجبال</w:t>
      </w:r>
      <w:bookmarkEnd w:id="867"/>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یوم الحشر و النشور سیتغیر نظام العالم المادی،و قد وردت صیاغات مختلفة حول انهدام الجبال فی القرآن الکریم،یمکن أن تقف علیها من خلال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الآیات التی نبحثها قرأنا تعبیر نُسَیِّرُ الْجِبٰالَ و إنّ نفس هذه الصیغة التعبیریة یمکن ملاحظتها فی الآیة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المرسلات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حین أنّنا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المزمّل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فَکٰانَتْ هَبٰاءً مُنْبَثًّا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أخیرا نقرأ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لیس هناک تناف أو تضاد بین مجموع الآیات أعلاه،بل هی صیغ لمراحل مختلفة لزوال جبال العالم و دمارها،هذه الجبال التی تعتبر أکثر أجزاء الأرض ثباتا و استقرارا، حیث تبدأ العملیة من نقطة حرکة الجبال حتی نقطة تحوّلها إلی غبار و تراب بحیث لا یری فی الفضاء سوی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ما هی أسباب هذه الحرکة العظیمة المخفیة؟</w:t>
      </w:r>
      <w:bookmarkStart w:id="868" w:name="pg12541_115173"/>
    </w:p>
    <w:p>
      <w:pPr>
        <w:pStyle w:val="BookText"/>
        <w:rPr/>
      </w:pPr>
      <w:bookmarkEnd w:id="868"/>
      <w:r>
        <w:rPr>
          <w:rFonts w:ascii="IRNazanin" w:hAnsi="IRNazanin" w:eastAsia="IRNazanin"/>
          <w:color w:val="111111"/>
          <w:sz w:val="28"/>
          <w:sz w:val="28"/>
          <w:szCs w:val="28"/>
          <w:rtl w:val="true"/>
          <w:lang w:bidi="fa-IR"/>
        </w:rPr>
        <w:t>إنّها غیر معلومة لدینا،إذ قد یکون السبب فی ذلک هو الزوال المؤقت لظاهرة الجاذبیة حیث تکون الحرکة الدورانیة للأرض سببا فی أن تتصادم الجبال فیما بینها ثمّ حرکتها باتجاه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السبب هو الإنفجارات الذریة العظیمة فی النّواة المرکزیة للأرض،و بسببها تحدث هذه الحرکة العظیمة و الموحشة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حال،فهذه الأمور تدلّ علی أنّ حالة البعث و النشور هی ثورة عظیمة فی عالم المادة المیت،أیضا فی تجدید حیاة الناس،حیث تکون کل هذه المظاهر هی بدایة لعالم جدید یکون فی مستوی أعلی و أفضل،إذ بالرغم من أنّ الروح و الجسم هما اللذان یحکمان طبیعة ذلک العالم،إلاّ أنّ جمیع الأمور ستکون أکمل و أوسع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القرآنی یتضمّن هذه الحقیقة أیضا،و هی أنّ عملیة فناء عیون الماء و دمار البساتین هی أمور سهلة فی مقابل الحدث الأعظم الذی ستتلاشی عنده الجبال الراسیات،و یشمل الفناء کل الموجودات بما فی ذلک أعظمها و أشدّها</w:t>
      </w:r>
      <w:r>
        <w:rPr>
          <w:rFonts w:eastAsia="IRNazanin" w:cs="IRNazanin"/>
          <w:color w:val="111111"/>
          <w:sz w:val="28"/>
          <w:szCs w:val="28"/>
          <w:rtl w:val="true"/>
          <w:lang w:bidi="fa-IR"/>
        </w:rPr>
        <w:t>.</w:t>
      </w:r>
    </w:p>
    <w:p>
      <w:pPr>
        <w:pStyle w:val="Heading5"/>
        <w:numPr>
          <w:ilvl w:val="4"/>
          <w:numId w:val="1"/>
        </w:numPr>
        <w:rPr/>
      </w:pPr>
      <w:bookmarkStart w:id="869" w:name="__RefHeading___Toc1428657_77815467"/>
      <w:bookmarkStart w:id="870" w:name="_Toc362"/>
      <w:bookmarkEnd w:id="869"/>
      <w:r>
        <w:rPr/>
        <w:t>2</w:t>
      </w:r>
      <w:r>
        <w:rPr>
          <w:rtl w:val="true"/>
        </w:rPr>
        <w:t>-</w:t>
      </w:r>
      <w:r>
        <w:rPr>
          <w:rtl w:val="true"/>
        </w:rPr>
        <w:t>صحیفة الأعمال</w:t>
      </w:r>
      <w:bookmarkEnd w:id="870"/>
    </w:p>
    <w:p>
      <w:pPr>
        <w:pStyle w:val="BookText"/>
        <w:rPr/>
      </w:pPr>
      <w:r>
        <w:rPr>
          <w:rFonts w:ascii="IRNazanin" w:hAnsi="IRNazanin" w:eastAsia="IRNazanin"/>
          <w:color w:val="111111"/>
          <w:sz w:val="28"/>
          <w:sz w:val="28"/>
          <w:szCs w:val="28"/>
          <w:rtl w:val="true"/>
          <w:lang w:bidi="fa-IR"/>
        </w:rPr>
        <w:t>یری العلاّمة الطباطبائی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یوم القیامة ثلاثة کتب، أو ثلاثة أنواع من صحف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واحد یوضع لحساب أعمال جمیع البشر،و یشیر لذلک قوله تعالی فی الآیة التی نحن بصددها وَ وُضِعَ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یختص بکل أمّة،إذ لکل أمة کتاب قد کتب فیه أعمالها کما یصرّح بذلک قول الحق سبحانه و تعالی فی الآیتین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الجاثیة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لکل انسان بصورة مستقلة کما ورد فی سورة الأسراء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طبیعی أنّه لا یوجد أی تعارض بین هذه الآیات،لأنّه لیس ثمّة مانع من أن تدوّن أعمال الإنسان فی عدّة کتب،کما نشاهد نظیر ذلک فی برامج دنیا الیوم،إذ من أجل التنظیم الدقیق لتشکیلات دولة ما،هناک نظام و حساب لکل قسم،ثمّ إنّ هذه الأقسام و فی ظل أقسام أکبر لها حساب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الانتباه إلی أنّ صحیفة أعمال الناس فی یوم القیامة لا تشبه الدفتر و الکتاب العادی فی هذا العالم،فهی مجموعة ناطقة غیر قابلة للنکران، و قد تکون الناتج الطبیعی لأعمال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الأحوال،نری أنّ الآیات التی نبحثها تظهر أنّه علاوة علی تدوین أعمال الناس فی الکتب الخاصّة،فإنّ نفس الأعمال ستتجسّد هناک و ستحضر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فالأعمال التی تکون شکل طاقات متناثرة فی هذا العالم و تکون محجوبة عن الأنظار و تبدو و کأنّها قد تلاشت و انتهت،هی فی الحقیقة لم تنته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 العلم الیوم أنّ أی مادی أو طاقة لا یمکن أن تفنی،بل یتغیر شکلها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الیوم تتحوّل هذه الطاقة الضائعة بإذن اللّه إلی مادة،و تتجسّد علی شکل صور مناسبة،فالأعمال الحسنة علی شکل صور لطیفة و جمیلة،و الأعمال السیئة علی شکل صور قبیحة،و هذه الأعمال ستکون معنا،و لهذا السبب نری أنّ آخر جملة فی الآیات أعلاه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یَظْلِمُ رَبُّکَ أَحَداً لأنّ الثواب و العقاب یترتبان علی نفس أعمال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المفسّرین اعتبر جملة وَ وَجَدُوا مٰا عَمِلُوا حٰاضِراً تأکیدا علی قضیة صحیفة الأعمال،و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معنی الجملة هو أنّنا سنجد جمیع أعمالنا مدوّنة فی ذلک الکتاب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الآخر اعتبر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مقدّرة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هو</w:t>
      </w:r>
      <w:bookmarkStart w:id="871" w:name="pg12541_115175"/>
    </w:p>
    <w:p>
      <w:pPr>
        <w:pStyle w:val="BookText"/>
        <w:rPr/>
      </w:pPr>
      <w:bookmarkEnd w:id="871"/>
      <w:r>
        <w:rPr>
          <w:rFonts w:ascii="IRNazanin" w:hAnsi="IRNazanin" w:eastAsia="IRNazanin"/>
          <w:color w:val="111111"/>
          <w:sz w:val="28"/>
          <w:sz w:val="28"/>
          <w:szCs w:val="28"/>
          <w:rtl w:val="true"/>
          <w:lang w:bidi="fa-IR"/>
        </w:rPr>
        <w:t>أنّهم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سیشاهدون جزاء أعمالهم جاهزا</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التّفسیر الأوّل أکثر ملاءمة مع ظاهر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یخص تجسّد الأعمال فقد ذکرنا شرحا مفصلا لذلک فی نهایة الآیة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 سنبحثه أکثر مرّة أخری أثناء الحدیث عن الآیات التی تناسب الموضوع</w:t>
      </w:r>
      <w:r>
        <w:rPr>
          <w:rFonts w:eastAsia="IRNazanin" w:cs="IRNazanin"/>
          <w:color w:val="111111"/>
          <w:sz w:val="28"/>
          <w:szCs w:val="28"/>
          <w:rtl w:val="true"/>
          <w:lang w:bidi="fa-IR"/>
        </w:rPr>
        <w:t>.</w:t>
      </w:r>
    </w:p>
    <w:p>
      <w:pPr>
        <w:pStyle w:val="Heading5"/>
        <w:numPr>
          <w:ilvl w:val="4"/>
          <w:numId w:val="1"/>
        </w:numPr>
        <w:rPr/>
      </w:pPr>
      <w:bookmarkStart w:id="872" w:name="__RefHeading___Toc1428659_77815467"/>
      <w:bookmarkStart w:id="873" w:name="_Toc363"/>
      <w:bookmarkEnd w:id="872"/>
      <w:r>
        <w:rPr/>
        <w:t>3</w:t>
      </w:r>
      <w:r>
        <w:rPr>
          <w:rtl w:val="true"/>
        </w:rPr>
        <w:t>-</w:t>
      </w:r>
      <w:r>
        <w:rPr>
          <w:rtl w:val="true"/>
        </w:rPr>
        <w:t>الإیمان بالمعاد و دوره فی تربیة الناس</w:t>
      </w:r>
      <w:bookmarkEnd w:id="873"/>
    </w:p>
    <w:p>
      <w:pPr>
        <w:pStyle w:val="BookText"/>
        <w:rPr/>
      </w:pPr>
      <w:r>
        <w:rPr>
          <w:rFonts w:ascii="IRNazanin" w:hAnsi="IRNazanin" w:eastAsia="IRNazanin"/>
          <w:color w:val="111111"/>
          <w:sz w:val="28"/>
          <w:sz w:val="28"/>
          <w:szCs w:val="28"/>
          <w:rtl w:val="true"/>
          <w:lang w:bidi="fa-IR"/>
        </w:rPr>
        <w:t>حقّا إنّ القرآن کتاب تربوی عجیب،فعند ما یذکر للناس جانبا من مشاهد القیامة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الجمیع سیعرضون علی محکمة الخالق العادلة علی شکل صفوف منظمة،فی حین أن تشابه عقائدهم و أعمالهم هو المعیار فی الفرز بین صفوفهم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أیدیهم هناک فارغة من کل شیء،فقد ترکوا کل متعلقات الدنیا،فهم فی جمعهم فرادی،و فی فردیتهم مجموعین،تعرض صحائف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یذکر کل شیء،صغائر و کبائر الناس،و الأکثر من ذلک أنّ الأعمال و الأفکار نفسها تحیا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تحیط الأعمال المتجسّدة بأطراف کل شیء، فالناس مشغولون بأنفسهم بحیث أنّ الأم تنسی ولدها،و الابن ینسی الأب و الأم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المحکمة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تنتظر المسیئین،ستلقی بظلها الثقیل و الموحش علی جمیع الناس،حیث تحبس الأنفاس فی الصدور، و تتوقف العیون عن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ما مقدار ما یعکسه الإیمان بهذا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المحکمة بکل ما تتخلله من مشاهد و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قضیة تربیة الإنسان و دفعه لمسک زمام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نقرأ وصفه علیه السّلام لهذا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w:t>
      </w:r>
    </w:p>
    <w:p>
      <w:pPr>
        <w:pStyle w:val="BookText"/>
        <w:rPr/>
      </w:pPr>
      <w:r>
        <w:rPr>
          <w:rFonts w:ascii="IRNazanin" w:hAnsi="IRNazanin" w:eastAsia="IRNazanin"/>
          <w:color w:val="111111"/>
          <w:sz w:val="28"/>
          <w:sz w:val="28"/>
          <w:szCs w:val="28"/>
          <w:rtl w:val="true"/>
          <w:lang w:bidi="fa-IR"/>
        </w:rPr>
        <w:t>دفع للإنسان کتاب،ثمّ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فیعرف ما فیه؟فقال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یذکره،فما من لحظة و لا کلمة و لا نقل قدم و لا شیء فعله إلاّ ذکره،کأنّه فعله تلک الساعة،و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ویلتنا ما لهذا الکتاب لا یغادر صغیرة و لا کبیرة إلاّ أحصاها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یتّضح الدور المؤثر للإیمان بالقیامة فی تربیة الإنسان،و إلاّ فهل یمکن أن یجمع الإنسان بین الذنب،و بین إیمانه و یقینه بهذا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74" w:name="pg12541_115177"/>
    </w:p>
    <w:p>
      <w:pPr>
        <w:pStyle w:val="Heading3"/>
        <w:numPr>
          <w:ilvl w:val="2"/>
          <w:numId w:val="1"/>
        </w:numPr>
        <w:rPr/>
      </w:pPr>
      <w:bookmarkStart w:id="875" w:name="__RefHeading___Toc1428661_77815467"/>
      <w:bookmarkStart w:id="876" w:name="_Toc364"/>
      <w:bookmarkEnd w:id="874"/>
      <w:bookmarkEnd w:id="875"/>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50</w:t>
      </w:r>
      <w:r>
        <w:rPr>
          <w:rtl w:val="true"/>
        </w:rPr>
        <w:t xml:space="preserve"> </w:t>
      </w:r>
      <w:r>
        <w:rPr>
          <w:rtl w:val="true"/>
        </w:rPr>
        <w:t xml:space="preserve">الی </w:t>
      </w:r>
      <w:r>
        <w:rPr/>
        <w:t>53</w:t>
      </w:r>
      <w:r>
        <w:rPr>
          <w:rtl w:val="true"/>
        </w:rPr>
        <w:t>]</w:t>
      </w:r>
      <w:bookmarkEnd w:id="876"/>
    </w:p>
    <w:p>
      <w:pPr>
        <w:pStyle w:val="Heading4"/>
        <w:numPr>
          <w:ilvl w:val="3"/>
          <w:numId w:val="1"/>
        </w:numPr>
        <w:rPr/>
      </w:pPr>
      <w:bookmarkStart w:id="877" w:name="__RefHeading___Toc1428663_77815467"/>
      <w:bookmarkStart w:id="878" w:name="_Toc365"/>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428665_77815467"/>
      <w:bookmarkStart w:id="880" w:name="_Toc366"/>
      <w:bookmarkEnd w:id="879"/>
      <w:r>
        <w:rPr>
          <w:rtl w:val="true"/>
        </w:rPr>
        <w:t>التّفسیر</w:t>
      </w:r>
      <w:bookmarkEnd w:id="880"/>
    </w:p>
    <w:p>
      <w:pPr>
        <w:pStyle w:val="Heading5"/>
        <w:numPr>
          <w:ilvl w:val="4"/>
          <w:numId w:val="1"/>
        </w:numPr>
        <w:rPr/>
      </w:pPr>
      <w:bookmarkStart w:id="881" w:name="__RefHeading___Toc1428667_77815467"/>
      <w:bookmarkStart w:id="882" w:name="_Toc367"/>
      <w:bookmarkEnd w:id="881"/>
      <w:r>
        <w:rPr>
          <w:rtl w:val="true"/>
        </w:rPr>
        <w:t>اشارة</w:t>
      </w:r>
      <w:bookmarkEnd w:id="882"/>
    </w:p>
    <w:p>
      <w:pPr>
        <w:pStyle w:val="Heading5"/>
        <w:numPr>
          <w:ilvl w:val="4"/>
          <w:numId w:val="1"/>
        </w:numPr>
        <w:rPr/>
      </w:pPr>
      <w:bookmarkStart w:id="883" w:name="__RefHeading___Toc1428669_77815467"/>
      <w:bookmarkStart w:id="884" w:name="_Toc368"/>
      <w:bookmarkEnd w:id="883"/>
      <w:r>
        <w:rPr>
          <w:rtl w:val="true"/>
        </w:rPr>
        <w:t>لا تتخذوا الشیاطین أولیاء</w:t>
      </w:r>
      <w:r>
        <w:rPr>
          <w:rtl w:val="true"/>
        </w:rPr>
        <w:t>:</w:t>
      </w:r>
      <w:bookmarkEnd w:id="88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تحدثت الآیات مرّات عدّة عن خلق آدم و سجود الملائکة له،و عدم انصیاع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التکرار یطوی دروس متعدّدة،و فی کل مقطع مکرّر هناک دروس و عبر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للحادثة المهمّة عدّة أبعاد،و فی کل مرّة تذکر فیها یتجلی واحد من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الآیات السابقة ذکرت مثالا واقعیا عن کیفیة وقوف الأثریاء المستکبرین و المغرورین فی مقابل الفقراء المستضعفین و تجسّد عاقبة عملهم، و لأنّ الغرور کان هو السبب الأصلی لانحراف هؤلاء و انجرارهم إلی الکفر و الطغیان،لذا فإنّ الآیات تعطف الکلام علی قصة إبلیس و کیف أبی السجود لآدم غرورا منه و علوا،و کیف قاده هذا الغرور و العلو إلی الکفر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ذلک،فإنّ هذه القصّة توضّح أنّ الانحرافات تنبع من وساوس الشیطان،کم تکشف أنّ الاستسلام إلی وساوس الشیطان الذی أصرّ علی عناده و عداوته للحق تعالی یعدّ غایة الجنون و الحمق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ذلک الیوم الذی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یمکن أن یوهمنا بأنّ إبلیس کان من جنس الملائکة،فی حین أنّ الملائکة معصومون،فکیف سلک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الطغیان و الکفر إذا کان من جملتهم؟ لذلک فإنّ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منعا لهذا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مباشرة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الْجِنِّ فَفَسَقَ عَنْ أَمْرِ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إذا لم یکن من الملائکة،لکنّه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عبودیته و طاعته للخالق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کان فی صف الملائکة،بل و کان معلما لهم،إلاّ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لحظة من الغرور و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سقوطا بحیث أنّه فقد معه کل ملاکاته المعنویة،و أصبح أکثر الموجودات نفرة و ابتعادا عن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لَکُمْ عَدُوٌّ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العدو،هو عدوّ صعب مصمّم علی ضلالکم و أن یوردکم سوء العاقبة،</w:t>
      </w:r>
    </w:p>
    <w:p>
      <w:pPr>
        <w:pStyle w:val="BookText"/>
        <w:rPr/>
      </w:pPr>
      <w:r>
        <w:rPr>
          <w:rFonts w:ascii="IRNazanin" w:hAnsi="IRNazanin" w:eastAsia="IRNazanin"/>
          <w:color w:val="111111"/>
          <w:sz w:val="28"/>
          <w:sz w:val="28"/>
          <w:szCs w:val="28"/>
          <w:rtl w:val="true"/>
          <w:lang w:bidi="fa-IR"/>
        </w:rPr>
        <w:t>و قد أظهر عدوانه منذ الیوم الأوّل لأبیکم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فاتّخاذ الشیطان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الخالق المتعال أمر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لِلظّٰالِمِینَ بَدَلاً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إنّه لأمر قبیح أن یترک الإنسان الإله العالم الرحیم العطوف ذا الفیوضات و الرحمات و الألطاف،و یتمسک بالشیطان و أصحابه،إنّه أقبح إختیار،فأی عاقل یقبل أن یتخذ من عدوّه الذی ناصبه العداء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الیوم الأوّل ولیا و قائدا و دلیلا و 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التی بعدها هی دلیل آخر علی إبطال هذا التصوّر الخاطئ،إذ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إبلیس و ابنائه أنّهم لم یکن لهم وجود حین خلق السماوات و الأرض،بل لم یشهدوا حتی خلق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نطلب العون منهم فی خلق العالم،أو نطلعهم علی أسرار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 الشخص الذی لیس له أی دور فی خلق العالم،و حتی فی خلق من یقع علی شاکلته و من هو من نوعه،و لا یعرف شیئا من أسرار الخلق،کیف یکون مستحقا للولایة،أو العبادة،و أی قدرة أو دور یملک؟ إنّه کائن ضعیف و جاهل حتی بقضایاه الذاتیة،فکیف یستطیع أن یقود الآخرین،أو أن ینقذهم من المشاکل و الصعوبات؟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الخلق قائم علی أساس الصدق و الصحة و الهدایة،أمّا الکائن الذی یقوم منهج حیاته علی الإضلال و الإفساد،فلیس له مکان فی إدارة هذا النظام، لأنّه یسیر فی اتجاه معاکس لنظام الخلق و الوجود؛إنّه مخرّب و مدمّر و لیس مصلحا متکاملا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آیة من الآیات التی نبحثها،تحذّر مرّة أخری،و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 یوما یأتی</w:t>
      </w:r>
    </w:p>
    <w:p>
      <w:pPr>
        <w:pStyle w:val="BookText"/>
        <w:rPr/>
      </w:pPr>
      <w:r>
        <w:rPr>
          <w:rFonts w:ascii="Amiri" w:hAnsi="Amiri" w:eastAsia="Amiri" w:cs="Amiri"/>
          <w:color w:val="111111"/>
          <w:sz w:val="28"/>
          <w:sz w:val="28"/>
          <w:szCs w:val="28"/>
          <w:rtl w:val="true"/>
          <w:lang w:bidi="ar-SA"/>
        </w:rPr>
        <w:t>فیه النداء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کنتم تنادونهم عمرا کاملا،و کنتم تسجدون لهم،و الیوم و بعد أن أحاطت بکم أمواج العذاب فی ساحة الجزاء،نادوهم لیأتوا لمساعدتکم و لو لساعة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ینادی الأشخاص الذین لا تزال ترسبات أفکار الدنیا فی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یجیبوا علی ندائهم،فکیف بمساعدتهم و انقاذهم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مَوْبِقاً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تقول الآیة التی بعدها موضحة عاقبة الذین اتبعوا الشیطان و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 الْمُجْرِمُونَ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انکشفت لهم النّار التی لم یکونوا یصدّقون بها أبدا،و ظهرت أمام أعینهم،و حینئذ یشعرون بأخطائهم،و یتیقنون بأنّهم سیدخلون النّار و ستدخلهم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أَنَّهُمْ مُوٰاقِعُوهٰا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یتیقنون أیضا أنّ لا منقذ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یَجِدُوا عَنْهٰا مَصْرِفاً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تنقذهم الیوم منها لا معبوداتهم و لا شفاعة الشفعاء،و لا الکذب أو التوسّل بالذهب و القوّة،إنّها النّار التی یزداد سعیرها بسبب أعمالهم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ینبغی الالتفات هنا إلی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أنّها مشتقّة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فی هذا المورد،و فی موارد أخری تأتی بمعنی الیقین،لذا فإنّ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تستخدم نفس التعبیر بالرغم من أنّها تتحدث عن المؤمنین الحقیقیین و المجاهدین المرابطین الذین کانوا مع طالوت لقتال جالوت الجبّار الظالم،إذ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یَظُنُّونَ أَنَّهُمْ مُلاٰقُوا اللّٰهِ کَمْ مِنْ فِئَةٍ قَلِیلَةٍ غَلَبَتْ فِئَةً کَثِیرَةً بِإِذْنِ اللّٰهِ </w:t>
      </w:r>
      <w:r>
        <w:rPr>
          <w:rFonts w:eastAsia="Amiri" w:cs="Amiri" w:ascii="Amiri" w:hAnsi="Amiri"/>
          <w:color w:val="111111"/>
          <w:sz w:val="28"/>
          <w:szCs w:val="28"/>
          <w:rtl w:val="true"/>
          <w:lang w:bidi="ar-SA"/>
        </w:rPr>
        <w:t>.</w:t>
      </w:r>
      <w:bookmarkStart w:id="885" w:name="pg12541_115181"/>
    </w:p>
    <w:p>
      <w:pPr>
        <w:pStyle w:val="BookText"/>
        <w:rPr/>
      </w:pPr>
      <w:bookmarkEnd w:id="885"/>
      <w:r>
        <w:rPr>
          <w:rFonts w:ascii="Amiri" w:hAnsi="Amiri" w:eastAsia="Amiri" w:cs="Amiri"/>
          <w:color w:val="111111"/>
          <w:sz w:val="28"/>
          <w:sz w:val="28"/>
          <w:szCs w:val="28"/>
          <w:rtl w:val="true"/>
          <w:lang w:bidi="ar-SA"/>
        </w:rPr>
        <w:t>فإنّ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الوقوع علی الآخرین، و هی إشارة إلی أنّهم یقعون علی النّار،و أنّ النّار تقع علیهم؛فالنّار تنفذ فیهم و هم ینفذون فی النّار،و قد قرأنا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 الْحِجٰارَةُ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428671_77815467"/>
      <w:bookmarkStart w:id="887" w:name="_Toc369"/>
      <w:bookmarkEnd w:id="886"/>
      <w:r>
        <w:rPr>
          <w:rtl w:val="true"/>
        </w:rPr>
        <w:t>بحثان</w:t>
      </w:r>
      <w:bookmarkEnd w:id="887"/>
    </w:p>
    <w:p>
      <w:pPr>
        <w:pStyle w:val="Heading5"/>
        <w:numPr>
          <w:ilvl w:val="4"/>
          <w:numId w:val="1"/>
        </w:numPr>
        <w:rPr/>
      </w:pPr>
      <w:bookmarkStart w:id="888" w:name="__RefHeading___Toc1428673_77815467"/>
      <w:bookmarkStart w:id="889" w:name="_Toc370"/>
      <w:bookmarkEnd w:id="888"/>
      <w:r>
        <w:rPr>
          <w:rtl w:val="true"/>
        </w:rPr>
        <w:t>اشارة</w:t>
      </w:r>
      <w:bookmarkEnd w:id="889"/>
    </w:p>
    <w:p>
      <w:pPr>
        <w:pStyle w:val="Heading5"/>
        <w:numPr>
          <w:ilvl w:val="4"/>
          <w:numId w:val="1"/>
        </w:numPr>
        <w:rPr/>
      </w:pPr>
      <w:bookmarkStart w:id="890" w:name="__RefHeading___Toc1428675_77815467"/>
      <w:bookmarkStart w:id="891" w:name="_Toc371"/>
      <w:bookmarkEnd w:id="890"/>
      <w:r>
        <w:rPr/>
        <w:t>1</w:t>
      </w:r>
      <w:r>
        <w:rPr>
          <w:rtl w:val="true"/>
        </w:rPr>
        <w:t>-</w:t>
      </w:r>
      <w:r>
        <w:rPr>
          <w:rtl w:val="true"/>
        </w:rPr>
        <w:t>هل کان الشیطان ملکا؟</w:t>
      </w:r>
      <w:bookmarkEnd w:id="891"/>
    </w:p>
    <w:p>
      <w:pPr>
        <w:pStyle w:val="BookText"/>
        <w:rPr/>
      </w:pPr>
      <w:r>
        <w:rPr>
          <w:rFonts w:ascii="Amiri" w:hAnsi="Amiri" w:eastAsia="Amiri" w:cs="Amiri"/>
          <w:color w:val="111111"/>
          <w:sz w:val="28"/>
          <w:sz w:val="28"/>
          <w:szCs w:val="28"/>
          <w:rtl w:val="true"/>
          <w:lang w:bidi="ar-SA"/>
        </w:rPr>
        <w:t>کما نعلم أنّ الملائکة أطهار و معصومون کما صرّح بذلک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یعود سبب عدم وجود التکبر و الغرور و دوافع ارتکاب الذنوب لدی الملائکة،إلی أن العقل لا الشهوة یتحکم فی أعماقهم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ناحیة ثانیة،یتداعی إلی الذهن من خلال استثناء إبلیس فی الآیات 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أخری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صنف الملائکة،بأنّه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یرد علی عصیانه و تمرده و الإشکال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تصدر ذنوب کبیرة عن ملک من الملائکة؟و</w:t>
      </w:r>
    </w:p>
    <w:p>
      <w:pPr>
        <w:pStyle w:val="BookText"/>
        <w:rPr/>
      </w:pPr>
      <w:r>
        <w:rPr>
          <w:rFonts w:ascii="IRNazanin" w:hAnsi="IRNazanin" w:eastAsia="IRNazanin"/>
          <w:color w:val="111111"/>
          <w:sz w:val="28"/>
          <w:sz w:val="28"/>
          <w:szCs w:val="28"/>
          <w:rtl w:val="true"/>
          <w:lang w:bidi="fa-IR"/>
        </w:rPr>
        <w:t xml:space="preserve">قد جاء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سبحانه لیدخل الجنة بشرا بأمر أخراج به منها ملکا</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المذکورة تحل لنا رموز هذه المشکلة حینما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الْجِنِّ ،و الجن کائنات خفیة عن أنظارنا لها عقل و إحساس و غضب و شهوة، و متی ما وردت فی القرآن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هذه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یعتقد من المفسّرین بأن إبلیس کان من الملائکة،فإنّما یفسر الآیة المذکورة آنفا</w:t>
      </w:r>
    </w:p>
    <w:p>
      <w:pPr>
        <w:pStyle w:val="BookText"/>
        <w:rPr/>
      </w:pPr>
      <w:r>
        <w:rPr>
          <w:rFonts w:ascii="IRNazanin" w:hAnsi="IRNazanin" w:eastAsia="IRNazanin"/>
          <w:color w:val="111111"/>
          <w:sz w:val="28"/>
          <w:sz w:val="28"/>
          <w:szCs w:val="28"/>
          <w:rtl w:val="true"/>
          <w:lang w:bidi="fa-IR"/>
        </w:rPr>
        <w:t>بمفهومها اللغوی،و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یفهم من عبارة کٰانَ مِنَ الْجِنِّ أنّه کان خفیا عن الأنظار کسائر الملائکة،و هذا المعنی خلاف الظاهر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الدلائل الواضحة التی تؤکّد ما ذهبنا إلیه من المعنی،أنّ القرآن الکریم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 أی من نیران مختلطة و من جانب آخر کان منطق إبلیس عند ما امتنع عن 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أن الآیات الشریفة أعلاه أشارت إلی أن لإبلیس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الملائکة لا ذریة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ذکرناه آنفا،مضافا إلیه الترکیبة الجوهریة للملائکة تثبت أن إبلیس لم یکن ملکا،لکن آیة السجود لآدم شملته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لانضمامه إلی صفوف الملائکة،و کثرة عبادته للّه و طموحه للوصول إلی منزلة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بیّن القرآن امتناع إبلیس عن السجود بشکل استثنائی،و أطلق علیه الأمام علیّ علیه السّلام فی الخطبة القاصعة فی نهج البلاغة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کتعبیر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علی بن موسی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الملائکة معصومون و محفوظون من الکفر بلطف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هذا لم یکن إبلیس أیضا ملکا؟،فقال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کان من الجن،أما تسمعان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کٰانَ مِنَ الْجِنِّ فأخبر عزّ و جل أنّه من الجن،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نقل عن الإمام الصادق علیه السّلام، بأن أحد أصحابه المخلصین و هو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إبلیس کان من الملائکة و هل کان یلی من أمر السماء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الملائکة و لم یکن یلی من السماء شیئا،أنّه</w:t>
      </w:r>
      <w:bookmarkStart w:id="892" w:name="pg12541_115183"/>
    </w:p>
    <w:p>
      <w:pPr>
        <w:pStyle w:val="BookText"/>
        <w:rPr/>
      </w:pPr>
      <w:bookmarkEnd w:id="892"/>
      <w:r>
        <w:rPr>
          <w:rFonts w:ascii="IRNazanin" w:hAnsi="IRNazanin" w:eastAsia="IRNazanin"/>
          <w:color w:val="111111"/>
          <w:sz w:val="28"/>
          <w:sz w:val="28"/>
          <w:szCs w:val="28"/>
          <w:rtl w:val="true"/>
          <w:lang w:bidi="fa-IR"/>
        </w:rPr>
        <w:t>کان من الجن و کان مع الملائکة،و کانت الملائکة تراه أنّه منها،و کان اللّه یعلم أنّه لیس منها،فلمّا أمر بالسجود کان منه الذی کان</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صدر أمر السجود تحقق الشیء الذی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الأستار و اتضحت ماهیة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بحوث تفصیلیة ذکرناها حول إبلیس و الشیطان بشکل عام فی ذیل الآیات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فی ذیل الآیة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فی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893" w:name="__RefHeading___Toc1428677_77815467"/>
      <w:bookmarkStart w:id="894" w:name="_Toc372"/>
      <w:bookmarkEnd w:id="893"/>
      <w:r>
        <w:rPr/>
        <w:t>2</w:t>
      </w:r>
      <w:r>
        <w:rPr>
          <w:rtl w:val="true"/>
        </w:rPr>
        <w:t>-</w:t>
      </w:r>
      <w:r>
        <w:rPr>
          <w:rtl w:val="true"/>
        </w:rPr>
        <w:t>لا تستعینوا بالضالّین</w:t>
      </w:r>
      <w:bookmarkEnd w:id="894"/>
    </w:p>
    <w:p>
      <w:pPr>
        <w:pStyle w:val="BookText"/>
        <w:rPr/>
      </w:pPr>
      <w:r>
        <w:rPr>
          <w:rFonts w:ascii="IRNazanin" w:hAnsi="IRNazanin" w:eastAsia="IRNazanin"/>
          <w:color w:val="111111"/>
          <w:sz w:val="28"/>
          <w:sz w:val="28"/>
          <w:szCs w:val="28"/>
          <w:rtl w:val="true"/>
          <w:lang w:bidi="fa-IR"/>
        </w:rPr>
        <w:t>مع أن هذه الآیات،صادرة عنه تعالی و تنفی وجود عضد له من الضالین، و نعلم أنّه تعالی لیس بحاجة إلی من یعینه سواء کان المعین ضالا أم لم یکن، لکنها تقدم لنا درسا کبیرا للعمل الجماعی،حیث یجب أن یکون الشخص المنتخب للنصرة و العون سائرا علی منهج الحق و العدالة و یدعو إلیها،و ما أکثر ما رأینا أشخاصا طاهرین قد ابتلوا بمختلف أنواع الانحرافات و المشاکل و أصیبوا بالخیبة و سوء الحظ جراء عدم الدقّة فی انتخاب الأعوان،حیث التفّ حولهم عدد من الضالّین و المضلّین حتی تلفت أعمالهم،و کانت خاتمة أمرهم أن فقدوا کل ملکاتهم الإنسانیة و الاجتماعیة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نقرأ فی تاریخ کربلاء أن سید الشهداء الإمام الحسین علیه السّلام قام یتمشی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فسطاطه حتی دخل علیه و سلم علیه،فقام ابن الحر و أخلی له المجلس،فجلس و دعاه إلی نصرته،فقال عبید اللّه 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خرجت من الکوفة إلاّ مخافة أن تدخلها،و لا أقاتل معک،و لو قاتلت لکنت أوّل مقتول،و لکن هذا سیفی و فرسی فخذهما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الإمام عنه بوجهه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بخلت علینا بنفسک فلا حاجة لنا فی مالک،و تلا الآیة وَ مٰا کُنْتُ مُتَّخِذَ الْمُضِلِّینَ عَضُداً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أنّک ضال و مضل،و لا تستحق أن تکون نصیرا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البقاء دون نصیر و معین أفضل من طلب معونة الأشخاص الملوثین و الضالین و اتّخاذهم عضدا</w:t>
      </w:r>
      <w:r>
        <w:rPr>
          <w:rFonts w:eastAsia="IRNazanin" w:cs="IRNazanin"/>
          <w:color w:val="111111"/>
          <w:sz w:val="28"/>
          <w:szCs w:val="28"/>
          <w:rtl w:val="true"/>
          <w:lang w:bidi="fa-IR"/>
        </w:rPr>
        <w:t>.</w:t>
      </w:r>
      <w:bookmarkStart w:id="895" w:name="pg12541_115185"/>
    </w:p>
    <w:p>
      <w:pPr>
        <w:pStyle w:val="Heading3"/>
        <w:numPr>
          <w:ilvl w:val="2"/>
          <w:numId w:val="1"/>
        </w:numPr>
        <w:rPr/>
      </w:pPr>
      <w:bookmarkStart w:id="896" w:name="__RefHeading___Toc1428679_77815467"/>
      <w:bookmarkStart w:id="897" w:name="_Toc373"/>
      <w:bookmarkEnd w:id="895"/>
      <w:bookmarkEnd w:id="896"/>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54</w:t>
      </w:r>
      <w:r>
        <w:rPr>
          <w:rtl w:val="true"/>
        </w:rPr>
        <w:t xml:space="preserve"> </w:t>
      </w:r>
      <w:r>
        <w:rPr>
          <w:rtl w:val="true"/>
        </w:rPr>
        <w:t xml:space="preserve">الی </w:t>
      </w:r>
      <w:r>
        <w:rPr/>
        <w:t>56</w:t>
      </w:r>
      <w:r>
        <w:rPr>
          <w:rtl w:val="true"/>
        </w:rPr>
        <w:t>]</w:t>
      </w:r>
      <w:bookmarkEnd w:id="897"/>
    </w:p>
    <w:p>
      <w:pPr>
        <w:pStyle w:val="Heading4"/>
        <w:numPr>
          <w:ilvl w:val="3"/>
          <w:numId w:val="1"/>
        </w:numPr>
        <w:rPr/>
      </w:pPr>
      <w:bookmarkStart w:id="898" w:name="__RefHeading___Toc1428681_77815467"/>
      <w:bookmarkStart w:id="899" w:name="_Toc374"/>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428683_77815467"/>
      <w:bookmarkStart w:id="901" w:name="_Toc375"/>
      <w:bookmarkEnd w:id="900"/>
      <w:r>
        <w:rPr>
          <w:rtl w:val="true"/>
        </w:rPr>
        <w:t>التّفسیر</w:t>
      </w:r>
      <w:bookmarkEnd w:id="901"/>
    </w:p>
    <w:p>
      <w:pPr>
        <w:pStyle w:val="Heading5"/>
        <w:numPr>
          <w:ilvl w:val="4"/>
          <w:numId w:val="1"/>
        </w:numPr>
        <w:rPr/>
      </w:pPr>
      <w:bookmarkStart w:id="902" w:name="__RefHeading___Toc1428685_77815467"/>
      <w:bookmarkStart w:id="903" w:name="_Toc376"/>
      <w:bookmarkEnd w:id="902"/>
      <w:r>
        <w:rPr>
          <w:rtl w:val="true"/>
        </w:rPr>
        <w:t>اشارة</w:t>
      </w:r>
      <w:bookmarkEnd w:id="903"/>
    </w:p>
    <w:p>
      <w:pPr>
        <w:pStyle w:val="Heading5"/>
        <w:numPr>
          <w:ilvl w:val="4"/>
          <w:numId w:val="1"/>
        </w:numPr>
        <w:rPr/>
      </w:pPr>
      <w:bookmarkStart w:id="904" w:name="__RefHeading___Toc1428687_77815467"/>
      <w:bookmarkStart w:id="905" w:name="_Toc377"/>
      <w:bookmarkEnd w:id="904"/>
      <w:r>
        <w:rPr>
          <w:rtl w:val="true"/>
        </w:rPr>
        <w:t>فی انتظار العقاب</w:t>
      </w:r>
      <w:r>
        <w:rPr>
          <w:rtl w:val="true"/>
        </w:rPr>
        <w:t>:</w:t>
      </w:r>
      <w:bookmarkEnd w:id="905"/>
    </w:p>
    <w:p>
      <w:pPr>
        <w:pStyle w:val="BookText"/>
        <w:rPr/>
      </w:pPr>
      <w:r>
        <w:rPr>
          <w:rFonts w:ascii="IRNazanin" w:hAnsi="IRNazanin" w:eastAsia="IRNazanin"/>
          <w:color w:val="111111"/>
          <w:sz w:val="28"/>
          <w:sz w:val="28"/>
          <w:szCs w:val="28"/>
          <w:rtl w:val="true"/>
          <w:lang w:bidi="fa-IR"/>
        </w:rPr>
        <w:t>تنطوی هذه الآیات علی تلخیص و استنتاج لما ورد فی الآیات السابقة، و هی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بحوث 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نماذج من تأریخ الماضین الملیء،بالإثارة،و قد أوضحنا للناس الحوادث المرّة للحیاة و اللحظات الحلوة فی التأریخ،و قد قلّبنا بیان هذه الأمور بحیث تتقبلها القلوب المستعدّة للحق،و تکون الحجة علی الآخرین تامّة،</w:t>
      </w:r>
    </w:p>
    <w:p>
      <w:pPr>
        <w:pStyle w:val="BookText"/>
        <w:rPr/>
      </w:pPr>
      <w:r>
        <w:rPr>
          <w:rFonts w:ascii="IRNazanin" w:hAnsi="IRNazanin" w:eastAsia="IRNazanin"/>
          <w:color w:val="111111"/>
          <w:sz w:val="28"/>
          <w:sz w:val="28"/>
          <w:szCs w:val="28"/>
          <w:rtl w:val="true"/>
          <w:lang w:bidi="fa-IR"/>
        </w:rPr>
        <w:t>و لا یبقی ثمّة مجال للشک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بالرغم من هذا فإنّ مجموعة عصاة لم یؤمنوا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أَکْثَرَ شَیْءٍ جَدَلاً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التغییر و التحوّل من حال إلی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 هذا التعبیر فی الآیة أعلاه هو أنّنا تحدثنا مع الناس بکل لسان یمکن التأثیر به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محادثة الآخرین علی أساس المنازعة و إظهار نزعة التسلّط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قیام شخصین بإطالة الحدیث فی حالة من التشاجر،و هذه الکلمة فی الأصل مأخوذة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یقول الراغب فی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ربطت الحبل بقوّة،و هی کنایة عن أنّ الشخص المجادل یستهدف من خلال جدله أن یحرف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المصارعة و إسقاط الآخر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تستعمل أیضا فی الدلالة علی الشجار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الأحوال،یکون المقصود بالناس فی الآیة هم تلک الفئة التی لا تقوم فی وجودها و ممارساتها علی أصول التربیة الإسلامیة و قواعدها،و قد أکثر القرآن فی استعمال هذه التعابیر،و قد شرحنا هذه الحالة مفصلا فی نهایة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بالرغم من کل هذه الأمثلة المختلفة و التوضیحات المثیرة و الأسالیب المختلفة التی ینبغی أن تنفذ إلی داخل الإنسان المستعد لقبول الحق،فإنّ هناک مجموعة کبیرة من الناس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أی مصیر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یَأْتِیَهُمُ الْعَذٰابُ قُبُلاً </w:t>
      </w:r>
      <w:r>
        <w:rPr>
          <w:rStyle w:val="FootnoteAnchor"/>
          <w:rtl w:val="true"/>
        </w:rPr>
        <w:footnoteReference w:id="177"/>
      </w:r>
      <w:r>
        <w:rPr>
          <w:rFonts w:ascii="IRNazanin" w:hAnsi="IRNazanin" w:eastAsia="IRNazanin"/>
          <w:color w:val="111111"/>
          <w:sz w:val="28"/>
          <w:sz w:val="28"/>
          <w:szCs w:val="28"/>
          <w:rtl w:val="true"/>
          <w:lang w:bidi="fa-IR"/>
        </w:rPr>
        <w:t>فیرونه بامّ أعینهم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أنّ هذه المجموعة المعاندة و المغرورة</w:t>
      </w:r>
    </w:p>
    <w:p>
      <w:pPr>
        <w:pStyle w:val="BookText"/>
        <w:rPr/>
      </w:pPr>
      <w:r>
        <w:rPr>
          <w:rFonts w:ascii="IRNazanin" w:hAnsi="IRNazanin" w:eastAsia="IRNazanin"/>
          <w:color w:val="111111"/>
          <w:sz w:val="28"/>
          <w:sz w:val="28"/>
          <w:szCs w:val="28"/>
          <w:rtl w:val="true"/>
          <w:lang w:bidi="fa-IR"/>
        </w:rPr>
        <w:t>لا تؤمن بإرادتها و بشکل طبیعی أبدا،بل هم یؤمنون فی حالتین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یصیبهم العذاب الألیم الذی نزل مثله فی الأقوام و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یشاهدون العذاب الإلهی بأعینهم علی الأقل و قد أشرنا مرارا إلی أنّ مثل هذا الإیمان هو إیمان عدیم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الانتباه هنا إلی أنّ مثل هؤلاء الناس لم یکونوا ینظرون مثل هذه العاقبة أبدا،أمّا لأنّ هذه العاقبة کانت حتمیة بالنسبة لهم و هی الشیء الوحید الذی ینتهی إلیه مصیرهم،لذا نری القرآن قد طرحها علی شکل انتظار،و هذا نوع من الکنایة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أن تقول للشخص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تنتظر لحظة الحساب،بمعنی أنّ الحساب و العقاب أمر حتمی بالنسبة له،و هو بذلک یعیش حالة انتظار للمصیر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حالات العصیان و الغرور التی یصاب بها الإنسان قد تتسلّط علیه بحیث لا یؤثّر فیه لا الوحی الإلهی،و لا دعوات الأنبیاء الهادیة،و لا رؤیة دروس و عبر الحیاة الاجتماعیة،و لا مطالعة تأریخ الأمم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ینفع مع هذه الفئة من الناس هو العذاب الإلهی الذی یعید الإنسان إلی رشده،و لکن عند نزول العذاب تغلق أبواب التوبة،و لا یوجد ثمّة طریق للرجعة و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طمأنة الرّسول صلّی اللّه علیه و آله و سلّم فی مقابل صلافة و عناد أمثال هؤلاء،تقول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القضیة لیست جدیدة،بل إنّ من واقع هؤلاء الأشخاص المعارضة و الاستهزاء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یُجٰادِلُ الَّذِینَ کَفَرُوا بِالْبٰاطِلِ</w:t>
      </w:r>
    </w:p>
    <w:p>
      <w:pPr>
        <w:pStyle w:val="BookText"/>
        <w:rPr/>
      </w:pPr>
      <w:r>
        <w:rPr>
          <w:rFonts w:ascii="Amiri" w:hAnsi="Amiri" w:eastAsia="Amiri" w:cs="Amiri"/>
          <w:color w:val="111111"/>
          <w:sz w:val="28"/>
          <w:sz w:val="28"/>
          <w:szCs w:val="28"/>
          <w:rtl w:val="true"/>
          <w:lang w:bidi="ar-SA"/>
        </w:rPr>
        <w:t>لِیُدْحِضُوا بِهِ الْحَقَّ وَ اتَّخَذُوا آیٰاتِی وَ مٰا أُنْذِرُوا هُزُواً</w:t>
      </w:r>
    </w:p>
    <w:p>
      <w:pPr>
        <w:pStyle w:val="BookText"/>
        <w:rPr/>
      </w:pP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الآیة تشبه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کَذَّبَتْ قَبْلَهُمْ 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فی تفسیر الآیة أنّ اللّه تبارک و تعالی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الأنبیاء لا یقوم علی الإجبار و الإکراه،بل إنّ مسئولیتهم التبشیر و الإنذار،و القرار النهائی مرتبط بنفس الناس کی یفکروا بعواقب الکفر و الإیمان معا،و حتی یؤمنوا عن تصمیم و إرادة و بیّنة،لا أن یلجأوا إلی الإیمان الاضطراری عند نزول العذاب الإلهی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لکن،مع الأسف أن یساء استخدم حریة الإختیار هذه و التی هی وسیلة لتکامل الإنسان و رقیّه،عند ما یقوم أنصار الباطل بالجدال فی مقابل أنصار الحق،إذ یریدون القضاء علی الحق عن طریق الاستهزاء أو المغالطة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قلوبا مستعدة لقبول الحق دوما و التسلیم له،و إنّ هذا الصراع بین الحق و الباطل کان و سیبقی علی مدی الحیاة</w:t>
      </w:r>
      <w:r>
        <w:rPr>
          <w:rFonts w:eastAsia="IRNazanin" w:cs="IRNazanin"/>
          <w:color w:val="111111"/>
          <w:sz w:val="28"/>
          <w:szCs w:val="28"/>
          <w:rtl w:val="true"/>
          <w:lang w:bidi="fa-IR"/>
        </w:rPr>
        <w:t>.</w:t>
      </w:r>
      <w:bookmarkStart w:id="906" w:name="pg12541_115189"/>
    </w:p>
    <w:p>
      <w:pPr>
        <w:pStyle w:val="Heading3"/>
        <w:numPr>
          <w:ilvl w:val="2"/>
          <w:numId w:val="1"/>
        </w:numPr>
        <w:rPr/>
      </w:pPr>
      <w:bookmarkStart w:id="907" w:name="__RefHeading___Toc1428689_77815467"/>
      <w:bookmarkStart w:id="908" w:name="_Toc378"/>
      <w:bookmarkEnd w:id="906"/>
      <w:bookmarkEnd w:id="907"/>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57</w:t>
      </w:r>
      <w:r>
        <w:rPr>
          <w:rtl w:val="true"/>
        </w:rPr>
        <w:t xml:space="preserve"> </w:t>
      </w:r>
      <w:r>
        <w:rPr>
          <w:rtl w:val="true"/>
        </w:rPr>
        <w:t xml:space="preserve">الی </w:t>
      </w:r>
      <w:r>
        <w:rPr/>
        <w:t>59</w:t>
      </w:r>
      <w:r>
        <w:rPr>
          <w:rtl w:val="true"/>
        </w:rPr>
        <w:t>]</w:t>
      </w:r>
      <w:bookmarkEnd w:id="908"/>
    </w:p>
    <w:p>
      <w:pPr>
        <w:pStyle w:val="Heading4"/>
        <w:numPr>
          <w:ilvl w:val="3"/>
          <w:numId w:val="1"/>
        </w:numPr>
        <w:rPr/>
      </w:pPr>
      <w:bookmarkStart w:id="909" w:name="__RefHeading___Toc1428691_77815467"/>
      <w:bookmarkStart w:id="910" w:name="_Toc379"/>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428693_77815467"/>
      <w:bookmarkStart w:id="912" w:name="_Toc380"/>
      <w:bookmarkEnd w:id="911"/>
      <w:r>
        <w:rPr>
          <w:rtl w:val="true"/>
        </w:rPr>
        <w:t>التّفسیر</w:t>
      </w:r>
      <w:bookmarkEnd w:id="912"/>
    </w:p>
    <w:p>
      <w:pPr>
        <w:pStyle w:val="Heading5"/>
        <w:numPr>
          <w:ilvl w:val="4"/>
          <w:numId w:val="1"/>
        </w:numPr>
        <w:rPr/>
      </w:pPr>
      <w:bookmarkStart w:id="913" w:name="__RefHeading___Toc1428695_77815467"/>
      <w:bookmarkStart w:id="914" w:name="_Toc381"/>
      <w:bookmarkEnd w:id="913"/>
      <w:r>
        <w:rPr>
          <w:rtl w:val="true"/>
        </w:rPr>
        <w:t>اشارة</w:t>
      </w:r>
      <w:bookmarkEnd w:id="914"/>
    </w:p>
    <w:p>
      <w:pPr>
        <w:pStyle w:val="Heading5"/>
        <w:numPr>
          <w:ilvl w:val="4"/>
          <w:numId w:val="1"/>
        </w:numPr>
        <w:rPr/>
      </w:pPr>
      <w:bookmarkStart w:id="915" w:name="__RefHeading___Toc1428697_77815467"/>
      <w:bookmarkStart w:id="916" w:name="_Toc382"/>
      <w:bookmarkEnd w:id="915"/>
      <w:r>
        <w:rPr>
          <w:rtl w:val="true"/>
        </w:rPr>
        <w:t>لا استعجال فی العقاب الإلهی</w:t>
      </w:r>
      <w:r>
        <w:rPr>
          <w:rtl w:val="true"/>
        </w:rPr>
        <w:t>:</w:t>
      </w:r>
      <w:bookmarkEnd w:id="916"/>
    </w:p>
    <w:p>
      <w:pPr>
        <w:pStyle w:val="BookText"/>
        <w:rPr/>
      </w:pPr>
      <w:r>
        <w:rPr>
          <w:rFonts w:ascii="IRNazanin" w:hAnsi="IRNazanin" w:eastAsia="IRNazanin"/>
          <w:color w:val="111111"/>
          <w:sz w:val="28"/>
          <w:sz w:val="28"/>
          <w:szCs w:val="28"/>
          <w:rtl w:val="true"/>
          <w:lang w:bidi="fa-IR"/>
        </w:rPr>
        <w:t>الآیات السابقة کانت تتحدّث عن مجموعة من الکافرین المتعصبین و المظلمة قلوبهم؛و الآیات التی بین أیدینا تستمر فی نفس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استخدم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 أنّ تعلیمات الأنبیاء علیهم السّلام هی بمثابة التذکیر بالحقائق الموجودة بشکل فطری فی أعماق الإنسان،و إنّ مهمّة الأنبیاء</w:t>
      </w:r>
    </w:p>
    <w:p>
      <w:pPr>
        <w:pStyle w:val="BookText"/>
        <w:rPr/>
      </w:pPr>
      <w:r>
        <w:rPr>
          <w:rFonts w:ascii="IRNazanin" w:hAnsi="IRNazanin" w:eastAsia="IRNazanin"/>
          <w:color w:val="111111"/>
          <w:sz w:val="28"/>
          <w:sz w:val="28"/>
          <w:szCs w:val="28"/>
          <w:rtl w:val="true"/>
          <w:lang w:bidi="fa-IR"/>
        </w:rPr>
        <w:t>هی رفع الحجب عن نقاء و شفافیة هذه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w:t>
      </w:r>
    </w:p>
    <w:p>
      <w:pPr>
        <w:pStyle w:val="BookText"/>
        <w:rPr/>
      </w:pPr>
      <w:r>
        <w:rPr>
          <w:rFonts w:ascii="IRNazanin" w:hAnsi="IRNazanin" w:eastAsia="IRNazanin"/>
          <w:color w:val="111111"/>
          <w:sz w:val="28"/>
          <w:sz w:val="28"/>
          <w:szCs w:val="28"/>
          <w:rtl w:val="true"/>
          <w:lang w:bidi="fa-IR"/>
        </w:rPr>
        <w:t>ورد فی الخطبة الأولی من خطب نهج البلاغة حیث یقول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لیستأدوهم میثاق فطرته،و یذکروهم منسی نعمته،و یحتجوا إلیهم بالتبلیغ،و یثیروا لهم دفائن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الأمر أنّ الآیة الکریمة رسمت ثلاثة مسالک لیقظة هؤلاء و إعادتهم إلی نور الهدایة،هی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الحقائق تلائم بشکل کامل ما هو مکنون فی فطرتکم و وجدانکم و أرواحکم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جاءت من قبل خالقکم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 لا تنسوا أنّکم اقترفتم الذنوب،و أنّ منهاج عمل الأنبیاء هو فتح باب التوبة من الذنوب و الهدایة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هذه الفئة من الناس لم تؤمن برغم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عَلیٰ قُلُوبِهِمْ أَکِنَّةً أَنْ یَفْقَهُوهُ وَ فِی آذٰانِهِمْ وَقْراً </w:t>
      </w:r>
      <w:r>
        <w:rPr>
          <w:rStyle w:val="FootnoteAnchor"/>
          <w:rtl w:val="true"/>
        </w:rPr>
        <w:footnoteReference w:id="179"/>
      </w:r>
      <w:r>
        <w:rPr>
          <w:rFonts w:ascii="Amiri" w:hAnsi="Amiri" w:eastAsia="Amiri" w:cs="Amiri"/>
          <w:color w:val="111111"/>
          <w:sz w:val="28"/>
          <w:sz w:val="28"/>
          <w:szCs w:val="28"/>
          <w:rtl w:val="true"/>
          <w:lang w:bidi="ar-SA"/>
        </w:rPr>
        <w:t>و بذلک لا تنفع معهم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تَدْعُهُمْ إِلَی الْهُدیٰ فَلَنْ یَهْتَدُوا إِذاً أَبَداً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نعتقد أننا بحاجة إلی أن نوضح أن سبب انعدام قابلیة التشخیص و القدرة و الإحساس و السمع لدی هؤلاء،إنّما کان من عند اللّه،و لکن بسبب مٰا قَدَّمَتْ یَدٰاهُ و بسبب الأعمال التی قاموا بها سابقا،و هذا هو الجزاء المباشر لأعمالهم و لما کسبت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القبیحة السیئة و المخزیة تحوّلت إلی ستار و ثقل،أی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 و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قلوبهم و آذانهم،و هذه الحقیقة تذکرها</w:t>
      </w:r>
    </w:p>
    <w:p>
      <w:pPr>
        <w:pStyle w:val="BookText"/>
        <w:rPr/>
      </w:pPr>
      <w:r>
        <w:rPr>
          <w:rFonts w:ascii="Amiri" w:hAnsi="Amiri" w:eastAsia="Amiri" w:cs="Amiri"/>
          <w:color w:val="111111"/>
          <w:sz w:val="28"/>
          <w:sz w:val="28"/>
          <w:szCs w:val="28"/>
          <w:rtl w:val="true"/>
          <w:lang w:bidi="ar-SA"/>
        </w:rPr>
        <w:t>الکثیر من الآیات القرآنیة،إذ نقرأ علی سبیل المثال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عَلَیْهٰا بِکُفْرِهِمْ فَلاٰ یُؤْمِنُونَ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هناک من یتذرّع بشتی الحجج و الذرائع لإثبات فکرة الجبر و دعم مذهبه فی ذلک،دون أن یأخذ بنظر الاعتبار بقیة هذه الآیة،و سائر الآیات القرآنیة الأخری التی تفسرها،بل یعتمد علی ظواهر ألفاظ الآیات و یتخذها سندا لإثبات مقولة الجبر،فی حین أنّ الجواب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بدرجة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البرنامج التربوی للخالق جلّ و علا هو أن یعطی لعباده الفرصة بعد الأخری،و هو جلّ و علا لا یعاقب بشکل فوری مثل الجبارین و الظالمین،بل إنّ رحمته الواسعة تقتضی دوما إعطاء أوسع الفرص للمذنبین،لذا فإنّ الآیة التی بعدها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الْغَفُورُ ذُو 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یُؤٰاخِذُهُمْ بِمٰا کَسَبُوا لَعَجَّلَ لَهُمُ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الإرادة الإلهیة تقتضی إنزال العذاب بسبب ارتکابهم للذنوب لتحقّق ذلک 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لَهُمْ مَوْعِدٌ لَنْ یَجِدُوا مِنْ دُونِهِ مَوْئِلاً</w:t>
      </w:r>
    </w:p>
    <w:p>
      <w:pPr>
        <w:pStyle w:val="BookText"/>
        <w:rPr/>
      </w:pP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فغفرانه تعالی یقضی أن یرحم التوابین،و رحمته تقضی أن لا یعجّل عذاب غیرهم،إذ من المحتمل أن یلتحق بعضهم بصفوف التوابین،إلاّ أن عدالته تعالی تقتضی مجازاة المذنبین العاصین الظالمین عند ما یصل طغیانهم و تمردهم إلی أقصی درجاته،و عند ما یکون بقاء مثل هؤلاء الأفراد الفاسدین المفسدین الذین لا یوجد أمل فی إصلاحهم،عبثا و بدون فائدة،لذا ینبغی تطهیر الأرض منهم، و من لوث وجودهم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تنتهی هذه المجموعة من الآیات إلی توجیه التحذیر الأخیر من خلال التذکیر بالعاقبة المؤلمة المرّة لمن ظلم من السابقین لیکون مصیرهم عبرة لمن یسمع،فتقول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المدن و القری أمامکم،و لکم أن تشاهدا خرائبها و الدمار و الذی حلّ فیها،و قد أهلکنا أهلها بما ارتکبوا من ظلم،فی نفس الوقت الذی لم نعجّل فیه لهم العذاب،بل جعلنا موعدا لمهلکهم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bookmarkStart w:id="917" w:name="pg12541_115193"/>
    </w:p>
    <w:p>
      <w:pPr>
        <w:pStyle w:val="Heading3"/>
        <w:numPr>
          <w:ilvl w:val="2"/>
          <w:numId w:val="1"/>
        </w:numPr>
        <w:rPr/>
      </w:pPr>
      <w:bookmarkStart w:id="918" w:name="__RefHeading___Toc1428699_77815467"/>
      <w:bookmarkStart w:id="919" w:name="_Toc383"/>
      <w:bookmarkEnd w:id="917"/>
      <w:bookmarkEnd w:id="918"/>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60</w:t>
      </w:r>
      <w:r>
        <w:rPr>
          <w:rtl w:val="true"/>
        </w:rPr>
        <w:t xml:space="preserve"> </w:t>
      </w:r>
      <w:r>
        <w:rPr>
          <w:rtl w:val="true"/>
        </w:rPr>
        <w:t xml:space="preserve">الی </w:t>
      </w:r>
      <w:r>
        <w:rPr/>
        <w:t>64</w:t>
      </w:r>
      <w:r>
        <w:rPr>
          <w:rtl w:val="true"/>
        </w:rPr>
        <w:t>]</w:t>
      </w:r>
      <w:bookmarkEnd w:id="919"/>
    </w:p>
    <w:p>
      <w:pPr>
        <w:pStyle w:val="Heading4"/>
        <w:numPr>
          <w:ilvl w:val="3"/>
          <w:numId w:val="1"/>
        </w:numPr>
        <w:rPr/>
      </w:pPr>
      <w:bookmarkStart w:id="920" w:name="__RefHeading___Toc1428701_77815467"/>
      <w:bookmarkStart w:id="921" w:name="_Toc384"/>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428703_77815467"/>
      <w:bookmarkStart w:id="923" w:name="_Toc385"/>
      <w:bookmarkEnd w:id="922"/>
      <w:r>
        <w:rPr>
          <w:rtl w:val="true"/>
        </w:rPr>
        <w:t>التّفسیر</w:t>
      </w:r>
      <w:bookmarkEnd w:id="923"/>
    </w:p>
    <w:p>
      <w:pPr>
        <w:pStyle w:val="Heading5"/>
        <w:numPr>
          <w:ilvl w:val="4"/>
          <w:numId w:val="1"/>
        </w:numPr>
        <w:rPr/>
      </w:pPr>
      <w:bookmarkStart w:id="924" w:name="__RefHeading___Toc1428705_77815467"/>
      <w:bookmarkStart w:id="925" w:name="_Toc386"/>
      <w:bookmarkEnd w:id="924"/>
      <w:r>
        <w:rPr>
          <w:rtl w:val="true"/>
        </w:rPr>
        <w:t>اشارة</w:t>
      </w:r>
      <w:bookmarkEnd w:id="925"/>
    </w:p>
    <w:p>
      <w:pPr>
        <w:pStyle w:val="Heading5"/>
        <w:numPr>
          <w:ilvl w:val="4"/>
          <w:numId w:val="1"/>
        </w:numPr>
        <w:rPr/>
      </w:pPr>
      <w:bookmarkStart w:id="926" w:name="__RefHeading___Toc1428707_77815467"/>
      <w:bookmarkStart w:id="927" w:name="_Toc387"/>
      <w:bookmarkEnd w:id="926"/>
      <w:r>
        <w:rPr>
          <w:rtl w:val="true"/>
        </w:rPr>
        <w:t>لقاء موسی و الخضر علیهما السّلام</w:t>
      </w:r>
      <w:r>
        <w:rPr>
          <w:rtl w:val="true"/>
        </w:rPr>
        <w:t>:</w:t>
      </w:r>
      <w:bookmarkEnd w:id="927"/>
    </w:p>
    <w:p>
      <w:pPr>
        <w:pStyle w:val="BookText"/>
        <w:rPr/>
      </w:pPr>
      <w:r>
        <w:rPr>
          <w:rFonts w:ascii="IRNazanin" w:hAnsi="IRNazanin" w:eastAsia="IRNazanin"/>
          <w:color w:val="111111"/>
          <w:sz w:val="28"/>
          <w:sz w:val="28"/>
          <w:szCs w:val="28"/>
          <w:rtl w:val="true"/>
          <w:lang w:bidi="fa-IR"/>
        </w:rPr>
        <w:t>ذکر المفسّرون فی سبب نزول هذه الآیات أنّ مجموعة من قریش جاؤوا إلی النّبی صلّی اللّه علیه و آله و سلّم و سألوه عن عالم کان موسی علیه السّلام مأمورا باتباعه،و فی الجواب علی ذلک نزلت هذه الآیات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فی سورة الکهف ثلاث قصص متناسقة و هذه القصص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p>
    <w:p>
      <w:pPr>
        <w:pStyle w:val="BookText"/>
        <w:rPr/>
      </w:pPr>
      <w:r>
        <w:rPr>
          <w:rFonts w:ascii="IRNazanin" w:hAnsi="IRNazanin" w:eastAsia="IRNazanin"/>
          <w:color w:val="111111"/>
          <w:sz w:val="28"/>
          <w:sz w:val="28"/>
          <w:szCs w:val="28"/>
          <w:rtl w:val="true"/>
          <w:lang w:bidi="fa-IR"/>
        </w:rPr>
        <w:t>أصحاب الکهف التی انتهینا منها؛و قصّة موسی و الخضر علیهما السّلام؛و قصّة ذی القرنین التی سنقف علی ذکرها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القصص الثلاث تخرجنا من الأفق المحدود فی حیاتنا و ما تعدونا علیه و ألفناه،و تبیّن لنا أن حدود العالم لا تنحصر فی نطاق ما نری و ما نشاهد،و أنّ الشکل العالم للحوادث و الأحداث لیس هو ما نفهمه من خلال النظرة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قصّة أصحاب الکهف تتحدث عن فتیة ترکوا کلّ شیء من أجل أن یحافظوا علی إیمانهم،و قد أدی بهم ذلک إلی حوادث عظیمة ذات أبعاد تربویة لجمیع الناس،فإنّ قصّة موسی و الخضر لها أبعاد عجیبة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القصّة یواجهنا مشهد عجیب نری فیه نبیّا من أولی العزم بکل وعیه و مکانته فی زمانه یعیش محدودیة فی علمه و معرفته من بعض النواحی،و هو لذلک یذهب إلی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لیدرس و یتعلم علی یدیه،و نری أنّ المعلم یقوم بتعلیمه دروسا یکون الواحد منها أعجب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هذه القصّة تنطوی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ملاحظات مهمّة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أوّل آیة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المعنی بالآیة هو بلا شک موسی بن عمران النّبی المعروف من أولی العزم، بالرغم ممّا احتمله بعض المفسّرین من أنّ موسی المذکور فی الآیة هو غیر موسی بن عمران علیه السّلام،و سوف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اعتماد هذا الرأی کان بسبب عدم استطاعتهم حل بعض الإشکالات الواردة فی القصّة،فی حین أنّه کلما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فالمراد به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یقول أکثر المفسّرین؛کما تشیر إلی ذلک العدید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نون،الرجل الشجاع الرشید المؤمن من بنی إسرائیل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وصفه قد یکون بسبب هذه الصفات البارزة،أو بسبب</w:t>
      </w:r>
    </w:p>
    <w:p>
      <w:pPr>
        <w:pStyle w:val="BookText"/>
        <w:rPr/>
      </w:pPr>
      <w:r>
        <w:rPr>
          <w:rFonts w:ascii="IRNazanin" w:hAnsi="IRNazanin" w:eastAsia="IRNazanin"/>
          <w:color w:val="111111"/>
          <w:sz w:val="28"/>
          <w:sz w:val="28"/>
          <w:szCs w:val="28"/>
          <w:rtl w:val="true"/>
          <w:lang w:bidi="fa-IR"/>
        </w:rPr>
        <w:t>خدمته لموسی علیه السّلام و مرافقته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محل التقاء البحرین،و هناک کلام کثیر بین المفسّرین عن اسم هذین البحرین،و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إجمال الحدیث بثلاثة احتمالات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بمجمع البحرین هو محل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السویس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المعروف أنّ البحر الأحمر یتفرع شمالا إلی فرعین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نحو الشمال الشرقی حیث یشکّل خلیج العقبة،و الثّانی نحو الشمال الغربی و یسمی خلیج السویس، و هذان الخلیجان یرتبطان جنوبا و یتصلان بالبحر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بمجمع البحرین هو محل اتصال المحیط الهندی بالبحر الأحمر فی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البحر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ببحر الروم و البحر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المحیط الأطلسی،یعنی نفس المکان الذی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جبل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 مستبعد بحکم بعد مکان موسی علیه السّلام عن جبل طارق الذی یبعد عنه مسافة کبیرة جدّا،قد تصل فترة وصوله علیه السّلام إلیه عدّة أشهر إذا انتقل بالوسائل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الثّانی،فمع أنّ المسافة ما بینه و بین مکان موسی علیه السّلام أقرب،إلاّ أنّه مستبعد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الفاصل الکبیر بین الشام و جنوب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الاحتمال الأوّل هو الأقرب من حیث قربه إلی مکان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یرحج هذا الرأی هو ما نستفیده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موسی علیه السّلام لم یسلک طریقا طویلا بالرغم من أنّه کان مستعدا للسفر إلی أی مکان لأجل الوصول إلی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إشارة إلی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المدّة الطویلة و التی فسّرها البعض بثمانین عاما، و غرض موسی علیه السّلام من هذه الکلمة،هو أنّنی سوف لا أترک الجهد و المحاولة للعثور علی ما ضیعته و لو أدّی ذلک أن أسیر عدّة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ما ذکرنا أعلاه یتبیّن لنا أن موسی علیه السّلام کان یبحث عن شیء مهم و قد أقام عزمه و رسّخ تصمیمه للعثور علی مقصوده و عدم التهاون فی ذلک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الشیء الذی کان موسی علیه السّلام مأمورا بالبحث عنه له أثر کبیر فی مستقبله، و بالعثور علیه سوف یفتتح فصل جدید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علیه السّلام کان یبحث عن عالم یزیل الحجب من أمام عینیه و یریه حقائق جدیدة،و یفتح باب العلوم أمامه،و سنعرف سریعا أنّ موسی علیه السّلام کان یملک علامة للعثور علی محل هذا العالم الکبیر،و کان علیه السّلام یتحرک باتجاه تلک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بَیْنِهِمٰا نَسِیٰا حُوتَهُمٰا أی السمکّة التی کانت معهما،أمّا العجیب فی الأمر فإنّ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سَبِیلَهُ فِی الْبَحْرِ سَرَباً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کلام کثیر بین المفسّرین عن نوعیة السمک الذی کان معدا للغذاء ظاهرا هل کانت سمکّة مشویة،أو مملّحة أو سمکّة طازجة حیث بعثت فیها الحیاة بشکل اعجازی و قفزت الی الماء و غاصت فیه،هناک کلام کثیر بین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کتب التّفسیر نری أنّ هناک حدیثا عن عین تهب الحیاة،و أنّ السمکة عند ما أصابها مقدار من ماء تلک العین عادت إلیها الحیاة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آخر و هو أن السمکّة کانت حیّة،بمعنی أنّها لم تکن قد ماتت بالکامل،حیث یوجد بعض أنواع السمک یبقی علی قید الحیاة فترة بعد إخراجه</w:t>
      </w:r>
    </w:p>
    <w:p>
      <w:pPr>
        <w:pStyle w:val="BookText"/>
        <w:rPr/>
      </w:pPr>
      <w:r>
        <w:rPr>
          <w:rFonts w:ascii="IRNazanin" w:hAnsi="IRNazanin" w:eastAsia="IRNazanin"/>
          <w:color w:val="111111"/>
          <w:sz w:val="28"/>
          <w:sz w:val="28"/>
          <w:szCs w:val="28"/>
          <w:rtl w:val="true"/>
          <w:lang w:bidi="fa-IR"/>
        </w:rPr>
        <w:t>من الماء،و یعود إلی الحیاة الکاملة إذا أعید فی هذه الفترة إلی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تتمة القصّة،نقرأ أنّ موسی و صاحبه بعد أن جاوزا مجمع البحرین شعرا بالجوع،و فی هذه الأثناء تذکّر موسی علیه السّلام أنّه قد جلب معه طعاما،و عند ذلک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للطعام الذی یتمّ تناوله فی أوّل الیوم أو فی منتصفه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نستفید من التعابیر الواردة فی کتب اللغة أنّهم فی الأزمنة السابقة کانوا یطلقون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الطعام الذی یتمّ تناوله فی أوّل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مأخوذة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بدایة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الیوم علی تناول الطعام فی وقت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حال،إنّ هذه الجملة تظهر أنّ موسی و یوشع قد سلکا طریقا یمکن أن نسمیه بالسفر،إلاّ أنّ نفس هذه التعابیر تفید أنّ هذا السفر لم یکن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الأثناء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هذا الحادث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علامة لموسی علیه السّلام،لکی یصل من خلاله إلی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خرج یبحث عنه،لذا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رجعا فی نفس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فَارْتَدّٰا عَلیٰ آثٰارِهِمٰا قَصَصاً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قد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لنبی مثل موسی علیه السّلام أن یصاب بالنسیان حیث یقول القرآن نَسِیٰا حُوتَهُمٰا ثمّ لماذا نسب صاحب موسی علیه السّلام</w:t>
      </w:r>
    </w:p>
    <w:p>
      <w:pPr>
        <w:pStyle w:val="BookText"/>
        <w:rPr/>
      </w:pPr>
      <w:r>
        <w:rPr>
          <w:rFonts w:ascii="IRNazanin" w:hAnsi="IRNazanin" w:eastAsia="IRNazanin"/>
          <w:color w:val="111111"/>
          <w:sz w:val="28"/>
          <w:sz w:val="28"/>
          <w:szCs w:val="28"/>
          <w:rtl w:val="true"/>
          <w:lang w:bidi="fa-IR"/>
        </w:rPr>
        <w:t>نسیانه إلی الشیطان؟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ثمّة مانع من الإصابة بالنسیان فی المسائل و الموارد التی لا ترتبط بالأحکام الإلهیة و الأمور التبلیغیة،أی فی مسائل الحیاة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المواقع التی لها طابع اختبار،کما هو الحال فی موسی هنا، و سوف نشرح ذلک فیما بعد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ربط نسیان صاحبه بالشیطان،فیمکن أن یکون ذلک بسبب أن قضیة السمکة ترتبط بالعثور علی ذلک الرجل العالم،و بما أنّ الشیطان یقوم بالغوایة،لذا فإنّه أراد من خلال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یصلا متأخرین إلی ذلک العالم،و قد تکون مقدمات النسیان قد بدأت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حیث أنّه لم یدقق و یهتم بالأمر کثیرا</w:t>
      </w:r>
      <w:r>
        <w:rPr>
          <w:rFonts w:eastAsia="IRNazanin" w:cs="IRNazanin"/>
          <w:color w:val="111111"/>
          <w:sz w:val="28"/>
          <w:szCs w:val="28"/>
          <w:rtl w:val="true"/>
          <w:lang w:bidi="fa-IR"/>
        </w:rPr>
        <w:t>.</w:t>
      </w:r>
      <w:bookmarkStart w:id="928" w:name="pg12541_115199"/>
    </w:p>
    <w:p>
      <w:pPr>
        <w:pStyle w:val="Heading3"/>
        <w:numPr>
          <w:ilvl w:val="2"/>
          <w:numId w:val="1"/>
        </w:numPr>
        <w:rPr/>
      </w:pPr>
      <w:bookmarkStart w:id="929" w:name="__RefHeading___Toc1428709_77815467"/>
      <w:bookmarkStart w:id="930" w:name="_Toc388"/>
      <w:bookmarkEnd w:id="928"/>
      <w:bookmarkEnd w:id="929"/>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65</w:t>
      </w:r>
      <w:r>
        <w:rPr>
          <w:rtl w:val="true"/>
        </w:rPr>
        <w:t xml:space="preserve"> </w:t>
      </w:r>
      <w:r>
        <w:rPr>
          <w:rtl w:val="true"/>
        </w:rPr>
        <w:t xml:space="preserve">الی </w:t>
      </w:r>
      <w:r>
        <w:rPr/>
        <w:t>70</w:t>
      </w:r>
      <w:r>
        <w:rPr>
          <w:rtl w:val="true"/>
        </w:rPr>
        <w:t>]</w:t>
      </w:r>
      <w:bookmarkEnd w:id="930"/>
    </w:p>
    <w:p>
      <w:pPr>
        <w:pStyle w:val="Heading4"/>
        <w:numPr>
          <w:ilvl w:val="3"/>
          <w:numId w:val="1"/>
        </w:numPr>
        <w:rPr/>
      </w:pPr>
      <w:bookmarkStart w:id="931" w:name="__RefHeading___Toc1428711_77815467"/>
      <w:bookmarkStart w:id="932" w:name="_Toc389"/>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428713_77815467"/>
      <w:bookmarkStart w:id="934" w:name="_Toc390"/>
      <w:bookmarkEnd w:id="933"/>
      <w:r>
        <w:rPr>
          <w:rtl w:val="true"/>
        </w:rPr>
        <w:t>التّفسیر</w:t>
      </w:r>
      <w:bookmarkEnd w:id="934"/>
    </w:p>
    <w:p>
      <w:pPr>
        <w:pStyle w:val="Heading5"/>
        <w:numPr>
          <w:ilvl w:val="4"/>
          <w:numId w:val="1"/>
        </w:numPr>
        <w:rPr/>
      </w:pPr>
      <w:bookmarkStart w:id="935" w:name="__RefHeading___Toc1428715_77815467"/>
      <w:bookmarkStart w:id="936" w:name="_Toc391"/>
      <w:bookmarkEnd w:id="935"/>
      <w:r>
        <w:rPr>
          <w:rtl w:val="true"/>
        </w:rPr>
        <w:t>اشارة</w:t>
      </w:r>
      <w:bookmarkEnd w:id="936"/>
    </w:p>
    <w:p>
      <w:pPr>
        <w:pStyle w:val="Heading5"/>
        <w:numPr>
          <w:ilvl w:val="4"/>
          <w:numId w:val="1"/>
        </w:numPr>
        <w:rPr/>
      </w:pPr>
      <w:bookmarkStart w:id="937" w:name="__RefHeading___Toc1428717_77815467"/>
      <w:bookmarkStart w:id="938" w:name="_Toc392"/>
      <w:bookmarkEnd w:id="937"/>
      <w:r>
        <w:rPr>
          <w:rtl w:val="true"/>
        </w:rPr>
        <w:t>رؤیة المعلم الکبیر</w:t>
      </w:r>
      <w:r>
        <w:rPr>
          <w:rtl w:val="true"/>
        </w:rPr>
        <w:t>:</w:t>
      </w:r>
      <w:bookmarkEnd w:id="938"/>
    </w:p>
    <w:p>
      <w:pPr>
        <w:pStyle w:val="BookText"/>
        <w:rPr/>
      </w:pPr>
      <w:r>
        <w:rPr>
          <w:rFonts w:ascii="Amiri" w:hAnsi="Amiri" w:eastAsia="Amiri" w:cs="Amiri"/>
          <w:color w:val="111111"/>
          <w:sz w:val="28"/>
          <w:sz w:val="28"/>
          <w:szCs w:val="28"/>
          <w:rtl w:val="true"/>
          <w:lang w:bidi="ar-SA"/>
        </w:rPr>
        <w:t xml:space="preserve">عند ما رجع موسی علیه السّلام و صاحبه إلی المکان الأوّل،أی قرب الصخرة و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أنّهم کانوا یبحثون عن نفس هذا الرجل العالم،و قد وجداه أخیرا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استخدام عبارة عَبْداً مِنْ عِبٰادِنٰا فهی تبیّن أن أفضل فخر للإنسان هو</w:t>
      </w:r>
    </w:p>
    <w:p>
      <w:pPr>
        <w:pStyle w:val="BookText"/>
        <w:rPr/>
      </w:pPr>
      <w:r>
        <w:rPr>
          <w:rFonts w:ascii="IRNazanin" w:hAnsi="IRNazanin" w:eastAsia="IRNazanin"/>
          <w:color w:val="111111"/>
          <w:sz w:val="28"/>
          <w:sz w:val="28"/>
          <w:szCs w:val="28"/>
          <w:rtl w:val="true"/>
          <w:lang w:bidi="fa-IR"/>
        </w:rPr>
        <w:t>أن یکون عبدا حقیقیا للخالق جلّ و علا،و إنّ مقام العبودیة هذا یکون سببا فی شمول الإنسان بالرحمة الإلهیة،و فتح أبواب المعرفة و العلم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استخدام عبارة مِنْ لَدُنّٰا تبیّن أنّ علم ذلک العالم لم یکن علما عادیا،بل کان یعرف جزءا من أسرار هذا العالم،و أسرار الحوادث التی لا یعلمها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فهو للتعظیم،و یتبیّن من ذلک أنّ ذلک الرجل العالم قد حصل من علمه علی فوائد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المقصود من عبارة رَحْمَةً مِنْ عِنْدِنٰا فقد ذکر المفسّرون تفاسیر مختلفة،فقال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مقام النبوة،و البعض الآخر اعتبرها إشارة للعمر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یحتمل أن یکون المقصود هو الاستعداد الکبیر و الروح الواسعة،وسعة الصدر التی وهبها اللّه تعالی لهذا الرجل کی یکون قادرا علی استقبال 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من أنّ هذا الرجل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کان نبیّا أم لا،فسوف نبحث کل ذلک فی البحوث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الأثناء قال موسی للرجل العالم باستفهام و بأدب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نستفید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لیس هدفا،بل هو وسیلة للعثور علی طریق الخیر و الهدایة و الصلاح،و أنّ هذا العلم یجب أن یتعلّم،و أن یفتخر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معرض الجواب نری أنّ الرجل العالم مع کامل العجب لموسی علیه السّلام قٰالَ إِنَّکَ لَنْ تَسْتَطِیعَ مَعِیَ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سبب ذلک مباشرة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سنری فیما بعد،فإنّ هذا الرجل العالم کان یحیط بأبواب من العلوم التی تخص أسرار و بواطن الأحداث،فی حین أنّ موسی علیه السّلام لم یکن مأمورا</w:t>
      </w:r>
    </w:p>
    <w:p>
      <w:pPr>
        <w:pStyle w:val="BookText"/>
        <w:rPr/>
      </w:pPr>
      <w:r>
        <w:rPr>
          <w:rFonts w:ascii="IRNazanin" w:hAnsi="IRNazanin" w:eastAsia="IRNazanin"/>
          <w:color w:val="111111"/>
          <w:sz w:val="28"/>
          <w:sz w:val="28"/>
          <w:szCs w:val="28"/>
          <w:rtl w:val="true"/>
          <w:lang w:bidi="fa-IR"/>
        </w:rPr>
        <w:t>بمعرفة البواطن،و بالتالی لم یکن یعرف عنها الکثیر،و فی مثل هذه الموارد یحدث کثیرا أن یکون ظاهر الحوادث یختلف تمام الاختلاف عن باطنها،فقد یکون الظاهر قبیحا أو غیر هادف فی حین أنّ الباطن مفید و مقدّس و هادف لأقصی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الحالة یفقد الشخص الذی ینظر إلی الظاهر صبره و تماسکه فیقوم بالاعتراض و حتی بالتشاجر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الأستاذ العالم و الخبیر بالأسرار بقی ینظر إلی بواطن الأعمال،و استمر بعمله ببرود،و لم یعر أی أهمیة إلی اعتراضات موسی و صیحاته،بل کان فی انتظار الفرصة المناسبة لیکشف عن حقیقة الأمر،إلاّ أنّ التلمیذ کان مستمرا فی الإلحاح،و لکنّه ندم حین توضحت و انکشفت له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یکون موسی علیه السّلام اضطرب عند ما سمع هذا الکلام و خشی أن یحرم من فیض هذا العالم الکبیر،لذا فقد تعهد بأن یصبر علی جمیع الحوادث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أخری کشف موسی علیه السّلام عن قمة أدبه فی هذه العبارة،فقد اعتمد علی خالقه حیث لم یقل للرجل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صابر،بل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ستجدنی صابرا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الصبر علی حوادث غریبة و سیئة فی الظاهر و التی لا یعرف الإنسان أسرارها،لیس بالأمر الهیّن،لذا فقد طلب الرجل العالم من موسی علیه السّلام أن یتعهد له مرّة أخری،و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 موسی العهد مجددا و انطلق مع العالم الأستاذ</w:t>
      </w:r>
      <w:r>
        <w:rPr>
          <w:rFonts w:eastAsia="IRNazanin" w:cs="IRNazanin"/>
          <w:color w:val="111111"/>
          <w:sz w:val="28"/>
          <w:szCs w:val="28"/>
          <w:rtl w:val="true"/>
          <w:lang w:bidi="fa-IR"/>
        </w:rPr>
        <w:t>.</w:t>
      </w:r>
      <w:bookmarkStart w:id="939" w:name="pg12541_115202"/>
    </w:p>
    <w:p>
      <w:pPr>
        <w:pStyle w:val="Heading3"/>
        <w:numPr>
          <w:ilvl w:val="2"/>
          <w:numId w:val="1"/>
        </w:numPr>
        <w:rPr/>
      </w:pPr>
      <w:bookmarkStart w:id="940" w:name="__RefHeading___Toc1428719_77815467"/>
      <w:bookmarkStart w:id="941" w:name="_Toc393"/>
      <w:bookmarkEnd w:id="939"/>
      <w:bookmarkEnd w:id="940"/>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71</w:t>
      </w:r>
      <w:r>
        <w:rPr>
          <w:rtl w:val="true"/>
        </w:rPr>
        <w:t xml:space="preserve"> </w:t>
      </w:r>
      <w:r>
        <w:rPr>
          <w:rtl w:val="true"/>
        </w:rPr>
        <w:t xml:space="preserve">الی </w:t>
      </w:r>
      <w:r>
        <w:rPr/>
        <w:t>78</w:t>
      </w:r>
      <w:r>
        <w:rPr>
          <w:rtl w:val="true"/>
        </w:rPr>
        <w:t>]</w:t>
      </w:r>
      <w:bookmarkEnd w:id="941"/>
    </w:p>
    <w:p>
      <w:pPr>
        <w:pStyle w:val="Heading4"/>
        <w:numPr>
          <w:ilvl w:val="3"/>
          <w:numId w:val="1"/>
        </w:numPr>
        <w:rPr/>
      </w:pPr>
      <w:bookmarkStart w:id="942" w:name="__RefHeading___Toc1428721_77815467"/>
      <w:bookmarkStart w:id="943" w:name="_Toc394"/>
      <w:bookmarkEnd w:id="942"/>
      <w:r>
        <w:rPr>
          <w:rtl w:val="true"/>
        </w:rPr>
        <w:t>اشارة</w:t>
      </w:r>
      <w:bookmarkEnd w:id="9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944" w:name="pg12541_115203"/>
    </w:p>
    <w:p>
      <w:pPr>
        <w:pStyle w:val="Heading4"/>
        <w:numPr>
          <w:ilvl w:val="3"/>
          <w:numId w:val="1"/>
        </w:numPr>
        <w:rPr/>
      </w:pPr>
      <w:bookmarkStart w:id="945" w:name="__RefHeading___Toc1428723_77815467"/>
      <w:bookmarkStart w:id="946" w:name="_Toc395"/>
      <w:bookmarkEnd w:id="944"/>
      <w:bookmarkEnd w:id="945"/>
      <w:r>
        <w:rPr>
          <w:rtl w:val="true"/>
        </w:rPr>
        <w:t>التّفسیر</w:t>
      </w:r>
      <w:bookmarkEnd w:id="946"/>
    </w:p>
    <w:p>
      <w:pPr>
        <w:pStyle w:val="Heading5"/>
        <w:numPr>
          <w:ilvl w:val="4"/>
          <w:numId w:val="1"/>
        </w:numPr>
        <w:rPr/>
      </w:pPr>
      <w:bookmarkStart w:id="947" w:name="__RefHeading___Toc1428725_77815467"/>
      <w:bookmarkStart w:id="948" w:name="_Toc396"/>
      <w:bookmarkEnd w:id="947"/>
      <w:r>
        <w:rPr>
          <w:rtl w:val="true"/>
        </w:rPr>
        <w:t>اشارة</w:t>
      </w:r>
      <w:bookmarkEnd w:id="948"/>
    </w:p>
    <w:p>
      <w:pPr>
        <w:pStyle w:val="Heading5"/>
        <w:numPr>
          <w:ilvl w:val="4"/>
          <w:numId w:val="1"/>
        </w:numPr>
        <w:rPr/>
      </w:pPr>
      <w:bookmarkStart w:id="949" w:name="__RefHeading___Toc1428727_77815467"/>
      <w:bookmarkStart w:id="950" w:name="_Toc397"/>
      <w:bookmarkEnd w:id="949"/>
      <w:r>
        <w:rPr>
          <w:rtl w:val="true"/>
        </w:rPr>
        <w:t>المعلم الإلهی و الأفعال المنکرة</w:t>
      </w:r>
      <w:r>
        <w:rPr>
          <w:rtl w:val="true"/>
        </w:rPr>
        <w:t>!!</w:t>
      </w:r>
      <w:bookmarkEnd w:id="950"/>
    </w:p>
    <w:p>
      <w:pPr>
        <w:pStyle w:val="BookText"/>
        <w:rPr/>
      </w:pPr>
      <w:r>
        <w:rPr>
          <w:rFonts w:ascii="Amiri" w:hAnsi="Amiri" w:eastAsia="Amiri" w:cs="Amiri"/>
          <w:color w:val="111111"/>
          <w:sz w:val="28"/>
          <w:sz w:val="28"/>
          <w:szCs w:val="28"/>
          <w:rtl w:val="true"/>
          <w:lang w:bidi="ar-SA"/>
        </w:rPr>
        <w:t>نعم،لقد ذهب موسی و صاحبه و رکبا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الآن فصاعدا نری القرآن یستخدم ضمیر المثنّی فی جمیع الموارد، و الضمیر إشارة إلی موسی و العالم الرّبانی،و هذه إشارة إلی انتهاء مهمّة صاحب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رجوعه،أو أنّه لم یکن معنیا بالحوادث بالرغم من أنّه قد حضرها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الاحتمال الأوّل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رکبا السفینة قام العالم بثقبها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الخرق،قطع الشیء علی سبیل الإفساد بلا تدبّر و لا تفکر حیث کان ظاهر عمل الرجل العالم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بحکم کون موسی علیه السّلام نبیّا إلهیا کبیرا فقد کان من جانب یری أن من واجبه الحفاظ علی أرواح و أموال الناس،و أن یأمر بالمعروف و ینهی عن المنکر،و من جانب آخر کان وجدانه الإنسانی یضغط علیه و لا یدعه یسکت أمام أعمال الرجل العالم التی یبدو ظاهرها سیئا قبیحا،لذا فقد نسی العهد الذی قطعه للخضر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خَرَقْتَهٰا لِتُغْرِقَ أَهْلَهٰا لَقَدْ جِئْتَ شَیْئاً إِمْراً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إنّ هدف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إغراق من فی السفینة،و لکنّ النتیجة النهائیة لخرق السفینة لم یکن سوی غرق من فی السفینة،لذا فقد استخدم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الغائیة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الهدف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ذلک ما نقوله للشخص الذی یأکل کثیرا،عند ما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مثل هذا لا یرید قتل نفسه بکثرة الطعام،إلاّ أنّ نتیجة عمله قد تکون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العمل المهم العجیب أو القبیح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حقا،لقد کان ظاهر عمل الرجل العالم عجیبا و سیئا للغایة،فهل هناک عمل أخطر من أن یثقب شخص سفینة تحمل عددا من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نقرأ أنّ أهل السفینة انتبهوا إلی الخطر بسرعة و قاموا بإصلاح الثقب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مؤقتا،و لکن السفینة أصبحت بعد ذلک معیبة و غیر سالمة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الأثناء نظر الرجل العالم إلی موسی علیه السّلام نظرة خاصّة و 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موسی الذی ندم علی استعجاله،بسبب أهمیة الحادثة،فقد تذکّر عهده الذی قطعة لهذا العالم الأستاذ،لذا فقد التفت إلیه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لقد أخطأت و نسیت الوعد فلا تؤاخذنی بهذا الاشتباه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ترهقنی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تغطیة شیء ما بالقهر و الغلبة،و تأتی فی بعض الأحیان بمعنی التکلیف،و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تصعّب الأمور علیّ،و لا تقطع فیضک عنّی بسبب هذا العمل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انتهت سفرتهم البحریة و ترجلوا من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لَقِیٰا غُلاٰماً فَقَتَلَهُ ،و قد تمّ ذلک بدون أی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ثار موسی علیه السّلام مرّة أخری حیث لم یستطع السکوت علی قتل طفل بریء بدون أی سبب،و ظهرت آثار الغضب علی وجهه و ملأ الحزن و عدم الرضا عینیه و نسی وعده مرّة أخری،فقام للاعتراض،و کان اعتراضه هذه المرّة أشد من اعتراضه فی المرّة الأولی،لأنّ الحادثة هذه المرّة کانت موحشة أکثر من الأولی،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قَتَلْتَ نَفْساً زَکِیَّةً بِغَیْرِ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إنّک قتلت إنسانا بریئا من دون أن یرتکب جریمة قتل، لَقَدْ جِئْتَ شَیْئاً نُکْراً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الفتی الحدث،أی الصبی سواء کان بالغا أو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المفسّرین ثمّة کلام کثیر عن الغلام المقتول،و فیما إذا کان بالغا أم لا، فالبعض استدل بعبارة نَفْساً زَکِیَّةً علی أنّ الفتی لم یکن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اعتبر عبارة بِغَیْرِ نَفْسٍ دلیلا علی أنّ الفتی کان بالغا،ذلک لأنّ القصاص یجوز بحق البالغ فقط،و لکن لا یمکن القطع فی هذا المجال بالنسبة لنفس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القبیح و المنکر،و أثرها أقوی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حادثة ثقب السفینة،و السبب فی ذلک واضح،فالأمر الأوّل قد أوجد الخطر لمجموعة من الناس،إلاّ أنّهم تدارکوه بسرعة،لکن ظاهر العمل الثّانی یدل علی إرتکاب جریمة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أخری کرّر العالم الکبیر جملته السابقة التی اتسمت ببرود خاص، حیث قال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الاختلاف الوحید مع الجملة السابقة هو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التأکید الأکثر؛یعنی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قلت هذا الکلام لشخصک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موسی تعهده فانتبه إلی ذلک و هو خجل،حیث أخلّ بالعهد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بسبب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تدریجیا یشعر بصدق عبارة الأستاذ فی أنّ موسی لا یستطیع تحمّل أعماله،لذا فلا یطیق رفقته کما قال له عند ما عرض علیه موسی الرفقة،لذا فقد بادر الی الاعتذار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اعترضت علیک مرّة أخری فلا تصاحبنی و أنت فی حل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سَأَلْتُکَ عَنْ شَیْءٍ بَعْدَهٰا فَلاٰ تُصٰاحِبْنِی قَدْ بَلَغْتَ مِنْ لَدُنِّی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العذر هنا تدل علی انصاف موسی علیه السّلام و رؤیته البعیدة للأمور،و تبیّن أنّه علیه السّلام کان یستسلم للحقائق و لو کانت مرّة؛بعبارة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الجملة توضح و بعد ثلاث مراحل للاختبار أنّ مهمّة هذین الرجلین کانت مختلفة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الکلام و العهد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w:t>
      </w:r>
    </w:p>
    <w:p>
      <w:pPr>
        <w:pStyle w:val="BookText"/>
        <w:rPr/>
      </w:pPr>
      <w:r>
        <w:rPr>
          <w:rFonts w:ascii="Amiri" w:hAnsi="Amiri" w:eastAsia="Amiri" w:cs="Amiri"/>
          <w:color w:val="111111"/>
          <w:sz w:val="28"/>
          <w:sz w:val="28"/>
          <w:szCs w:val="28"/>
          <w:rtl w:val="true"/>
          <w:lang w:bidi="ar-SA"/>
        </w:rPr>
        <w:t>أَهْلَهٰا فَأَبَوْا أَنْ یُضَیِّفُوهُمٰا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ریب،إنّ موسی و صاحبه لم یکونا ممّن یلقی بکلّه علی الناس و لکن یتّضح أنّ زادهم و أموالهم قد نفدت فی تلک السفرة،لذا فقد رغبا أن یضیفهما أهل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الرجل العالم تعمد طرح هذا الاقتراح کی یعطی موسی درسا بلیغا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نلتفت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القرآن تنطوی علی مفهوم عام، و تشمل المناطق السکنیة فی الریف و المدینة،أمّا المقصود منها فی الآیة فهو المدینة لا القریة،کما تصرح بعد ذلک الآیات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المفسّرون نقلا عن ابن عباس أنّ المقصود بهذه المدینة،هو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منها هو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تسمی الیوم میناء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الذی یقع علی البحر الأحمر قرب خلیج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البعض الثّالث فیری بأنّها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شمال فلسطین،و هی محل ولادة السیّد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العلاّمة الطبرسی حدیثا عن الإمام الصادق علیه السّلام یدعم صحة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رجوعا إلی ما قلناه فی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کنایة عن محل التقاء خلیج العقبة و خلیج السویس،یتّضح أنّ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هذا المکان من انطاکیة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الأمر،أنّنا نستنتج من خلال ما جری لموسی علیه السّلام و صاحبه من أهل هذه المدینة أنّهم کانوا لئاما دنیئی الهمّة،لذا نقرأ فی روایة عن رسول اللّه صلّی اللّه علیه و آله و سلّم</w:t>
      </w:r>
    </w:p>
    <w:p>
      <w:pPr>
        <w:pStyle w:val="BookText"/>
        <w:rPr/>
      </w:pPr>
      <w:r>
        <w:rPr>
          <w:rFonts w:ascii="IRNazanin" w:hAnsi="IRNazanin" w:eastAsia="IRNazanin"/>
          <w:color w:val="111111"/>
          <w:sz w:val="28"/>
          <w:sz w:val="28"/>
          <w:szCs w:val="28"/>
          <w:rtl w:val="true"/>
          <w:lang w:bidi="fa-IR"/>
        </w:rPr>
        <w:t>قوله فی وصف أهل هذه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أهل قریة لئام</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فِیهٰا جِدٰاراً یُرِیدُ أَنْ یَنْقَضَّ فَأَقٰامَهُ </w:t>
      </w:r>
      <w:r>
        <w:rPr>
          <w:rStyle w:val="FootnoteAnchor"/>
          <w:rtl w:val="true"/>
        </w:rPr>
        <w:footnoteReference w:id="186"/>
      </w:r>
      <w:r>
        <w:rPr>
          <w:rFonts w:ascii="IRNazanin" w:hAnsi="IRNazanin" w:eastAsia="IRNazanin"/>
          <w:color w:val="111111"/>
          <w:sz w:val="28"/>
          <w:sz w:val="28"/>
          <w:szCs w:val="28"/>
          <w:rtl w:val="true"/>
          <w:lang w:bidi="fa-IR"/>
        </w:rPr>
        <w:t>و قد کان موسی علیه السّلام یشعر بالتعب و الجوع،و الأهم من ذلک أنّه کان یشعر بأنّ کرامته و کرامة أستاذه قد أهینت من أهل هذه القریة التی أبت أن نضیفهما؛و من جانب آخر شاهد کیف أنّ الخضر قام بترمیم الجدار بالرغم من سلوک أهل القریة القبیح إزاءهما،و کأنّه بذلک أراد أن یجازی أهل القریة بفعالهم السیئة،و کان موسی یعتقد بأنّ علی صاحبه أن یطالب بالأجر علی هذا العمل حتی یستطیعا أن یعدّا طعاما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فقد نسی موسی علیه السّلام عهده مرّة أخری و بدأ بالاعتراض،إلاّ أنّ اعتراضه هذه المرّة بدا خفیفا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عَلَیْهِ 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 فإنّ موسی یعتقد بأنّ قیام الإنسان بالتضحیة فی سبیل أناس سیئین عمل مجاف لروح العدالة؛بعبارة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الجمیل جیّد و حسن،بشرط أن یکون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الجزاء الجمیل فی مقابل العمل القبیح هو من صفات الناس الإلهیین، إلاّ أنّ ذلک ینبغی أن لا یکون سببا فی دفع المسیئین للقیام بالمزید من الأعمال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قال الرجل العالم کلامه الأخیر لموسی،بأنّک و من خلال حوادث مختلفة،لا تستطیع معی صبرا،لذلک قرّر العالم قراره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لم یعترض علی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الذی کان قد اقترحه عند</w:t>
      </w:r>
    </w:p>
    <w:p>
      <w:pPr>
        <w:pStyle w:val="BookText"/>
        <w:rPr/>
      </w:pPr>
      <w:r>
        <w:rPr>
          <w:rFonts w:ascii="IRNazanin" w:hAnsi="IRNazanin" w:eastAsia="IRNazanin"/>
          <w:color w:val="111111"/>
          <w:sz w:val="28"/>
          <w:sz w:val="28"/>
          <w:szCs w:val="28"/>
          <w:rtl w:val="true"/>
          <w:lang w:bidi="fa-IR"/>
        </w:rPr>
        <w:t>وقوع الحادثة السابقة،و هکذا ثبت لموسی أنّه لا یستطیع الاستمرار مع هذا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برغم کل ذلک،فإنّ خبر الفراق قد نزل بوقع شدید علی قلب موسی علیه السّلام،إذا یعنی فراق أستاذ قلبه مملوء بالأسرار،و مفارقة صحبة ملیئة بالبرکة،إذ کان کلام الأستاذ درسا،و تعامله یتسّم بالإلهام؛نور اللّه یشع من جبینه، و قلبه مخزن للعلم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مفارقة رجل بهذه الخصائص أمر صعب للغایة،لکن علی موسی علیه السّلام أن ینصاع لهذه الحقیقة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المعروف أبو الفتوح الرازی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الخبر ،أنّ موسی علیه السّلام عند ما سئل عن أصعب ما لاقی من مشکلات فی طول حیاته،أجاب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واجهت الکثیر من المشاکل و الصعوبات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لاقاه علیه السّلام من فرعون،و ما عاناه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یکن أیّا منها أصعب و أکثر ألما علی قلبی من قرار الخضر فی فراقی إیّاه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الإرجاع،لذا فإنّ أی عمل أو کلام یرجعنا إلی الهدف الأصلی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رفع الحجب عن أسرار شیء هو نوع من التأویل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تفسیر الأحلام یعود لهذا السبب بالذات،کما ورد فی سورة یوسف هٰذٰا تَأْوِیلُ رُءْیٰایَ </w:t>
      </w:r>
      <w:r>
        <w:rPr>
          <w:rStyle w:val="FootnoteAnchor"/>
          <w:rtl w:val="true"/>
        </w:rPr>
        <w:footnoteReference w:id="188"/>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51" w:name="pg12541_115209"/>
    </w:p>
    <w:p>
      <w:pPr>
        <w:pStyle w:val="Heading3"/>
        <w:numPr>
          <w:ilvl w:val="2"/>
          <w:numId w:val="1"/>
        </w:numPr>
        <w:rPr/>
      </w:pPr>
      <w:bookmarkStart w:id="952" w:name="__RefHeading___Toc1428729_77815467"/>
      <w:bookmarkStart w:id="953" w:name="_Toc398"/>
      <w:bookmarkEnd w:id="951"/>
      <w:bookmarkEnd w:id="952"/>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79</w:t>
      </w:r>
      <w:r>
        <w:rPr>
          <w:rtl w:val="true"/>
        </w:rPr>
        <w:t xml:space="preserve"> </w:t>
      </w:r>
      <w:r>
        <w:rPr>
          <w:rtl w:val="true"/>
        </w:rPr>
        <w:t xml:space="preserve">الی </w:t>
      </w:r>
      <w:r>
        <w:rPr/>
        <w:t>82</w:t>
      </w:r>
      <w:r>
        <w:rPr>
          <w:rtl w:val="true"/>
        </w:rPr>
        <w:t>]</w:t>
      </w:r>
      <w:bookmarkEnd w:id="953"/>
    </w:p>
    <w:p>
      <w:pPr>
        <w:pStyle w:val="Heading4"/>
        <w:numPr>
          <w:ilvl w:val="3"/>
          <w:numId w:val="1"/>
        </w:numPr>
        <w:rPr/>
      </w:pPr>
      <w:bookmarkStart w:id="954" w:name="__RefHeading___Toc1428731_77815467"/>
      <w:bookmarkStart w:id="955" w:name="_Toc399"/>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428733_77815467"/>
      <w:bookmarkStart w:id="957" w:name="_Toc400"/>
      <w:bookmarkEnd w:id="956"/>
      <w:r>
        <w:rPr>
          <w:rtl w:val="true"/>
        </w:rPr>
        <w:t>التّفسیر</w:t>
      </w:r>
      <w:bookmarkEnd w:id="957"/>
    </w:p>
    <w:p>
      <w:pPr>
        <w:pStyle w:val="Heading5"/>
        <w:numPr>
          <w:ilvl w:val="4"/>
          <w:numId w:val="1"/>
        </w:numPr>
        <w:rPr/>
      </w:pPr>
      <w:bookmarkStart w:id="958" w:name="__RefHeading___Toc1428735_77815467"/>
      <w:bookmarkStart w:id="959" w:name="_Toc401"/>
      <w:bookmarkEnd w:id="958"/>
      <w:r>
        <w:rPr>
          <w:rtl w:val="true"/>
        </w:rPr>
        <w:t>اشارة</w:t>
      </w:r>
      <w:bookmarkEnd w:id="959"/>
    </w:p>
    <w:p>
      <w:pPr>
        <w:pStyle w:val="Heading5"/>
        <w:numPr>
          <w:ilvl w:val="4"/>
          <w:numId w:val="1"/>
        </w:numPr>
        <w:rPr/>
      </w:pPr>
      <w:bookmarkStart w:id="960" w:name="__RefHeading___Toc1428737_77815467"/>
      <w:bookmarkStart w:id="961" w:name="_Toc402"/>
      <w:bookmarkEnd w:id="960"/>
      <w:r>
        <w:rPr>
          <w:rtl w:val="true"/>
        </w:rPr>
        <w:t>الأسرار الداخلیة لهذه الحوادث</w:t>
      </w:r>
      <w:r>
        <w:rPr>
          <w:rtl w:val="true"/>
        </w:rPr>
        <w:t>:</w:t>
      </w:r>
      <w:bookmarkEnd w:id="9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أصبح الفراق بین موسی و الخضر علیهما السّلام أمرا حتمیا،کان من اللازم أن یقوم الأستاذ الإلهی بتوضیح أسرار أعماله التی لم یستطع موسی أن یصبر علیها، و فی الواقع فإنّ استفادة موسی من صحبته تتمثل فی معرفة أسرار هذه الحوادث</w:t>
      </w:r>
    </w:p>
    <w:p>
      <w:pPr>
        <w:pStyle w:val="BookText"/>
        <w:rPr/>
      </w:pPr>
      <w:r>
        <w:rPr>
          <w:rFonts w:ascii="IRNazanin" w:hAnsi="IRNazanin" w:eastAsia="IRNazanin"/>
          <w:color w:val="111111"/>
          <w:sz w:val="28"/>
          <w:sz w:val="28"/>
          <w:szCs w:val="28"/>
          <w:rtl w:val="true"/>
          <w:lang w:bidi="fa-IR"/>
        </w:rPr>
        <w:t>الثلاثة العجیبة،و التی یمکن أن تکون مفتاحا للعدید من المسائل،و جوابا لکثیر من الأسئلة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ذکر قصّة السفینة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کان ثمّة هدف خیّر وراء ثقب السفینة الذی بدأ فی حینه عملا مشینا سیئا،و الهدف هو نجاتهم من قبضة ملک غاصب،و کان هذا الملک یترک السفینة المعیبة و یصرف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خلاصة المقصود فی الحادثة الأولی هو حفظ مصالح مجموعة من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هنا الجانب المکانی،و إنّما هی کنایة عن الخطر المحیط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یعلموا به،و بما أنّ الإنسان لا یحیط بالحوادث التی سوف تصیبه لاحقا،لذا استخدمت الآیة التعبیر الآنف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ذلک فإنّ الإنسان عند ما یخضع لضغط فرد أو مجموعة فإنّه یستخدم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الدّیانون ورائی و لا یترکونی؛و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إبراهیم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و کأنّ جهنّم تلاحق و تتبع المذنبین،لذا فقد استخدمت کلمة وراء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یفید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الشخص الذی لا یملک شیئا مطلقا،بل هی وصف یطلق علی الأشخاص الذین یملکون أموالا و ثروة لکنّها لا تفی بحاجاتهم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یکون السبب فی إطلاق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لیس بسبب الفقر المالی،بل بسبب افتقارهم للقوّة و القدرة،و هذا التعبیر یستخدم فی لغة العرب،کما و أنّه یتلاءم مع الجذور الأصلیة لمعنی مسکین لغویا،و الذی یعنی السکون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نهج البلاغة نقرأ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تؤلمه البقة، و تقتله الشرقة،و تنتنه العرقة</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ذلک ینتقل العالم إلی بیان سر الحادثة الثّانیة التی قتل فیها الفتی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الْغُلاٰمُ فَکٰانَ أَبَوٰاهُ مُؤْمِنَیْنِ فَخَشِینٰا أَنْ یُرْهِقَهُمٰا طُغْیٰاناً وَ کُفْراً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تحتمل مجموعة من المفسّرین أنّ المقصود من الآیة لیس ما یتبیّن من ظاهرها من أنّ الفتی الکافر و العاصی قد یکون سببا فی انحراف أبویه،و إنّما المقصود أنّه بسبب من طغیانه و کفره یؤذی أبویه کثیرا </w:t>
      </w:r>
      <w:r>
        <w:rPr>
          <w:rStyle w:val="FootnoteAnchor"/>
          <w:rtl w:val="true"/>
        </w:rPr>
        <w:footnoteReference w:id="192"/>
      </w:r>
      <w:r>
        <w:rPr>
          <w:rFonts w:ascii="IRNazanin" w:hAnsi="IRNazanin" w:eastAsia="IRNazanin"/>
          <w:color w:val="111111"/>
          <w:sz w:val="28"/>
          <w:sz w:val="28"/>
          <w:szCs w:val="28"/>
          <w:rtl w:val="true"/>
          <w:lang w:bidi="fa-IR"/>
        </w:rPr>
        <w:t>؛و لکن التّفسیر الأوّل أقرب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الأحوال،فإنّ الرجل العالم قام بقتل هذا الفتی،و اعتبر سبب ذلک ما سوف یقع للأب و الأم المؤمنین فی حال بقاء الابن 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نجیب فی فقرة البحوث علی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قبل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ترد علی أعمال الخضر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تستبطن معنی کبیرا،فهذا التعبیر یوضح أنّ هذا الرجل العالم کان یعتبر نفسه مسئولا عن مستقبل الناس،و لم یکن مستعدا لأن تصاب أم أو أب مؤمنان بسوء بسبب انحراف ابنهم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نرغب،و إلاّ لا معنی للخوف فی هذه الموارد بالنسبة لشخص بهذا المستوی من العلم و الوعی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أخری،فإنّ الهدف هو الاتقاء من حادث سیء نرغب أن نقی الأبوین منه علی أساس المودّة لهما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التعبیر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ینقل عن ابن عباس،یعنی أنّنا</w:t>
      </w:r>
    </w:p>
    <w:p>
      <w:pPr>
        <w:pStyle w:val="BookText"/>
        <w:rPr/>
      </w:pPr>
      <w:r>
        <w:rPr>
          <w:rFonts w:ascii="IRNazanin" w:hAnsi="IRNazanin" w:eastAsia="IRNazanin"/>
          <w:color w:val="111111"/>
          <w:sz w:val="28"/>
          <w:sz w:val="28"/>
          <w:szCs w:val="28"/>
          <w:rtl w:val="true"/>
          <w:lang w:bidi="fa-IR"/>
        </w:rPr>
        <w:t>کنّا نعلم أنّ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یکون سببا لأحداث ألیمة تقع لأبیه و أمه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استخدم ضمیر المتکلّم فی حالة الجمع،بینما کان المتکلّم فردا واحدا،فإنّ سبب ذلک واضح،حیث أنّها لیست المرّة الأولی التی یستخدم القرآن هذه الصیغة،ففی کلام العرب عند ما یتحدث الأشخاص الکبار عن أنفسهم فإنّهم یستخدمون ضمیر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أنّ هؤلاء الأشخاص یملکون أشخاصا تحت أیدیهم و یعطونهم الأوامر لتنفیذ الأعمال،فاللّه یعطی الأوامر للملائکة،و الإنسان یعطی الأوامر للذین هم تحت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تحکی الآیات علی لسان العالم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یطوی معانی کبیرة سوف نقف علیها بعد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الطهارة و النظافة،و لها مفهوم واسع حیث تشمل الإیمان و العمل الصالح،و تتسع للأمور الدینیة و المادیة،و قد یکون فی هذا التعبیر ما هو جواب علی اعتراض موسی علیه السّلام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قَتَلْتَ نَفْساً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العالم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النفس لیست زکیة،و أردنا أن یبدلهما ربّهما ابنا طاهرا بدلا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 عدیدة نقرأ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أبدلهما اللّه به جاریة ولدت سبعین نبیّا</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آخر آیة من الآیات التی نبحثها،کشف الرجل العالم عن السر الثّالث الذی دعاه إلی بناء الجدار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رَبُّکَ أَنْ یَبْلُغٰا أَشُدَّهُمٰا وَ یَسْتَخْرِجٰا کَنزَهُمٰا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مِنْ رَبِّکَ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2" w:name="pg12541_115213"/>
    </w:p>
    <w:p>
      <w:pPr>
        <w:pStyle w:val="BookText"/>
        <w:rPr/>
      </w:pPr>
      <w:bookmarkEnd w:id="962"/>
      <w:r>
        <w:rPr>
          <w:rFonts w:ascii="IRNazanin" w:hAnsi="IRNazanin" w:eastAsia="IRNazanin"/>
          <w:color w:val="111111"/>
          <w:sz w:val="28"/>
          <w:sz w:val="28"/>
          <w:szCs w:val="28"/>
          <w:rtl w:val="true"/>
          <w:lang w:bidi="fa-IR"/>
        </w:rPr>
        <w:t>و أنا کنت مأمورا ببناء هذا الجدار بسبب جمیل و إحسان أبوی هذین الیتیمین،کی لا یسقط و ینکشف الکنز و یکون معرّضا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خاتمة الحدیث،و لأجل أن تنتفی أی شبهة محتملة،أو شک لدی موسی علیه السّلام،و لکی یکون علی یقین بأنّ هذه الأعمال کانت طبقا لمخطط و توجیه أعلی خاص،قال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فَعَلْتُهُ عَنْ أَمْرِی بل بأمر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سر ما لم یستطع موسی علیه السّلام صبرا،إذ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428739_77815467"/>
      <w:bookmarkStart w:id="964" w:name="_Toc403"/>
      <w:bookmarkEnd w:id="963"/>
      <w:r>
        <w:rPr>
          <w:rtl w:val="true"/>
        </w:rPr>
        <w:t>بحوث</w:t>
      </w:r>
      <w:bookmarkEnd w:id="964"/>
    </w:p>
    <w:p>
      <w:pPr>
        <w:pStyle w:val="Heading5"/>
        <w:numPr>
          <w:ilvl w:val="4"/>
          <w:numId w:val="1"/>
        </w:numPr>
        <w:rPr/>
      </w:pPr>
      <w:bookmarkStart w:id="965" w:name="__RefHeading___Toc1428741_77815467"/>
      <w:bookmarkStart w:id="966" w:name="_Toc404"/>
      <w:bookmarkEnd w:id="965"/>
      <w:r>
        <w:rPr>
          <w:rtl w:val="true"/>
        </w:rPr>
        <w:t>اشارة</w:t>
      </w:r>
      <w:bookmarkEnd w:id="966"/>
    </w:p>
    <w:p>
      <w:pPr>
        <w:pStyle w:val="Heading5"/>
        <w:numPr>
          <w:ilvl w:val="4"/>
          <w:numId w:val="1"/>
        </w:numPr>
        <w:rPr/>
      </w:pPr>
      <w:bookmarkStart w:id="967" w:name="__RefHeading___Toc1428743_77815467"/>
      <w:bookmarkStart w:id="968" w:name="_Toc405"/>
      <w:bookmarkEnd w:id="967"/>
      <w:r>
        <w:rPr/>
        <w:t>1</w:t>
      </w:r>
      <w:r>
        <w:rPr>
          <w:rtl w:val="true"/>
        </w:rPr>
        <w:t>-</w:t>
      </w:r>
      <w:r>
        <w:rPr>
          <w:rtl w:val="true"/>
        </w:rPr>
        <w:t>هل کانت مهمّة الخضر فی اطار النظام التشریعی أم التکوینی</w:t>
      </w:r>
      <w:r>
        <w:rPr>
          <w:rtl w:val="true"/>
        </w:rPr>
        <w:t>!</w:t>
      </w:r>
      <w:r>
        <w:rPr>
          <w:rtl w:val="true"/>
        </w:rPr>
        <w:t>؟</w:t>
      </w:r>
      <w:bookmarkEnd w:id="968"/>
    </w:p>
    <w:p>
      <w:pPr>
        <w:pStyle w:val="BookText"/>
        <w:rPr/>
      </w:pPr>
      <w:r>
        <w:rPr>
          <w:rFonts w:ascii="IRNazanin" w:hAnsi="IRNazanin" w:eastAsia="IRNazanin"/>
          <w:color w:val="111111"/>
          <w:sz w:val="28"/>
          <w:sz w:val="28"/>
          <w:szCs w:val="28"/>
          <w:rtl w:val="true"/>
          <w:lang w:bidi="fa-IR"/>
        </w:rPr>
        <w:t>إنّ هذه الحوادث الثّلاث شغلت عقول العلماء الکبار،و أثارت بینهم الکثیر من الکلام و الاستفهامات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الأوّل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إتلاف جزء من أموال شخص بدون إجازته بذریعة أنّ هناک غاصبا یرید أن یصادرها؟ و هل یمکن معاقبة فتی بذریعة الأعمال التی سیقوم بها فی المستقبل؟ ثمّ هل هناک ضرورة للعمل المجانی بهدف الحفاظ علی أموال شخص معین؟ لقد رأینا من سیاق القصّة القرآنیة أنّ موسی اعتراض علی الرجل العالم، و لکنّه بعد أن استمع للتوضیحات و أحاط ببواطن الأمور عاد و اقتنع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فأمامنا طریقان للإجابة علی الأسئلة،نعرضها بالتفصیل الآتی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نطابق الحوادث و تصرفات الرجل العالم مع الموازین الفقهیة،و قوانین الشرع،و قد قامت مجموعة من المفسّرین بسلوک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فالحادثة الأولی اعتبروها منطبقة مع قانون الأهم و المهم؛و قالوا بأنّ حفظ مجموع السفینة عمل أهم حتما من الضرر الجزئی الذی لحقها بالخرق؛و بعبارة أخری،فإنّ الخضر قام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 الأفسد بالفاسد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أنّه کان یمکن تقدیر الرضا الباطنی لأهل السفینة فیما إذا علموا بهذه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الخضر قد حصل من وجهة الإحکام و القواعد الشرعیة علی إذن 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یتعلق بالغلام فقد أصرّ المفسّرون ممن سلک هذا الطریق،علی أنّ الفتی کان بالغا و أنّه کان مرتدا أو مفسدا،و بسبب أعماله الفعلیة فإنّه من الجائز أن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الخضر عن جرائم الغلام المستقبلیة،فإنّه بذلک أراد أن یقول بأن جرائم هذا الغلام لا تقتصر علی إفساده الراهن و جرائمه الحالیة،بل سیقوم بالمستقبل بجرائم أکبر،لذا فإنّ قتله طبقا للموازین الشرعیة و بسبب ما اقترفه من جرائم فعلیة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یخص الحادثة الثّالثة،فلا أحد یستطیع أن یعترض علی الآخرین فیما لو قاموا بالتضحیة و الإیثار من أجل الآخرین،و من أجل أن لا تضیع أموالهم دون أن یتقاضوا أجرا علی أعمالهم،و هو بالضبط ما قام به الخضر،و قد لا تصل هذه الأفعال إلی حدّ الوجوب،إلاّ أنّها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السلوک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من الوجهة الفقهیة أنّ الإیثار و التضحیة فی بعض الموارد من الأمور الواجبة،مثل أن تکون أموال کثیرة لطفل یتیم معرضة للتلف،و یمکن المحافظة علیها بجهد قلیل فلا یستبعد وجوب بذل الجهد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فیه مناقشة بعض عناصر الاستدلال الفقهیة التی وردت فی الطریق الأوّل،فإذا کانت التوضیحات الآنفة مقنعة فیما یخص الکنز و الحائط، إلاّ أنّها فی قضیة قتل الغلام لا تتلاءم مع ظاهر الآیة،الذی اعتبر علّة قتل الغلام هو ما سیقوم به من أعمال فی المستقبل،و لیس أعماله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الوارد حول خرق السفینة،فهو أیضا لا یخلو من تأمل فهل نستطیع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الوجهة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نتلف جزءا من أموال أو بیت شخص معین بدون علمه لانقاذها من خطر ما،حتی لو علمنا و تیقنا بأنّه سیتمّ غصب تلک الأموال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یسمح الفقهاء بمثل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یجب علینا أن نسلک طریقا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العالم ثمّة نظامان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التکوینی،و النظام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هذین النظامین متناسقین فیما بینهما فی الأصول الکلیة،و لکنها قد ینفصلان و یفترقان فی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المثال،یقوم اللّه سبحانه و تعالی و من أجل اختبار العباد، بابتلائهم بالخوف و نقص فی الأموال و الثمرات و موت الأعزّة و فقدانهم حتی یتبیّن الصابر من غیره تجاه هذه الحوادث و البلاءات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أی فقیه أو حتی نبی أن یقوم بهذا العمل،أی ابتلاء العباد بنقص الأموال و الثمرات و فقدان الأعزة،و فقدان الأمن و الاستقرار بهدف اختبار الناس و ابتلائهم؟ و نری أنّ اللّه سبحانه و تعالی یقوم بتحذیر و تربیة بعض أنبیائه و عباده الصالحین،و ذلک بابتلائهم بمصائب بسبب ترکهم للأولی،مثل ما ابتلی به یعقوب علیه السّلام بسبب قلّة توجهه إلی المساکین،أو ما ابتلی به یونس علیه السّلام بسبب ترکه الأولی من بعض الأمور و لو لفترة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یا تری یحق لأحد أن یقوم بهذه الأعمال بعنوان الجزاء و العقاب لهؤلاء الرسل الکرام و العباد الصالحین؟ و نری أنّ اللّه سبحانه و تعالی یقوم فی بعض الأحیان،بسلب النعمة من الإنسان بسبب عدم شکره،کأن تغرق أمواله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 هذه الأموال،أو یصاب بالمرض بسبب عدم شکره لربّه علی نعمة السلامة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أحد من الناحیة الفقهیة و التشریعیة أن یسلب</w:t>
      </w:r>
    </w:p>
    <w:p>
      <w:pPr>
        <w:pStyle w:val="BookText"/>
        <w:rPr/>
      </w:pPr>
      <w:r>
        <w:rPr>
          <w:rFonts w:ascii="IRNazanin" w:hAnsi="IRNazanin" w:eastAsia="IRNazanin"/>
          <w:color w:val="111111"/>
          <w:sz w:val="28"/>
          <w:sz w:val="28"/>
          <w:szCs w:val="28"/>
          <w:rtl w:val="true"/>
          <w:lang w:bidi="fa-IR"/>
        </w:rPr>
        <w:t>النعمة من الآخرین،أو ینزل الضرر بسلامتهم و صحتهم بسبب عدم شکرهم و بدعوی ابتلائهم؟ إنّ أمثال هذه الأمور کثیر للغایة،و هی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عالم الوجود، و خصوصا خلق الإنسان،قد قام علی النظام الأحسن،حیث وضع اللّه تعالی مجموعة من القوانین و المقررات التکوینیة حتی یسلک الإنسان طریق التکامل، و عند ما یتخلف عنها فسیصاب بردود فعل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من وجهة قوانین الشرع و ضوابط الأحکام لا نستطیع أن نصنّف الأمور فی إطار هذه القوانین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نری أنّ الطبیب یستطیع أن یقطع إصبع شخص معین بحجّة عدم سرایة السم إلی قلبه، و لکن هل یستطیع أی شخص أن یقطع إصبع شخص آخر بحجّة تربیته علی الصبر أو عقابا له علی کفرانه للنعم؟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الخالق یستطیع القیام بذلک حتما لأنّه یلائم النظام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بعد أن ثبت و توضح أنّ فی العالم نظامان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هو الحاکم و المسیطر علی هذین النظامین،لذا فلا مانع فی أن یأمر تعالی مجموعة بأن تطبّق النظام التشریعی،بینما یأمر مجموعة من الملائکة أو بعض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کالخضر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یطبقوا النظام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وجهة النظام التکوینی لا یوجد أی مانع فی أن یبتلی اللّه طفلا غیر بالغ بحادثة معینة،ثمّ یموت ذلک الطفل بسبب هذه الحادثة،و ذلک لعلم اللّه تعالی بأنّ أخطارا کبیرة کامنة لهذا الطفل فی المستقبل کما أنّ وجود مثل هؤلاء الأشخاص و بقاءهم یتمّ لمصلحة معینة کالامتحان و الابتلاء و غیر 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مانع فی أن یبتلینی اللّه الیوم بمرض صعب یقعدنی الفراش لعلمه تعالی بأنّ خروجی من البیت لو تمّ فسأتعرض لحادثة خطیرة لا أستحقها،لذا فهو تعالی یمنعنی منها</w:t>
      </w:r>
      <w:r>
        <w:rPr>
          <w:rFonts w:eastAsia="IRNazanin" w:cs="IRNazanin"/>
          <w:color w:val="111111"/>
          <w:sz w:val="28"/>
          <w:szCs w:val="28"/>
          <w:rtl w:val="true"/>
          <w:lang w:bidi="fa-IR"/>
        </w:rPr>
        <w:t>.</w:t>
      </w:r>
      <w:bookmarkStart w:id="969" w:name="pg12541_115217"/>
    </w:p>
    <w:p>
      <w:pPr>
        <w:pStyle w:val="BookText"/>
        <w:rPr/>
      </w:pPr>
      <w:bookmarkEnd w:id="969"/>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مجموعة من أولیائه و عباده مکلّفون فی هذا العالم بالبواطن،بینما المجموعة الأخری مکلّفون بالظواهر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المکلّفون بالبواطن لهم ضوابط و أصول و برامج خاصّة بهم،مثلما للمکلّفین بالظواهر ضوابطهم و أصولهم الخاصّة 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الخط العام لهذین البرنامجین یوصل الإنسان إلی الکمال؛ و صحیح أنّ البرنامجین متناسقین من حیث القواعد الکلیة،إلاّ أنّهما یفترقان فی التفاصیل و الجزئیات کما لاحظنا ذلک فی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لا یستطیع أحد أن یعمل کما یحلو له ضمن هذین الخطین،بل یجب أن یحصل علی إجازة المالک القادر الحکیم الخالق جلّ و علا،لذا رأینا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هذه الحقیقة بصراحة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إنّی خطوت الخطوات وفقا للبرنامج الإلهی و الضوابط التی کانت موضوعة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سیزول التعارض و التضاد و تنتفی الأسئلة و المشکلات المثارة حول مواقف الخضر فی الحوادث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عدم تحمّل موسی علیه السّلام لأعمال الخضر یعود إلی مهمّة موسی التی کانت تختلف عن مهمّة الخضر فی العالم،لذا فقد کان موسی علیه السّلام یبادر إلی الاعتراض علی مواقف الخضر المخالفة لضوابط الشریعة بینما کان الخضر مستمرا فی طریق ببرود،لأنّ وظیفة کل من هذین المبعوثین الإلهیین تختلف عن وظیفة الآخر و دوره المرسوم له إلهیا،لذلک لم یستطیعا العیش سویة،لذا قال الخضر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w:t>
      </w:r>
    </w:p>
    <w:p>
      <w:pPr>
        <w:pStyle w:val="Heading5"/>
        <w:numPr>
          <w:ilvl w:val="4"/>
          <w:numId w:val="1"/>
        </w:numPr>
        <w:rPr/>
      </w:pPr>
      <w:bookmarkStart w:id="970" w:name="__RefHeading___Toc1428745_77815467"/>
      <w:bookmarkStart w:id="971" w:name="_Toc406"/>
      <w:bookmarkEnd w:id="970"/>
      <w:r>
        <w:rPr/>
        <w:t>2</w:t>
      </w:r>
      <w:r>
        <w:rPr>
          <w:rtl w:val="true"/>
        </w:rPr>
        <w:t>-</w:t>
      </w:r>
      <w:r>
        <w:rPr>
          <w:rtl w:val="true"/>
        </w:rPr>
        <w:t>من هو الخضر؟</w:t>
      </w:r>
      <w:bookmarkEnd w:id="9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رأینا القرآن الکریم یتحدّث عن العالم من دون أن یسمیّه بالخضر و قد عبّر عن معلّم موسی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عِبٰادِنٰا آتَیْنٰاهُ رَحْمَةً مِنْ عِنْدِنٰا وَ عَلَّمْنٰاهُ</w:t>
      </w:r>
    </w:p>
    <w:p>
      <w:pPr>
        <w:pStyle w:val="BookText"/>
        <w:rPr/>
      </w:pPr>
      <w:r>
        <w:rPr>
          <w:rFonts w:ascii="Amiri" w:hAnsi="Amiri" w:eastAsia="Amiri" w:cs="Amiri"/>
          <w:color w:val="111111"/>
          <w:sz w:val="28"/>
          <w:sz w:val="28"/>
          <w:szCs w:val="28"/>
          <w:rtl w:val="true"/>
          <w:lang w:bidi="ar-SA"/>
        </w:rPr>
        <w:t>مِنْ لَدُنّٰا عِلْماً و الآیة توضح المقام الخاص للعبودیة و العلم و المعرفة،لذا فإنّنا غالبا ما نصفه بالرجل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الرّوایات الإسلامیة و فی مختلف مصادرها عرّفت هذا الرجل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بعض هذه الرّوایات نستفید بأنّ اسمه الحقیقی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 بن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الخضر فهو لقب له،حیث أنّه أینما کان یطأ الأرض فإنّ الأرض کانت تخضر تحت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احتمل أنّ اسم الرجل العالم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ظهرت فکرة أن الیاس و الخضر هما اسمان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المشهور المعروف بین المفسّرین و الرواة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الرجل العالم أیّا کان فهو غیر مهم لا لمضمون القصّة و لا لقصدها،إذ المهم أن نعرف أنّه کان عالما إلهیا،شملته الرحمة الإلهیة الخاصّة،و کان مکلّفا بالباطن و النظام التکوینی للعالم،و یعرف بعض الأسرار، و کان معلّم موسی بن عمران بالرغم من أنّ موسی علیه السّلام کان أفضل منه من بعض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أیضا آراء و روایات مختلفة فیما إذا کان الخضر نبیّا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المجلد الأوّل من أصول الکافی وردت روایات عدیدة تدل علی أنّ هذا الرجل لم یکن نبیّا،بل کان عالما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حین نستفید من روایات أخری أنّه کان نبیّا،و ظاهر بعض الآیات أعلاه یدل علی هذا المعنی،لأنّها تقول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مکان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نستفید من روایات أخری أنّ الخضر عمّر طویلا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قد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ذکرت قصّة موسی و هذا العالم الکبیر فی</w:t>
      </w:r>
    </w:p>
    <w:p>
      <w:pPr>
        <w:pStyle w:val="BookText"/>
        <w:rPr/>
      </w:pPr>
      <w:r>
        <w:rPr>
          <w:rFonts w:ascii="IRNazanin" w:hAnsi="IRNazanin" w:eastAsia="IRNazanin"/>
          <w:color w:val="111111"/>
          <w:sz w:val="28"/>
          <w:sz w:val="28"/>
          <w:szCs w:val="28"/>
          <w:rtl w:val="true"/>
          <w:lang w:bidi="fa-IR"/>
        </w:rPr>
        <w:t>مصادر الیهود و المسیح؟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المقصود هو کتب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غیر مذکور فیهما،أمّا بعض کتب علماء الیهود التی تمّ تدوینها فی القرن الحادی عشر المیلادی،ففیها قصّة تشبه إلی حد کبیر حادثة موسی علیه السّلام و عالم زمانه،بالرغم من أنّها تذکر أنّ أبطال تلک القصّة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مفسّری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 الثّالث المیلادی،و تختلف من خلال عدّة أمور عن قصّة موسی و الخضر،و القصة هذه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اللّه أن یلقی الیاس،و بمجردّ أن یستجاب دعاؤه و یحظی بلقاء الیاس فإنّه یرجوه أن یطلعه علی بعض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طاقة لک علی تحمّل ذلک،إلاّ أن یوشع یصّر و یلحّ فی طلبه فیستجیب له الیاس مشترطا علیه أن لا یسأل عن أیّ شیء یراه،و إذا تخلّف یوشع عن هذا الشرط فإنّ الیاس حرّ فی الانفصال عنه و ترکه،و علی أساس هذا الاتّفاق یترافق یوشع و الیاس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أثناء سفرهما یدخلان إلی بیت فیستقبلهما صاحب البیت أحرّ استقبال و یکرم وفادهما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لأهل ذلک البیت بقرة هی کلّ ما یملکون من حطام الدنیا حیث کانوا یوفّرون لأنفسهم لقمة العیش من بیع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الیاس صاحب البیت أن یذبح تلک البقرة،و یستولی علی یوشع العجب و الاستغراب من هذا التصّرف و یدفعه ذلک لأن یسأله عن المبرّر لهذا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فیذکّره الیاس بما اتّفقا علیه و یهددّه بمفارقته له فیصمت یوشع و لا ینبس بکلمة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هناک یواصلان سفرهما إلی قریة أخری فیدخلان إلی بیت شخص ثریّ و ینهض الیاس إلی جدار فی ذلک البیت یشرف علی السقوط فیرمّمه و یقیمه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قریة أخری یواجهان عددا من سکان تلک القریة مجتمعین فی مکان معیّن و لا یعیرون هذین الشخصین بالا و لا یواجهونهما باحترام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w:t>
      </w:r>
      <w:bookmarkStart w:id="972" w:name="pg12541_115220"/>
    </w:p>
    <w:p>
      <w:pPr>
        <w:pStyle w:val="BookText"/>
        <w:rPr/>
      </w:pPr>
      <w:bookmarkEnd w:id="972"/>
      <w:r>
        <w:rPr>
          <w:rFonts w:ascii="IRNazanin" w:hAnsi="IRNazanin" w:eastAsia="IRNazanin"/>
          <w:color w:val="111111"/>
          <w:sz w:val="28"/>
          <w:sz w:val="28"/>
          <w:szCs w:val="28"/>
          <w:rtl w:val="true"/>
          <w:lang w:bidi="fa-IR"/>
        </w:rPr>
        <w:t>الیاس بالدعاء لهم أن یصلوا جمیعا إلی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قریة رابعة یواجههما سکّانها باحترام فائق فیدعو لهم الیاس بأن یصل شخص واحد منهم فحسب إلی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فإنّ یوشع بن لاوی لا یطیق الصبر فیسأل عن الوقایع الأربع، و یجیبه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البیت الأوّل کانت زوجة ربّ الدار مریضة و لو أنّ تلک البقرة لم تذبح بعنوان الصدقة فإنّ تلک المرأة تموت و یصاب صاحب الدار بخسارة أفدح من الخسارة التی تلحقه نتیجة لذبح البقرة،و فی البیت الثّانی کان هناک کنز ینبغی الاحتفاظ به لطفل یتیم، و أمّا إنّه قد دعوت لأهل القریة الثّالثة بأن یصلوا إلی الرئاسة جمیعا فذلک لکی تضطرب أمورهم و یختلّ النظام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العکس من أهل القریة الرّابعة فإنّهم إذا أسندوا زمام أمورهم إلی شخص واحد فإنّ أمورهم سوف تنتظم و تسیر علی ما یرام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عدم التوهّم أنّنا نری بأنّ القصتین هما قصة واحدة،بل إنّ غرضنا الإشارة إلی أنّ القصة التی یذکرها علماء الیهود یمکن أن تکون قصة مشابهة أو محرّفة لما حصل أصلا لموسی علیه السّلام و الخضر،و قد تغیرت بسبب طول الزمان و أصبحت علی هذا الشکل</w:t>
      </w:r>
      <w:r>
        <w:rPr>
          <w:rFonts w:eastAsia="IRNazanin" w:cs="IRNazanin"/>
          <w:color w:val="111111"/>
          <w:sz w:val="28"/>
          <w:szCs w:val="28"/>
          <w:rtl w:val="true"/>
          <w:lang w:bidi="fa-IR"/>
        </w:rPr>
        <w:t>.</w:t>
      </w:r>
    </w:p>
    <w:p>
      <w:pPr>
        <w:pStyle w:val="Heading5"/>
        <w:numPr>
          <w:ilvl w:val="4"/>
          <w:numId w:val="1"/>
        </w:numPr>
        <w:rPr/>
      </w:pPr>
      <w:bookmarkStart w:id="973" w:name="__RefHeading___Toc1428747_77815467"/>
      <w:bookmarkStart w:id="974" w:name="_Toc407"/>
      <w:bookmarkEnd w:id="973"/>
      <w:r>
        <w:rPr/>
        <w:t>3</w:t>
      </w:r>
      <w:r>
        <w:rPr>
          <w:rtl w:val="true"/>
        </w:rPr>
        <w:t>-</w:t>
      </w:r>
      <w:r>
        <w:rPr>
          <w:rtl w:val="true"/>
        </w:rPr>
        <w:t>الأساطیر الموضوعة</w:t>
      </w:r>
      <w:bookmarkEnd w:id="974"/>
    </w:p>
    <w:p>
      <w:pPr>
        <w:pStyle w:val="BookText"/>
        <w:rPr/>
      </w:pPr>
      <w:r>
        <w:rPr>
          <w:rFonts w:ascii="IRNazanin" w:hAnsi="IRNazanin" w:eastAsia="IRNazanin"/>
          <w:color w:val="111111"/>
          <w:sz w:val="28"/>
          <w:sz w:val="28"/>
          <w:szCs w:val="28"/>
          <w:rtl w:val="true"/>
          <w:lang w:bidi="fa-IR"/>
        </w:rPr>
        <w:t>إنّ الأساس فی قصّة موسی و الخضر علیهما السّلام هو ما ذکر فی القرآن،و لکن مع الأسف هناک أساطیر کثیرة قیلت حول القصّة و حول رمزیها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الإضافات تعطی للقصّة طابعا خرافیا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نعرف أنّ مصیر کثیر من القصص لم یختلف عن مصیر هذه القصة،إذ لم تنج قصة من الوضع و التحریف و التقوّل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مقیاسنا فی واقعیة القصّة هو أن نضع الآیات الثلاث و العشرون أعلاه کمعیار</w:t>
      </w:r>
      <w:bookmarkStart w:id="975" w:name="pg12541_115221"/>
    </w:p>
    <w:p>
      <w:pPr>
        <w:pStyle w:val="BookText"/>
        <w:rPr/>
      </w:pPr>
      <w:bookmarkEnd w:id="975"/>
      <w:r>
        <w:rPr>
          <w:rFonts w:ascii="IRNazanin" w:hAnsi="IRNazanin" w:eastAsia="IRNazanin"/>
          <w:color w:val="111111"/>
          <w:sz w:val="28"/>
          <w:sz w:val="28"/>
          <w:szCs w:val="28"/>
          <w:rtl w:val="true"/>
          <w:lang w:bidi="fa-IR"/>
        </w:rPr>
        <w:t>أمامنا،و حتی بالنسبة للأحادیث و الرّوایات فإنّنا نقبلها فی حال کونها مطابقة للآیات،فإذا کان هناک حدیث لا یطابق الآیات فسنرفضه حتما و من حسن الحظ لم یرد فی هذه الأحادیث حدیث معتبر</w:t>
      </w:r>
      <w:r>
        <w:rPr>
          <w:rFonts w:eastAsia="IRNazanin" w:cs="IRNazanin"/>
          <w:color w:val="111111"/>
          <w:sz w:val="28"/>
          <w:szCs w:val="28"/>
          <w:rtl w:val="true"/>
          <w:lang w:bidi="fa-IR"/>
        </w:rPr>
        <w:t>.</w:t>
      </w:r>
    </w:p>
    <w:p>
      <w:pPr>
        <w:pStyle w:val="Heading5"/>
        <w:numPr>
          <w:ilvl w:val="4"/>
          <w:numId w:val="1"/>
        </w:numPr>
        <w:rPr/>
      </w:pPr>
      <w:bookmarkStart w:id="976" w:name="__RefHeading___Toc1428749_77815467"/>
      <w:bookmarkStart w:id="977" w:name="_Toc408"/>
      <w:bookmarkEnd w:id="976"/>
      <w:r>
        <w:rPr/>
        <w:t>4</w:t>
      </w:r>
      <w:r>
        <w:rPr>
          <w:rtl w:val="true"/>
        </w:rPr>
        <w:t>-</w:t>
      </w:r>
      <w:r>
        <w:rPr>
          <w:rtl w:val="true"/>
        </w:rPr>
        <w:t>هل یمکن أن یصاب الأنبیاء بالنسیان؟</w:t>
      </w:r>
      <w:bookmarkEnd w:id="977"/>
    </w:p>
    <w:p>
      <w:pPr>
        <w:pStyle w:val="BookText"/>
        <w:rPr/>
      </w:pPr>
      <w:r>
        <w:rPr>
          <w:rFonts w:ascii="IRNazanin" w:hAnsi="IRNazanin" w:eastAsia="IRNazanin"/>
          <w:color w:val="111111"/>
          <w:sz w:val="28"/>
          <w:sz w:val="28"/>
          <w:szCs w:val="28"/>
          <w:rtl w:val="true"/>
          <w:lang w:bidi="fa-IR"/>
        </w:rPr>
        <w:t>لقد واجهتنا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أعلاه،و لعدّة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نسیان موسی علیه السّلام،فمرّة فی قضیة تلک السمکّة المعدّة لطعامهم؛و ثلاث مرّات أخری خلال الحوادث الثلاث التی وقعت عند مرافقته للخضر،حینما نسی تعهده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إذن،نحن أمام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یقع النسیان بالنسبة للأنبیاء؟ البعض یعتقد بصدور و وقوع مثل هذا النسیان بالنسبة للأنبیاء،لأنّه لا یرتبط بأساس دعوة النّبوة و لا بفروعها و لا بتبلیغ الدعوة،بل یقع فی قضیة عادیة تخص الحیاة الیومیة،فالمسلّم به أنّ النّبی صلّی اللّه علیه و آله و سلّم لا یصاب بالنسیان فی أصل دعوة النّبوة،و لا یخطأ أو یشتبه فی التبلیغ،حیث أن عنایة اللّه تعصمه فی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المانع أن ینسی موسی علیه السّلام طعامه،خصوصا و أن هذا النسیان أمر طبیعی عند ما یکون موسی متوجها بحواسه فی البحث عن الرجل العالم؟ ثمّ ما المانع من أن یصاب بالهیجان بحیث ینسی تعهد الذی قطعه مع صاحبه العالم،و ذلک عند ما شاهد هذه الحوادث العظیمة التی مرّت به کقتل الفتی و خرق السفینة و بناء الجدار فی مدینة البخلاء؟ إنّ موارد النسیان هذه لا تتعارض مع مقام العصمة،و لا هی مستبعدة عن أی نبی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احتملوا أن یکون النسیان هنا بمعنی مجازی،و یعنی الترک، لأنّ الإنسان عند ما یترک شیئا فهو کمن قد نسیه؛أمّا لماذا ترک موسی طعامه،فقد</w:t>
      </w:r>
      <w:bookmarkStart w:id="978" w:name="pg12541_115222"/>
    </w:p>
    <w:p>
      <w:pPr>
        <w:pStyle w:val="BookText"/>
        <w:rPr/>
      </w:pPr>
      <w:bookmarkEnd w:id="978"/>
      <w:r>
        <w:rPr>
          <w:rFonts w:ascii="IRNazanin" w:hAnsi="IRNazanin" w:eastAsia="IRNazanin"/>
          <w:color w:val="111111"/>
          <w:sz w:val="28"/>
          <w:sz w:val="28"/>
          <w:szCs w:val="28"/>
          <w:rtl w:val="true"/>
          <w:lang w:bidi="fa-IR"/>
        </w:rPr>
        <w:t>یعود ذلک إلی عدم اهتمامه بمثل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یتعلق بتعهده اتجاه صاحبه العالم،فذاک منه لأنّه کان ینظر إلی ظواهر الأمور،إذ من غیر المألوف أن یعرّض أحد أرواح و أموال الناس إلی الضرر،فضلا عن أن یکون ذلک الشخص هو العالم الکبیر،لذا فإنّ موسی علیه السّلام کان یعتبر نفسه مکلفا بالاعتراض،و کان یعتقد بأنّ هذا الأمر لا یقیّد بالتعهد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الواضح أنّ هذه التفاسیر و الآراء لا تتسق مع ظواهر الآیات</w:t>
      </w:r>
      <w:r>
        <w:rPr>
          <w:rFonts w:eastAsia="IRNazanin" w:cs="IRNazanin"/>
          <w:color w:val="111111"/>
          <w:sz w:val="28"/>
          <w:szCs w:val="28"/>
          <w:rtl w:val="true"/>
          <w:lang w:bidi="fa-IR"/>
        </w:rPr>
        <w:t>.</w:t>
      </w:r>
    </w:p>
    <w:p>
      <w:pPr>
        <w:pStyle w:val="Heading5"/>
        <w:numPr>
          <w:ilvl w:val="4"/>
          <w:numId w:val="1"/>
        </w:numPr>
        <w:rPr/>
      </w:pPr>
      <w:bookmarkStart w:id="979" w:name="__RefHeading___Toc1428751_77815467"/>
      <w:bookmarkStart w:id="980" w:name="_Toc409"/>
      <w:bookmarkEnd w:id="979"/>
      <w:r>
        <w:rPr/>
        <w:t>5</w:t>
      </w:r>
      <w:r>
        <w:rPr>
          <w:rtl w:val="true"/>
        </w:rPr>
        <w:t>-</w:t>
      </w:r>
      <w:r>
        <w:rPr>
          <w:rtl w:val="true"/>
        </w:rPr>
        <w:t>لماذا ذهب موسی لرؤیة الخضر؟</w:t>
      </w:r>
      <w:bookmarkEnd w:id="980"/>
    </w:p>
    <w:p>
      <w:pPr>
        <w:pStyle w:val="BookText"/>
        <w:rPr/>
      </w:pPr>
      <w:r>
        <w:rPr>
          <w:rFonts w:ascii="IRNazanin" w:hAnsi="IRNazanin" w:eastAsia="IRNazanin"/>
          <w:color w:val="111111"/>
          <w:sz w:val="28"/>
          <w:sz w:val="28"/>
          <w:szCs w:val="28"/>
          <w:rtl w:val="true"/>
          <w:lang w:bidi="fa-IR"/>
        </w:rPr>
        <w:t>فی حدیث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قام خطیبا فی بنی إسرائیل،فسئل أی الناس أعلم؟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فعتب اللّه علیه إذ لم یرد العلم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عبدا بمجمع البحرین هو أعلم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فکیف لی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معک حوتا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إلخ الرّوایة حیث أرشد تعالی نبیّه موسی للوصول إلی الرجل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ما یشابه هذا الحدیث عن الإمام الصادق علیه السّلام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مفاد هذه الواقعة هو تحذیر لموسی علیه السّلام حتی لا یعتبر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علمه و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الأشخاص</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 یثار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یجب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من أولی العزم و صاحب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أهل زمانه؟</w:t>
      </w:r>
    </w:p>
    <w:p>
      <w:pPr>
        <w:pStyle w:val="BookText"/>
        <w:rPr/>
      </w:pPr>
      <w:r>
        <w:rPr>
          <w:rFonts w:ascii="IRNazanin" w:hAnsi="IRNazanin" w:eastAsia="IRNazanin"/>
          <w:color w:val="111111"/>
          <w:sz w:val="28"/>
          <w:sz w:val="28"/>
          <w:szCs w:val="28"/>
          <w:rtl w:val="true"/>
          <w:lang w:bidi="fa-IR"/>
        </w:rPr>
        <w:t>فی معرض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نعم،ینبغی أن یکون أعلم فیما یتعلق بمهمّته، یعنی الأعلم بالنظام التشریعی،و موسی علیه السّلام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قلنا سابقا،کانت له مهمّة تختلف عن مهمّة موسی علیه السّلام و لا ترتبط بعالم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العالم کان یعرف من الأسرار ما لا تعتمد علیه دعوة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جاء عن الإمام الصادق علیه السّلام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أعلم من الخضر</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 منه فی علم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نلاحظ أنّ هذه الشبهة و قضیة نسیان موسی علیه السّلام هما اللتان دفعتا البعض إلی القول أنّ موسی المذکور فی القصة لیس هو موسی بن عمران،بل هو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حل هاتین المشکلتین لا یبقی مجال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عن الإمام علی بن موسی الرضا علیه السّلام نری إشارة صریحة إلی أن مهمّة و وظیفة کلّ من موسی و الخضر کانت تختلف عن الآخر،فقد کتب أحدهم إلی الإمام الرضا علیه السّلام یسأله عن العالم الذی أتاه موسی،أیّهما کان أعلم؟فکان ممّا أجاب به الإمام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موسی العالم فأصابه فی جزیرة من جزائر البحر إمّا جالسا و إمّا متکئا فسلّم علیه موسی،فأنکر السلام،إذ کانت الأرض لیس بها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موسی بن عمران الذی کلمه اللّه تکلیما؟قال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لتعلمنی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وکلت بأمر لا تطیقه،و وکلت بأمر لا أطیقه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المناسب هنا أن نختم هذه الفقرة بما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 من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لقی موسی الخضر،جاء طیر فألقی منقاره فی الماء،فقال الخضر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ما یقول هذا الطائر؟قال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bookmarkStart w:id="981" w:name="pg12541_115224"/>
    </w:p>
    <w:p>
      <w:pPr>
        <w:pStyle w:val="BookText"/>
        <w:rPr/>
      </w:pPr>
      <w:bookmarkEnd w:id="981"/>
      <w:r>
        <w:rPr>
          <w:rFonts w:ascii="IRNazanin" w:hAnsi="IRNazanin" w:eastAsia="IRNazanin"/>
          <w:color w:val="111111"/>
          <w:sz w:val="28"/>
          <w:sz w:val="28"/>
          <w:szCs w:val="28"/>
          <w:rtl w:val="true"/>
          <w:lang w:bidi="fa-IR"/>
        </w:rPr>
        <w:t>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و علم موسی فی علم اللّه إلاّ کما أخذ منقاری من الماء</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428753_77815467"/>
      <w:bookmarkStart w:id="983" w:name="_Toc410"/>
      <w:bookmarkEnd w:id="982"/>
      <w:r>
        <w:rPr/>
        <w:t>6</w:t>
      </w:r>
      <w:r>
        <w:rPr>
          <w:rtl w:val="true"/>
        </w:rPr>
        <w:t>-</w:t>
      </w:r>
      <w:r>
        <w:rPr>
          <w:rtl w:val="true"/>
        </w:rPr>
        <w:t>ماذا کان الکنز؟</w:t>
      </w:r>
      <w:bookmarkEnd w:id="983"/>
    </w:p>
    <w:p>
      <w:pPr>
        <w:pStyle w:val="BookText"/>
        <w:rPr/>
      </w:pPr>
      <w:r>
        <w:rPr>
          <w:rFonts w:ascii="IRNazanin" w:hAnsi="IRNazanin" w:eastAsia="IRNazanin"/>
          <w:color w:val="111111"/>
          <w:sz w:val="28"/>
          <w:sz w:val="28"/>
          <w:szCs w:val="28"/>
          <w:rtl w:val="true"/>
          <w:lang w:bidi="fa-IR"/>
        </w:rPr>
        <w:t>من الأسئلة التی تثار حول هذه القصّة،هی عن ماهیة الکنز الوارد فی الآیة، ماذا کان؟و لماذا کان صاحب موسی یصر علی إخفائه؟و لماذا قام الرجل المؤمن،یعنی أ بالأیتام یتجمع هذا الکنز و إخفائه؟ یری بعض المفسّرین أن الکنز یرمز إلی شیء معنوی،قبل أن یکون له مفهوم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هذا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لروایات عدیدة تنقل من طرق 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سوی لوح منقوش علیه مجموعة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هی هذه الحکم؟فثمة کلام کثیر للمفسّرین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الکافی نقلا عن الإمام حیث قال فی جوابه علی سؤال یتعلق بماهیة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ما کان ذهبا و لا فضة،و إنّما کان أربع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اللّه،من أیقن بالموت لم یضحک،و من أیقن بالحساب لم یفرح قلبه،و من أیقن بالقدر لم یخش إلاّ اللّه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أخری،ورد أنّ اللوح کان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لیس هناک تعارض بین الاثنین،لأنّ هدف الرّوایة الأولی أن تبیّن أنّ الکنز لم یکن دراهم و دنانیر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أنّنا التزمنا المعنی الظاهر لکلمة کنز،و فسرناه علی أنّه کمیة من الذهب،فإنّنا لا نواجه مشکلة أیضا،لأنّ الکنز المحرم شرعا هو أن یقوم الإنسان</w:t>
      </w:r>
      <w:bookmarkStart w:id="984" w:name="pg12541_115225"/>
    </w:p>
    <w:p>
      <w:pPr>
        <w:pStyle w:val="BookText"/>
        <w:rPr/>
      </w:pPr>
      <w:bookmarkEnd w:id="984"/>
      <w:r>
        <w:rPr>
          <w:rFonts w:ascii="IRNazanin" w:hAnsi="IRNazanin" w:eastAsia="IRNazanin"/>
          <w:color w:val="111111"/>
          <w:sz w:val="28"/>
          <w:sz w:val="28"/>
          <w:szCs w:val="28"/>
          <w:rtl w:val="true"/>
          <w:lang w:bidi="fa-IR"/>
        </w:rPr>
        <w:t>بتجمیع و ادخار أموال و ثروة کبیرة لمدّة طویلة فی حین أن المجتمع بحاجة إلیها، و لکن لو قام أحد الأشخاص بدفن ماله لیوم أو 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فی الازمنة السابقة بسبب عدم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هذا الشخص بسبب حادثة،فلا یوجد أی إشکال فی مثل هذا الکنز</w:t>
      </w:r>
      <w:r>
        <w:rPr>
          <w:rFonts w:eastAsia="IRNazanin" w:cs="IRNazanin"/>
          <w:color w:val="111111"/>
          <w:sz w:val="28"/>
          <w:szCs w:val="28"/>
          <w:rtl w:val="true"/>
          <w:lang w:bidi="fa-IR"/>
        </w:rPr>
        <w:t>.</w:t>
      </w:r>
    </w:p>
    <w:p>
      <w:pPr>
        <w:pStyle w:val="Heading5"/>
        <w:numPr>
          <w:ilvl w:val="4"/>
          <w:numId w:val="1"/>
        </w:numPr>
        <w:rPr/>
      </w:pPr>
      <w:bookmarkStart w:id="985" w:name="__RefHeading___Toc1428755_77815467"/>
      <w:bookmarkStart w:id="986" w:name="_Toc411"/>
      <w:bookmarkEnd w:id="985"/>
      <w:r>
        <w:rPr/>
        <w:t>7</w:t>
      </w:r>
      <w:r>
        <w:rPr>
          <w:rtl w:val="true"/>
        </w:rPr>
        <w:t>-</w:t>
      </w:r>
      <w:r>
        <w:rPr>
          <w:rtl w:val="true"/>
        </w:rPr>
        <w:t>دروس هذه القصّة</w:t>
      </w:r>
      <w:bookmarkEnd w:id="986"/>
    </w:p>
    <w:p>
      <w:pPr>
        <w:pStyle w:val="BookText"/>
        <w:rPr/>
      </w:pPr>
      <w:r>
        <w:rPr>
          <w:rFonts w:ascii="IRNazanin" w:hAnsi="IRNazanin" w:eastAsia="IRNazanin"/>
          <w:color w:val="111111"/>
          <w:sz w:val="28"/>
          <w:sz w:val="28"/>
          <w:szCs w:val="28"/>
          <w:rtl w:val="true"/>
          <w:lang w:bidi="fa-IR"/>
        </w:rPr>
        <w:t>هناک جملة دروس یمکن أن نستفیدها من القصّة،و یمکن لنا أن ندرجها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العثور علی قائد عالم و الاستفادة من علمه،بحیث رأینا أنّ نبیّا من أولی العزم مثل موسی علیه السّلام یسلک هذا الطریق الطویل،و قد بذل ما بذل لتحقیقه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درس لجمیع الناس مهما کان علمهم و فی أی عمر کانوا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العلم الإلهی تنبع من العبودیة للّه تعالی،کما قرأنا فی الآیات أعلاه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مِنْ عِبٰادِنٰا عَلَّمْنٰاهُ مِنْ لَدُنّٰا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تعلم العلم للعمل،کما یقول موسی علیه السّلام لصاحبه مِمّٰا عُلِّمْتَ رُشْداً أی علمنی عملا یقربنی من هدفی و مقصدی،فأنا لا أطلب العلم لنفسه،بل للوصول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عدم الاستعجال فی الأعمال،إذ العدید من الأمور تحتاج إلی الفرص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القضایا المهمّة،و لهذا السبب،فإنّ الرجل العالم قد ذکر سرّ أعماله لموسی فی الفرصة المناسبة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الباطن من المسائل المهمّة الأخری التی نتعلمها من القصة،إذ یجب علینا أن لا نصدر أحکاما سریعة تجاه الحوادث التی تقع فی مجری حیاتنا مما قد لا یعجبنا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أکثر الحوادث التی نکرهها،و لکن یتّضح بعد مدّة أنّ هذه الحوادث لم تکن سوی نوع من الألطاف الخفیة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یصرّح بمضمون</w:t>
      </w:r>
    </w:p>
    <w:p>
      <w:pPr>
        <w:pStyle w:val="BookText"/>
        <w:rPr/>
      </w:pPr>
      <w:r>
        <w:rPr>
          <w:rFonts w:ascii="Amiri" w:hAnsi="Amiri" w:eastAsia="Amiri" w:cs="Amiri"/>
          <w:color w:val="111111"/>
          <w:sz w:val="28"/>
          <w:sz w:val="28"/>
          <w:szCs w:val="28"/>
          <w:rtl w:val="true"/>
          <w:lang w:bidi="ar-SA"/>
        </w:rPr>
        <w:t>هذه الحقیقة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تَکْرَهُوا شَیْئاً وَ هُوَ خَیْرٌ لَکُمْ وَ عَسیٰ أَنْ تُحِبُّوا شَیْئاً وَ هُوَ شَرٌّ لَکُمْ وَ اللّٰهُ یَعْلَمُ وَ أَنْتُمْ لاٰ تَعْلَمُونَ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المستفاد من هذه القضیة أن لا یصاب الإنسان بالیأس عند ما تهجم علیه الحوادث،و فی هذا الصدد نقرأ</w:t>
      </w:r>
    </w:p>
    <w:p>
      <w:pPr>
        <w:pStyle w:val="BookText"/>
        <w:rPr/>
      </w:pPr>
      <w:r>
        <w:rPr>
          <w:rFonts w:ascii="Amiri" w:hAnsi="Amiri" w:eastAsia="Amiri" w:cs="Amiri"/>
          <w:color w:val="111111"/>
          <w:sz w:val="28"/>
          <w:sz w:val="28"/>
          <w:szCs w:val="28"/>
          <w:rtl w:val="true"/>
          <w:lang w:bidi="ar-SA"/>
        </w:rPr>
        <w:t>فی حدیث طریف ینقله عبد اللّه بن المحدّث و الفقیه المعروف زرارة بن أعین،و یقول فیه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منی علی والدک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أعیبک دفاعا منّی عنک،فإنّ الناس و العدوّ یسارعون إلی کلّ من قرّبناه و حمدنا مکانه لإدخال الأذی فی من نحبه و نقرّبه،و یرمونه لمحبتنا له و قربه و دنوه منّا،و یرون إدخال الأذی علیه و قتله و یحمدون کل من عبناه نحن،فإنّما أعیبک لأنّک رجل اشتهرت منّا،و بمیلک إلینا، و أنت فی ذلک مذموم عند الناس غیر محمود الأثر بمودّتک لنا و لمیلک إلینا، فأحببت أن أعیبک لیحمدوا أمرک فی الدین بعیبک و نقصک،و یکون بذلک منّا دافع شرّهم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 هذا التنزیل من عند اللّه، صالحة،لا و اللّه ما عابها إلا لکی تسلم من الملک،و لا تعطب علی یدیه،و لقد کانت صالحة لیس للعیب فیها مساغ و الحمد للّه،فافهم المثل یرحمک اللّه،فإنّک و اللّه أحبّ الناس إلیّ،و أحبّ أصحاب أبی حیا و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أفضل سفن ذلک البحر القمقام الزاخر،و إن من ورائک ملکا ظلوما غصوبا یرقب عبور کل سفینة صالحة ترد بحر الهدی لیأخذها غصبا،ثمّ یغصبها و أهلها و رحمة اللّه علیک حیا و رحمته و رضوانه علیک میتا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دروس القصة الاعتراف بالحقائق و اتخاذ المواقف المطابقة لها، فعند ما تخلف موسی ثلاث مرّات عن الوفاء بالتزامه لصاحبه العالم،عرف أنّه</w:t>
      </w:r>
    </w:p>
    <w:p>
      <w:pPr>
        <w:pStyle w:val="BookText"/>
        <w:rPr/>
      </w:pPr>
      <w:r>
        <w:rPr>
          <w:rFonts w:ascii="IRNazanin" w:hAnsi="IRNazanin" w:eastAsia="IRNazanin"/>
          <w:color w:val="111111"/>
          <w:sz w:val="28"/>
          <w:sz w:val="28"/>
          <w:szCs w:val="28"/>
          <w:rtl w:val="true"/>
          <w:lang w:bidi="fa-IR"/>
        </w:rPr>
        <w:t>لا یستطیع الاستمرار معه فی الصحبة،و بالرغم من أنّ فراق هذا الأستاذ کان أمرا صعبا علی موسی علیه السّلام،إلاّ أنّه علیه السّلام لم یکابر و أنصف العالم بإعطائه الحق،و فارقة عن إخلاص بعد أن حصل علی حقائق عظمیة و کنوز معنویة کبیرة من هذه الصحبة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الإنسان أن لا یستمر إلی آخر عمره فی اختبار نفسه،بحیث تتحوّل حیاته إلی مختبر للأمور المستقبلیة التی قد لا تحصل أبدا،إذ علیه عند ما یختبر موضوعا ما عدّة مرّات،أن یلتزم العمل بنتائج الاختبار و أن یقتنع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إیمان الآباء علی الأبناء لقد تحمّل الخضر مسئولیة حمایة الأبناء فی المقدار الذی کان یستطیعه، و ذلک بسبب الأب الصالح الملتزم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الابن یستطیع أن یسعد فی ظل الإیمان و أمانة و التزام الأب،و إنّ نتیجة العمل الصالح الذی یلتزمه الأب تعود علی الابن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نقرأ أنّ ذلک الرجل الصالح لم یکن الأب المباشر للیتامی،بل هو من أجدادهم البعیدین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للعمل الصالح تأثیره</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علائم صلاح هذا الأب هو ما ترکه من الکنوز المعنویة،و من الحکم لأبنائه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العمر بسبب إیذاء الوالدین عند ما یطال الموت الابن بسبب ما یلحقه من أذی بوالدیه فی مستقبل حیاته،و بسبب ما یرهقهما به من أذی و طغیان و کفر،قد یحرفهم به عن الطریق الإلهی،کما رأینا ذلک فی القصّة التی بین أیدینا، فإنّ الرّوایات الإسلامیة تربط</w:t>
      </w:r>
    </w:p>
    <w:p>
      <w:pPr>
        <w:pStyle w:val="BookText"/>
        <w:rPr/>
      </w:pPr>
      <w:r>
        <w:rPr>
          <w:rFonts w:ascii="IRNazanin" w:hAnsi="IRNazanin" w:eastAsia="IRNazanin"/>
          <w:color w:val="111111"/>
          <w:sz w:val="28"/>
          <w:sz w:val="28"/>
          <w:szCs w:val="28"/>
          <w:rtl w:val="true"/>
          <w:lang w:bidi="fa-IR"/>
        </w:rPr>
        <w:t>بین قصر العمر و ترک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بالأخص أذیة الوالدین و عقوقهما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بعضها فی نهایة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أن نستوعب الدرس علی صعید هذا الجانب من القصة،إذا کان الولد یقتل لما یلحقه بأبویه من ضرر و أذی فی مستقبل حیاته،تری فما حال الذی یمارس الأذی فعلا بحق والدیه و یرهقهما بالعقوق؟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 قد یحدث أن یقوم شخص بالإحسان إلینا،إلاّ أنّنا نتصوره عدوّا لنا،لأنّنا لا نعرف بواطن الأمور،و نتسرع و نفقد الصبر،خصوصا إزاء الأحداث و الأمور التی نجهلها و لا نحیط بأسبابها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الطبیعی أن یفقد الإنسان صبره إزاء ما لا یحیط به علما من الأحداث و القضایا،إلاّ أنّ الدرس المستفاد من القصّة هو أن لا نتسرع فی إصدار الأحکام علی مثل هذه القضایا حتی تکتمل لدینا الرؤیة التی نحیط من خلالها بجوانب و زوایا الموضوع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أمیر المؤمنین علی بن أبی طالب،نقرأ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لذا فإنّه کلّما یرتفع الوعی لدی الإنسان فإنّ تعامله یکون أکثر منطقیة،و بعبارة أخری إنّ أساس الصبر هو الوعی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لانزعاج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یبرره،إذ کان یری تجاوزا عن حدود الشرع فی الأحداث التی وقعت علی ید صاحبه بحیث تعرض القسم الأعظم للشریعة الی الخطر،ففی الحادثة الأولی تعرضت مصونیة أموال الناس إلی الخطر؛و فی الثّانیة تعرضت أرواحهم إلی خطر،أمّا فی الثّالثة،فکان اعتراضه ینصب علی ضرورة التعامل المنطقی مع حقوق الناس،لذلک فقد اعترض و نسی</w:t>
      </w:r>
    </w:p>
    <w:p>
      <w:pPr>
        <w:pStyle w:val="BookText"/>
        <w:rPr/>
      </w:pPr>
      <w:r>
        <w:rPr>
          <w:rFonts w:ascii="IRNazanin" w:hAnsi="IRNazanin" w:eastAsia="IRNazanin"/>
          <w:color w:val="111111"/>
          <w:sz w:val="28"/>
          <w:sz w:val="28"/>
          <w:szCs w:val="28"/>
          <w:rtl w:val="true"/>
          <w:lang w:bidi="fa-IR"/>
        </w:rPr>
        <w:t>عهده الذی قطعه لصاحبه العالم،و لکن ما إن اطلّع علی بواطن الأمور هدأ و کفّ عن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یدل علی أنّ عدم الاطلاع هو أمر مقلق بحدّ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التلمیذ و الأستاذ ثمّة ملاحظات لطیفة حول أدب التلمیذ و الأستاذ ظهرت فی مقاطع الحدیث بین موسی علیه السّلام و الرجل الربّانی العالم،فمن ذلک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موسی علیه السّلام لنفسه تابعا للخضر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أعلن موسی علیه السّلام هذا الإتباع علی شکل استئذان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 علیه السّلام بعلم أستاذه و بحاجته للتعلّم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تُعَلِّمَنِ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للتواضع فقد اعتبر علم أستاذه کثیرا،و هو یطلب جانبا من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 علم أستاذه بأنّه علم إلهی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أستاذه الهدایة و الرشاد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لأستاذه بشکل لطیف خفی،بأنّ اللّه قد تلطّف علیک و علّمک، فتلطّف أنت علیّ،و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تعلمن ممّا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هَلْ أَتَّبِعُکَ تکشف حقیقة أن یکون التلمیذ فی طلب الأستاذ،و فی أتباعه،إذ لیس من وظیفة الأستاذ اتباع تلمیذه إلاّ فی حالات و موارد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ما کان یتمتع موسی علیه السّلام بمنصب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نبیّا من أولی العزم و صاحب رسالة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تواضع،و هذا یعنی أنّک و مهما کنت و فی أی مقام أصبحت،یجب علیک أن تتواضع فی مقام طلب العلم و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لم یذکر عبارة جازمة فی معرض تعهده لأستاذه،بل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سَتَجِدُنِی إِنْ شٰاءَ اللّٰهُ صٰابِراً و هذه الصیغة فی التعبیر مملوءة أدبا إزاء</w:t>
      </w:r>
    </w:p>
    <w:p>
      <w:pPr>
        <w:pStyle w:val="BookText"/>
        <w:rPr/>
      </w:pPr>
      <w:r>
        <w:rPr>
          <w:rFonts w:ascii="IRNazanin" w:hAnsi="IRNazanin" w:eastAsia="IRNazanin"/>
          <w:color w:val="111111"/>
          <w:sz w:val="28"/>
          <w:sz w:val="28"/>
          <w:szCs w:val="28"/>
          <w:rtl w:val="true"/>
          <w:lang w:bidi="fa-IR"/>
        </w:rPr>
        <w:t>الخالق جلّ و علا،و اتجاه الأستاذ أیضا،حتی إذا تخلّف عنها لا یکون ثمّة نوع من هتک الحرمة إزاء الأستاذ</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ضروری أن نذکر فی خاتمة هذا الحدیث أنّ العالم الربانی قد استخدم إزاء موسی علیه السّلام منتهی الحلم فی مقام التعلیم و التربیة،فعند ما کان موسی علیه السّلام ینسی تعهده و تثور ثائرته و یعترض علیه،یجیبه الأستاذ بهدوء و برود،و لکن علی شکل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إِنَّکَ لَنْ تَسْتَطِیعَ مَعِیَ صَبْراً </w:t>
      </w:r>
      <w:r>
        <w:rPr>
          <w:rFonts w:eastAsia="Amiri" w:cs="Amiri" w:ascii="Amiri" w:hAnsi="Amiri"/>
          <w:color w:val="111111"/>
          <w:sz w:val="28"/>
          <w:szCs w:val="28"/>
          <w:rtl w:val="true"/>
          <w:lang w:bidi="ar-SA"/>
        </w:rPr>
        <w:t>.</w:t>
      </w:r>
      <w:bookmarkStart w:id="987" w:name="pg12541_115231"/>
    </w:p>
    <w:p>
      <w:pPr>
        <w:pStyle w:val="Heading3"/>
        <w:numPr>
          <w:ilvl w:val="2"/>
          <w:numId w:val="1"/>
        </w:numPr>
        <w:rPr/>
      </w:pPr>
      <w:bookmarkStart w:id="988" w:name="__RefHeading___Toc1428757_77815467"/>
      <w:bookmarkStart w:id="989" w:name="_Toc412"/>
      <w:bookmarkEnd w:id="987"/>
      <w:bookmarkEnd w:id="988"/>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83</w:t>
      </w:r>
      <w:r>
        <w:rPr>
          <w:rtl w:val="true"/>
        </w:rPr>
        <w:t xml:space="preserve"> </w:t>
      </w:r>
      <w:r>
        <w:rPr>
          <w:rtl w:val="true"/>
        </w:rPr>
        <w:t xml:space="preserve">الی </w:t>
      </w:r>
      <w:r>
        <w:rPr/>
        <w:t>91</w:t>
      </w:r>
      <w:r>
        <w:rPr>
          <w:rtl w:val="true"/>
        </w:rPr>
        <w:t>]</w:t>
      </w:r>
      <w:bookmarkEnd w:id="989"/>
    </w:p>
    <w:p>
      <w:pPr>
        <w:pStyle w:val="Heading4"/>
        <w:numPr>
          <w:ilvl w:val="3"/>
          <w:numId w:val="1"/>
        </w:numPr>
        <w:rPr/>
      </w:pPr>
      <w:bookmarkStart w:id="990" w:name="__RefHeading___Toc1428759_77815467"/>
      <w:bookmarkStart w:id="991" w:name="_Toc413"/>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428761_77815467"/>
      <w:bookmarkStart w:id="993" w:name="_Toc414"/>
      <w:bookmarkEnd w:id="992"/>
      <w:r>
        <w:rPr>
          <w:rtl w:val="true"/>
        </w:rPr>
        <w:t>التّفسیر</w:t>
      </w:r>
      <w:bookmarkEnd w:id="993"/>
    </w:p>
    <w:p>
      <w:pPr>
        <w:pStyle w:val="Heading5"/>
        <w:numPr>
          <w:ilvl w:val="4"/>
          <w:numId w:val="1"/>
        </w:numPr>
        <w:rPr/>
      </w:pPr>
      <w:bookmarkStart w:id="994" w:name="__RefHeading___Toc1428763_77815467"/>
      <w:bookmarkStart w:id="995" w:name="_Toc415"/>
      <w:bookmarkEnd w:id="994"/>
      <w:r>
        <w:rPr>
          <w:rtl w:val="true"/>
        </w:rPr>
        <w:t>اشارة</w:t>
      </w:r>
      <w:bookmarkEnd w:id="995"/>
    </w:p>
    <w:p>
      <w:pPr>
        <w:pStyle w:val="Heading5"/>
        <w:numPr>
          <w:ilvl w:val="4"/>
          <w:numId w:val="1"/>
        </w:numPr>
        <w:rPr/>
      </w:pPr>
      <w:bookmarkStart w:id="996" w:name="__RefHeading___Toc1428765_77815467"/>
      <w:bookmarkStart w:id="997" w:name="_Toc416"/>
      <w:bookmarkEnd w:id="996"/>
      <w:r>
        <w:rPr>
          <w:rtl w:val="true"/>
        </w:rPr>
        <w:t>قصّة</w:t>
      </w:r>
      <w:r>
        <w:rPr>
          <w:rtl w:val="true"/>
        </w:rPr>
        <w:t>«</w:t>
      </w:r>
      <w:r>
        <w:rPr>
          <w:rtl w:val="true"/>
        </w:rPr>
        <w:t>ذو القرنین</w:t>
      </w:r>
      <w:r>
        <w:rPr>
          <w:rtl w:val="true"/>
        </w:rPr>
        <w:t>»</w:t>
      </w:r>
      <w:r>
        <w:rPr>
          <w:rtl w:val="true"/>
        </w:rPr>
        <w:t>العجیبة</w:t>
      </w:r>
      <w:r>
        <w:rPr>
          <w:rtl w:val="true"/>
        </w:rPr>
        <w:t>:</w:t>
      </w:r>
      <w:bookmarkEnd w:id="9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بدایة حدیثنا عن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مجموعة من قریش قرّرت</w:t>
      </w:r>
    </w:p>
    <w:p>
      <w:pPr>
        <w:pStyle w:val="BookText"/>
        <w:rPr/>
      </w:pPr>
      <w:r>
        <w:rPr>
          <w:rFonts w:ascii="IRNazanin" w:hAnsi="IRNazanin" w:eastAsia="IRNazanin"/>
          <w:color w:val="111111"/>
          <w:sz w:val="28"/>
          <w:sz w:val="28"/>
          <w:szCs w:val="28"/>
          <w:rtl w:val="true"/>
          <w:lang w:bidi="fa-IR"/>
        </w:rPr>
        <w:t>اختبار الرّسول الأکرم صلّی اللّه علیه و آله و سلّم،و قامت هذه المجموعة بالتنسیق مع الیهود و استشارتهم بطرح ثلاث قضایا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الفتیة من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عن ماهیة الروح،أمّا القضیة الثّالثة فقد کانت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القرآن،جاء الردّ علی قضیة الروح فی سورة الإسراء،أمّا الإجابة علی السؤالین الآخرین فقد جاءت فی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الآن بصدد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أشرنا سابقا إلی أنّ سورة الکهف أشارت إلی ثلاث قصص تختلف فی الظاهر عن بعضها،و لکنّها تشترک فی جوانب معینة،و القصص الثلاث هی قصّة أصحاب الکهف،و موسی و الخضر،و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القصص الثلاث هذه مضامین تنقلنا من حیاتنا العادیة إلی أفق آخر، یکشف لنا أنّ العالم فی حقائقه و أسراره لا یحدّ فیما ألفناه منه،و فیما یحیطنا منه، و اعتدنا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حول شخصیة أثارت اهتمامات الفلاسفة و الباحثین منذ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بذلت جهود و مساعی کثیرة للتعرّف علی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سنقوم أوّلا بتفسیر الآیات الست عشرة الخاصّة بذی القرنین حیث أن حیاته مع قطع النظر عن جوانبها التاریخیة بمثابة درس کبیر و ملیء بالعبر،ثمّ ننتقل إلی بحوث لمعرفة شخصیة ذی القرنین نفسه مستفیدین فی ذلک من الرّوایات الإسلامیة،و ممّا أشار إلیه المؤرّخون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یهمنا أوّلا هو الحدیث عن شخصیة ذی القرنین،و هو ما فعله القرآن،حیث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 الجواب علی لسان الرّسول المصطفی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سَأَتْلُوا عَلَیْکُمْ مِنْهُ ذِکْراً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تستخدم عادة للمستقبل القریب،و الرّسول هنا یتحدّث مباشرة إلیهم عن ذی القرنین،فمن المحتمل أن یکون ذلک منه صلّی اللّه علیه و آله و سلّم احتراما و مراعاة للأدب؛الأدب الممزوج بالهدوء و التروی،الأدب الذی یعنی استلهامه للعلم من اللّه تبارک و تعالی،و نقله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بدایة الآیة تبیّن لنا أنّ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متداولة و معروفة بین الناس،و لکنّها کانت محاطة بالغموض و الإبهام،لهذا السبب طالبوا الرّسول الأکرم صلّی اللّه علیه و آله و سلّم الإدلاء حولها بالتوضیحات اللازمة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استئناف الحدیث عن ذی القرنین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منحناه سبل القوة و القدرة و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آتَیْنٰاهُ مِنْ کُلِّ شَیْءٍ سَبَباً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بالرغم من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الحبل المستخدم فی تسلّق النخیل،الاّ أن بعض المفسّرین یحصره فی الوسائل المستخدمة فی إنجاز الأعمال،إلاّ أنّ الواضح من مفهوم الآیة أنّ الکلمة المذکورة یراد منها معناها و مفهومها الواسع، حیث أنّ اللّه تبارک و تعالی 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الوصول لکل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العلم الکافی،الإدارة السلیمة،القوّة و القدرة،الجیوش و القوی البشریة،بالإضافة إلی الإمکانات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منح کل الأسباب و السبل المادیة و المعنویة الکفیلة بتحقیق الأهداف المنشودة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بعد ذلک إلی استفادة ذی القرنین من هذه الأسباب و السبل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حَتّٰی إِذٰا بَلَغَ مَغْرِبَ الشَّمْسِ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فرأی أنّها تغرب فی بحر غامق أو عین ذات ماء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تَغْرُبُ فِی عَیْنٍ حَمِئَةٍ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 عِنْدَهٰا قَوْماً</w:t>
      </w:r>
    </w:p>
    <w:p>
      <w:pPr>
        <w:pStyle w:val="BookText"/>
        <w:rPr/>
      </w:pPr>
      <w:r>
        <w:rPr>
          <w:rFonts w:ascii="Amiri" w:hAnsi="Amiri" w:eastAsia="Amiri" w:cs="Amiri"/>
          <w:color w:val="111111"/>
          <w:sz w:val="28"/>
          <w:sz w:val="28"/>
          <w:szCs w:val="28"/>
          <w:rtl w:val="true"/>
          <w:lang w:bidi="ar-SA"/>
        </w:rPr>
        <w:t>أی مجموعة من الناس فیهم الصالح و الطالح،هؤلاء القوم هم الذین خاطب اللّه ذا القرنین فی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إِمّٰا أَنْ تُعَذِّبَ وَ إِمّٰا أَنْ تَتَّخِذَ فِیهِمْ حُسْناً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بعض المفسّرین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نبوة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المحتمل أن یکون المقصود بهذا التعبیر هو الإلهام القلبی الذی یمنحه الخالق جلّ و علا لغیر الأنبیاء أیضا،هذا و لیس بالإمکان انکار أنّ التعبیر الآنف الذکر یشیر بالفعل إلی معنی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تحکی الآیات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الظالمین سینالون العذاب الدنیوی و الأخروی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آمَنَ وَ عَمِلَ صٰالِحاً فَلَهُ جَزٰاءً 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سَنَقُولُ لَهُ مِنْ أَمْرِنٰا یُسْراً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أنّنا سنتعامل معه بالقول الحسن،فضلا عن أنّنا سنخفف عنه و لا نجعله یواجه المشاکل و الصعاب،بالإضافة إلی أنّنا سوف لن نجبی منه ضرائب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ذا القرنین أراد من ذلک أن الناس سینقسمون مقابل دعوتی الی التوحید و الإیمان و النهی عن الظلم و الفساد إلی مجموعتین،الأولی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المجموعة التی سترحب ببرنامجه الإلهی و دعوته للتوحید و الإیمان و هذه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یبیّن لنا بأنّ الأرض التی 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ملیئة بالمستنقعات،بشکل کان ذو القرنین یشعر معه بأنّ الشمس کانت تغرب فی هذه المستنقعات،تماما کما یشعر بذلک مسافر البحر،و سکّان السواحل الذین یشعرون بأنّ الشمس قد غابت فی البحر أو خرجت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ستجزی بالحسنی و ستعیش حیاة آمنة و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فستتخذ موقفا عدائیا من دعوة ذی القرنین و تقف فی الجبهة المناوئة،و تستمر فی شرکها و ظلمها،و تواصل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لذلک ستعاقب نتیجة موقفها هذا أشدّ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بمقارنة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وَ عَمِلَ صٰالِحاً یتبیّن لنا أنّ الظلم یعنی هنا الشرک و العمل غیر الصالح الذی یعدّ من ثمار شجرة الشرک المشؤومة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سفره إلی الغرب توجه إلی الشرق حیث یقول القرآن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 أی استخدم الوسائل و الإمکانات التی کانت بحوزته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مَطْلِعَ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رأی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تَطْلُعُ عَلیٰ قَوْمٍ لَمْ نَجْعَلْ لَهُمْ مِنْ دُونِهٰا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اللفظ کنایة عن أنّ حیاة هؤلاء الناس بدائیة جدّا،و لا یملکون سوی القلیل من الملابس التی لا تکفی لتغطیة أبدانهم من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بعض المفسّرین فلم یستبعدوا افتقار هؤلاء الناس إلی المساکن التی تحمیهم من الشمس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احتمال آخر یطرحه البعض،و یری أن یکون هؤلاء القوم فی أرض صحراویة تفتقر للجبال و الأشجار و الملاجئ،و أن لیس فی تلک الصحراء ما یمکّن هؤلاء القوم من حمایة أنفسهم من الشمس من غطاء أو غیر ذلک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بالطبع لیس هناک تعارض بین التفاسیر هذه،قوله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کانت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جیدا بإمکاناته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تشیر إلی الهدایة الإلهیة لذی القرنین فی برامجه و مساعیه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998" w:name="pg12541_115237"/>
    </w:p>
    <w:p>
      <w:pPr>
        <w:pStyle w:val="Heading3"/>
        <w:numPr>
          <w:ilvl w:val="2"/>
          <w:numId w:val="1"/>
        </w:numPr>
        <w:rPr/>
      </w:pPr>
      <w:bookmarkStart w:id="999" w:name="__RefHeading___Toc1428767_77815467"/>
      <w:bookmarkStart w:id="1000" w:name="_Toc417"/>
      <w:bookmarkEnd w:id="998"/>
      <w:bookmarkEnd w:id="999"/>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92</w:t>
      </w:r>
      <w:r>
        <w:rPr>
          <w:rtl w:val="true"/>
        </w:rPr>
        <w:t xml:space="preserve"> </w:t>
      </w:r>
      <w:r>
        <w:rPr>
          <w:rtl w:val="true"/>
        </w:rPr>
        <w:t xml:space="preserve">الی </w:t>
      </w:r>
      <w:r>
        <w:rPr/>
        <w:t>98</w:t>
      </w:r>
      <w:r>
        <w:rPr>
          <w:rtl w:val="true"/>
        </w:rPr>
        <w:t>]</w:t>
      </w:r>
      <w:bookmarkEnd w:id="1000"/>
    </w:p>
    <w:p>
      <w:pPr>
        <w:pStyle w:val="Heading4"/>
        <w:numPr>
          <w:ilvl w:val="3"/>
          <w:numId w:val="1"/>
        </w:numPr>
        <w:rPr/>
      </w:pPr>
      <w:bookmarkStart w:id="1001" w:name="__RefHeading___Toc1428769_77815467"/>
      <w:bookmarkStart w:id="1002" w:name="_Toc418"/>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428771_77815467"/>
      <w:bookmarkStart w:id="1004" w:name="_Toc419"/>
      <w:bookmarkEnd w:id="1003"/>
      <w:r>
        <w:rPr>
          <w:rtl w:val="true"/>
        </w:rPr>
        <w:t>التّفسیر</w:t>
      </w:r>
      <w:bookmarkEnd w:id="1004"/>
    </w:p>
    <w:p>
      <w:pPr>
        <w:pStyle w:val="Heading5"/>
        <w:numPr>
          <w:ilvl w:val="4"/>
          <w:numId w:val="1"/>
        </w:numPr>
        <w:rPr/>
      </w:pPr>
      <w:bookmarkStart w:id="1005" w:name="__RefHeading___Toc1428773_77815467"/>
      <w:bookmarkStart w:id="1006" w:name="_Toc420"/>
      <w:bookmarkEnd w:id="1005"/>
      <w:r>
        <w:rPr>
          <w:rtl w:val="true"/>
        </w:rPr>
        <w:t>اشارة</w:t>
      </w:r>
      <w:bookmarkEnd w:id="1006"/>
    </w:p>
    <w:p>
      <w:pPr>
        <w:pStyle w:val="Heading5"/>
        <w:numPr>
          <w:ilvl w:val="4"/>
          <w:numId w:val="1"/>
        </w:numPr>
        <w:rPr/>
      </w:pPr>
      <w:bookmarkStart w:id="1007" w:name="__RefHeading___Toc1428775_77815467"/>
      <w:bookmarkStart w:id="1008" w:name="_Toc421"/>
      <w:bookmarkEnd w:id="1007"/>
      <w:r>
        <w:rPr>
          <w:rtl w:val="true"/>
        </w:rPr>
        <w:t>کیف تمّ بناء سد ذی القرنین؟</w:t>
      </w:r>
      <w:bookmarkEnd w:id="10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أعلاه تشیر إلی سفرة أخری من أسفار ذی القرنین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هذه الحادثة استفاد من الوسائل المهمّة التی کانت تحت تصرفه و مضی فی سفره حتی وصل إلی موضع بین جبلین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إشارة إلی أنّه وصل إلی منطقة جبلیة،و هناک وجد أناسا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المجموعتین اللتین عثر علیهما فی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مستوی دان من المدنیة،لأنّ الکلام أحد أوضح علائم التمدّن لدی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البعض احتمل أنّ جملة لاٰ یَکٰادُونَ یَفْقَهُونَ قَوْلاً لا تعنی أنّهم لم یکونوا یعرفون اللغات،بل کانوا لا یفهمون محتوی الکلام،أی کانوا متخلفین فکریا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 مکان الجبل و الجوانب التأریخیة و الجغرافیة لهذه الحادثة،و سنذکر فی نهایة البحث التّفسیری،حدیثا مفصلا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الأثناء اغتنم هؤلاء القوم مجیء ذی القرنین،لأنّهم کانوا فی عذاب شدید من قبل أعدائهم یأجوج و مأجوج،لذا فقد طلبوا العون منه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یکون کلامهم هذا تمّ عن طریق تبادل العلامات و الإشارات،لأنّهم لا یفهمون لغة ذی القرنین،أو أنّهم تحدثوا معه بعبارات ناقصة لا یمکن الاعتداد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التفاهیم بینهم تمّ عن طریق المترجمین، أو بأسلوب الإلهام الإلهی،مثل تحدّث بعض الطیور مع سلیمان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الأحوال،یمکن أن نستفید من الآیة الشریفة أنّ تلک المجموعة من الناس کانت ذات وضع جیّد من حیث الإمکانات الاقتصادیة،إلاّ أنّهم کانوا ضعفاء فی المجال الصناعی و الفکری و التخطیطی،لذا فقد تقبلوا بتکالیف بناء هذا السد المهم،بشرط أن یتکفل ذو القرنین ببنائه و هندسته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یخص یأجوج و مأجوج سنتحدث عنهم فی نهایة هذا البحث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ذو القرنین فقد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 ،و أنّی لا أحتاج إلی مساعدتکم المالیة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بِقُوَّةٍ أَجْعَلْ بَیْنَکُمْ وَ بَیْنَهُمْ رَدْماً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ملء الشق بالأحجار، إلاّ أنّها فیما بعد أخذت معنی واسعا بحیث شمل کل سد،بل و شمل حتی ترقیع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بعض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تقال للسد القوی </w:t>
      </w:r>
      <w:r>
        <w:rPr>
          <w:rStyle w:val="FootnoteAnchor"/>
          <w:rtl w:val="true"/>
        </w:rPr>
        <w:footnoteReference w:id="212"/>
      </w:r>
      <w:r>
        <w:rPr>
          <w:rFonts w:ascii="IRNazanin" w:hAnsi="IRNazanin" w:eastAsia="IRNazanin"/>
          <w:color w:val="111111"/>
          <w:sz w:val="28"/>
          <w:sz w:val="28"/>
          <w:szCs w:val="28"/>
          <w:rtl w:val="true"/>
          <w:lang w:bidi="fa-IR"/>
        </w:rPr>
        <w:t>،و وفقا لهذا التّفسیر فإنّ ذا القرنین قد وعدهم بأکثر ممّا کانوا ینتظرونه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یجب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واحد،و هو الحائل الذی یفصل بین شیئین،إلاّ أنّ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فرقا بین الإثنین،فالأوّل هو من صناعة الإنسان،و الثّانی هو الحائل الطبیعی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ذو القرنین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القطع الکبیرة و الضخیمة من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تهیأت قطع الحدید أعطی أمرا بوضع بعضها فوق البعض الآخر حتی غطّی بین الجبلین بشکل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سٰاویٰ بَیْنَ الصَّدَفَیْنِ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حافة الجبل،و یتّضح من هذا التعبیر أنّ هناک شقا بین حافتی الجبل حیث کان یأجوج و مأجوج یدخلان منه،و قد صمم ذو القرنین ملأ هذا الشق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 لذی القرنین هو طلبه منهم أن یجلبوا الحطب و ما شابهه،</w:t>
      </w:r>
    </w:p>
    <w:p>
      <w:pPr>
        <w:pStyle w:val="BookText"/>
        <w:rPr/>
      </w:pPr>
      <w:r>
        <w:rPr>
          <w:rFonts w:ascii="Amiri" w:hAnsi="Amiri" w:eastAsia="Amiri" w:cs="Amiri"/>
          <w:color w:val="111111"/>
          <w:sz w:val="28"/>
          <w:sz w:val="28"/>
          <w:szCs w:val="28"/>
          <w:rtl w:val="true"/>
          <w:lang w:bidi="ar-SA"/>
        </w:rPr>
        <w:t>و وضعه علی جانبی هذا السد،و أشعل النار فیه ثمّ أمرهم بالنفخ فیه حتی احمرّ الحدید من شدة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انْفُخُوا حَتّٰی إِذٰا جَعَلَهُ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 یهدف ذو القرنین من ذلک ربط قطع الحدید بعضها ببعض لیصنع منها سدا من قطعة واحدة،و عن طریق ذلک،قام ذو القرنین بنفس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یقام به الیوم فی ربط أجزاء الحدید بعضها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أخیرا أصدر لهم الأمر الأخیر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اجلبوا لی النحاس المذاب حتی أضعه فوق هذا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آتُونِی أُفْرِغْ عَلَیْهِ قِطْراً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قام بتغطیة هذا السد الحدیدی بطبقة النحاس حتی لا ینفذ فیه الهواء و یحفظ من التآکل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علوم الیوم أثبتت أنّه عند إضافة مقدار من النحاس إلی الحدید فإنّ ذلک سیزید من مقدار مقاومته،و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بهذه الحقیقة فقد أقدم علی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المشهور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النحاس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المفسّرین فسّر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الخارصین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المتعارف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أخیرا،أصبح هذا السد بقدر من القوّة و الإحکام بحیث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عمل ذی القرنین عظیما و مهما،و کان له وفقا لمنطق المستکبرین و نهجهم أن یتباهی به أو یمنّ به،إلاّ أنّه قال بأدب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لأنّ أخلاقه کانت أخلاقا 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أملک العلم و المعرفة و أستطیع بواسطتهما أن أخطو خطوات مهمّة،فإنّ کل ذلک إنما کان من قبل الخالق جلّ و علا،و إذا کنت أملک قابلیة الکلام و الحدیث المؤثّر فذلک أیضا من الخالق جلّ و علا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مثل هذه الوسائل و الأفکار فی اختیاری فإنّ ذلک من برکة اللّه</w:t>
      </w:r>
      <w:bookmarkStart w:id="1009" w:name="pg12541_115241"/>
    </w:p>
    <w:p>
      <w:pPr>
        <w:pStyle w:val="BookText"/>
        <w:rPr/>
      </w:pPr>
      <w:bookmarkEnd w:id="1009"/>
      <w:r>
        <w:rPr>
          <w:rFonts w:ascii="Amiri" w:hAnsi="Amiri" w:eastAsia="Amiri" w:cs="Amiri"/>
          <w:color w:val="111111"/>
          <w:sz w:val="28"/>
          <w:sz w:val="28"/>
          <w:szCs w:val="28"/>
          <w:rtl w:val="true"/>
          <w:lang w:bidi="ar-SA"/>
        </w:rPr>
        <w:t>و رحمته الخالق الواسعة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ذو القرنین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لا أملک شیئا من عندی کی أفتخر به،و لم أعمل عملا مهما کی أمنّ علی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استطرد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تظنوا أنّ هذا السد سیکون أبدیا و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وَعْدُ رَبِّی 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أشار ذو القرنین فی کلامه هذا إلی قضیة فناء الدنیا و تحطّم هیکل نظام الوجود فیها عند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المفسّرین اعتبر الوعد الإلهی إشارة إلی التقدم العلمی للبشر و الذی بواسطته لا یبقی معنی لسد غیر قابل للاختراق و العبور،فالطائرات و ما شابهها تستطیع أن تعبر جمیع هذه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التّفسیر بعید حسب الظاهر</w:t>
      </w:r>
      <w:r>
        <w:rPr>
          <w:rFonts w:eastAsia="IRNazanin" w:cs="IRNazanin"/>
          <w:color w:val="111111"/>
          <w:sz w:val="28"/>
          <w:szCs w:val="28"/>
          <w:rtl w:val="true"/>
          <w:lang w:bidi="fa-IR"/>
        </w:rPr>
        <w:t>.</w:t>
      </w:r>
    </w:p>
    <w:p>
      <w:pPr>
        <w:pStyle w:val="Heading4"/>
        <w:numPr>
          <w:ilvl w:val="3"/>
          <w:numId w:val="1"/>
        </w:numPr>
        <w:rPr/>
      </w:pPr>
      <w:bookmarkStart w:id="1010" w:name="__RefHeading___Toc1428777_77815467"/>
      <w:bookmarkStart w:id="1011" w:name="_Toc422"/>
      <w:bookmarkEnd w:id="1010"/>
      <w:r>
        <w:rPr>
          <w:rtl w:val="true"/>
        </w:rPr>
        <w:t>بحوث</w:t>
      </w:r>
      <w:bookmarkEnd w:id="1011"/>
    </w:p>
    <w:p>
      <w:pPr>
        <w:pStyle w:val="Heading5"/>
        <w:numPr>
          <w:ilvl w:val="4"/>
          <w:numId w:val="1"/>
        </w:numPr>
        <w:rPr/>
      </w:pPr>
      <w:bookmarkStart w:id="1012" w:name="__RefHeading___Toc1428779_77815467"/>
      <w:bookmarkStart w:id="1013" w:name="_Toc423"/>
      <w:bookmarkEnd w:id="1012"/>
      <w:r>
        <w:rPr>
          <w:rtl w:val="true"/>
        </w:rPr>
        <w:t>اشارة</w:t>
      </w:r>
      <w:bookmarkEnd w:id="1013"/>
    </w:p>
    <w:p>
      <w:pPr>
        <w:pStyle w:val="Heading5"/>
        <w:numPr>
          <w:ilvl w:val="4"/>
          <w:numId w:val="1"/>
        </w:numPr>
        <w:rPr/>
      </w:pPr>
      <w:bookmarkStart w:id="1014" w:name="__RefHeading___Toc1428781_77815467"/>
      <w:bookmarkStart w:id="1015" w:name="_Toc424"/>
      <w:bookmarkEnd w:id="1014"/>
      <w:r>
        <w:rPr>
          <w:rtl w:val="true"/>
        </w:rPr>
        <w:t>أولا</w:t>
      </w:r>
      <w:r>
        <w:rPr>
          <w:rtl w:val="true"/>
        </w:rPr>
        <w:t>-</w:t>
      </w:r>
      <w:r>
        <w:rPr>
          <w:rtl w:val="true"/>
        </w:rPr>
        <w:t>الملاحظات التربویة فی هذه القصة التأریخیة</w:t>
      </w:r>
      <w:bookmarkEnd w:id="1015"/>
    </w:p>
    <w:p>
      <w:pPr>
        <w:pStyle w:val="BookText"/>
        <w:rPr/>
      </w:pPr>
      <w:r>
        <w:rPr>
          <w:rFonts w:ascii="IRNazanin" w:hAnsi="IRNazanin" w:eastAsia="IRNazanin"/>
          <w:color w:val="111111"/>
          <w:sz w:val="28"/>
          <w:sz w:val="28"/>
          <w:szCs w:val="28"/>
          <w:rtl w:val="true"/>
          <w:lang w:bidi="fa-IR"/>
        </w:rPr>
        <w:t>سنبحث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بذی القرنین؛من هو؟و کیف تمّ سفره للشرق و الغرب؛و أین کان السد الذی أنشأه؟و غیر ذلک،و لکن بصرف النظر عن الجوانب التأریخیة،فإنّ القصّة بشکل عام تحوی علی دروس تربویة کثیرة من الضروری الالتفات إلیها و الإفادة منها،و فی الواقع أنّها هی الهدف القرآنی من إیرادها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تلخیص هذه الدروس بالشکل الآتی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درس تعلمنا إیّاه أنّ عمل هذه الدنیا لا یتمّ دون توفیر أسبابه،لذا فإنّ اللّه تبارک و تعالی وهب الوسائل و الأسباب لتقدم و انتصار ذی القرنین فی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مِنْ کُلِّ شَیْءٍ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نفس الوقت استفاد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هذه الأسباب و الوسائل بأفضل وجه ممکن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فإنّ من یظن أنّه سیحصل علی النصر من دون تهیئة أسبابه و مقدماته، فإنّه لا یصل إلی مرامه حتی لو کان ذا القرنین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غروب الشمس فی عین من ماء آسن سببه خطأ فی الباصرة و اشتباه منها،إلاّ أنّ المعنی الذی نلمحه من هذا المثال هو إمکان تغطیة الشمس مع عظمتها بالعین الآسنة و مثلها فی ذلک مثل ذلک الإنسان العظیم الذی یسقط و ینهار بسبب خطأ واحد فتغرب شخصیته من انظار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تستطیع أی حکومة أن تنتصر بدون ترغیب الأنصار و الأتباع، و معاقبة المذنبین و المخطئین،و هذا هو نفس الأساس الذی اعتمد علیه ذو القرنین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الإمام أمیر المؤمنین علی علیه السّلام بلور هذا المعنی فی رسالته إلی مالک الأشتر و التی هی برنامج کامل لإدارة البلاد،إذ</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یکونن المحسن و المسیء عندک بمنزلة سواء،فإنّ فی ذلک تزهیدا لأهل الإحسان فی الإحسان، و تدریبا لأهل الإساءة علی الإساءة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الشاق و التصعّب فی الأمور و تحمیل الناس ما لا یطیقون،کل هذه الأمور لا تناسب الحکومة الإلهیة العادلة أبدا،و لهذا السبب فإنّ ذا القرنین بعد أن صرّح بمعاقبة الظالمین و تشویق الصالحین،أضاف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سَنَقُولُ لَهُ مِنْ أَمْرِنٰا یُسْراً حتی یمکن إنجاز الأعمال عن شوق و رغبة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الکبیرة ذات الإمکانات الواسعة لا تتغاضی عن التفاوت و الاختلاف القائم فی حیاة الناس و تراعی شرائط حیاتهم المختلفة،و لهذا السبب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الحکومة الإلهیة و الذی واجهته أقوام مختلفة،کان</w:t>
      </w:r>
    </w:p>
    <w:p>
      <w:pPr>
        <w:pStyle w:val="BookText"/>
        <w:rPr/>
      </w:pPr>
      <w:r>
        <w:rPr>
          <w:rFonts w:ascii="IRNazanin" w:hAnsi="IRNazanin" w:eastAsia="IRNazanin"/>
          <w:color w:val="111111"/>
          <w:sz w:val="28"/>
          <w:sz w:val="28"/>
          <w:szCs w:val="28"/>
          <w:rtl w:val="true"/>
          <w:lang w:bidi="fa-IR"/>
        </w:rPr>
        <w:t>یتعامل مع کل مجموعة بما یناسب حیاتها الخاصّة،و بذلک کان الجمیع منضوین تحت لوائه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یستعبد حتی تلک المجموعة التی لم تکن تفهم الکلام،أو کما وصفهم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یَکٰادُونَ یَفْقَهُونَ قَوْلاً بل إنّه استمع إلی مشاکلهم،و دأب علی رفع احتیاجاتهم بأی أسلوب کان،و بنی لهم سدا محکما بینهم و بین أعدائهم اللدودین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بإنجاز أمورهم بدون أن یفرّق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یظهر أنّ مثل هؤلاء الناس عدیمی الفهم لا ینفعون الحکومة بأی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نقرأ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الأصم من غیر تصعرّ صدقة هنیئة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هو أوّل و أهم شرط من شروط الحیاة الاجتماعیة السالمة،لهذا السبب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أصعب الأعمال و أشقها لتأمین أمن القوم من أعدائهم،و قد استفاد من أقوی السدود و أمنعها الذی أصبح مضرب الأمثال فی التأریخ و رمزا للاستحکام و الدوام و البقاء،حیث یقال لبناء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 سدّ الإسکندر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الإسکندر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عادة لا یسعد المجتمع من دون قطع الطریق علی المفسدین،و لهذا فإنّ أوّل شیء طلبه إبراهیم علیه السّلام عند بناء الکعبة هو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أیضا فإنّ الفقه الإسلامی وضع أقسی العقوبات للذین یعرضون أمن المجتمع إلی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فی ذلک تفسیر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الآخر الذی یمکن أن نتعلمه من هذه القصّة،هو أنّ أصحاب المشکلة الأصلیین معنیین بالدرجة الأولی فی الاشتراک فی الجهد المبذول لحل مشکلتهم،لذا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أمرا إلی الفئة التی اشتکت إلیه أمر یأجوج و مأجوج بأن یجلبوا قطع الحدید،ثمّ أعطاهم الأمر بإشعال النار فی أطراف السد لدمج القطع فیما بینها،ثمّ أمرهم بتهیئة النحاس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فإن العمل الذی یتمّ بمساهمة و حضور الأطراف الأصلیین فی المشکلة یؤدی إلی إظهار استعداداتهم و یعطی قیمة خاصّة للنتائج الحاصلة منه،و للجهود المبذولة فیه، و من ثمّ یحرص الجمیع للحفاظ علیه و إدامته بحکم تحملهم لمجهودات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من هذه النقطة أن،المجتمع المتخلف و المتأخّر یستطیع أن ینجز أعمالا مهمّة و عظیمة إذا تمتع ببرنامج صحیح و إدارة مخلصة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الإلهی و القائد الرّبانی لا یلتفت إلی الجزاء المادی و النفع المالی و إنّما یقتنع بما حباه اللّه،لذا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اقترحوا علیه الأموال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مَکَّنِّی فِیهِ رَبِّی خَیْرٌ</w:t>
      </w:r>
    </w:p>
    <w:p>
      <w:pPr>
        <w:pStyle w:val="BookText"/>
        <w:rPr/>
      </w:pPr>
      <w:r>
        <w:rPr>
          <w:rFonts w:ascii="IRNazanin" w:hAnsi="IRNazanin" w:eastAsia="IRNazanin"/>
          <w:color w:val="111111"/>
          <w:sz w:val="28"/>
          <w:sz w:val="28"/>
          <w:szCs w:val="28"/>
          <w:rtl w:val="true"/>
          <w:lang w:bidi="fa-IR"/>
        </w:rPr>
        <w:t>و هذا النمط من السلوک یخالف أسالیب السلاطین و ولعهم العجیب بجمع الثروة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الکریم نقرأ مرارا فی قصص الأنبیاء أنّهم لم یکونوا یطلبون المال جزاء لأعمالهم و دعواتهم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مشاهدة هذا الموضوع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من القرآن الکریم،سواء ما یخص نبی الإسلام صلّی اللّه علیه و آله و سلّم أو الأنبیاء السابقین،ففی بعض الأحیان یذکر القرآن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أَجْرِیَ إِلاّٰ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أحیان أخری یضع القرآن محبّة أهل البیت علیهم السّلام و الذین هم رکن القیادة المستقبلیة أساسا للجزاء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الأمور هو درس آخر نستفیده من هذه القصّة،فذو القرنین استفاد من القطع الحدیدیة الکبری فی بناء السد،و قد وصلها بالنّار،ثمّ غطّاها</w:t>
      </w:r>
      <w:bookmarkStart w:id="1016" w:name="pg12541_115245"/>
    </w:p>
    <w:p>
      <w:pPr>
        <w:pStyle w:val="BookText"/>
        <w:rPr/>
      </w:pPr>
      <w:bookmarkEnd w:id="1016"/>
      <w:r>
        <w:rPr>
          <w:rFonts w:ascii="IRNazanin" w:hAnsi="IRNazanin" w:eastAsia="IRNazanin"/>
          <w:color w:val="111111"/>
          <w:sz w:val="28"/>
          <w:sz w:val="28"/>
          <w:szCs w:val="28"/>
          <w:rtl w:val="true"/>
          <w:lang w:bidi="fa-IR"/>
        </w:rPr>
        <w:t>بالنحاس المذاب کی تمتنع عن التلف و الصدأ إذا تعرضت للهواء و الرطوبة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الإنسان قویا و متمکنا و صاحب قدرة و استطاعة فی إنجاز الأعمال،فعلیة،أن لا یغتر بنفسه،و هذا هو درس آخر نتعلمه من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اعتمد فی جمیع شؤونه علی قدرة الخالق جلّ و علا،و قال بعد إتمام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رَحْمَةٌ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اقترحوا علیه المساعدة المالیة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مَکَّنِّی فِیهِ رَبِّی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عند ما یتحدث عن فناء هذا السد المحکم،فإنّه لا ینسی أن ینسب موعد ذلک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إلی زوال مهما کان محکما و صلدا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الدرس الأخیر فی هذه القصة،و هو درس للذین یتمنون أو یظنون خلود المال أو المنصب و 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سد ذی القرنین أمر هیّن قیاسا إلی انطفاء الشمس و فناء الجبال الراسیات،إذا فکیف بالإنسان المعرّض للأضرار أکثر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یکفی التفکیر بهذه الحقائق حافزا علی الوقوف بوجه الاستبداد؟</w:t>
      </w:r>
    </w:p>
    <w:p>
      <w:pPr>
        <w:pStyle w:val="Heading5"/>
        <w:numPr>
          <w:ilvl w:val="4"/>
          <w:numId w:val="1"/>
        </w:numPr>
        <w:rPr/>
      </w:pPr>
      <w:bookmarkStart w:id="1017" w:name="__RefHeading___Toc1428783_77815467"/>
      <w:bookmarkStart w:id="1018" w:name="_Toc425"/>
      <w:bookmarkEnd w:id="1017"/>
      <w:r>
        <w:rPr>
          <w:rtl w:val="true"/>
        </w:rPr>
        <w:t>ثانیا</w:t>
      </w:r>
      <w:r>
        <w:rPr>
          <w:rtl w:val="true"/>
        </w:rPr>
        <w:t>:</w:t>
      </w:r>
      <w:r>
        <w:rPr>
          <w:rtl w:val="true"/>
        </w:rPr>
        <w:t>من هو ذو القرنین؟</w:t>
      </w:r>
      <w:bookmarkEnd w:id="1018"/>
    </w:p>
    <w:p>
      <w:pPr>
        <w:pStyle w:val="BookText"/>
        <w:rPr/>
      </w:pPr>
      <w:r>
        <w:rPr>
          <w:rFonts w:ascii="IRNazanin" w:hAnsi="IRNazanin" w:eastAsia="IRNazanin"/>
          <w:color w:val="111111"/>
          <w:sz w:val="28"/>
          <w:sz w:val="28"/>
          <w:szCs w:val="28"/>
          <w:rtl w:val="true"/>
          <w:lang w:bidi="fa-IR"/>
        </w:rPr>
        <w:t>ذکر المفسّرون کلاما کثیرا عن شخصیة ذی القرنین الوارد فی القرآن الکریم،فمن هو؟و علی أی واحد من الشخصیات التأریخیة المعروفة تنطبق أوصافه و یمکن أن نرجع الآراء إلی ثلاث نظریات أساسیة هی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الإسکندر المقدونی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فإنّهم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الإسکندر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هؤلاء بأنّه سیطر بعد وفاة أبیه علی دول الروم و المغرب و المصر،و بنی مدینة الإسکندریة،ثمّ سیطر بعد ذلک علی الشام و بیت المقدس،ثمّ ذهب من هناک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العراق و بلاد فارس،ثمّ قصد الهند و الصین،و من هناک رجع إلی خراسان،و قد بنی مدنا کثیرة،ثمّ جاء إلی العراق و مرض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یعمّر أکثر من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سنة،أمّا جسده فقد ذهبوا به إلی الإسکندریة و دفنوه هناک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جمع من المؤرخین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ملوک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ملوک الیمن یسمّون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دافع عن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تأریخ العرب قبل الإسلام،و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تأریخه المعروف بسیرة ابن هشام،و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ریحان البیرونی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لنا أن نلمح فی شعر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أقوام الیمن،و بعضا من شعراء الجاهلیة تفاخرا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قومهم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وفقا لهذه النظریة یکون سد ذو القرنین هو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أحدث النظریات فی هذا المجال وردت عن المفکر الإسلامی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الکلام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شغل یوما منصب وزیر الثقافة فی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رأیه فی کتاب حققه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لهذه النظریة فإنّ ذا القرنین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الأخمینی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النظریتان الأولی و الثّانیة فإنّها لا تدعمها أدلة قویة،و مضافا إلی ذلک فإنّ صفات الإسکندر المقدونی أو ملوک الیمن لا تنطبق مع الصفات الذی ذکرها القرآن لذی القرنین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ناحیة ثالثة فإنّ الإسکندر لم یبن سدا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سد مأرب فی الیمن فإنّه لا یتطابق مع الصفات الواردة فی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بنی من الحدید و النحاس،و قد أنشئ لصد هجوم الأقوام الهمجیة،فی حین أنّ سد مأرب مکوّن</w:t>
      </w:r>
    </w:p>
    <w:p>
      <w:pPr>
        <w:pStyle w:val="BookText"/>
        <w:rPr/>
      </w:pPr>
      <w:r>
        <w:rPr>
          <w:rFonts w:ascii="IRNazanin" w:hAnsi="IRNazanin" w:eastAsia="IRNazanin"/>
          <w:color w:val="111111"/>
          <w:sz w:val="28"/>
          <w:sz w:val="28"/>
          <w:szCs w:val="28"/>
          <w:rtl w:val="true"/>
          <w:lang w:bidi="fa-IR"/>
        </w:rPr>
        <w:t>من المواد العادیة،و وظیفته خزن المیاه و منعها من الطغیان و الفیضان،و قد ذکر القرآن شرحا لذلک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هذه الأسباب سنرکز البحث علی النظریة الثّالثة، و نری من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بدقة إلی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سمی ذو القرنین بهذا الاسم؟ البعض یعتقد أن سبب التسمیة تعود إلی وصوله للشرق و الغرب،حیث یعبّر العرب عن ذلک بقرنی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یری بأنّه عاش قرنین أو أنّه حکم قرنین،و أمّا ما مقدار القرن فهناک آراء مختلفة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یوجد علی طرفی رأسه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سمّی بذی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البعض یعتقد بأنّ تاجه الخاص کان یحتوی علی 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هناک آراء أخری فی ذلک،إلاّ أنّ ذکرها جمیعا یطیل بنا المقام؛ و سوف نری أنّ مبتکر النظریة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الکلام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کثیرا من هذا اللقب لإثبات نظریته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لاحظنا بدقة من آیات القرآن الکریم لاستفدنا أنّ ذا القرنین کانت له صفات ممتازة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له اللّه جلّ و علا أسباب القوّة و مقدمات الإنتصار،و جعلها تحت تصرفه و فی متناول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جهز ثلاثة جیوش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إلی الغرب،و الثّانی إلی الشرق؛ و الثّالث إلی المنطقة التی تضم المضیق الجبلی،و فی کل هذه الأسفار کان له تعامل خاص مع الأقوام المختلفة حیث ورد تفصیل ذلک فی الآیات السابقة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مؤمنا تتجلی فیه صفات التوحید و العطف،و لم ینحرف عن</w:t>
      </w:r>
    </w:p>
    <w:p>
      <w:pPr>
        <w:pStyle w:val="BookText"/>
        <w:rPr/>
      </w:pPr>
      <w:r>
        <w:rPr>
          <w:rFonts w:ascii="IRNazanin" w:hAnsi="IRNazanin" w:eastAsia="IRNazanin"/>
          <w:color w:val="111111"/>
          <w:sz w:val="28"/>
          <w:sz w:val="28"/>
          <w:szCs w:val="28"/>
          <w:rtl w:val="true"/>
          <w:lang w:bidi="fa-IR"/>
        </w:rPr>
        <w:t>طریق العدل،و لهذا السبب فقد شمله اللطف الإلهی الخاص،إذ کان ناصرا للمحسنین و عدوّا للظالمین،و لم یکن یرغب أو یطمع بمال الدنیا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باللّه و بالیوم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صنع واحدا من أهم و أقوی السدود،السد الذی استفاد لصنعه من الحدید و النحاس بدلا من الطابوق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هناک مواد أخری مستخدمة فیه،فهی لا یعتبر شیئا بالقیاس الی الحدید و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هدفه من بنائه فقد فی مساعدة المستضعفین فی قبال ظلم یأجوج و مأجوج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شخصا مشهورا بین مجموعة من الناس،و ذلک قبل نزول القرآن،لذا فإنّ قریش أو الیهود سألوا رسول اللّه صلّی اللّه علیه و آله و سلّم عنه،کما یصرح بذلک الکتاب العزیز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ذِی الْقَرْنَیْنِ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یمکن الاستفادة بشیء من صریح القرآن للدلالة علی أنّه کان نبیّا، بالرغم من وجود تعابیر تشعر بهذا المعنی،کما مرّ ذلک فی تفسیر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العدید من الرّوایات الإسلامیة الواردة عن الرّسول صلّی اللّه علیه و آله و سلّم و أئمّة أهل البیت علیهم السّلام</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نبیّا بل عبدا صالحا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القول فی النظریة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ذا القرنین هو کورش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أصلین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العدید من الرّوایات الواردة فی سبب نزول هذه الآیات فإنّ الذی سأل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من الیهود،أو أنّ قریشا قامت بالأمر بتحریض من الیهود،لذا یجب العثور علی أصل هذا الموضوع فی کتاب الیهود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الکتب المعروفة عند الیهود،هو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نقرأ فی الفصل الثامن منه،ما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لی و أنا دانیال رؤیا بعد الرؤیا الأولی التی شاهدتها،و ذلک حینما کنت أسکن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رأیت و أنا فی المنام بأنّی علی مقربة من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کبشا یقف قرب النهر و کان له قرنان طویلان،و وجدته یضرب بقرنیه غربا و شمالا و جنوبا،و لم یتقدم أحد أمامه،و لأنّه لم یکن یوجد أحد أمامه،لذا فإنّه کان یتصرف وفقا لما یرید،و کان یکبر</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نقل عن دانیال فی هذا الکتاب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منامه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الکبش ذا القرنین الذی رأیته فإنّه من ملوک المدائن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ملوک ماد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استبشر الیهود من رؤیا دانیال و علموا بأنّ فترة عبودیتهم ستنتهی من قبضة البابلیین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تمض مدّة طویلة حتی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مسرح الحکم فی إیران و وحّد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منهما مملکة کبیرة؛و کما قال دانیال،فإنّ الکبش کان یضرب بقرنه الغرب و الشرق،فإنّ کورش قام بالفتوحات الکبیرة فی الجهات الثلاث،و حرّر الیهود و سمح لهم بالعودة إلی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ما نقرؤه فی التوراة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بخصوص 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راعیا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سیقوم بتنفیذ مشیئتی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الانتباه إلی أنّ وصف کورش ورد فی بعض تعبیرات التوراة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المدبّر الذی یأتی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أشعیا 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تمّ العثور فی القرن التاسع عشر المیلادی علی تمثال لکورش فی طول إنسان تقریبا،و ذلک بالقرب من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هذا التمثال أنّ لکورش جناحین من الجانبین یشبهان</w:t>
      </w:r>
    </w:p>
    <w:p>
      <w:pPr>
        <w:pStyle w:val="BookText"/>
        <w:rPr/>
      </w:pPr>
      <w:r>
        <w:rPr>
          <w:rFonts w:ascii="IRNazanin" w:hAnsi="IRNazanin" w:eastAsia="IRNazanin"/>
          <w:color w:val="111111"/>
          <w:sz w:val="28"/>
          <w:sz w:val="28"/>
          <w:szCs w:val="28"/>
          <w:rtl w:val="true"/>
          <w:lang w:bidi="fa-IR"/>
        </w:rPr>
        <w:t>جناح العقاب،و علی رأسه تاج یشاهد فیه قرنان یشبهان قرنا الکبش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عمّا یطویه هذا التمثال من نموذج قیّم لفن النحت القدیم،فقد جلب انتباه العلماء،حتی أنّ مجموعة من العلماء الألمان سافروا إلی إیران لأجل رؤیته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تطبیق ما ورد فی التوراة علی مواصفات التمثال تبلور فی ذهن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الکلام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فی وجود اشتراک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کورش،و أنّ الأخیر لم یکن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فتمثال کورش له جناحان کجناحی العقاب،و هکذا توضحت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التأریخیة لمجموعة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یؤیّر هذه النظریة الأوصاف الأخلاقیة المذکورة لکورش فی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کورش أمرا إلی قواته بألاّ یضربوا بسیوفهم سوی المحاربین،و أن لا یقتلوا أی جندی للعدوّ إذا انحنی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أطاع جیشه أوامره،بحیث أنّ عامّة الناس لم تشعر بمصائب الحرب و مآسیها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یکتب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کورش ملکا کریما،و سخیا عطوفا، و لم یکن مثل بقیة الملوک فی حرصهم علی المال، بل کان حریصا علی إفشاء العدل،و کان یتسم بالعطاء و الکرم،و کان ینصف المظلومین و یحب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مؤرّخ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ذینوفن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کورش ملکا عادلا و عطوفا،و قد اجتمعت فیه فضائل الحکماء،و شرف الملوک؛فالهمة الفائقة کانت تغلب علی وجوده،و کان شعاره خدمة الإنسانیة،و أخلاقه إفشاء العدل،کما أنّ التواضع و السماحة کانا یغلبان الکبر و العجب فی وجوده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فی الأمر أنّ هؤلاء المؤرّخین الذین ذکروا کورش فی الأوصاف الآنفة الذکر،کانوا من کتاب التأریخ الغرباء عن قوم کورش،و من غیر أبناء وطنه، حیث کانوا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 أهل الیونان تعرضوا لهزیمة منکرة علی ید کورش عند ما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أنصار هذا الرأی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الأوصاف المذکورة فی القرآن الکریم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تتطابق مع الأوصاف التأریخیة لکورش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أنّ کورش قد سافر أسفارا نحو الشمال و الشرق و الغرب، و قد وردت قصة هذه الأسفار مفصّلة فی حیاته،و هی تتطابق مع الأسفار الثلاثة لذی القرنین الوارد ذکرها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جیش له کان قد أرسله إلی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شمال آسیا الصغری،و هذه البلاد کانت تقع غرب مرکز حکومة کورش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نضع خارطة الساحل الغربی لآسیا الصغری أمامنا،فسوف نری أنّ القسم الأعظم من الساحل یغرق فی الخلجان الصغیرة و خاصة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الخلیج بشکل یشبه شکل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یبیّن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 نحو الغرب أحسّ بأنّ الشمس غرقت فی عین من اللجن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المشهد،هو نفس المنظر الذی 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تطمس الشمس فی الخلجان الساحلیة لتبدو لعین الناظر و کأنّها غارقة فی تلک الخلجان الساحلیة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الجیش الثّانی فقد کان باتجاه الشرق،و فی وصفه یقول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الهجوم الکورشی فی الشرق کان بعد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عصیان بعض القبائل الهمجیة التی أجبرت بعصیانها کورش علی هذا الهجوم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تعبیر القرآن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 هو إشارة إلی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أقصی الشرق حیث شاهد أنّ الشمس تشرق علی أناس لم یجعلوا لهم ما یظلّهم من حرّ الشمس،و هذه إشارة إلی أنّ القوم کانوا من سکنة الصحاری الرحّل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الجیش الثّالث فقد أرسله نحو الشمال باتجاه جبال القوقاز حیث وصل إلی المضیق المحصور بین الجبلین،و بنی هناک سدّا محکما بطلب من أهل</w:t>
      </w:r>
      <w:bookmarkStart w:id="1019" w:name="pg12541_115252"/>
    </w:p>
    <w:p>
      <w:pPr>
        <w:pStyle w:val="BookText"/>
        <w:rPr/>
      </w:pPr>
      <w:bookmarkEnd w:id="1019"/>
      <w:r>
        <w:rPr>
          <w:rFonts w:ascii="IRNazanin" w:hAnsi="IRNazanin" w:eastAsia="IRNazanin"/>
          <w:color w:val="111111"/>
          <w:sz w:val="28"/>
          <w:sz w:val="28"/>
          <w:szCs w:val="28"/>
          <w:rtl w:val="true"/>
          <w:lang w:bidi="fa-IR"/>
        </w:rPr>
        <w:t>المنطقة،لکی یتحصنوا به عن هجمات القبائل الهمجیة من قوم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المضیق یسمی فی الوقت الحاضر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مشاهدته فی الخرائط المنتشرة فی الوقت الحاضر،و یقع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والادی‌کیوکز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المکان الذی ما زال یظهر فیه حتی الآن الجدار الحدیدی الأثری، و الذی هو نفس السد الذی 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ثمّة تطابق واضح بینه و بین ما ذکر القرآن من صفات و خصائص لسدّ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خلاصة الأدلة التی تدعم صحة النظریة الثّالثة حول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ثمّة نقاطا مبهمة فی هذه النظریة،إلاّ أنّها فی الوقت الحاضر تعتبر أفضل النظریات فی تشخیص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 مواصفاتها القرآنیة علی الشخصیات التأریخیة</w:t>
      </w:r>
      <w:r>
        <w:rPr>
          <w:rFonts w:eastAsia="IRNazanin" w:cs="IRNazanin"/>
          <w:color w:val="111111"/>
          <w:sz w:val="28"/>
          <w:szCs w:val="28"/>
          <w:rtl w:val="true"/>
          <w:lang w:bidi="fa-IR"/>
        </w:rPr>
        <w:t>.</w:t>
      </w:r>
    </w:p>
    <w:p>
      <w:pPr>
        <w:pStyle w:val="Heading5"/>
        <w:numPr>
          <w:ilvl w:val="4"/>
          <w:numId w:val="1"/>
        </w:numPr>
        <w:rPr/>
      </w:pPr>
      <w:bookmarkStart w:id="1020" w:name="__RefHeading___Toc1428785_77815467"/>
      <w:bookmarkStart w:id="1021" w:name="_Toc426"/>
      <w:bookmarkEnd w:id="1020"/>
      <w:r>
        <w:rPr>
          <w:rtl w:val="true"/>
        </w:rPr>
        <w:t>ثالثا</w:t>
      </w:r>
      <w:r>
        <w:rPr>
          <w:rtl w:val="true"/>
        </w:rPr>
        <w:t>:</w:t>
      </w:r>
      <w:r>
        <w:rPr>
          <w:rtl w:val="true"/>
        </w:rPr>
        <w:t>أین یقع سد ذی القرنین؟</w:t>
      </w:r>
      <w:bookmarkEnd w:id="1021"/>
    </w:p>
    <w:p>
      <w:pPr>
        <w:pStyle w:val="BookText"/>
        <w:rPr/>
      </w:pPr>
      <w:r>
        <w:rPr>
          <w:rFonts w:ascii="IRNazanin" w:hAnsi="IRNazanin" w:eastAsia="IRNazanin"/>
          <w:color w:val="111111"/>
          <w:sz w:val="28"/>
          <w:sz w:val="28"/>
          <w:szCs w:val="28"/>
          <w:rtl w:val="true"/>
          <w:lang w:bidi="fa-IR"/>
        </w:rPr>
        <w:t>بالرغم من محاولة البعض المطابقة بین سد ذی القرنین و بین جدار الصین الذی لا یزال موجودا و یبلغ طوله مئات الکیلو مترات،إلاّ أنّ الواضح أنّ جدار الصین لا یدخل فی بنائه الحدید و لا النحاس،و مضافا إلی ذلک لا یقع فی مضیق جبلی ضیق،بل هو جدار مبنی من مواد البناء العادیة و یبلغ طول مئات الکیلو مترات،و ما زال موجودا حتی الآن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یری فی سد ذی القرنین أنّه سد مأرب فی الیمن،و لکن هذا السد برغم وقوعه فی مضیق جبلی،إلاّ أنّه أنشئ لمنع السیل و لخزن المیاه،و لم یدخل النحاس و الحدید فی بنائه</w:t>
      </w:r>
      <w:r>
        <w:rPr>
          <w:rFonts w:eastAsia="IRNazanin" w:cs="IRNazanin"/>
          <w:color w:val="111111"/>
          <w:sz w:val="28"/>
          <w:szCs w:val="28"/>
          <w:rtl w:val="true"/>
          <w:lang w:bidi="fa-IR"/>
        </w:rPr>
        <w:t>.</w:t>
      </w:r>
      <w:bookmarkStart w:id="1022" w:name="pg12541_115253"/>
    </w:p>
    <w:p>
      <w:pPr>
        <w:pStyle w:val="BookText"/>
        <w:rPr/>
      </w:pPr>
      <w:bookmarkEnd w:id="1022"/>
      <w:r>
        <w:rPr>
          <w:rFonts w:ascii="IRNazanin" w:hAnsi="IRNazanin" w:eastAsia="IRNazanin"/>
          <w:color w:val="111111"/>
          <w:sz w:val="28"/>
          <w:sz w:val="28"/>
          <w:szCs w:val="28"/>
          <w:rtl w:val="true"/>
          <w:lang w:bidi="fa-IR"/>
        </w:rPr>
        <w:t>و لکن بالاستناد إلی شهادة العلماء و أهل الخبرة فإنّ 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لذلک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أرض القوقاز بین بحر الخزر و البحر الأسود،حیث توجد سلسلة جبلیة کالجدار تفصل الشمال عن الجنوب،و المضیق الوحید الذی یقع بین هذه الجبال الصخریة هو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المعروف،و یشاهد فیه جدار حدیدی أثری حتی الآن،و لهذه المرجحات یعتقد الکثیرون أنّ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هذا المضیق،و أنّ المتبقی من مواصفات آثاره دلیل مؤیّد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الطریف فی الأمر أنّه یوجد نهر علی مقربة من ذلک المکان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الیونان یسمون کورش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الأرمنیة القدیمة کانت تطلق علی هذا الجدار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بهاک کورائی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دلیل آخر علی أنّ کورش هو الذی بنی السد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428787_77815467"/>
      <w:bookmarkStart w:id="1024" w:name="_Toc427"/>
      <w:bookmarkEnd w:id="1023"/>
      <w:r>
        <w:rPr>
          <w:rtl w:val="true"/>
        </w:rPr>
        <w:t>رابعا</w:t>
      </w:r>
      <w:r>
        <w:rPr>
          <w:rtl w:val="true"/>
        </w:rPr>
        <w:t>:</w:t>
      </w:r>
      <w:r>
        <w:rPr>
          <w:rtl w:val="true"/>
        </w:rPr>
        <w:t>من هم یأجوج و مأجوج؟</w:t>
      </w:r>
      <w:bookmarkEnd w:id="1024"/>
    </w:p>
    <w:p>
      <w:pPr>
        <w:pStyle w:val="BookText"/>
        <w:rPr/>
      </w:pPr>
      <w:r>
        <w:rPr>
          <w:rFonts w:ascii="IRNazanin" w:hAnsi="IRNazanin" w:eastAsia="IRNazanin"/>
          <w:color w:val="111111"/>
          <w:sz w:val="28"/>
          <w:sz w:val="28"/>
          <w:szCs w:val="28"/>
          <w:rtl w:val="true"/>
          <w:lang w:bidi="fa-IR"/>
        </w:rPr>
        <w:t>ذکر القرآن الکریم یأجوج و مأجوج فی سورتین،إذ وردت المرّة الأولی فی الآیات التی نبحثها،و الثّانیة فی سورة الأنبیاء،آیة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القرآنیة تؤیّد بوضوح أنّ هذین الاسمین هما لقبیلتین همجیتین کانتا تؤذیان سکان المناطق المحیطة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التوراة،الفصل الثامن و الثلاثین و التاسع و الثلاثین، و فی کتاب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العشرین،ذکرا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بعد التعریب یأجوج و مأجوج</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العلاّمة الطباطبائی،فی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مجموع ما ذکر فی التوراة أن مأجوج أو یأجوج و مأجوج هم مجموعة أو مجامیع کبیرة کانت</w:t>
      </w:r>
    </w:p>
    <w:p>
      <w:pPr>
        <w:pStyle w:val="BookText"/>
        <w:rPr/>
      </w:pPr>
      <w:r>
        <w:rPr>
          <w:rFonts w:ascii="IRNazanin" w:hAnsi="IRNazanin" w:eastAsia="IRNazanin"/>
          <w:color w:val="111111"/>
          <w:sz w:val="28"/>
          <w:sz w:val="28"/>
          <w:szCs w:val="28"/>
          <w:rtl w:val="true"/>
          <w:lang w:bidi="fa-IR"/>
        </w:rPr>
        <w:t xml:space="preserve">تقطن أقصی نقطة فی شمال آسیا،و هم أناس محاربون یغیرون علی الأماکن القربیة منهم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یعتقد أنّ هاتین الکلمتین عبریتین،و لکنهما فی الأصل انتقلتا من الیونانیة إلی العبریة،إذ کانتا تلفظان فی الیونانیة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انتقلتا علی هذا الشکل إلی کافة اللغات الأوروبیة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أدلة تأریخیة علی أنّ منطقة شمال شرقی الأرض فی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الأزمنة السابقة کثیفة السکان،إذ کانت الناس تتکاثر بسرعة،و بعد أن ازداد عددهم اتجهوا نحو الشرق أو الجنوب،و سیطروا علی هذه الأراضی و سکنوا فیها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مقاطع تأریخیة مختلفة لحرکة هؤلاء الأقوام و هجراتهم، و قد تمّت واحدة من هذه الهجمات فی القرن الرابع المیلادی،بقیادة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قضت هذه الهجمة علی حضارة الإمبراطوریة الرومانیة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آخر مقطع تأریخی لهجومهم فی القرن الثّانی عشر المیلادی بقیادة جنگیزخان،حیث هاجم شرق البلاد الإسلامیة و دمّر العدید من المدن،و فی طلیعتها مدینة بغداد حاضرة الخلافة العباسیة،و فی عصر کورش فی حوالی عام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المیلاد قامت هذه الأقوام بعدة هجمات،لکن موقف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إزاءهم أدّی إلی تعتبر الأوضاع و استتباب الهدوء فی آسیا الغربیة التی نجت من حملات هذه القبائل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أنّ یأجوج و مأجوج هم من هذه القبائل الوحشیة،حیث طلب أهل القفقاز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سفره إلیهم أن ینقذهم من هجمات هذه القبائل، لذلک أقدم علی تأسیس السد المعروف بسدّ ذی القرنین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025" w:name="pg12541_115255"/>
    </w:p>
    <w:p>
      <w:pPr>
        <w:pStyle w:val="Heading3"/>
        <w:numPr>
          <w:ilvl w:val="2"/>
          <w:numId w:val="1"/>
        </w:numPr>
        <w:rPr/>
      </w:pPr>
      <w:bookmarkStart w:id="1026" w:name="__RefHeading___Toc1428789_77815467"/>
      <w:bookmarkStart w:id="1027" w:name="_Toc428"/>
      <w:bookmarkEnd w:id="1025"/>
      <w:bookmarkEnd w:id="1026"/>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99</w:t>
      </w:r>
      <w:r>
        <w:rPr>
          <w:rtl w:val="true"/>
        </w:rPr>
        <w:t xml:space="preserve"> </w:t>
      </w:r>
      <w:r>
        <w:rPr>
          <w:rtl w:val="true"/>
        </w:rPr>
        <w:t xml:space="preserve">الی </w:t>
      </w:r>
      <w:r>
        <w:rPr/>
        <w:t>102</w:t>
      </w:r>
      <w:r>
        <w:rPr>
          <w:rtl w:val="true"/>
        </w:rPr>
        <w:t>]</w:t>
      </w:r>
      <w:bookmarkEnd w:id="1027"/>
    </w:p>
    <w:p>
      <w:pPr>
        <w:pStyle w:val="Heading4"/>
        <w:numPr>
          <w:ilvl w:val="3"/>
          <w:numId w:val="1"/>
        </w:numPr>
        <w:rPr/>
      </w:pPr>
      <w:bookmarkStart w:id="1028" w:name="__RefHeading___Toc1428791_77815467"/>
      <w:bookmarkStart w:id="1029" w:name="_Toc429"/>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428793_77815467"/>
      <w:bookmarkStart w:id="1031" w:name="_Toc430"/>
      <w:bookmarkEnd w:id="1030"/>
      <w:r>
        <w:rPr>
          <w:rtl w:val="true"/>
        </w:rPr>
        <w:t>التّفسیر</w:t>
      </w:r>
      <w:bookmarkEnd w:id="1031"/>
    </w:p>
    <w:p>
      <w:pPr>
        <w:pStyle w:val="Heading5"/>
        <w:numPr>
          <w:ilvl w:val="4"/>
          <w:numId w:val="1"/>
        </w:numPr>
        <w:rPr/>
      </w:pPr>
      <w:bookmarkStart w:id="1032" w:name="__RefHeading___Toc1428795_77815467"/>
      <w:bookmarkStart w:id="1033" w:name="_Toc431"/>
      <w:bookmarkEnd w:id="1032"/>
      <w:r>
        <w:rPr>
          <w:rtl w:val="true"/>
        </w:rPr>
        <w:t>اشارة</w:t>
      </w:r>
      <w:bookmarkEnd w:id="1033"/>
    </w:p>
    <w:p>
      <w:pPr>
        <w:pStyle w:val="Heading5"/>
        <w:numPr>
          <w:ilvl w:val="4"/>
          <w:numId w:val="1"/>
        </w:numPr>
        <w:rPr/>
      </w:pPr>
      <w:bookmarkStart w:id="1034" w:name="__RefHeading___Toc1428797_77815467"/>
      <w:bookmarkStart w:id="1035" w:name="_Toc432"/>
      <w:bookmarkEnd w:id="1034"/>
      <w:r>
        <w:rPr>
          <w:rtl w:val="true"/>
        </w:rPr>
        <w:t>عاقبة الکافرین</w:t>
      </w:r>
      <w:r>
        <w:rPr>
          <w:rtl w:val="true"/>
        </w:rPr>
        <w:t>:</w:t>
      </w:r>
      <w:bookmarkEnd w:id="1035"/>
    </w:p>
    <w:p>
      <w:pPr>
        <w:pStyle w:val="BookText"/>
        <w:rPr/>
      </w:pPr>
      <w:r>
        <w:rPr>
          <w:rFonts w:ascii="Amiri" w:hAnsi="Amiri" w:eastAsia="Amiri" w:cs="Amiri"/>
          <w:color w:val="111111"/>
          <w:sz w:val="28"/>
          <w:sz w:val="28"/>
          <w:szCs w:val="28"/>
          <w:rtl w:val="true"/>
          <w:lang w:bidi="ar-SA"/>
        </w:rPr>
        <w:t>لقد تناولت الآیة السابقة سد یأجوج و مأجوج و انهدامه عند البعث،و هذه الآیات تستمر فی قضایا القیامة،فتقول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سنترک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ینتهی فیه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یموج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بسبب الکثرة الکاثرة للناس فی تلک الواقعة، و شبیه له ما نقوله من أنّ الناس فی القضیة الفلانیة یموجون،کنایة عن کثرتهم،أو بسبب الاضطراب الخوف الذی یصیب الناس فی ذلک الیوم،و کأنّما أجسادهم تهتز کأمواج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یوجد تناقض بین المعنیین،و یمکن أن یشمل تعبیر الآیة کلا الحالتین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تضیف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فَجَمَعْنٰاهُمْ جَمْعاً و بلا شک فإنّ کافة الناس سیجمعون فی تلک الساحة و لن یستثنی منهم أحد،و تعبیر فَجَمَعْنٰاهُمْ جَمْعاً إشارة إلی 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الآیات نستفید أنّ ثمّة تحولان عظیمان سیحصلان عند نهایة هذا العالم و بدایة العالم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الموجودات و الناس بشکل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الموتی بشکل آنی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مقدار الفاصل بین الحدثین،و لکنّ القرآن یعبّر عن هذین التحوّلین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سنشرح ما یعینه ذلک فی نهایة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روایة ینقلها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علیه السّلام،یبیّن فیها علیه السّلام أنّ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هو یوم القیامة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یتصّور البعض أنّ هناک تعارضا بین الرّوایة و بین ما ذکرناه أعلاه فی تفسیر الآیة،حیث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مرحلة فناء الدنیا،کما یظهر من الآیات التی تسبقها و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التعارض سیزول إذا التفتنا إلی ملاحظة و هی أنّه یتمّ استخدام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الواسع الذی یشتمل علی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الفناء السریع للدنیا هو أحد المقدمات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تتناول الآیات تفصیل حال الکافرین،حیث توضح عاقبة أعمالهم،</w:t>
      </w:r>
    </w:p>
    <w:p>
      <w:pPr>
        <w:pStyle w:val="BookText"/>
        <w:rPr/>
      </w:pPr>
      <w:r>
        <w:rPr>
          <w:rFonts w:ascii="Amiri" w:hAnsi="Amiri" w:eastAsia="Amiri" w:cs="Amiri"/>
          <w:color w:val="111111"/>
          <w:sz w:val="28"/>
          <w:sz w:val="28"/>
          <w:szCs w:val="28"/>
          <w:rtl w:val="true"/>
          <w:lang w:bidi="ar-SA"/>
        </w:rPr>
        <w:t>و الصفات التی تقود إلی هذه العاقبة،فتقول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ستظهر لهم،و تتضح لهم الأنواع المختلفة من عذابها،و هذا هو بحدّ ذاته عذاب ألیم موجع،فکیف إذا ولجوها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الکافرون؟و لماذا یصابون بمثل هذه العاقبة؟ الآیة تعرّف هؤلاء بجملة قصیرة واحدة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غِطٰاءٍ عَنْ ذِکْرِی و بالرغم من أنّهم یمتکون آذانا،إلاّ أنّهم یفقدون القدرة علی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لاٰ یَسْتَطِیعُونَ سَمْعاً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أسقطوا فی الواقع أهم وسیلة لمعرفة الحق و إدراکه،و أهملوا و الوسیلة الهامة فی شقاء أو سعادة الإنسان،یعنی أنّهم غطّوا أعینهم و أسماعهم بحجاب و ستار بسبب أفکارهم الخاطئة و تعصبهم و حقدهم و صفاتهم القبیحة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الأمر أنّ الآیة تقول فیما یخص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مغطاة و بعیدة عن ذکری،و هذه إشارة إلی أنّهم لم یستطیعوا أن یشاهدوا آثار الخالق جلّ و علا، لأنّهم کانوا فی ستار و حجاب من الغفلة،و لأنّهم لم یشاهدوا الحقائق فقد اختلفوا الأساطیر و نسوا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الحق الواضح،و کل شیء فی هذا الوجود یتحدث مع الإنسان، و المطلوب أن تکون للإنسان عین تنظر و أذن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اللّه لیس شیئا یمکن رؤیته بالعین،فما یشاهد هو آثاره،إلاّ أنّ آثاره هی التی تذکّر الإنسان بخالقه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 تشیر إلی نقطة انحراف فکریة لدی هؤلاء هی أصل انحرافاتهم الأخری،فتقول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یملک هؤلاء المعبودون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کالمسیح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للدفاع عن الآخرین بالرغم من مکانتهم العالیة،أو أنّ الأمر بالعکس إذ کل ما عند هؤلاء هو من اللّه،و أنّهم أنفسهم یحتاجون إلی هدایته؟ إنّ هذه حقیقة واضحة،و لکنّ هؤلاء تناسوها و تورطوا فی شراک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ختام الآیة و للمزید من التأکید،تقول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جَهَنَّمَ لِلْکٰافِرِینَ نُزُلاً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الإقامة،و تعنی أیضا الشیء الذی یهیّأ لتقدیمه للضیوف،و ذهب البعض إلی أن هذه الکلمة تطلق علی أوّل شیء یقدم للضیف عند وروده کالفواکه و الشراب</w:t>
      </w:r>
      <w:r>
        <w:rPr>
          <w:rFonts w:eastAsia="IRNazanin" w:cs="IRNazanin"/>
          <w:color w:val="111111"/>
          <w:sz w:val="28"/>
          <w:szCs w:val="28"/>
          <w:rtl w:val="true"/>
          <w:lang w:bidi="fa-IR"/>
        </w:rPr>
        <w:t>.</w:t>
      </w:r>
      <w:bookmarkStart w:id="1036" w:name="pg12541_115259"/>
    </w:p>
    <w:p>
      <w:pPr>
        <w:pStyle w:val="Heading3"/>
        <w:numPr>
          <w:ilvl w:val="2"/>
          <w:numId w:val="1"/>
        </w:numPr>
        <w:rPr/>
      </w:pPr>
      <w:bookmarkStart w:id="1037" w:name="__RefHeading___Toc1428799_77815467"/>
      <w:bookmarkStart w:id="1038" w:name="_Toc433"/>
      <w:bookmarkEnd w:id="1036"/>
      <w:bookmarkEnd w:id="1037"/>
      <w:r>
        <w:rPr>
          <w:rtl w:val="true"/>
        </w:rPr>
        <w:t xml:space="preserve">الآیات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103</w:t>
      </w:r>
      <w:r>
        <w:rPr>
          <w:rtl w:val="true"/>
        </w:rPr>
        <w:t xml:space="preserve"> </w:t>
      </w:r>
      <w:r>
        <w:rPr>
          <w:rtl w:val="true"/>
        </w:rPr>
        <w:t xml:space="preserve">الی </w:t>
      </w:r>
      <w:r>
        <w:rPr/>
        <w:t>108</w:t>
      </w:r>
      <w:r>
        <w:rPr>
          <w:rtl w:val="true"/>
        </w:rPr>
        <w:t>]</w:t>
      </w:r>
      <w:bookmarkEnd w:id="1038"/>
    </w:p>
    <w:p>
      <w:pPr>
        <w:pStyle w:val="Heading4"/>
        <w:numPr>
          <w:ilvl w:val="3"/>
          <w:numId w:val="1"/>
        </w:numPr>
        <w:rPr/>
      </w:pPr>
      <w:bookmarkStart w:id="1039" w:name="__RefHeading___Toc1428801_77815467"/>
      <w:bookmarkStart w:id="1040" w:name="_Toc434"/>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428803_77815467"/>
      <w:bookmarkStart w:id="1042" w:name="_Toc435"/>
      <w:bookmarkEnd w:id="1041"/>
      <w:r>
        <w:rPr>
          <w:rtl w:val="true"/>
        </w:rPr>
        <w:t>التّفسیر</w:t>
      </w:r>
      <w:bookmarkEnd w:id="1042"/>
    </w:p>
    <w:p>
      <w:pPr>
        <w:pStyle w:val="Heading5"/>
        <w:numPr>
          <w:ilvl w:val="4"/>
          <w:numId w:val="1"/>
        </w:numPr>
        <w:rPr/>
      </w:pPr>
      <w:bookmarkStart w:id="1043" w:name="__RefHeading___Toc1428805_77815467"/>
      <w:bookmarkStart w:id="1044" w:name="_Toc436"/>
      <w:bookmarkEnd w:id="1043"/>
      <w:r>
        <w:rPr>
          <w:rtl w:val="true"/>
        </w:rPr>
        <w:t>اشارة</w:t>
      </w:r>
      <w:bookmarkEnd w:id="1044"/>
    </w:p>
    <w:p>
      <w:pPr>
        <w:pStyle w:val="Heading5"/>
        <w:numPr>
          <w:ilvl w:val="4"/>
          <w:numId w:val="1"/>
        </w:numPr>
        <w:rPr/>
      </w:pPr>
      <w:bookmarkStart w:id="1045" w:name="__RefHeading___Toc1428807_77815467"/>
      <w:bookmarkStart w:id="1046" w:name="_Toc437"/>
      <w:bookmarkEnd w:id="1045"/>
      <w:r>
        <w:rPr>
          <w:rtl w:val="true"/>
        </w:rPr>
        <w:t>أخسر الناس</w:t>
      </w:r>
      <w:r>
        <w:rPr>
          <w:rtl w:val="true"/>
        </w:rPr>
        <w:t>:</w:t>
      </w:r>
      <w:bookmarkEnd w:id="10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و الآیات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نهایة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تتحدّث فیه عن صفات غیر المؤمنین،فإنّها تعتبر نوعا من التلخیص لکافة البحوث التی وردت فی هذه السورة،خاصة البحوث المتعلقة بقصة أصحاب الکهف و موسی و الخضر و ذی القرنین،و ما بذلوه من جهود إزاء معارضیهم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تکشف أوّلا عن أخسر الناس،و لکنّها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بهدف إثارة حب الاستطلاع لدی المستمع إزاء هذه القضیة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إلی إثارتها علی شکل سؤال موّجه إلی رسول اللّه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الجواب بدون أی توقف حتی لا یبقی المستمع فی حیرة،فتقول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ضَلَّ سَعْیُهُمْ فِی الْحَیٰاةِ الدُّنْیٰا وَ هُمْ یَحْسَبُونَ أَنَّهُمْ یُحْسِنُونَ صُنْعاً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الخسران لا ینطبق علی خسران الأرباح و حسب،بل إنّ الخسران الواقعی هو خسران أصل رأس المال،و هل هناک رأس مال أربح و أفضل و أحسن من العقل و الذکاء و الطاقات الإلهیة الموهوبة للإنسان من عمر و شباب و صحة؟ إنّ نتاج کل هذه المواهب هی أعمال الإنسان،و أعمال الإنسان هی فی الواقع انعکاس و تجسید لطاقاتنا و قدراتنا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تتحوّل هذه الطاقات إلی أعمال مخرّبة أو غیر هادفة،فکأنّها قد فنیت أو ضاعت،فهی کمثل الإنسان الذی یحمل ثروة عظیمة معه،و لکنّه أثناء ذهابه إلی السوق یفقد هذه الثروة و یعود بید 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الخسران خسرانا خطیرا عند ما یتعلّم الإنسان من فقدان الثروة دروسا کبیرة قد تکون فی قیمتها مساویه للثروة التی فقدها،أو أکثر قیمة منها فی بعض الأحیان،فکأنّه لم یخسر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الخسران الحقیقی و المضاعف هو أن یفقد الإنسان رأسماله المادی و المعنوی فی مسالک خاطئة و مجالات منحرفة و یظن أنّه أحسن العمل،فهو فی هذه الحالة لم یحصل علی ثمرة لعمله،و فی نفس الوقت لم یلتفت إلی ما هو فیه، فیکرّر العمل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الجمیل هنا،إنّ القرآن الکریم استخدم تعبیر بِالْأَخْسَرِینَ أَعْمٰالاً فی حین أنّ المفروض هو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الأخسرین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التمییز مفرد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لعل</w:t>
      </w:r>
    </w:p>
    <w:p>
      <w:pPr>
        <w:pStyle w:val="BookText"/>
        <w:rPr/>
      </w:pPr>
      <w:r>
        <w:rPr>
          <w:rFonts w:ascii="IRNazanin" w:hAnsi="IRNazanin" w:eastAsia="IRNazanin"/>
          <w:color w:val="111111"/>
          <w:sz w:val="28"/>
          <w:sz w:val="28"/>
          <w:szCs w:val="28"/>
          <w:rtl w:val="true"/>
          <w:lang w:bidi="fa-IR"/>
        </w:rPr>
        <w:t>هذه الصیاغة القرآنیة بسبب أنّهم لم یخسروا فی عمل معین،بل إنّ جهلهم المرکب کان سببا للخسران فی جمیع البرامج الحیاتیة و فی جمیع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قد یربح فی تجارة معینة و یخسر فی أخری،إلاّ أنّ المحصلة فی نهایة السنة هی أنّه لا توجد خسارة کبیرة،و لکن من سوء حظ الإنسان أن یخسر فی جمیع الأعمال التی اشترک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هذه الحقیقة؛و هی أنّ أعمال الإنسان لا تفنی فی هذا العالم بأی صورة من الصور،کما أنّ المادة و الطاقة تتبدّل و تتغیّر و لکنّها لا تفنی،و لکن قد تختفی أحیانا،لأنّه لا یمکن مشاهدة آثارها بالعین، و لا یمکن الاستفادة منها بأی شکل من الاشکال و مثلها فی ذلک مثل رأس المال الضائع و الذی لا هو فی حوزتنا فنستفید منه،و لا هو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یصاب الإنسان نفسیا بمثل هذه الحالات؟فهو أمر سنبحث فیه مفصلا فی فقرة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الأخری تذکر صفات و معتقدات هذه المجموعة من الخاسرین، حیث تبدأ بتلک الصفات التی تکون أساسا فی مصائبهم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کفروا بالآیات التی تفتح الأبصار و المسامع؛الآیات التی ترفع حجب الغرور و تجسّد الحقائق أمام الإنسان،و أخیرا فإنّها آیات النور و الضیاء التی تخرج الإنسان من ظلمات الأوهام و التصورات الخاطئة و ترشده إلی عالم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إنّهم بعد ذلک نسوا اللّه و کفروا بالمعاد و بلقاء اللّه وَ لِقٰائِهِ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نعم،فما لم یکن الإیمان بالمعاد إلی جانب الإیمان بالمبدأ،و ما لم یحس الإنسان بأنّ هناک قوّة تراقب أعماله و تحتفظ بکل شیء إلی لحظة انعقاد المحکمة الکبیرة الدقیقة و القاسیة،فإنّ الإنسان سوف لا یعیر أهمیة إلی أعماله و سوف لا یصلح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أنّهم بسبب من کفرهم بالمبدأ و المعاد فإنّ أعمالهم قد حبطت و 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غدت تماما کالرماد فی مقابل العاصفة الهوجاء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لا یملکون عملا قیما ثمینا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الوزن یخص الأمور الموجودة،أمّا هؤلاء فلا یملکون شیئا من الأعمال،و لذلک لیس لهم وزن و لا قیمة؟و فی إطار بیان جزاء هؤلاء،تکشف الآیة عن ثالث سبب فی انحراف و خسران هؤلاء،و هو الاستهزاء بما انزل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بذلک فإنّ هؤلاء انتهوا إلی إنکار الأصول الأساسیة الثلاثة فی الإعتقاد الدینی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المبدأ،و المعاد،و رسالة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الأکثر من الإنکار أنّهم استهزءوا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بعد أن عرفنا علامات الکفار و الأخسرین أعمالا،و بعد أن انکشفت عاقبة أعمالهم،تتوجه الآیات إلی المؤمنین فتبیّن عاقبتهم،و بمقایسة بین الاثنین نستطیع تشخیص کل طرف بشکل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کبار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یشتمل علی کل النعم و المواهب اللازمة،و بذلک فالفردوس هو أفضل و أکمل البساتین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کمال النعم بدوامها و أن لا تطالها ید الزوال،لذا فإنّ الآیة تقول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طبع الإنسان قائم علی التغیّر و التنوّع،إلاّ أنّ سکان الجنّة</w:t>
      </w:r>
      <w:bookmarkStart w:id="1047" w:name="pg12541_115263"/>
    </w:p>
    <w:p>
      <w:pPr>
        <w:pStyle w:val="BookText"/>
        <w:rPr/>
      </w:pPr>
      <w:bookmarkEnd w:id="1047"/>
      <w:r>
        <w:rPr>
          <w:rFonts w:ascii="Amiri" w:hAnsi="Amiri" w:eastAsia="Amiri" w:cs="Amiri"/>
          <w:color w:val="111111"/>
          <w:sz w:val="28"/>
          <w:sz w:val="28"/>
          <w:szCs w:val="28"/>
          <w:rtl w:val="true"/>
          <w:lang w:bidi="ar-SA"/>
        </w:rPr>
        <w:t>لا یطلبون تغییر مکانهم أو حالهم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یَبْغُونَ عَنْهٰا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لأنّهم یجدون کل ما یطلبون حتی التنوع و التکامل کما سیأتی شرح ذلک</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428809_77815467"/>
      <w:bookmarkStart w:id="1049" w:name="_Toc438"/>
      <w:bookmarkEnd w:id="1048"/>
      <w:r>
        <w:rPr>
          <w:rtl w:val="true"/>
        </w:rPr>
        <w:t>بحوث</w:t>
      </w:r>
      <w:bookmarkEnd w:id="1049"/>
    </w:p>
    <w:p>
      <w:pPr>
        <w:pStyle w:val="Heading5"/>
        <w:numPr>
          <w:ilvl w:val="4"/>
          <w:numId w:val="1"/>
        </w:numPr>
        <w:rPr/>
      </w:pPr>
      <w:bookmarkStart w:id="1050" w:name="__RefHeading___Toc1428811_77815467"/>
      <w:bookmarkStart w:id="1051" w:name="_Toc439"/>
      <w:bookmarkEnd w:id="1050"/>
      <w:r>
        <w:rPr>
          <w:rtl w:val="true"/>
        </w:rPr>
        <w:t>اشارة</w:t>
      </w:r>
      <w:bookmarkEnd w:id="1051"/>
    </w:p>
    <w:p>
      <w:pPr>
        <w:pStyle w:val="Heading5"/>
        <w:numPr>
          <w:ilvl w:val="4"/>
          <w:numId w:val="1"/>
        </w:numPr>
        <w:rPr/>
      </w:pPr>
      <w:bookmarkStart w:id="1052" w:name="__RefHeading___Toc1428813_77815467"/>
      <w:bookmarkStart w:id="1053" w:name="_Toc440"/>
      <w:bookmarkEnd w:id="1052"/>
      <w:r>
        <w:rPr/>
        <w:t>1</w:t>
      </w:r>
      <w:r>
        <w:rPr>
          <w:rtl w:val="true"/>
        </w:rPr>
        <w:t>-</w:t>
      </w:r>
      <w:r>
        <w:rPr>
          <w:rtl w:val="true"/>
        </w:rPr>
        <w:t>من هم الأخسرون أعمالا؟</w:t>
      </w:r>
      <w:bookmarkEnd w:id="1053"/>
    </w:p>
    <w:p>
      <w:pPr>
        <w:pStyle w:val="BookText"/>
        <w:rPr/>
      </w:pPr>
      <w:r>
        <w:rPr>
          <w:rFonts w:ascii="IRNazanin" w:hAnsi="IRNazanin" w:eastAsia="IRNazanin"/>
          <w:color w:val="111111"/>
          <w:sz w:val="28"/>
          <w:sz w:val="28"/>
          <w:szCs w:val="28"/>
          <w:rtl w:val="true"/>
          <w:lang w:bidi="fa-IR"/>
        </w:rPr>
        <w:t>نلاحظ فی حیاتنا و حیاة الآخرین،أنّ الإنسان عند ما یقوم بعمل خاطئ و یعتقد أنّه صحیح،فإنّ جهله المرکب هذا لا یدوم أکثر من لحظة أو موقف أو حتی سنة،أمّا أن یدوم علی امتداد عمره فذلک هو سوء الحظ و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وجدنا القرآن الکریم یسمی مثل هؤلاء الأشخاص بالأخسرین،لأنّ الذی یرتکب الذنب و هو یعلم بذلک،فإنّه سیضع حدا لما هو فیه و یعوّض عن الذنب بالتوبة و العمل الصالح،أمّا أولئک الذین یظنون أن ذنوبهم عبادة و أعمالهم السیئة أعمالا صالحة،و انحرافهم استقامة،فإنّ مثل هؤلاء لا یستطیعون التعویض عن ذنوبهم،بل یستمرون فیما هم فیه إلی نقطة النهایة،فیکونون کما عبّر عنهم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بِالْأَخْسَرِینَ أَعْمٰالاً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و الأحادیث الإسلامیة تفاسیر متعدّدة للأخسرین أعمالا، و إنّ کل واحد منها إشارة إلی أحد المصادیق الواضحة لهذا المفهوم الواسع من دون أن تحدّده،</w:t>
      </w:r>
    </w:p>
    <w:p>
      <w:pPr>
        <w:pStyle w:val="BookText"/>
        <w:rPr/>
      </w:pPr>
      <w:r>
        <w:rPr>
          <w:rFonts w:ascii="IRNazanin" w:hAnsi="IRNazanin" w:eastAsia="IRNazanin"/>
          <w:color w:val="111111"/>
          <w:sz w:val="28"/>
          <w:sz w:val="28"/>
          <w:szCs w:val="28"/>
          <w:rtl w:val="true"/>
          <w:lang w:bidi="fa-IR"/>
        </w:rPr>
        <w:t>ففی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الإمام علی علیه السّلام عن تفسیر الآیة،فقال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 أهل الکتاب،الیهود و النصاری،و قد کانوا علی الحق فابتدعوا فی أدیانهم و هم یحسبون أنّهم یحسبون صنعا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علی علیه السّلام أیضا،قوله بعد ذکر الجواب الآنف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النهر منهم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علیه السّلام الخوارج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ثالث هنا إشارة خاصّة إلی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النساء الذین یترکون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المجامیع التی ابتدعت البدع من المسلمین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قسم من الرّوایات تفسّر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ینکرون ولایة أمیر المؤمنین الإمام علی علیه السّلام</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الرهبان الذی یعیشون کل عمرهم فی زاویة من الزوایا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یعانون أنواع الحرمان،و یمتنعون عن الزواج و الأکل و الملابس الجیدة، و یفضلون سکنی الدیر علی کل شیء و هم یظنون أنّ هذه الحیاة تقرّبهم إلی اللّه، ألیس هؤلاء مصداقا واضحا للأخسرین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مذهب أو دین إلهی یمکن أن یدعو إلی خلاف قانون العقل و الفطرة،أی یدعو الإنسان الاجتماعی إلی الابتعاد عن الحیاة،و یعتبر هذا العمل مصدرا للتقرب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أوجدوا البدع فی دین اللّه من قبیل التثلیث فی مقابل توحید اللّه الواحد الأحد،و اعتبروا المسیح بن مریم ابن اللّه،و أدخلوا خرافات أخری فی دین اللّه،ظنا منهم بأنّهم یحسنون صنعا،ألیس هؤلاء و أمثالهم هم أخسر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یعتبر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أخسر الناس،و هم المجموعة الجاهلة التی ارتکبت أعظم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منهم أنّ هذا الأمر سیقربهم من اللّه،بل و اعتبروا أنّ الجنّة مخصوصة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لها مفهوم واسع،إذ تشمل أقواما کثیرین فی السابق و الحاضر و المستقبل</w:t>
      </w:r>
      <w:r>
        <w:rPr>
          <w:rFonts w:eastAsia="IRNazanin" w:cs="IRNazanin"/>
          <w:color w:val="111111"/>
          <w:sz w:val="28"/>
          <w:szCs w:val="28"/>
          <w:rtl w:val="true"/>
          <w:lang w:bidi="fa-IR"/>
        </w:rPr>
        <w:t>.</w:t>
      </w:r>
      <w:bookmarkStart w:id="1054" w:name="pg12541_115265"/>
    </w:p>
    <w:p>
      <w:pPr>
        <w:pStyle w:val="BookText"/>
        <w:rPr/>
      </w:pPr>
      <w:bookmarkEnd w:id="1054"/>
      <w:r>
        <w:rPr>
          <w:rFonts w:ascii="IRNazanin" w:hAnsi="IRNazanin" w:eastAsia="IRNazanin"/>
          <w:color w:val="111111"/>
          <w:sz w:val="28"/>
          <w:sz w:val="28"/>
          <w:szCs w:val="28"/>
          <w:rtl w:val="true"/>
          <w:lang w:bidi="fa-IR"/>
        </w:rPr>
        <w:t>و الآن نصل إلی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مصدر هذا الانحراف الخطیر؟ إنّ التعصب القوی و الغرور و التکبیر و حب الذات،هی من أهم العوامل التی تقود إلی مثل هذه التصورات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الأحیان یکون التملق،أو الانطواء علی النفس لفترة معینة سببا لظهور هذه الحالة،حیث یتصوّر الإنسان أنّ کل أعماله الخاطئة المنحرفة هی أعمال جمیلة،بحیث یشعر بالفخر و الغرور و المباهاة بدلا من إحساس الخجل و الشعور بالعار بسبب أعماله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 فی مکان آخر واصفا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Style w:val="FootnoteAnchor"/>
          <w:rtl w:val="true"/>
        </w:rPr>
        <w:footnoteReference w:id="230"/>
      </w:r>
      <w:r>
        <w:rPr>
          <w:rFonts w:ascii="Amiri" w:hAnsi="Amiri" w:eastAsia="Amiri" w:cs="Amiri"/>
          <w:color w:val="111111"/>
          <w:sz w:val="28"/>
          <w:sz w:val="28"/>
          <w:szCs w:val="28"/>
          <w:rtl w:val="true"/>
          <w:lang w:bidi="ar-SA"/>
        </w:rPr>
        <w:t>و فی آیات أخری،نقرأ أنّ الشیطان هو الذی یزیّن للإنسان سیئاته حسنات،و یمنیهم بالغلبة و النصر،کما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القرآن بعد قصّة برج فرعون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لِفِرْعَوْنَ سُوءُ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تعلیق علی عمل فرعون عند ما طلب من هامان أن یبنی له برجا لیطّلع بزعمه إلی إله موسی کما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428815_77815467"/>
      <w:bookmarkStart w:id="1056" w:name="_Toc441"/>
      <w:bookmarkEnd w:id="1055"/>
      <w:r>
        <w:rPr/>
        <w:t>2</w:t>
      </w:r>
      <w:r>
        <w:rPr>
          <w:rtl w:val="true"/>
        </w:rPr>
        <w:t>-</w:t>
      </w:r>
      <w:r>
        <w:rPr>
          <w:rtl w:val="true"/>
        </w:rPr>
        <w:t>ماذا یعنی لقاء اللّه؟</w:t>
      </w:r>
      <w:bookmarkEnd w:id="1056"/>
    </w:p>
    <w:p>
      <w:pPr>
        <w:pStyle w:val="BookText"/>
        <w:rPr/>
      </w:pPr>
      <w:r>
        <w:rPr>
          <w:rFonts w:ascii="IRNazanin" w:hAnsi="IRNazanin" w:eastAsia="IRNazanin"/>
          <w:color w:val="111111"/>
          <w:sz w:val="28"/>
          <w:sz w:val="28"/>
          <w:szCs w:val="28"/>
          <w:rtl w:val="true"/>
          <w:lang w:bidi="fa-IR"/>
        </w:rPr>
        <w:t>بالرغم من أنّ بعض أشباه العلماء یستفیدون من أمثال هذه الآیات إمکانیة رؤیة الخالق جلّ و علا فی العالم الآخر،و یفسّرون لقاء اللّه باللقاء الحسی،إلاّ أنّه من المعلوم بداهة أنّ اللقاء الحسی یقتضی تجسیم الخالق جلّ و علا،و التجسیم یقتضی التحدید و الحاجة،و المحدود المحتاج یکون قابلا للفناء،و الکل یعرف و یؤمن بأنّ هذه الصفات لا تنطبق علی اللّه تعالی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القصد من اللقاء أو الرؤیا فی الآیات القرآنیة لیس الرؤیة الحسیة،بل</w:t>
      </w:r>
      <w:bookmarkStart w:id="1057" w:name="pg12541_115266"/>
    </w:p>
    <w:p>
      <w:pPr>
        <w:pStyle w:val="BookText"/>
        <w:rPr/>
      </w:pPr>
      <w:bookmarkEnd w:id="1057"/>
      <w:r>
        <w:rPr>
          <w:rFonts w:ascii="IRNazanin" w:hAnsi="IRNazanin" w:eastAsia="IRNazanin"/>
          <w:color w:val="111111"/>
          <w:sz w:val="28"/>
          <w:sz w:val="28"/>
          <w:szCs w:val="28"/>
          <w:rtl w:val="true"/>
          <w:lang w:bidi="fa-IR"/>
        </w:rPr>
        <w:t>الرؤیة الباطنیة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الإنسان فی یوم القیامة یشاهد آثار الخالق أکثر و أفضل من أی زمان،لذا فإنّه ینظر إلیه بوضوح،بعین القلب الواعی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حتی أشد الناس إنکارا للخالق و أکثرهم عنادا،سوف یقر یوم القیامة بوجود الخالق،و أنّه لا مجال لإنکاره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المفسّرین اعتبر 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النعم و الثواب،و أیضا العذاب و العقاب الإلهی و فی ذلک تکون کلمة الثواب و العقاب مقدّرة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هذان التّفسیران لا تعارض بینهما،إلاّ أنّ التّفسیر الأوّل یبدو أظهر و أوضح</w:t>
      </w:r>
      <w:r>
        <w:rPr>
          <w:rFonts w:eastAsia="IRNazanin" w:cs="IRNazanin"/>
          <w:color w:val="111111"/>
          <w:sz w:val="28"/>
          <w:szCs w:val="28"/>
          <w:rtl w:val="true"/>
          <w:lang w:bidi="fa-IR"/>
        </w:rPr>
        <w:t>.</w:t>
      </w:r>
    </w:p>
    <w:p>
      <w:pPr>
        <w:pStyle w:val="Heading5"/>
        <w:numPr>
          <w:ilvl w:val="4"/>
          <w:numId w:val="1"/>
        </w:numPr>
        <w:rPr/>
      </w:pPr>
      <w:bookmarkStart w:id="1058" w:name="__RefHeading___Toc1428817_77815467"/>
      <w:bookmarkStart w:id="1059" w:name="_Toc442"/>
      <w:bookmarkEnd w:id="1058"/>
      <w:r>
        <w:rPr/>
        <w:t>3</w:t>
      </w:r>
      <w:r>
        <w:rPr>
          <w:rtl w:val="true"/>
        </w:rPr>
        <w:t>-</w:t>
      </w:r>
      <w:r>
        <w:rPr>
          <w:rtl w:val="true"/>
        </w:rPr>
        <w:t>وزن الأعمال</w:t>
      </w:r>
      <w:bookmarkEnd w:id="1059"/>
    </w:p>
    <w:p>
      <w:pPr>
        <w:pStyle w:val="BookText"/>
        <w:rPr/>
      </w:pPr>
      <w:r>
        <w:rPr>
          <w:rFonts w:ascii="IRNazanin" w:hAnsi="IRNazanin" w:eastAsia="IRNazanin"/>
          <w:color w:val="111111"/>
          <w:sz w:val="28"/>
          <w:sz w:val="28"/>
          <w:szCs w:val="28"/>
          <w:rtl w:val="true"/>
          <w:lang w:bidi="fa-IR"/>
        </w:rPr>
        <w:t>لیس بنا حاجة إلی أن نفسّر قضیة وزن الأعمال عن طریق تجسیم الأعمال و القول بأنّ عمل الإنسان سیتحوّل هناک إلی جسم و له وزن،ذلک لأنّ الوزن له معنی واسع یشمل أیة مقایسة،فمثلا نقول للأشخاص عدیمی الشخصیة أنّهم أشخاص لا وزن لهم،أو أنّهم أشخاص خفیفون،و نعنی بذلک ضعف شخصیتهم و لیس القلّة فی وزنهم الجسمی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الجمیل هنا أنّ الایة تصف الأخسرین أعمالا بأنّنا لم نضع لهم یوم القیامة میزانا للقیاس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تتعارض هذه الآیة مع قوله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الْوَزْنُ یَوْمَئِذٍ الْحَقُّ ؟ طبعا لا،لأنّ الوزن یخصّ الأشخاص الذین قاموا بأعمال تستحق الوزن، أمّا الشخص الذی لا یساوی وجوده و أعماله و أفکاره حتی جناح بعوضة،فهل هو بحاجة إلی الوزن؟</w:t>
      </w:r>
      <w:r>
        <w:rPr>
          <w:rFonts w:eastAsia="IRNazanin" w:cs="IRNazanin"/>
          <w:color w:val="111111"/>
          <w:sz w:val="28"/>
          <w:szCs w:val="28"/>
          <w:rtl w:val="true"/>
          <w:lang w:bidi="fa-IR"/>
        </w:rPr>
        <w:t>!</w:t>
      </w:r>
      <w:bookmarkStart w:id="1060" w:name="pg12541_115267"/>
    </w:p>
    <w:p>
      <w:pPr>
        <w:pStyle w:val="BookText"/>
        <w:rPr/>
      </w:pPr>
      <w:bookmarkEnd w:id="1060"/>
      <w:r>
        <w:rPr>
          <w:rFonts w:ascii="IRNazanin" w:hAnsi="IRNazanin" w:eastAsia="IRNazanin"/>
          <w:color w:val="111111"/>
          <w:sz w:val="28"/>
          <w:sz w:val="28"/>
          <w:szCs w:val="28"/>
          <w:rtl w:val="true"/>
          <w:lang w:bidi="fa-IR"/>
        </w:rPr>
        <w:t>لهذا السبب نقرأ</w:t>
      </w:r>
    </w:p>
    <w:p>
      <w:pPr>
        <w:pStyle w:val="BookText"/>
        <w:rPr/>
      </w:pPr>
      <w:r>
        <w:rPr>
          <w:rFonts w:ascii="IRNazanin" w:hAnsi="IRNazanin" w:eastAsia="IRNazanin"/>
          <w:color w:val="111111"/>
          <w:sz w:val="28"/>
          <w:sz w:val="28"/>
          <w:szCs w:val="28"/>
          <w:rtl w:val="true"/>
          <w:lang w:bidi="fa-IR"/>
        </w:rPr>
        <w:t>فی روایة معروفة عن النّبی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لیأتی الرجل العظیم السمین یوم القیامة لا یزن جناح بعوضة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لماذا؟لأنّ أعمال مثل هؤلاء و أفکارهم و شخصیتهم کانت فی الحیاة الدنیا عدیمة الأهمیة و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الناس هناک علی عدّة أنواع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تکون مثقلة بالحسنات و الأعمال الصالحة بحیث لا تحتاج إلی الوزن و الحساب فی أعمالها،بل تدخل الجنّة بدون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ثانیة من الذین حبطت أعمالهم،أو لیس لهم أی عمل الصالح، و هذه لا تحتاج إلی وزن أیضا،بل تدخل النّار بدون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المجموعة الثّالثة،فهی التی تملک السیئات و الحسنات،و هذه یشملها الوزن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أکثر الناس من هذه الفئة</w:t>
      </w:r>
      <w:r>
        <w:rPr>
          <w:rFonts w:eastAsia="IRNazanin" w:cs="IRNazanin"/>
          <w:color w:val="111111"/>
          <w:sz w:val="28"/>
          <w:szCs w:val="28"/>
          <w:rtl w:val="true"/>
          <w:lang w:bidi="fa-IR"/>
        </w:rPr>
        <w:t>.</w:t>
      </w:r>
    </w:p>
    <w:p>
      <w:pPr>
        <w:pStyle w:val="Heading5"/>
        <w:numPr>
          <w:ilvl w:val="4"/>
          <w:numId w:val="1"/>
        </w:numPr>
        <w:rPr/>
      </w:pPr>
      <w:bookmarkStart w:id="1061" w:name="__RefHeading___Toc1428819_77815467"/>
      <w:bookmarkStart w:id="1062" w:name="_Toc443"/>
      <w:bookmarkEnd w:id="1061"/>
      <w:r>
        <w:rPr/>
        <w:t>4</w:t>
      </w:r>
      <w:r>
        <w:rPr>
          <w:rtl w:val="true"/>
        </w:rPr>
        <w:t>-</w:t>
      </w:r>
      <w:r>
        <w:rPr>
          <w:rtl w:val="true"/>
        </w:rPr>
        <w:t>تفسیر قوله تعالی</w:t>
      </w:r>
      <w:r>
        <w:rPr>
          <w:rtl w:val="true"/>
        </w:rPr>
        <w:t xml:space="preserve">: </w:t>
      </w:r>
      <w:r>
        <w:rPr>
          <w:rtl w:val="true"/>
        </w:rPr>
        <w:t>لاٰ یَبْغُونَ عَنْهٰا حِوَلاً</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مصدری و تعنی التحوّل و نقل المکان، و کما قلنا فی تفسیر الآیات،فإنّ الفردوس بستان الجنة توجد فیه أفضل النعم و المواهب الإلهیة،و لهذا السبب فإنّها تعتبر أفضل مناطق ذلک العالم،حیث أنّ الساکنین فیها لا یتمنون أبدا الانتقال منها إلی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قد تکون هناک رتیبة و راکدة،و هذا بحد ذاته نقص و عیب کبیر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ثمة مانع من أن یکون التحوّل و التکامل فی نفس المکان،إذا توافرت أسباب التکامل و اجتمعت هناک،و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متوافرة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ظل الأعمال التی قام بها الإنسان فی هذه الدنیا، فإنّ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w:t>
      </w:r>
      <w:bookmarkStart w:id="1063" w:name="pg12541_115268"/>
    </w:p>
    <w:p>
      <w:pPr>
        <w:pStyle w:val="BookText"/>
        <w:rPr/>
      </w:pPr>
      <w:bookmarkEnd w:id="1063"/>
      <w:r>
        <w:rPr>
          <w:rFonts w:ascii="IRNazanin" w:hAnsi="IRNazanin" w:eastAsia="IRNazanin"/>
          <w:color w:val="111111"/>
          <w:sz w:val="28"/>
          <w:sz w:val="28"/>
          <w:szCs w:val="28"/>
          <w:rtl w:val="true"/>
          <w:lang w:bidi="fa-IR"/>
        </w:rPr>
        <w:t>المواهب الإلهیة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یستمر فی طریق تکامله بشکل دائم و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سنقوم إن شاء اللّه بشرح أفضل لتکامل الإنسان حتی فی الجنّة،و ذلک فی نهایة الآیات التی تناسب الموضوع</w:t>
      </w:r>
      <w:r>
        <w:rPr>
          <w:rFonts w:eastAsia="IRNazanin" w:cs="IRNazanin"/>
          <w:color w:val="111111"/>
          <w:sz w:val="28"/>
          <w:szCs w:val="28"/>
          <w:rtl w:val="true"/>
          <w:lang w:bidi="fa-IR"/>
        </w:rPr>
        <w:t>.</w:t>
      </w:r>
    </w:p>
    <w:p>
      <w:pPr>
        <w:pStyle w:val="Heading5"/>
        <w:numPr>
          <w:ilvl w:val="4"/>
          <w:numId w:val="1"/>
        </w:numPr>
        <w:rPr/>
      </w:pPr>
      <w:bookmarkStart w:id="1064" w:name="__RefHeading___Toc1428821_77815467"/>
      <w:bookmarkStart w:id="1065" w:name="_Toc444"/>
      <w:bookmarkEnd w:id="1064"/>
      <w:r>
        <w:rPr/>
        <w:t>5</w:t>
      </w:r>
      <w:r>
        <w:rPr>
          <w:rtl w:val="true"/>
        </w:rPr>
        <w:t>-</w:t>
      </w:r>
      <w:r>
        <w:rPr>
          <w:rtl w:val="true"/>
        </w:rPr>
        <w:t>الفردوس لمن؟</w:t>
      </w:r>
      <w:bookmarkEnd w:id="106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أفضل مناطق الجنة،و لا یسکنه سوی المؤمنین و ذوی الأعمال الصالحة،إذا سیکون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یسکن الأقسام الأخری فی الجنة،إذا کانت الجنة مکانا للمؤمنین و حسب و ممنوعة علی غیرهم؟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الفردوس لا تشمل کل مؤمن ذی عمل الصالح،بل هی لمن بلغ درجة عالیة من الإیمان و العمل الصالح،و هذه المرتبة هی المعیار للوصول إلی الفردوس بالرغم من أنّ ظاهر الآیة مطلق،إلاّ أنّ الانتباه إلی معنی الفردوس یقیّد الإطلاق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عند ما تتحدث سورة المؤمنون عن صفات ورثة الفردوس فإنّها تبیّن الحد الأعلی لصفات المؤمنین و الذی لا یکون موجودا عند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علی أنّ سکنة الفردوس یملکون صفات ممتازة بالإضافة إلی شرطی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رأینا رسول اللّه صلّی اللّه علیه و آله و سلّم فی حدیث سابق،یعلمنا بأنّنا عند ما نطلب الجنّة، فعلینا أن ندعو لنیل الفردوس بالخصوص، لأنّها أکمل و أفضل منازل الجنّة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إشارة إلی ضرورة أن تنصرف همة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أعلی حد،و حتی فی الجنة علیه أن لا یقنع بمراحلها الدنیا بالرغم ممّا فی هذه المراحل</w:t>
      </w:r>
    </w:p>
    <w:p>
      <w:pPr>
        <w:pStyle w:val="BookText"/>
        <w:rPr/>
      </w:pPr>
      <w:r>
        <w:rPr>
          <w:rFonts w:ascii="IRNazanin" w:hAnsi="IRNazanin" w:eastAsia="IRNazanin"/>
          <w:color w:val="111111"/>
          <w:sz w:val="28"/>
          <w:sz w:val="28"/>
          <w:szCs w:val="28"/>
          <w:rtl w:val="true"/>
          <w:lang w:bidi="fa-IR"/>
        </w:rPr>
        <w:t>من نعم و 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الذی یطلب هذه المنزلة من اللّه لا بدّ و أن یکون قد أعدّ نفسه لها، و علیه أن یبذل کل سعیه و جهده لکسب أفضل الصفات و أرضی الأعمال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أن من یقول بأن المهم هو أن أدخل الجنّة حتی فی أدنی درجة منها هو شخص یفتقد للهمة العالیة للمؤمنین الحقیقیین</w:t>
      </w:r>
      <w:r>
        <w:rPr>
          <w:rFonts w:eastAsia="IRNazanin" w:cs="IRNazanin"/>
          <w:color w:val="111111"/>
          <w:sz w:val="28"/>
          <w:szCs w:val="28"/>
          <w:rtl w:val="true"/>
          <w:lang w:bidi="fa-IR"/>
        </w:rPr>
        <w:t>.</w:t>
      </w:r>
      <w:bookmarkStart w:id="1066" w:name="pg12541_115270"/>
    </w:p>
    <w:p>
      <w:pPr>
        <w:pStyle w:val="Heading3"/>
        <w:numPr>
          <w:ilvl w:val="2"/>
          <w:numId w:val="1"/>
        </w:numPr>
        <w:rPr/>
      </w:pPr>
      <w:bookmarkStart w:id="1067" w:name="__RefHeading___Toc1428823_77815467"/>
      <w:bookmarkStart w:id="1068" w:name="_Toc445"/>
      <w:bookmarkEnd w:id="1066"/>
      <w:bookmarkEnd w:id="1067"/>
      <w:r>
        <w:rPr>
          <w:rtl w:val="true"/>
        </w:rPr>
        <w:t xml:space="preserve">الآیتان </w:t>
      </w:r>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1068"/>
    </w:p>
    <w:p>
      <w:pPr>
        <w:pStyle w:val="Heading4"/>
        <w:numPr>
          <w:ilvl w:val="3"/>
          <w:numId w:val="1"/>
        </w:numPr>
        <w:rPr/>
      </w:pPr>
      <w:bookmarkStart w:id="1069" w:name="__RefHeading___Toc1428825_77815467"/>
      <w:bookmarkStart w:id="1070" w:name="_Toc446"/>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428827_77815467"/>
      <w:bookmarkStart w:id="1072" w:name="_Toc447"/>
      <w:bookmarkEnd w:id="1071"/>
      <w:r>
        <w:rPr>
          <w:rtl w:val="true"/>
        </w:rPr>
        <w:t>سبب النّزول</w:t>
      </w:r>
      <w:bookmarkEnd w:id="107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الیهود لما قال لهم النّبی صلّی اللّه علیه و آله و سلّم وَ مٰا أُوتِیتُمْ مِنَ الْعِلْمِ إِلاّٰ قَلِیلاً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و قد أوتینا التوراة و من أوتی التوراة فقد أوتی خیرا کثیرا؟فنزل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أوتیت الحکمة،و من أوتی الحکمة فقد أوتی خیرا کثیرا،ثمّ زعمت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المخاطب هنا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لا علم لک بالروح؟ فأمره اللّه تعالی أن یجیبهم بأنّی و إن أوتیت القرآن و أوتیتم التوراة فهی بالنسبة إلی کلمات اللّه تعالی قلیلة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073" w:name="pg12541_115271"/>
    </w:p>
    <w:p>
      <w:pPr>
        <w:pStyle w:val="Heading4"/>
        <w:numPr>
          <w:ilvl w:val="3"/>
          <w:numId w:val="1"/>
        </w:numPr>
        <w:rPr/>
      </w:pPr>
      <w:bookmarkStart w:id="1074" w:name="__RefHeading___Toc1428829_77815467"/>
      <w:bookmarkStart w:id="1075" w:name="_Toc448"/>
      <w:bookmarkEnd w:id="1073"/>
      <w:bookmarkEnd w:id="1074"/>
      <w:r>
        <w:rPr>
          <w:rtl w:val="true"/>
        </w:rPr>
        <w:t>التّفسیر</w:t>
      </w:r>
      <w:bookmarkEnd w:id="1075"/>
    </w:p>
    <w:p>
      <w:pPr>
        <w:pStyle w:val="Heading5"/>
        <w:numPr>
          <w:ilvl w:val="4"/>
          <w:numId w:val="1"/>
        </w:numPr>
        <w:rPr/>
      </w:pPr>
      <w:bookmarkStart w:id="1076" w:name="__RefHeading___Toc1428831_77815467"/>
      <w:bookmarkStart w:id="1077" w:name="_Toc449"/>
      <w:bookmarkEnd w:id="1076"/>
      <w:r>
        <w:rPr>
          <w:rtl w:val="true"/>
        </w:rPr>
        <w:t>اشارة</w:t>
      </w:r>
      <w:bookmarkEnd w:id="1077"/>
    </w:p>
    <w:p>
      <w:pPr>
        <w:pStyle w:val="Heading5"/>
        <w:numPr>
          <w:ilvl w:val="4"/>
          <w:numId w:val="1"/>
        </w:numPr>
        <w:rPr/>
      </w:pPr>
      <w:bookmarkStart w:id="1078" w:name="__RefHeading___Toc1428833_77815467"/>
      <w:bookmarkStart w:id="1079" w:name="_Toc450"/>
      <w:bookmarkEnd w:id="1078"/>
      <w:r>
        <w:rPr>
          <w:rtl w:val="true"/>
        </w:rPr>
        <w:t>الذین یأملون لقاء اللّه</w:t>
      </w:r>
      <w:r>
        <w:rPr>
          <w:rtl w:val="true"/>
        </w:rPr>
        <w:t>:</w:t>
      </w:r>
      <w:bookmarkEnd w:id="1079"/>
    </w:p>
    <w:p>
      <w:pPr>
        <w:pStyle w:val="BookText"/>
        <w:rPr/>
      </w:pPr>
      <w:r>
        <w:rPr>
          <w:rFonts w:ascii="IRNazanin" w:hAnsi="IRNazanin" w:eastAsia="IRNazanin"/>
          <w:color w:val="111111"/>
          <w:sz w:val="28"/>
          <w:sz w:val="28"/>
          <w:szCs w:val="28"/>
          <w:rtl w:val="true"/>
          <w:lang w:bidi="fa-IR"/>
        </w:rPr>
        <w:t>الآیات أعلاه فی نفس الوقت الذی تبحث بحثا مستقلا،إلاّ أنّها متصلة مع بحوث هذه السورة،حیث أنّ کل قصة من القصص الثلاث الواردة فی السورة، تکشف الستار عن مواضیع جدیدة و عجیبة،و کأنّما القرآن یرید أن یقول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الاطلاع علی قصّة أصحاب الکهف،و موسی و الخضر،و ذی القرنین، یعتبر لا شیء إزاء علم اللّه غیر المحدود،لأنّ علمه سبحانه و تعالی و معرفته تشمل کافة الکائنات و عالم الوجود فی الماضی و الحاضر و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یخاطب الرّسول صلّی اللّه علیه و آله و سلّم فی أوّل آیة نبحثها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الحبر،أو أی مادة ملونة تساعد فی الکتابة،و هی فی الأصل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السحب،حیث تتوضح خطوط الکتابة بسحب القلم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کلمة،و هی فی الأصل تعنی الألفاظ التی یتمّ التحدّث بها،أو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لفظ یدل علی المعنی،و بما أنّ کل موجود من موجودات هذا العالم هو دلیل علی علم و قدرة الخالق،لذا فإنّه یطلق فی بعض الأحیان علی کل موجود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یختص هذا التعبیر أکثر بالموجودات المهمّة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فبالنسبة للمسیح عیسی علیه السّلام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کَلِمَتُهُ أَلْقٰاهٰا إِلیٰ مَرْیَمَ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الآیة التی نبحثها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استخدمت بهذا المعنی،أی إشارة إلی موجودات عالم الوجود التی تدل کل واحدة فیه علی الصفات المختلفة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القرآن یلفت أنظارنا فی هذه الآیة إلی هذه الحقیقة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تظنّوا أنّ عالم الوجود محدود بما تشاهدونه أو تعلمونه أو تحسّونه،بل هو علی قدر من السعة و العظمة بحیث لو أنّ البحار تتحول إلی حبر،و تکتب صفاته و خصائصه،فإنّها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ستجف قبل أن تحصی موجودات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الضروری الالتفات هنا إلی أنّ کلمة البحر یراد بها الجنس و 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جِئْنٰا بِمِثْلِهِ مَدَداً فإنّه یراد بها الجنس أیضا،و هذه إشارة إلی أنّنا مهما أضفنا من أمثال هذه البحار إلیها فإنّ الکلمات الإلهیة لا تنتهی و لا تنفد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السبب فلیس ثمّة تعارض بین هذه الآیة و ما ورد فی سورة لقمان حیث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هذه الأقلام ستتکسر و المحابر ستجف حتی آخر قطرة،و مع ذلک فإنّ أسرار المخلوقات و حقائق عالم الوجود لا تنتهی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الانتباه هنا إلی أنّ الآیة أعلاه فی الوقت الذی تجسّد فیه سعة عالم الوجود اللامتناهیة فی الماضی و الحاضر و المستقبل،فإنّها توضّح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المطلق و غیر المحدود للخالق جلّ و علا،لأنّنا نعلم أنّ اللّه سبحانه و تعالی یحیط علمه بما کان موجودا فی عالم الوجود،و بما سیکون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الذی یعتبر فیه 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حضوریا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یفترق عن وجود هذه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جمیع المحیطات و بحار الأرض تحولت إلی</w:t>
      </w:r>
      <w:bookmarkStart w:id="1080" w:name="pg12541_115273"/>
    </w:p>
    <w:p>
      <w:pPr>
        <w:pStyle w:val="BookText"/>
        <w:rPr/>
      </w:pPr>
      <w:bookmarkEnd w:id="1080"/>
      <w:r>
        <w:rPr>
          <w:rFonts w:ascii="IRNazanin" w:hAnsi="IRNazanin" w:eastAsia="IRNazanin"/>
          <w:color w:val="111111"/>
          <w:sz w:val="28"/>
          <w:sz w:val="28"/>
          <w:szCs w:val="28"/>
          <w:rtl w:val="true"/>
          <w:lang w:bidi="fa-IR"/>
        </w:rPr>
        <w:t>حبر و مداد،و لو أنّ کافة الأشجار تحولت إلی أقلام،فإنّ ذلک کلّه لا یستطیع الإحاطة بما موجود فی عالم الخالق جلّ و علا</w:t>
      </w:r>
      <w:r>
        <w:rPr>
          <w:rFonts w:eastAsia="IRNazanin" w:cs="IRNazanin"/>
          <w:color w:val="111111"/>
          <w:sz w:val="28"/>
          <w:szCs w:val="28"/>
          <w:rtl w:val="true"/>
          <w:lang w:bidi="fa-IR"/>
        </w:rPr>
        <w:t>.</w:t>
      </w:r>
    </w:p>
    <w:p>
      <w:pPr>
        <w:pStyle w:val="Heading5"/>
        <w:numPr>
          <w:ilvl w:val="4"/>
          <w:numId w:val="1"/>
        </w:numPr>
        <w:rPr/>
      </w:pPr>
      <w:bookmarkStart w:id="1081" w:name="__RefHeading___Toc1428835_77815467"/>
      <w:bookmarkStart w:id="1082" w:name="_Toc451"/>
      <w:bookmarkEnd w:id="1081"/>
      <w:r>
        <w:rPr>
          <w:rtl w:val="true"/>
        </w:rPr>
        <w:t>توضیح لمفهوم اللانهایة</w:t>
      </w:r>
      <w:r>
        <w:rPr>
          <w:rtl w:val="true"/>
        </w:rPr>
        <w:t>:</w:t>
      </w:r>
      <w:bookmarkEnd w:id="1082"/>
    </w:p>
    <w:p>
      <w:pPr>
        <w:pStyle w:val="BookText"/>
        <w:rPr/>
      </w:pPr>
      <w:r>
        <w:rPr>
          <w:rFonts w:ascii="IRNazanin" w:hAnsi="IRNazanin" w:eastAsia="IRNazanin"/>
          <w:color w:val="111111"/>
          <w:sz w:val="28"/>
          <w:sz w:val="28"/>
          <w:szCs w:val="28"/>
          <w:rtl w:val="true"/>
          <w:lang w:bidi="fa-IR"/>
        </w:rPr>
        <w:t>یقوم القرآن الکریم بتجسید العدد اللانهائی و یقرب معنی العلم المطلق غیر المحدود للّه تعالی،و یقرب سعة عالم الوجود العظیم إلی أفکارنا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استخدم القرآن فی ذلک توضیحا بلیغا للغایة،و ذکر أرقاما حیّة و ذات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هناک أعداد حیّة و أخری میتة؟ نعم،ففی الریاضیات إذا وضعت الأصفار إلی یمین العدد الصحیح فهی لا تعبّر فی الواقع سوی عن أعداد میتة لا تستطیع أن تجسّد عظمة 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یهتمون بالقضایا الریاضیة و الحسابیة یعرفون أنّ العدد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کرقم واحد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أمامه من الجهة الیمنی أصفارا بطول کیلومتر واحد،فسیکون عدد عظیم جدّا و محیّر و لا یمکن تصوّر عظمته،و لکن لمن؟ للاشخاص الریاضیین لا عامّة الناس الذین لا یستطیعون تصور العظمة فی هذا الرقم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الحی هو العدد الذی تنشغل أفکارنا به،و یجسّد الحقائق کما هی و یملک روحا و لسانا و 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بدلا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مخلوقات عالم الوجود تتجاوز فی کثرتها الرقم الذی تقع علی یمینه مئات الکیلو مترات من الأصفار،یقول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جمیع الأشجار إلی أقلام،و کل البحار إلی مواد و حبر،فإنّ الأقلام ستتکسر و میاه البحار ستنتهی،و لا تنتهی أسرار و رموز و حقائق عالم الوجود، هذه الأسرار التی یحیط بها جمیعا علم اللّه تعالی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فکروا جیدا و تأملوا المقدار الذی یستطیع أن یکتبه القلم،ثمّ ما هو عدد</w:t>
      </w:r>
    </w:p>
    <w:p>
      <w:pPr>
        <w:pStyle w:val="BookText"/>
        <w:rPr/>
      </w:pPr>
      <w:r>
        <w:rPr>
          <w:rFonts w:ascii="IRNazanin" w:hAnsi="IRNazanin" w:eastAsia="IRNazanin"/>
          <w:color w:val="111111"/>
          <w:sz w:val="28"/>
          <w:sz w:val="28"/>
          <w:szCs w:val="28"/>
          <w:rtl w:val="true"/>
          <w:lang w:bidi="fa-IR"/>
        </w:rPr>
        <w:t>الأقلام التی یمکن صناعتها من غصن واحد صغیر من شجرة معینة؟ و معلوم أن باستطاعتنا صناعة آلاف بل حتی ملایین الأقلام من شجرة کبیرة عظیمة،و لنا أن نتصوّر الکمیة من الأقلام التی یمکن صنعها من أشجار الأرض جمیعا و غاباتها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الجهة الثّانیة لنا أن نتصوّر عدد الکلمات التی یمکن کتابتها من قطرة حبر واحدة،ثمّ علینا أن نتصوّر ما نستطیع کتابته من حوض واحد،فبحیرة واحدة،فبحر واحد،فمحیط،و من ثمّ جمیع بحار الأرض و محیطاتها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رقما عجیبا و خیالیا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تتوضح عظمة المثال القرآنی إذا عرفنا أنّ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للتحدید،بل هو إشارة للکثرة،و معنی هذا الکلام أنّنا لو أضفنا لهذا العدد أضعافه من البحار،فإنّ کلمات اللّه لا تنفد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لنتصور الحیویة و الروح الدافقة فی هذا العدد،و الشاهد الحی الذی یبعث الیقظة فی روح الإنسان،و یشغل فکره و یجعله یفکّر فی آفاق اللانهایة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العدد الذی یتضمنه المثال القرآنی یحس بعظمته الجمیع سواء کانوا ریاضیین أو أمیین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علم اللّه تعالی هو أعلی و أوسع من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غیر محدود و لا متناهی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یشمل کل الوجود،سابقا و حاضرا و مستقبلا،و هو یضم فی طیاته کل الأسرار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الثّانیة فی البحث و التی هی آخر آیة فی سورة الکهف،عبارة عن مجموعة من الأسس و الأصول للاعتقادات الدینیة،التی تترکز فی التوحید و المعاد و رسالة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مضمونها إشارة إلی نفس المضمون الذی ورد فی بدایة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البدایة تحدّثت السورة عن اللّه و الوحی</w:t>
      </w:r>
    </w:p>
    <w:p>
      <w:pPr>
        <w:pStyle w:val="BookText"/>
        <w:rPr/>
      </w:pPr>
      <w:r>
        <w:rPr>
          <w:rFonts w:ascii="IRNazanin" w:hAnsi="IRNazanin" w:eastAsia="IRNazanin"/>
          <w:color w:val="111111"/>
          <w:sz w:val="28"/>
          <w:sz w:val="28"/>
          <w:szCs w:val="28"/>
          <w:rtl w:val="true"/>
          <w:lang w:bidi="fa-IR"/>
        </w:rPr>
        <w:t>و الجزاء و القیامة،و الآیة الأخیرة هی خلاصة لمجموع ما ورد فی السورة،التی اشتملت فی قسم مهم منها علی الأصول الثلاثة الآنفة باعتبارها محاور للسورة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قضیة النبوة قد اقترنت مع أشکال من الغلو و المبالغة علی طول التأریخ،لذا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القرآنی نسف جمیع الامتیازات المقرونة بالشرک التی تخرج الأنبیاء من صفة البشریة إلی صفة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قضیة التوحید من بین جمیع القضایا الأخری فی و الوحی الالهی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إِلٰهُکُمْ إِلٰهٌ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تمت الإشارة إلی هذه القضیة؟فذلک لأنّ التوحید هو خلاصة جمیع المعتقدات،و غایة کل البرامج الفردیة و الاجتماعیة التی تجلب السعادة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مکان آخر،أشرنا إلی أنّ التوحید لیس أصلا من أصول الدین و حسب، و إنّما هو خلاصة لجمیع أصول و فروع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نشبّه التعلیمات الإسلامیة من الأصول و الفروع علی أنّها قطع من الجواهر،عندها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التوحید هو السلک و الخیط الذی یربط جمیع هذه القطع إلی بعضها البعض لیتشکّل من المجموع قلادة جمیلة و 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نشبّه التعلیمات الإسلامیة أصولا و فروعا بأعضاء الجسم،فإنّ التوحید سیکون روح الإنسان التی تهب الحیاة لکافة الأعضاء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أثبتنا فی بحوثنا حول المعاد و النبوة أنّ هذین الأصلین لا ینفصلان عن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نعرف الخالق بجمیع صفاته،فإنّنا نعلم أنّ مثل هذا الخالق یجب أن یرسل الأنبیاء،و تقتضی حکمته و عدالته أن توجد محکمة عادلة و أن یکون هناک 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الاجتماعیة،و کل المجتمع الإنسانی و ما یرتبط به،ینبغی أن یکون فیه شعاع من التوحید حتی یتوحد و ینتظم و یستقر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نقرأ فی الأحادیث القدسیة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إلاّ اللّه حصنی فمن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منّا قد سمع أیضا أن النّبی صلّی اللّه علیه و آله و سلّم قال فی بدایة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الثّالثة فی الآیة الکریمة تشیر إلی قضیة البعث و تربطها بالتوحید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التفریع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أن لقاء اللّه بمعنی المشاهدة الباطنیة و رؤیة الذات المقدسة بعین البصیرة هو أمر ممکن فی هذه الدنیا بالنسبة للمؤمنین الحقیقیین،إلاّ أنّ هذه القضیة تکتسب جانبا عاما یوم القیامة بسبب مشاهدة الآثار الکبیرة و الواضحة و الصریحة للخالق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القرآن استخدام هذا التعبیر فی خصوص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آخر،فإنّ الإنسان الذی ینتظر أمرا معینا،و یأمل شیئا ما،فمن الطبیعی أن یهیء نفسه و یعدّها لاستقبال ذلک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الشخص الذی یدّعی و لا یستعد،و ینتظر و لا یعمل،فهو فی الواقع مدع کاذب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السبب فإنّ الآیة أعلاه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فَلْیَعْمَلْ عَمَلاً صٰالِحاً وردت بصیغة الأمر،الأمر الذی یلازمه الرجاء و الأمل بانتظار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جملة ثمّة توضیح للعمل الصالح فی جملة قصیرة،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العمل صالحا ما لم تتجلی فیه حقیقة الإخلاص</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فالهدف الإلهی یعطی لعمل الإنسان عمقا و نورانیة خاصّة،و یوجهه الوجهة</w:t>
      </w:r>
      <w:bookmarkStart w:id="1083" w:name="pg12541_115277"/>
    </w:p>
    <w:p>
      <w:pPr>
        <w:pStyle w:val="BookText"/>
        <w:rPr/>
      </w:pPr>
      <w:bookmarkEnd w:id="1083"/>
      <w:r>
        <w:rPr>
          <w:rFonts w:ascii="IRNazanin" w:hAnsi="IRNazanin" w:eastAsia="IRNazanin"/>
          <w:color w:val="111111"/>
          <w:sz w:val="28"/>
          <w:sz w:val="28"/>
          <w:szCs w:val="28"/>
          <w:rtl w:val="true"/>
          <w:lang w:bidi="fa-IR"/>
        </w:rPr>
        <w:t>الصحیحة،و عند ما نفقد الإخلاص یکون العمل ذا جنبة ظاهریة حیث یشیر إلی المنافع الخاصّة،و یفقد عمقه و أصالته و وجهته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إنّ العمل الصالح الذی ینبع من أهداف إلهیة،و یمتزج بالإخلاص و یتفاعل معه،هو الذی یکون جوازا للقاء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سابقا إلی أنّ العمل الصالح له مفهوم واسع للغایة،و هو یشمل أی برنامج مفید و بنّاء،فردی و اجتماعی،و فی أی قضیة من قضایا الحیاة</w:t>
      </w:r>
      <w:r>
        <w:rPr>
          <w:rFonts w:eastAsia="IRNazanin" w:cs="IRNazanin"/>
          <w:color w:val="111111"/>
          <w:sz w:val="28"/>
          <w:szCs w:val="28"/>
          <w:rtl w:val="true"/>
          <w:lang w:bidi="fa-IR"/>
        </w:rPr>
        <w:t>.</w:t>
      </w:r>
    </w:p>
    <w:p>
      <w:pPr>
        <w:pStyle w:val="Heading5"/>
        <w:numPr>
          <w:ilvl w:val="4"/>
          <w:numId w:val="1"/>
        </w:numPr>
        <w:rPr/>
      </w:pPr>
      <w:bookmarkStart w:id="1084" w:name="__RefHeading___Toc1428837_77815467"/>
      <w:bookmarkStart w:id="1085" w:name="_Toc452"/>
      <w:bookmarkEnd w:id="1084"/>
      <w:r>
        <w:rPr>
          <w:rtl w:val="true"/>
        </w:rPr>
        <w:t>الإخلاص أو روح العمل الصالح</w:t>
      </w:r>
      <w:r>
        <w:rPr>
          <w:rtl w:val="true"/>
        </w:rPr>
        <w:t>:</w:t>
      </w:r>
      <w:bookmarkEnd w:id="1085"/>
    </w:p>
    <w:p>
      <w:pPr>
        <w:pStyle w:val="BookText"/>
        <w:rPr/>
      </w:pPr>
      <w:r>
        <w:rPr>
          <w:rFonts w:ascii="IRNazanin" w:hAnsi="IRNazanin" w:eastAsia="IRNazanin"/>
          <w:color w:val="111111"/>
          <w:sz w:val="28"/>
          <w:sz w:val="28"/>
          <w:szCs w:val="28"/>
          <w:rtl w:val="true"/>
          <w:lang w:bidi="fa-IR"/>
        </w:rPr>
        <w:t>أعطت الرّوایات الإسلامیة مکانة خاصّة 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فی العادة یقر بقبول الأعمال بملاحظة النیة و الهدف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المشهور</w:t>
      </w:r>
    </w:p>
    <w:p>
      <w:pPr>
        <w:pStyle w:val="BookText"/>
        <w:rPr/>
      </w:pP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واضح لهذه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اقترن العمل بالإخلاص فسیکون عملا ثمینا للغایة،و بدون الإخلاص هو لا قیمة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الإخلاص هو أن تکون الدوافع الإنسانیة خالیة من أی نوع من أنواع الشوائب،و یمکن أن نسمّی الإخلاص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التفکیر باللّه و برضاه فی جمیع الأمور و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هنا هو ما</w:t>
      </w:r>
    </w:p>
    <w:p>
      <w:pPr>
        <w:pStyle w:val="BookText"/>
        <w:rPr/>
      </w:pPr>
      <w:r>
        <w:rPr>
          <w:rFonts w:ascii="Amiri" w:hAnsi="Amiri" w:eastAsia="Amiri" w:cs="Amiri"/>
          <w:color w:val="111111"/>
          <w:sz w:val="28"/>
          <w:sz w:val="28"/>
          <w:szCs w:val="28"/>
          <w:rtl w:val="true"/>
          <w:lang w:bidi="ar-SA"/>
        </w:rPr>
        <w:t>ورد فی سبب نزول هذه الآیة من أنّ رجلا جاء إلی النّبی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أتصدق و أصل الرحم،و لا أصنع ذلک إلاّ للّه،فیذکر ذلک منّی،و أحمد علیه فیسرّنی ذلک،و أعجب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رسول اللّه صلّی اللّه علیه و آله و سلّم،و لم یقل شیئا،فنزلت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المقصود من هذه الرّوایة لیس الفرح أو السرور اللاإرادی،بل هی الحالة</w:t>
      </w:r>
      <w:bookmarkStart w:id="1086" w:name="pg12541_115278"/>
    </w:p>
    <w:p>
      <w:pPr>
        <w:pStyle w:val="BookText"/>
        <w:rPr/>
      </w:pPr>
      <w:bookmarkEnd w:id="1086"/>
      <w:r>
        <w:rPr>
          <w:rFonts w:ascii="IRNazanin" w:hAnsi="IRNazanin" w:eastAsia="IRNazanin"/>
          <w:color w:val="111111"/>
          <w:sz w:val="28"/>
          <w:sz w:val="28"/>
          <w:szCs w:val="28"/>
          <w:rtl w:val="true"/>
          <w:lang w:bidi="fa-IR"/>
        </w:rPr>
        <w:t>التی یکون فیها الفرح و السرور هدفا لعمل الإنسان،أو الحالة التی تؤدی إلی عدم خلوص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الخالص یعتبر مهما فی الإسلام إلی الحد الذی</w:t>
      </w:r>
    </w:p>
    <w:p>
      <w:pPr>
        <w:pStyle w:val="BookText"/>
        <w:rPr/>
      </w:pPr>
      <w:r>
        <w:rPr>
          <w:rFonts w:ascii="IRNazanin" w:hAnsi="IRNazanin" w:eastAsia="IRNazanin"/>
          <w:color w:val="111111"/>
          <w:sz w:val="28"/>
          <w:sz w:val="28"/>
          <w:szCs w:val="28"/>
          <w:rtl w:val="true"/>
          <w:lang w:bidi="fa-IR"/>
        </w:rPr>
        <w:t>یقول فیه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أربعین یوما فجّر اللّه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428839_77815467"/>
      <w:bookmarkStart w:id="1088" w:name="_Toc453"/>
      <w:bookmarkEnd w:id="1087"/>
      <w:r>
        <w:rPr>
          <w:rtl w:val="true"/>
        </w:rPr>
        <w:t>دعاء الختام</w:t>
      </w:r>
      <w:r>
        <w:rPr>
          <w:rtl w:val="true"/>
        </w:rPr>
        <w:t>:</w:t>
      </w:r>
      <w:bookmarkEnd w:id="1088"/>
    </w:p>
    <w:p>
      <w:pPr>
        <w:pStyle w:val="BookText"/>
        <w:rPr/>
      </w:pPr>
      <w:r>
        <w:rPr>
          <w:rFonts w:ascii="IRNazanin" w:hAnsi="IRNazanin" w:eastAsia="IRNazanin"/>
          <w:color w:val="111111"/>
          <w:sz w:val="28"/>
          <w:sz w:val="28"/>
          <w:szCs w:val="28"/>
          <w:rtl w:val="true"/>
          <w:lang w:bidi="fa-IR"/>
        </w:rPr>
        <w:t>إلهی،اجعل نیاتنا خالصة فی جمیع أعمالنا بحیث لا نفکّر بأحد سواک،و لا نعدوک إلی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ما نریده و ما لا نریده تبعا لطاعتک و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الکهف</w:t>
      </w:r>
      <w:bookmarkStart w:id="1089" w:name="pg12541_115280"/>
    </w:p>
    <w:p>
      <w:pPr>
        <w:pStyle w:val="Heading2"/>
        <w:numPr>
          <w:ilvl w:val="1"/>
          <w:numId w:val="1"/>
        </w:numPr>
        <w:rPr/>
      </w:pPr>
      <w:bookmarkStart w:id="1090" w:name="__RefHeading___Toc1428841_77815467"/>
      <w:bookmarkStart w:id="1091" w:name="_Toc454"/>
      <w:bookmarkEnd w:id="1089"/>
      <w:bookmarkEnd w:id="1090"/>
      <w:r>
        <w:rPr>
          <w:rtl w:val="true"/>
        </w:rPr>
        <w:t>سورة مریم</w:t>
      </w:r>
      <w:bookmarkEnd w:id="1091"/>
    </w:p>
    <w:p>
      <w:pPr>
        <w:pStyle w:val="Heading3"/>
        <w:numPr>
          <w:ilvl w:val="2"/>
          <w:numId w:val="1"/>
        </w:numPr>
        <w:rPr/>
      </w:pPr>
      <w:bookmarkStart w:id="1092" w:name="__RefHeading___Toc1428843_77815467"/>
      <w:bookmarkStart w:id="1093" w:name="_Toc455"/>
      <w:bookmarkEnd w:id="1092"/>
      <w:r>
        <w:rPr>
          <w:rtl w:val="true"/>
        </w:rPr>
        <w:t>اشارة</w:t>
      </w:r>
      <w:bookmarkEnd w:id="109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تسعون آیة</w:t>
      </w:r>
      <w:bookmarkStart w:id="1094" w:name="pg12541_115282"/>
    </w:p>
    <w:p>
      <w:pPr>
        <w:pStyle w:val="BookText"/>
        <w:rPr/>
      </w:pPr>
      <w:bookmarkEnd w:id="1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w:t>
      </w:r>
    </w:p>
    <w:p>
      <w:pPr>
        <w:pStyle w:val="Heading3"/>
        <w:numPr>
          <w:ilvl w:val="2"/>
          <w:numId w:val="1"/>
        </w:numPr>
        <w:rPr/>
      </w:pPr>
      <w:bookmarkStart w:id="1095" w:name="__RefHeading___Toc1428845_77815467"/>
      <w:bookmarkStart w:id="1096" w:name="_Toc456"/>
      <w:bookmarkEnd w:id="1095"/>
      <w:r>
        <w:rPr>
          <w:rtl w:val="true"/>
        </w:rPr>
        <w:t>محتوی السورة</w:t>
      </w:r>
      <w:r>
        <w:rPr>
          <w:rtl w:val="true"/>
        </w:rPr>
        <w:t>:</w:t>
      </w:r>
      <w:bookmarkEnd w:id="1096"/>
    </w:p>
    <w:p>
      <w:pPr>
        <w:pStyle w:val="BookText"/>
        <w:rPr/>
      </w:pPr>
      <w:r>
        <w:rPr>
          <w:rFonts w:ascii="IRNazanin" w:hAnsi="IRNazanin" w:eastAsia="IRNazanin"/>
          <w:color w:val="111111"/>
          <w:sz w:val="28"/>
          <w:sz w:val="28"/>
          <w:szCs w:val="28"/>
          <w:rtl w:val="true"/>
          <w:lang w:bidi="fa-IR"/>
        </w:rPr>
        <w:t>لهذه السورة من جهة المحتوی عدة أقسام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القسم الذی یتحدث عن قصص زکریا و مریم و المسیح علیهم السّلام و یحیی و إبراهیم علیهما السّلام بطل التوحید،و ولده إسماعیل،و إدریس و بعض آخر من کبار أنبیاء اللّه،الجزء الأهم فی هذه السورة،و یحتوی علی أمور تربویة لها خصوصیات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یأتی بعد القسم الأوّل من حیث الاهمیة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المسائل المرتبطة بالقیامة،و کیفیة البعث،و مصیر المجرمین، و ثواب المتقین،و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الثّالث،و هو المواعظ و النصائح التی تکمل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الأقسام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أخیرا،فإنّ آخر قسم عبارة عن الإشارات المرتبطة بالقرآن،و نفی الولد عن اللّه سبحانه،و مسألة الشفاعة،و تشکل بمجموعها برنامجا تربویا مؤثرا من أجل دفع النفوس الإنسانیة إلی الإیمان و الطهارة و التقوی</w:t>
      </w:r>
      <w:r>
        <w:rPr>
          <w:rFonts w:eastAsia="IRNazanin" w:cs="IRNazanin"/>
          <w:color w:val="111111"/>
          <w:sz w:val="28"/>
          <w:szCs w:val="28"/>
          <w:rtl w:val="true"/>
          <w:lang w:bidi="fa-IR"/>
        </w:rPr>
        <w:t>.</w:t>
      </w:r>
    </w:p>
    <w:p>
      <w:pPr>
        <w:pStyle w:val="Heading3"/>
        <w:numPr>
          <w:ilvl w:val="2"/>
          <w:numId w:val="1"/>
        </w:numPr>
        <w:rPr/>
      </w:pPr>
      <w:bookmarkStart w:id="1097" w:name="__RefHeading___Toc1428847_77815467"/>
      <w:bookmarkStart w:id="1098" w:name="_Toc457"/>
      <w:bookmarkEnd w:id="1097"/>
      <w:r>
        <w:rPr>
          <w:rtl w:val="true"/>
        </w:rPr>
        <w:t>فضل السورة</w:t>
      </w:r>
      <w:r>
        <w:rPr>
          <w:rtl w:val="true"/>
        </w:rPr>
        <w:t>:</w:t>
      </w:r>
      <w:bookmarkEnd w:id="109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بعدد من صدّق</w:t>
      </w:r>
    </w:p>
    <w:p>
      <w:pPr>
        <w:pStyle w:val="BookText"/>
        <w:rPr/>
      </w:pPr>
      <w:r>
        <w:rPr>
          <w:rFonts w:ascii="IRNazanin" w:hAnsi="IRNazanin" w:eastAsia="IRNazanin"/>
          <w:color w:val="111111"/>
          <w:sz w:val="28"/>
          <w:sz w:val="28"/>
          <w:szCs w:val="28"/>
          <w:rtl w:val="true"/>
          <w:lang w:bidi="fa-IR"/>
        </w:rPr>
        <w:t>بزکریا و کذب به،و یحیی و مریم و موسی و عیسی و هارون و إبراهیم و إسحاق و یعقوب و إسماعیل عشر حسنات،و بعدد من ادعی للّه ولدا،و بعدد من لم یدع ولدا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إلی السعی ت و الجد فی خطین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مساندة و دعم النّبی و الطاهرین و الخیرین،و خط محاربة المشرکین و المنحرفین و الفاسقین،لأنا نعلم أن هذه المکافئات و العطایا الجزیلة لا تعطی لمن یتلفظ کلمات السورة بلسانه فقط،و لا یعمل بأوامرها،بل إن هذه الألفاظ المقدسة مقدمة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قراءة سورة مریم لم یمت فی الدنیا حتی یصیب منها ما یغنیه فی نفسه و ماله و ولده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الغنی و عدم الاحتیاج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وجود محتوی السورة و سریانها فی أعماق روح الإنسان،و انعکاسها من خلال أعماله و أقواله و سلوکه</w:t>
      </w:r>
      <w:r>
        <w:rPr>
          <w:rFonts w:eastAsia="IRNazanin" w:cs="IRNazanin"/>
          <w:color w:val="111111"/>
          <w:sz w:val="28"/>
          <w:szCs w:val="28"/>
          <w:rtl w:val="true"/>
          <w:lang w:bidi="fa-IR"/>
        </w:rPr>
        <w:t>.</w:t>
      </w:r>
      <w:bookmarkStart w:id="1099" w:name="pg12541_115284"/>
    </w:p>
    <w:p>
      <w:pPr>
        <w:pStyle w:val="Heading3"/>
        <w:numPr>
          <w:ilvl w:val="2"/>
          <w:numId w:val="1"/>
        </w:numPr>
        <w:rPr/>
      </w:pPr>
      <w:bookmarkStart w:id="1100" w:name="__RefHeading___Toc1428849_77815467"/>
      <w:bookmarkStart w:id="1101" w:name="_Toc458"/>
      <w:bookmarkEnd w:id="1099"/>
      <w:bookmarkEnd w:id="1100"/>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101"/>
    </w:p>
    <w:p>
      <w:pPr>
        <w:pStyle w:val="Heading4"/>
        <w:numPr>
          <w:ilvl w:val="3"/>
          <w:numId w:val="1"/>
        </w:numPr>
        <w:rPr/>
      </w:pPr>
      <w:bookmarkStart w:id="1102" w:name="__RefHeading___Toc1428851_77815467"/>
      <w:bookmarkStart w:id="1103" w:name="_Toc459"/>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بِسْمِ اَللّٰهِ اَلرَّحْمٰنِ اَلرَّحِیمِ 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428853_77815467"/>
      <w:bookmarkStart w:id="1105" w:name="_Toc460"/>
      <w:bookmarkEnd w:id="1104"/>
      <w:r>
        <w:rPr>
          <w:rtl w:val="true"/>
        </w:rPr>
        <w:t>التّفسیر</w:t>
      </w:r>
      <w:bookmarkEnd w:id="1105"/>
    </w:p>
    <w:p>
      <w:pPr>
        <w:pStyle w:val="Heading5"/>
        <w:numPr>
          <w:ilvl w:val="4"/>
          <w:numId w:val="1"/>
        </w:numPr>
        <w:rPr/>
      </w:pPr>
      <w:bookmarkStart w:id="1106" w:name="__RefHeading___Toc1428855_77815467"/>
      <w:bookmarkStart w:id="1107" w:name="_Toc461"/>
      <w:bookmarkEnd w:id="1106"/>
      <w:r>
        <w:rPr>
          <w:rtl w:val="true"/>
        </w:rPr>
        <w:t>اشارة</w:t>
      </w:r>
      <w:bookmarkEnd w:id="1107"/>
    </w:p>
    <w:p>
      <w:pPr>
        <w:pStyle w:val="Heading5"/>
        <w:numPr>
          <w:ilvl w:val="4"/>
          <w:numId w:val="1"/>
        </w:numPr>
        <w:rPr/>
      </w:pPr>
      <w:bookmarkStart w:id="1108" w:name="__RefHeading___Toc1428857_77815467"/>
      <w:bookmarkStart w:id="1109" w:name="_Toc462"/>
      <w:bookmarkEnd w:id="1108"/>
      <w:r>
        <w:rPr>
          <w:rtl w:val="true"/>
        </w:rPr>
        <w:t>دعاء زکریا المستجاب</w:t>
      </w:r>
      <w:r>
        <w:rPr>
          <w:rtl w:val="true"/>
        </w:rPr>
        <w:t>:</w:t>
      </w:r>
      <w:bookmarkEnd w:id="1109"/>
    </w:p>
    <w:p>
      <w:pPr>
        <w:pStyle w:val="BookText"/>
        <w:rPr/>
      </w:pPr>
      <w:r>
        <w:rPr>
          <w:rFonts w:ascii="IRNazanin" w:hAnsi="IRNazanin" w:eastAsia="IRNazanin"/>
          <w:color w:val="111111"/>
          <w:sz w:val="28"/>
          <w:sz w:val="28"/>
          <w:szCs w:val="28"/>
          <w:rtl w:val="true"/>
          <w:lang w:bidi="fa-IR"/>
        </w:rPr>
        <w:t>مرّة أخری نواجه الحروف المقطعة فی بدایة هذه السورة،و لما کنّا قد بحثنا تفسیر هذه الحروف المقطعة بصورة مفصلة فی بدایة ثلاث سور مختلفة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و آل عمران و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نری حاجة للتکرار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ینبغی اضافته هنا هو وجود طائفتین من الرّوایات فی المصادر الإسلامیة تتعلق بالحروف المقطعة فی هذه السورة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بأن کل حرف من هذه الحروف یشیر إلی اسم من أسماء اللّه الحسنی،فالکاف یشیر إلی الکافی،و هو من أسماء اللّه الحسنی،و الهاء تشیر إلی</w:t>
      </w:r>
    </w:p>
    <w:p>
      <w:pPr>
        <w:pStyle w:val="BookText"/>
        <w:rPr/>
      </w:pPr>
      <w:r>
        <w:rPr>
          <w:rFonts w:ascii="IRNazanin" w:hAnsi="IRNazanin" w:eastAsia="IRNazanin"/>
          <w:color w:val="111111"/>
          <w:sz w:val="28"/>
          <w:sz w:val="28"/>
          <w:szCs w:val="28"/>
          <w:rtl w:val="true"/>
          <w:lang w:bidi="fa-IR"/>
        </w:rPr>
        <w:t xml:space="preserve">الهادی،و الیاء إشارة إلی الولی،و العین إشارة إلی العالم،و الصاد إشارة إلی صادق الوعد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تفسر هذه الحروف المقطعة بحادثة ثورة الإمام الحسین علیه السّلام فی کربلاء،فالکاف إشارة إلی کربلاء،و الهاء إشارة إلی هلاک عترة النّبی صلّی اللّه علیه و آله و سلّم،و الیاء إشارة إلی یزید،و العین إشارة إلی مسألة العطش،و الصاد إشارة إلی صبر و ثبات الحسین و أصحابه المضحین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قلنا مرارا،فإن لآیات القرآن أنوار معان مختلفة،و تبیّن أحیانا مفاهیم من الماضی و المستقبل،و مع تنوعها و اختلافها فإنّه لا یوجد تناقض بینها،فی حین أننا إذا حصرنا المعنی و فسّرناه تفسیرا واحدا،فمن الممکن أن نبتلی بإشکالات من ناحیة وضع و سبب نزول الآیة و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الحروف المقطعة،تشرع الکلمات الأولی من قصّة زکریا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الوقت الذی کان زکریا علیه السّلام مغتما و متألما فیه من عدم إنجاب الولد،توجه إلی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 بحیث لم یسمعه أحد، و ذکر فی دعائه و هن و ضعف العظام باعتبارها عمود بدن الإنسان و دعامته و أقوی جزء من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تشبیه آثار الکبر بالشعلة التی عمت کل الرأس تشبیه جمیل،لأنّ خاصیة شعلة النّار أنّها تتسع بسرعة،و تلتهم کل ما یحیط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فإنّ شعلة النّار لها بریق و ضیاء یجلب الانتباه من بعید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ثالثة،فإنّ النّار إذا اشتعلت فی محل له،فإنّ الشیء الذی یبقی</w:t>
      </w:r>
      <w:bookmarkStart w:id="1110" w:name="pg12541_115286"/>
    </w:p>
    <w:p>
      <w:pPr>
        <w:pStyle w:val="BookText"/>
        <w:rPr/>
      </w:pPr>
      <w:bookmarkEnd w:id="1110"/>
      <w:r>
        <w:rPr>
          <w:rFonts w:ascii="IRNazanin" w:hAnsi="IRNazanin" w:eastAsia="IRNazanin"/>
          <w:color w:val="111111"/>
          <w:sz w:val="28"/>
          <w:sz w:val="28"/>
          <w:szCs w:val="28"/>
          <w:rtl w:val="true"/>
          <w:lang w:bidi="fa-IR"/>
        </w:rPr>
        <w:t>منه هو الرماد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شبه زکریا نزول الکبر،و بیاض کل شعر رأسه باشتعال النّار،و الرماد الأبیض الذی تترکه،و هذا التشبیه جمیل و بلیغ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أَکُنْ بِدُعٰائِکَ رَبِّ شَقِیًّا فقد عودتنی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استجابة أدعیتی،و لم تحرمنی منها أبدا،و الآن و قد أصبحت کبیرا و عاجزا فأجدنی أحوج من السابق إلی أن تستجیب دعائی و لا تخیبّنی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الشقاء هنا بمعنی التعب و الأذی أی إنّی لم أتعب و لم أتأذّ فی طلباتی منک،لأنّک کنت تقضیها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 أی إنّی أخشی من أقربائی أن یسلکوا سبیل الانحراف و الظلم وَ کٰانَتِ امْرَأَتِی عٰاقِراً فَهَبْ لِی مِنْ لَدُنْکَ وَلِیًّا یَرِثُنِی وَ یَرِثُ مِنْ آلِ یَعْقُوبَ وَ اجْعَلْهُ رَبِّ رَضِیًّا أی مرضیا عندک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428859_77815467"/>
      <w:bookmarkStart w:id="1112" w:name="_Toc463"/>
      <w:bookmarkEnd w:id="1111"/>
      <w:r>
        <w:rPr>
          <w:rtl w:val="true"/>
        </w:rPr>
        <w:t>بحوث</w:t>
      </w:r>
      <w:bookmarkEnd w:id="1112"/>
    </w:p>
    <w:p>
      <w:pPr>
        <w:pStyle w:val="Heading5"/>
        <w:numPr>
          <w:ilvl w:val="4"/>
          <w:numId w:val="1"/>
        </w:numPr>
        <w:rPr/>
      </w:pPr>
      <w:bookmarkStart w:id="1113" w:name="__RefHeading___Toc1428861_77815467"/>
      <w:bookmarkStart w:id="1114" w:name="_Toc464"/>
      <w:bookmarkEnd w:id="1113"/>
      <w:r>
        <w:rPr>
          <w:rtl w:val="true"/>
        </w:rPr>
        <w:t>اشارة</w:t>
      </w:r>
      <w:bookmarkEnd w:id="1114"/>
    </w:p>
    <w:p>
      <w:pPr>
        <w:pStyle w:val="Heading5"/>
        <w:numPr>
          <w:ilvl w:val="4"/>
          <w:numId w:val="1"/>
        </w:numPr>
        <w:rPr/>
      </w:pPr>
      <w:bookmarkStart w:id="1115" w:name="__RefHeading___Toc1428863_77815467"/>
      <w:bookmarkStart w:id="1116" w:name="_Toc465"/>
      <w:bookmarkEnd w:id="1115"/>
      <w:r>
        <w:rPr/>
        <w:t>1</w:t>
      </w:r>
      <w:r>
        <w:rPr>
          <w:rtl w:val="true"/>
        </w:rPr>
        <w:t>-</w:t>
      </w:r>
      <w:r>
        <w:rPr>
          <w:rtl w:val="true"/>
        </w:rPr>
        <w:t>المراد من الإرث</w:t>
      </w:r>
      <w:bookmarkEnd w:id="1116"/>
    </w:p>
    <w:p>
      <w:pPr>
        <w:pStyle w:val="BookText"/>
        <w:rPr/>
      </w:pPr>
      <w:r>
        <w:rPr>
          <w:rFonts w:ascii="IRNazanin" w:hAnsi="IRNazanin" w:eastAsia="IRNazanin"/>
          <w:color w:val="111111"/>
          <w:sz w:val="28"/>
          <w:sz w:val="28"/>
          <w:szCs w:val="28"/>
          <w:rtl w:val="true"/>
          <w:lang w:bidi="fa-IR"/>
        </w:rPr>
        <w:t>لقد قدم المفسّرون الإسلامیون بحوثا کثیرة حول الإجابة عن هذا السؤال، فالبعض یعتقد أنّ الإرث هنا یعنی الإرث فی الأموال،و البعض اعتبره إشارة إلی مقام النبوة،و بعض آخر احتمل أن یکون المراد معنی جامعا شاملا لکلا الرأیین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کثیر من علماء الشیعة المعنی الأوّل،فی حین ذهب جماعة من علماء العامّة إلی المعنی الثّانی،و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کسید قطب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الآلوسی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 المعنی الثّالث</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حصروا المراد فی الإرث فی المال استندوا إلی ظهور کلمة الإرث</w:t>
      </w:r>
    </w:p>
    <w:p>
      <w:pPr>
        <w:pStyle w:val="BookText"/>
        <w:rPr/>
      </w:pPr>
      <w:r>
        <w:rPr>
          <w:rFonts w:ascii="Amiri" w:hAnsi="Amiri" w:eastAsia="Amiri" w:cs="Amiri"/>
          <w:color w:val="111111"/>
          <w:sz w:val="28"/>
          <w:sz w:val="28"/>
          <w:szCs w:val="28"/>
          <w:rtl w:val="true"/>
          <w:lang w:bidi="ar-SA"/>
        </w:rPr>
        <w:t>فی هذا المعنی،لأن هذه الکلمة إذا کانت مجرّدة عن القرائن الأخری،فإنّها تعنی إرث الأموال،أمّا فی موارد استعمالها فی بعض آیات القرآن فی الأمور المعنویة،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فلوجود القرائن فی مثل هذه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أنّه یستفاد من قسم من الرّوایات أن هدایا و نذورا کثیرة کانت تجلب إلی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علماء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زمان بنی إسرائیل،و کان زکریا رئیس الأحبار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تجاوزنا ذلک،فإن زوجة زکریا کانت من أسرة سلیمان بن داود، و بملاحظة الثروة الطائلة لسلیمان بن داود،فقد کان لها نصیب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زکریا خائفا من وقوع هذه الأموال بأیدی أناس غیر صالحین، و انتهازیین،أو أن تقع بأیدی الفساق و الفجرة،فتکون بنفسها سببا لنشوء و انتشار الفساد فی المجتمع،لذلک طلب من ربّه أن یرزقه ولدا صالحا لیرث هذه الأموال و ینظر فیها،و یصرفها فی أفضل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المعروفة المرویة عن فاطمة الزهراء علیها السّلام،و التی استدلت فیها بهذه الآیة من أجل استرجاع فدک،هی شاهد آخر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العلاّمة الطبرسی فی کتاب الإحتجاج عن سیدة النساء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 ما صمم الخلیفة الأوّل علی منع فاطمة الزهراء علیها السّلام فدکا،و بلغ ذلک فاطمة،حضرت عنده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کتاب اللّه أن ترث أباک و لا أرث أبی؟لقد جئت شیئا فریا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فعلی عمد ترکتم کتاب اللّه و نبذتموه وراء ظهورکم إذ یقول فیما اقتص من خبر یحیی بن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 هب لِی مِنْ لَدُنْکَ وَلِیًّا یَرِثُنِی وَ یَرِثُ مِنْ آلِ یَعْقُوبَ؟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الذین یعتقدون بأن الإرث هنا هو الإرث المعنوی،فقد تمسکوا بقرائن فی نفس الآیة،أو خارجة عنها،مثل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من البعید أن نبیّا کبیرا کزکریا،و فی ذلک السن الکبیر،یمکن أن تشغل فکره مسألة میراث ثروته،خاصّة و أنّه یضیف بعد جملة یَرِثُنِی وَ یَرِثُ مِنْ آلِ یَعْقُوبَ جملة وَ اجْعَلْهُ رَبِّ رَضِیًّا ،و لا شک أن هذه الجملة إشارة إلی الصفات المعنویة لذلک الوارث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لما بشره بولادة یحیی فی الآیات القادمة،فإنّه ذکر صفات و مقامات معنویة عظیمة،و من جملتها مقام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بینت السبب الذی دفع زکریا إلی هذا الطلب و الدعاء،و أنّه فکر فی ذلک عند ما شاهد مقامات مریم حیث کان یأتیها رزقها من طعام الجنّة فی محرابها بلطف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الأحادیث عن النّبی صلّی اللّه علیه و آله و سلّم ما یؤید أن الإرث هنا یراد به الإرث المعنوی،و خلاصة الحدیث</w:t>
      </w:r>
    </w:p>
    <w:p>
      <w:pPr>
        <w:pStyle w:val="BookText"/>
        <w:rPr/>
      </w:pPr>
      <w:r>
        <w:rPr>
          <w:rFonts w:ascii="Amiri" w:hAnsi="Amiri" w:eastAsia="Amiri" w:cs="Amiri"/>
          <w:color w:val="111111"/>
          <w:sz w:val="28"/>
          <w:sz w:val="28"/>
          <w:szCs w:val="28"/>
          <w:rtl w:val="true"/>
          <w:lang w:bidi="ar-SA"/>
        </w:rPr>
        <w:t>أنّ الإمام الصادق علیه السّلام روی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مرّ علی قبر کان صاحبه یعذب،و مرّ علیه فی العام الثّانی فرأی صاحب ذلک القبر لا یعذب،فسأله ربّه عن ذلک،فأوحی اللّه إلیه أنّه لصاحب هذا القبر ولد صالح قد أصلح طریقا و آوی یتیما،فغفر اللّه له بعمل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اللّه من عبده المؤمن ولد یعبده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الإمام الصادق عند نقله هذا الحدیث الآیة المرتبطة بزکریا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یَرِثُنِی وَ یَرِثُ مِنْ آلِ یَعْقُوبَ وَ اجْعَلْهُ رَبِّ رَضِیًّا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کلمة الإرث هو إرث الأموال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الظهور لیس قطعیا،لأنّ هذه الکلمة قد استعملت</w:t>
      </w:r>
    </w:p>
    <w:p>
      <w:pPr>
        <w:pStyle w:val="BookText"/>
        <w:rPr/>
      </w:pPr>
      <w:r>
        <w:rPr>
          <w:rFonts w:ascii="IRNazanin" w:hAnsi="IRNazanin" w:eastAsia="IRNazanin"/>
          <w:color w:val="111111"/>
          <w:sz w:val="28"/>
          <w:sz w:val="28"/>
          <w:szCs w:val="28"/>
          <w:rtl w:val="true"/>
          <w:lang w:bidi="fa-IR"/>
        </w:rPr>
        <w:t>فی القرآن مرارا فی الإرث المعنوی،کالآیة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فاطر،و الآیة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أنّنا لو فرضنا أنّها خلاف الظاهر،فإنّ هذا الإشکال سیزول بوجود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أنصار الرأی الأوّل یستطیعون أن یناقشوا هذه الاستدلالات،بأنّ ما کان یشغل فکر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مسألة الأموال،و لم تکن تشغله کمسألة شخصیة،بل باعتبارها مصدرا لفساد أو صلاح المجتمع؛لأنّ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قیل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یأتون بالهدایا و النذور الکثیرة إلی الأحبار فکانت تودع عند زکریا،و ربما کانت هناک أموالا متبقیة من قبل زوجته التی کانت من أسرة سلیمان،و من البدیهی أن وجود شخص غیر صالح یتولی هذه الأموال قد یؤدی إلی مفاسد عظیمة،و هذا هو الذی کان یقلق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الصفات المعنویة التی ذکرت لیحیی فی هذه الآیات و الآیات الأخری، فإنّها تؤید ما ذکرنا،و تنسجم معه،لأنّه أراد أن تقع هذه الثروة العظیمة بید رجل صالح یستفید منها فی سبیل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نعتقد بأنا إذا توصلنا من مجموع المباحث أعلاه إلی هذه النتیجة، و هی أن للإرث هنا مفهوما و معنی واسعا یشمل إرث الأموال کما یشمل إرث المقامات المعنویة،فسوف لا یکون هناک مورد خلاف،لأنّ لکل رأی قرائنه،و إذ لاحظنا الآیات السابقة و اللاحقة و مجموع الرّوایات،فإنّ هذا التّفسیر یبدو أقرب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جملة إِنِّی خِفْتُ الْمَوٰالِیَ مِنْ وَرٰائِی فإنّها مناسبة لکلا المعنیین،لأنّ الأشخاص الفاسدین إذ تولوا أمر هذه الأموال،فإنّهم سیکونون مصدر قلق حقا، و إذا وقعت زمام الأمور و قیادة الناس المعنویة بید أناس منحرفین،فإنّ ذلک أیضا یثیر المخاوف،و علی هذا فإنّ خوف زکریا یمکن توجیهه فی کلا الصورتین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فاطمة الزهراء علیها السّلام یناسب هذا المعنی أیضا</w:t>
      </w:r>
      <w:r>
        <w:rPr>
          <w:rFonts w:eastAsia="IRNazanin" w:cs="IRNazanin"/>
          <w:color w:val="111111"/>
          <w:sz w:val="28"/>
          <w:szCs w:val="28"/>
          <w:rtl w:val="true"/>
          <w:lang w:bidi="fa-IR"/>
        </w:rPr>
        <w:t>.</w:t>
      </w:r>
      <w:bookmarkStart w:id="1117" w:name="pg12541_115290"/>
    </w:p>
    <w:p>
      <w:pPr>
        <w:pStyle w:val="Heading5"/>
        <w:numPr>
          <w:ilvl w:val="4"/>
          <w:numId w:val="1"/>
        </w:numPr>
        <w:rPr/>
      </w:pPr>
      <w:bookmarkStart w:id="1118" w:name="__RefHeading___Toc1428865_77815467"/>
      <w:bookmarkStart w:id="1119" w:name="_Toc466"/>
      <w:bookmarkEnd w:id="1117"/>
      <w:bookmarkEnd w:id="1118"/>
      <w:r>
        <w:rPr/>
        <w:t>2</w:t>
      </w:r>
      <w:r>
        <w:rPr>
          <w:rtl w:val="true"/>
        </w:rPr>
        <w:t>-</w:t>
      </w:r>
      <w:r>
        <w:rPr>
          <w:rtl w:val="true"/>
        </w:rPr>
        <w:t>ماذا تعنی کلمة</w:t>
      </w:r>
      <w:r>
        <w:rPr>
          <w:rtl w:val="true"/>
        </w:rPr>
        <w:t>«</w:t>
      </w:r>
      <w:r>
        <w:rPr>
          <w:rtl w:val="true"/>
        </w:rPr>
        <w:t>نادی</w:t>
      </w:r>
      <w:r>
        <w:rPr>
          <w:rtl w:val="true"/>
        </w:rPr>
        <w:t>»</w:t>
      </w:r>
      <w:r>
        <w:rPr>
          <w:rtl w:val="true"/>
        </w:rPr>
        <w:t>؟</w:t>
      </w:r>
      <w:bookmarkEnd w:id="1119"/>
    </w:p>
    <w:p>
      <w:pPr>
        <w:pStyle w:val="BookText"/>
        <w:rPr/>
      </w:pPr>
      <w:r>
        <w:rPr>
          <w:rFonts w:ascii="Amiri" w:hAnsi="Amiri" w:eastAsia="Amiri" w:cs="Amiri"/>
          <w:color w:val="111111"/>
          <w:sz w:val="28"/>
          <w:sz w:val="28"/>
          <w:szCs w:val="28"/>
          <w:rtl w:val="true"/>
          <w:lang w:bidi="ar-SA"/>
        </w:rPr>
        <w:t>فی قوله تعالی إِذْ نٰادیٰ رَبَّهُ نِدٰاءً خَفِیًّا طرح هذا السؤال بین المفسّرین، و 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الدعاء بصوت عال،فی حین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الإخفات و خفض الصوت،و هذان المعنیان لا یناسب أحدهما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أننا إذا علمنا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الإخفات،بل تعنی الإخفاء،فسیکون من الممکن أن زکریا حین خلوته،حیث لا یوجد أحد سواه،کان ینادی و یدعو اللّه بصوت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طلبه هذا کان فی جوف اللیل حیث کان الناس یغطون فی النوم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البعض الآخر اعتبر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التی ستأتی فی الآیات التالیة،دلیلا علی وقوع هذا الدعاء فی الخلوة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428867_77815467"/>
      <w:bookmarkStart w:id="1121" w:name="_Toc467"/>
      <w:bookmarkEnd w:id="1120"/>
      <w:r>
        <w:rPr/>
        <w:t>3</w:t>
      </w:r>
      <w:r>
        <w:rPr>
          <w:rtl w:val="true"/>
        </w:rPr>
        <w:t xml:space="preserve">- </w:t>
      </w:r>
      <w:r>
        <w:rPr>
          <w:rtl w:val="true"/>
        </w:rPr>
        <w:t>وَ یَرِثُ مِنْ آلِ یَعْقُوبَ</w:t>
      </w:r>
      <w:bookmarkEnd w:id="112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زکریا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یَرِثُ مِنْ آلِ یَعْقُوبَ ،و ذلک لأنّ زوجته کانت خالة مریم أو عیسی،و یتصل نسبها بیعقوب،لأنّها کانت من أسرة سلیمان بن داود،و هو من أولاد یهودا بن یعقوب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122" w:name="pg12541_115291"/>
    </w:p>
    <w:p>
      <w:pPr>
        <w:pStyle w:val="Heading3"/>
        <w:numPr>
          <w:ilvl w:val="2"/>
          <w:numId w:val="1"/>
        </w:numPr>
        <w:rPr/>
      </w:pPr>
      <w:bookmarkStart w:id="1123" w:name="__RefHeading___Toc1428869_77815467"/>
      <w:bookmarkStart w:id="1124" w:name="_Toc468"/>
      <w:bookmarkEnd w:id="1122"/>
      <w:bookmarkEnd w:id="1123"/>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w:t>
      </w:r>
      <w:r>
        <w:rPr>
          <w:rtl w:val="true"/>
        </w:rPr>
        <w:t xml:space="preserve"> </w:t>
      </w:r>
      <w:r>
        <w:rPr>
          <w:rtl w:val="true"/>
        </w:rPr>
        <w:t xml:space="preserve">الی </w:t>
      </w:r>
      <w:r>
        <w:rPr/>
        <w:t>11</w:t>
      </w:r>
      <w:r>
        <w:rPr>
          <w:rtl w:val="true"/>
        </w:rPr>
        <w:t>]</w:t>
      </w:r>
      <w:bookmarkEnd w:id="1124"/>
    </w:p>
    <w:p>
      <w:pPr>
        <w:pStyle w:val="Heading4"/>
        <w:numPr>
          <w:ilvl w:val="3"/>
          <w:numId w:val="1"/>
        </w:numPr>
        <w:rPr/>
      </w:pPr>
      <w:bookmarkStart w:id="1125" w:name="__RefHeading___Toc1428871_77815467"/>
      <w:bookmarkStart w:id="1126" w:name="_Toc469"/>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428873_77815467"/>
      <w:bookmarkStart w:id="1128" w:name="_Toc470"/>
      <w:bookmarkEnd w:id="1127"/>
      <w:r>
        <w:rPr>
          <w:rtl w:val="true"/>
        </w:rPr>
        <w:t>التّفسیر</w:t>
      </w:r>
      <w:bookmarkEnd w:id="1128"/>
    </w:p>
    <w:p>
      <w:pPr>
        <w:pStyle w:val="Heading5"/>
        <w:numPr>
          <w:ilvl w:val="4"/>
          <w:numId w:val="1"/>
        </w:numPr>
        <w:rPr/>
      </w:pPr>
      <w:bookmarkStart w:id="1129" w:name="__RefHeading___Toc1428875_77815467"/>
      <w:bookmarkStart w:id="1130" w:name="_Toc471"/>
      <w:bookmarkEnd w:id="1129"/>
      <w:r>
        <w:rPr>
          <w:rtl w:val="true"/>
        </w:rPr>
        <w:t>اشارة</w:t>
      </w:r>
      <w:bookmarkEnd w:id="1130"/>
    </w:p>
    <w:p>
      <w:pPr>
        <w:pStyle w:val="Heading5"/>
        <w:numPr>
          <w:ilvl w:val="4"/>
          <w:numId w:val="1"/>
        </w:numPr>
        <w:rPr/>
      </w:pPr>
      <w:bookmarkStart w:id="1131" w:name="__RefHeading___Toc1428877_77815467"/>
      <w:bookmarkStart w:id="1132" w:name="_Toc472"/>
      <w:bookmarkEnd w:id="1131"/>
      <w:r>
        <w:rPr>
          <w:rtl w:val="true"/>
        </w:rPr>
        <w:t>بلوغ زکریا أمله</w:t>
      </w:r>
      <w:r>
        <w:rPr>
          <w:rtl w:val="true"/>
        </w:rPr>
        <w:t>:</w:t>
      </w:r>
      <w:bookmarkEnd w:id="1132"/>
    </w:p>
    <w:p>
      <w:pPr>
        <w:pStyle w:val="BookText"/>
        <w:rPr/>
      </w:pPr>
      <w:r>
        <w:rPr>
          <w:rFonts w:ascii="Amiri" w:hAnsi="Amiri" w:eastAsia="Amiri" w:cs="Amiri"/>
          <w:color w:val="111111"/>
          <w:sz w:val="28"/>
          <w:sz w:val="28"/>
          <w:szCs w:val="28"/>
          <w:rtl w:val="true"/>
          <w:lang w:bidi="ar-SA"/>
        </w:rPr>
        <w:t>تبیّن هذه الآیات استجابة دعاء زکریا علیه السّلام من قبل اللّه تعالی استجابة ممزوجة بلطفه الکریم و عنایته الخاصّة،و تبدأ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رائع و جمیل أن یستجیب اللّه دعاء عبده بهذه الصورة،و یطلعه</w:t>
      </w:r>
    </w:p>
    <w:p>
      <w:pPr>
        <w:pStyle w:val="BookText"/>
        <w:rPr/>
      </w:pPr>
      <w:r>
        <w:rPr>
          <w:rFonts w:ascii="IRNazanin" w:hAnsi="IRNazanin" w:eastAsia="IRNazanin"/>
          <w:color w:val="111111"/>
          <w:sz w:val="28"/>
          <w:sz w:val="28"/>
          <w:szCs w:val="28"/>
          <w:rtl w:val="true"/>
          <w:lang w:bidi="fa-IR"/>
        </w:rPr>
        <w:t>ببشارته علی تحقیق مراده،و فی مقابل طلب الولد فإنّه یعطیه مولدا ذکرا، و یسمیه أیضا بنفسه،و یضیف إلی ذلک أنّ هذا الولد قد تفرد بأمور لم یسبقه أحد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نَجْعَلْ لَهُ مِنْ قَبْلُ سَمِیًّا و إن کانت تعنی ظاهرا بأن أحدا لم یسم باسمه لحد ولادته،لکن لما لم یکن الاسم لوحده دلیلا علی شخصیة أحد، فسیصبح من المعلوم أنّ المراد من الاسم هنا هو المسمّی،أی أحدا قبله لم یکن یمتلک هذه الامتیازات،کما ذهب الراغب الأصفهانی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وجود أنبیاء کبار قبل یحیی،بل و أسمی منه،إلاّ أنّه لا مانع مطلقا من أن یکون لیحیی خصوصیات تختص به،کما ستأتی الإشارة إلی ذلک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زکریا الذی کان یری أن الأسباب الظاهریة لا تساعد علی الوصول إلی مثل هذه الأمنیة،فإنّه طلب توضیحا لهذه الحالة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الجذر و النهایة،أو بمعنی الحبس، و إنّما یقال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عاقر،لأنّ قابلیتها علی الولادة قد انتهت،أو لأنّ إنجاب الأولاد محبوس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الشخص الذی نحل جسمه و ضعف هیکله،و هی الحالة التی تظهر علی الإنسان عند شیخوخته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زکریا سمع فی جواب سؤاله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لیست بالمسألة العجیبة،أن یولد مولود من رجل طاعن فی السن</w:t>
      </w:r>
    </w:p>
    <w:p>
      <w:pPr>
        <w:pStyle w:val="BookText"/>
        <w:rPr/>
      </w:pPr>
      <w:r>
        <w:rPr>
          <w:rFonts w:ascii="Amiri" w:hAnsi="Amiri" w:eastAsia="Amiri" w:cs="Amiri"/>
          <w:color w:val="111111"/>
          <w:sz w:val="28"/>
          <w:sz w:val="28"/>
          <w:szCs w:val="28"/>
          <w:rtl w:val="true"/>
          <w:lang w:bidi="ar-SA"/>
        </w:rPr>
        <w:t>مثلک،و امرأة عقیم ظاهرا وَ قَدْ خَلَقْتُکَ مِنْ قَبْلُ وَ لَمْ تَکُ شَیْئاً ،فإنّ اللّه قادر علی أن یخلق کل شیء من العدم،فلا عجب أن یتلطف علیک بولد فی هذا السن و فی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شک أنّ المبشر و المتکلم فی الآیة الأولی هو اللّه سبحانه،إلاّ أن البحث فی أنّه هو المتکلم فی 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البعض بأنّ المتکلم هم الملائکة الذین کانوا واسطة لتبشیر زکریا،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یمکن أن تکون شاهدا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الظاهر هو أنّ المتکلم فی کل هذه الأحوال هو اللّه سبحانه، و 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یدفعنا إلی تغییره عن ظاهره،و إذا کانت الملائکة وسائط لنقل البشارة،فلا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ینسب اللّه أصل هذا الإعلان و البشارة إلی نفسه،خاصّة و أنّنا نقرأ فی الآیة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اللّٰهُ یَفْعَلُ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سرّ زکریا و فرح کثیرا لدی سماعه هذه البشارة،و غمر نفسه نور الأمل، لکن لما کان هذا النداء بالنسبة إلیه مصیریا و مهما جدا،فإنّه طلب من ربّه آیة علی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شک أنّ زکریا کان مؤمنا بوعد اللّه،و کان مطمئنا لذلک،إلاّ أنّه لزیادة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إبراهیم الذی کان مؤمنا بالمعاد طلب مشاهدة صورة و کیفیة المعاد فی هذه الحیاة لیطمئن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 ربّه مثل هذه العلامة و الآیة،فخاطبه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آیَتُکَ أَلاّٰ تُکَلِّمَ النّٰاسَ ثَلاٰثَ لَیٰالٍ سَوِیًّا و اشغل لسانک بذکر اللّه و مناجاته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لکن،أیة آیة عجیبة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تنسجم من جهة مع حال مناجاته و دعائه، و من جهة أخری فإنّها تعزله عن جمیع الخلائق و تقطعه إلی اللّه حتی یشکر اللّه</w:t>
      </w:r>
      <w:bookmarkStart w:id="1133" w:name="pg12541_115294"/>
    </w:p>
    <w:p>
      <w:pPr>
        <w:pStyle w:val="BookText"/>
        <w:rPr/>
      </w:pPr>
      <w:bookmarkEnd w:id="1133"/>
      <w:r>
        <w:rPr>
          <w:rFonts w:ascii="IRNazanin" w:hAnsi="IRNazanin" w:eastAsia="IRNazanin"/>
          <w:color w:val="111111"/>
          <w:sz w:val="28"/>
          <w:sz w:val="28"/>
          <w:szCs w:val="28"/>
          <w:rtl w:val="true"/>
          <w:lang w:bidi="fa-IR"/>
        </w:rPr>
        <w:t>علی هذه النعمة الکبیرة،و یتوجه إلی مناجاة اللّه أکثر فأکثر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آیة واضحة علی أن إنسانا یمتلک لسانا سلیما،و قدرة علی کل نوع من المناجاة مع اللّه،و مع ذلک لا تکون له القدرة علی التحدث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البشارة و الآیة الواضحة،خرج زکریا من محراب عبادته إلی الناس،فکلّمهم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 أَنْ سَبِّحُوا بُکْرَةً وَ عَشِیًّا لأنّ النعمة الکبیرة التی منّ اللّه بها علی زکریا قد أخذت بأطراف القوم،و کان لها تأثیر علی مصیر و مستقبل کل هؤلاء،و لهذا فقد کان من المناسب أن یهبّ الجمیع لشکر اللّه بتسبیحه و مدحه و 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تجاوزنا ذلک،فإنّ بإمکان هذه الموهبة التی تعتبر إعجازا أن تحکّم أسس الإیمان فی قلوب الناس،و کانت هذه أیضا موهبة أخری</w:t>
      </w:r>
      <w:r>
        <w:rPr>
          <w:rFonts w:eastAsia="IRNazanin" w:cs="IRNazanin"/>
          <w:color w:val="111111"/>
          <w:sz w:val="28"/>
          <w:szCs w:val="28"/>
          <w:rtl w:val="true"/>
          <w:lang w:bidi="fa-IR"/>
        </w:rPr>
        <w:t>.</w:t>
      </w:r>
    </w:p>
    <w:p>
      <w:pPr>
        <w:pStyle w:val="Heading4"/>
        <w:numPr>
          <w:ilvl w:val="3"/>
          <w:numId w:val="1"/>
        </w:numPr>
        <w:rPr/>
      </w:pPr>
      <w:bookmarkStart w:id="1134" w:name="__RefHeading___Toc1428879_77815467"/>
      <w:bookmarkStart w:id="1135" w:name="_Toc473"/>
      <w:bookmarkEnd w:id="1134"/>
      <w:r>
        <w:rPr>
          <w:rtl w:val="true"/>
        </w:rPr>
        <w:t>بحثان</w:t>
      </w:r>
      <w:bookmarkEnd w:id="1135"/>
    </w:p>
    <w:p>
      <w:pPr>
        <w:pStyle w:val="Heading5"/>
        <w:numPr>
          <w:ilvl w:val="4"/>
          <w:numId w:val="1"/>
        </w:numPr>
        <w:rPr/>
      </w:pPr>
      <w:bookmarkStart w:id="1136" w:name="__RefHeading___Toc1428881_77815467"/>
      <w:bookmarkStart w:id="1137" w:name="_Toc474"/>
      <w:bookmarkEnd w:id="1136"/>
      <w:r>
        <w:rPr>
          <w:rtl w:val="true"/>
        </w:rPr>
        <w:t>اشارة</w:t>
      </w:r>
      <w:bookmarkEnd w:id="1137"/>
    </w:p>
    <w:p>
      <w:pPr>
        <w:pStyle w:val="Heading5"/>
        <w:numPr>
          <w:ilvl w:val="4"/>
          <w:numId w:val="1"/>
        </w:numPr>
        <w:rPr/>
      </w:pPr>
      <w:bookmarkStart w:id="1138" w:name="__RefHeading___Toc1428883_77815467"/>
      <w:bookmarkStart w:id="1139" w:name="_Toc475"/>
      <w:bookmarkEnd w:id="1138"/>
      <w:r>
        <w:rPr/>
        <w:t>1</w:t>
      </w:r>
      <w:r>
        <w:rPr>
          <w:rtl w:val="true"/>
        </w:rPr>
        <w:t>-</w:t>
      </w:r>
      <w:r>
        <w:rPr>
          <w:rtl w:val="true"/>
        </w:rPr>
        <w:t>یحیی علیه السّلام النّبی المتألّه الورع</w:t>
      </w:r>
      <w:bookmarkEnd w:id="1139"/>
    </w:p>
    <w:p>
      <w:pPr>
        <w:pStyle w:val="BookText"/>
        <w:rPr/>
      </w:pPr>
      <w:r>
        <w:rPr>
          <w:rFonts w:ascii="IRNazanin" w:hAnsi="IRNazanin" w:eastAsia="IRNazanin"/>
          <w:color w:val="111111"/>
          <w:sz w:val="28"/>
          <w:sz w:val="28"/>
          <w:szCs w:val="28"/>
          <w:rtl w:val="true"/>
          <w:lang w:bidi="fa-IR"/>
        </w:rPr>
        <w:t>لقد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آل عمران، و الأنعام،و مریم،و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واحد من أنبیاء اللّه الکبار،و من جملة امتیازاته و مختصاته أنّه وصل إلی مقام النّبوة فی مرحلة الطفولة،فإنّ اللّه سبحانه قد أعطاه عقلا و ذکاء وقّادا و درایة واسعة فی هذا العمر بحیث أصبح مؤهلا لتقبل هذا المنصب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خصائص هذا النّبی صلّی اللّه علیه و آله و سلّم التی أشار إلیها القرآن فی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عمران،وصفه بالحصور،کما قلنا فی ذیل تلک الآیة،فإنّ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الحصر،بمعنی وقوع الشخص فی المحاصرة،و هی 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هذا العمل امتیازا بالنسبة له،من جهة أنّه یبیّن نهایة العفة و الطهارة، أو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ظروف الحیاة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مضطرا إلی الأسفار المتعددة من أجل نشر الدین الإلهی و الدعوة إلیه،و اضطر کذلک إلی أن یعیش حیاة العزوبة کعیسی بن مریم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قریب من الصواب أیضا،و هو أن الحصور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الشخص الذی ترک شهوات الدنیا و ملذاتها،و هذا فی الواقع مرتبة عالیة من الزهد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حال،فإنّ المستفاد من المصادر الإسلامیة و المسیحیة أن یحیی کان بن خالة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صرّحت المصادر المسیحیة بأنّ یحیی غسل المسیح علیه السّلام غسل التعمید، و لذلک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التعمید غسل خاص یغسل المسیحیون أولادهم به،و یعتقدون أنّه یطهرهم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أظهر المسیح نبوته آمن به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شک أن یحیی لم یکن له کتاب سماوی خاص،و ما نقرأه فی الآیات التالیة من أنّه یٰا یَحْییٰ خُذِ الْکِتٰابَ بِقُوَّةٍ إشارة إلی التوراة،و هی کتاب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جماعة یتبعون یحیی،و ینسبون له کتابا،و ربما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 الموحدون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أتباع یحیی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بین یحیی و عیسی جوانب مشترکة،کالزهد الخارق غیر المألوف، و ترک الزواج للأسباب التی ذکرت،و ولادتهما التی تحمل طابع الإعجاز،و کذلک</w:t>
      </w:r>
      <w:bookmarkStart w:id="1140" w:name="pg12541_115296"/>
    </w:p>
    <w:p>
      <w:pPr>
        <w:pStyle w:val="BookText"/>
        <w:rPr/>
      </w:pPr>
      <w:bookmarkEnd w:id="1140"/>
      <w:r>
        <w:rPr>
          <w:rFonts w:ascii="IRNazanin" w:hAnsi="IRNazanin" w:eastAsia="IRNazanin"/>
          <w:color w:val="111111"/>
          <w:sz w:val="28"/>
          <w:sz w:val="28"/>
          <w:szCs w:val="28"/>
          <w:rtl w:val="true"/>
          <w:lang w:bidi="fa-IR"/>
        </w:rPr>
        <w:t>النسب القریب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الرّوایات الإسلامیة،أن بین الحسین علیه السّلام و یحیی علیه السّلام جهات مشترکة،و لذلک</w:t>
      </w:r>
    </w:p>
    <w:p>
      <w:pPr>
        <w:pStyle w:val="BookText"/>
        <w:rPr/>
      </w:pPr>
      <w:r>
        <w:rPr>
          <w:rFonts w:ascii="IRNazanin" w:hAnsi="IRNazanin" w:eastAsia="IRNazanin"/>
          <w:color w:val="111111"/>
          <w:sz w:val="28"/>
          <w:sz w:val="28"/>
          <w:szCs w:val="28"/>
          <w:rtl w:val="true"/>
          <w:lang w:bidi="fa-IR"/>
        </w:rPr>
        <w:t>فقد روی الإمام زین العابدین علی بن الحسین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الحسین بن علی علیه السّلام،فما نزل منزلا و لا رحل منه إلاّ ذکر یحیی بن زکریا و قتله،و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ان الدنیا علی اللّه أنّ رأس یحیی بن زکریا أهدی إلی بغی من بغایا بنی إسرائیل</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شهادة الحسین علیه السّلام تشبه شهادة یحیی علیه السّلام من عدّة جهات أیضا، و سنذکر کیفیة قتل یحیی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اسم الحسین علیه السّلام کاسم یحیی علیه السّلام لم یسبقه به أحد،و مدّة حملهما کانت أقل من المعتاد</w:t>
      </w:r>
      <w:r>
        <w:rPr>
          <w:rFonts w:eastAsia="IRNazanin" w:cs="IRNazanin"/>
          <w:color w:val="111111"/>
          <w:sz w:val="28"/>
          <w:szCs w:val="28"/>
          <w:rtl w:val="true"/>
          <w:lang w:bidi="fa-IR"/>
        </w:rPr>
        <w:t>.</w:t>
      </w:r>
    </w:p>
    <w:p>
      <w:pPr>
        <w:pStyle w:val="Heading5"/>
        <w:numPr>
          <w:ilvl w:val="4"/>
          <w:numId w:val="1"/>
        </w:numPr>
        <w:rPr/>
      </w:pPr>
      <w:bookmarkStart w:id="1141" w:name="__RefHeading___Toc1428885_77815467"/>
      <w:bookmarkStart w:id="1142" w:name="_Toc476"/>
      <w:bookmarkEnd w:id="1141"/>
      <w:r>
        <w:rPr/>
        <w:t>2</w:t>
      </w:r>
      <w:r>
        <w:rPr>
          <w:rtl w:val="true"/>
        </w:rPr>
        <w:t>-</w:t>
      </w:r>
      <w:r>
        <w:rPr>
          <w:rtl w:val="true"/>
        </w:rPr>
        <w:t>ما معنی کلمة</w:t>
      </w:r>
      <w:r>
        <w:rPr>
          <w:rtl w:val="true"/>
        </w:rPr>
        <w:t>«</w:t>
      </w:r>
      <w:r>
        <w:rPr>
          <w:rtl w:val="true"/>
        </w:rPr>
        <w:t>المحراب</w:t>
      </w:r>
      <w:r>
        <w:rPr>
          <w:rtl w:val="true"/>
        </w:rPr>
        <w:t>»</w:t>
      </w:r>
      <w:r>
        <w:rPr>
          <w:rtl w:val="true"/>
        </w:rPr>
        <w:t>؟</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خاص فی مکان العبادة یجعل للإمام أو الوجهاء و المبرزین،و قد ذکروا علتین لهذه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المحراب فی الحقیقة محل لمحاربة الشیطان و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المحراب فی اللغة بمعنی مکان الصدارة فی المجلس،و لما کان مکان المحراب فی صدر المعبد فقد سمی بهذا الاسم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المحراب کان عند بنی إسرائیل بعکس ما هو المتعارف عندنا،حیث کان فی مکان أعلی من سطح الأرض حیث یرتقی الیه بعدّة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یحیطونه بالجدران بحیث تصعب رؤیة الذین یتعبدون فی داخل المحراب،و یؤید ذلک ما ورد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قَوْمِهِ مِنَ الْمِحْرٰابِ و التی قرأناها فی الآیات محل البحث،و 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تستعمل عادة للدلالة علی الجهة العلیا یتّضح هذا المطلب أکثر</w:t>
      </w:r>
      <w:r>
        <w:rPr>
          <w:rFonts w:eastAsia="IRNazanin" w:cs="IRNazanin"/>
          <w:color w:val="111111"/>
          <w:sz w:val="28"/>
          <w:szCs w:val="28"/>
          <w:rtl w:val="true"/>
          <w:lang w:bidi="fa-IR"/>
        </w:rPr>
        <w:t>.</w:t>
      </w:r>
      <w:bookmarkStart w:id="1143" w:name="pg12541_115298"/>
    </w:p>
    <w:p>
      <w:pPr>
        <w:pStyle w:val="Heading3"/>
        <w:numPr>
          <w:ilvl w:val="2"/>
          <w:numId w:val="1"/>
        </w:numPr>
        <w:rPr/>
      </w:pPr>
      <w:bookmarkStart w:id="1144" w:name="__RefHeading___Toc1428887_77815467"/>
      <w:bookmarkStart w:id="1145" w:name="_Toc477"/>
      <w:bookmarkEnd w:id="1143"/>
      <w:bookmarkEnd w:id="1144"/>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1145"/>
    </w:p>
    <w:p>
      <w:pPr>
        <w:pStyle w:val="Heading4"/>
        <w:numPr>
          <w:ilvl w:val="3"/>
          <w:numId w:val="1"/>
        </w:numPr>
        <w:rPr/>
      </w:pPr>
      <w:bookmarkStart w:id="1146" w:name="__RefHeading___Toc1428889_77815467"/>
      <w:bookmarkStart w:id="1147" w:name="_Toc478"/>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428891_77815467"/>
      <w:bookmarkStart w:id="1149" w:name="_Toc479"/>
      <w:bookmarkEnd w:id="1148"/>
      <w:r>
        <w:rPr>
          <w:rtl w:val="true"/>
        </w:rPr>
        <w:t>التّفسیر</w:t>
      </w:r>
      <w:bookmarkEnd w:id="1149"/>
    </w:p>
    <w:p>
      <w:pPr>
        <w:pStyle w:val="Heading5"/>
        <w:numPr>
          <w:ilvl w:val="4"/>
          <w:numId w:val="1"/>
        </w:numPr>
        <w:rPr/>
      </w:pPr>
      <w:bookmarkStart w:id="1150" w:name="__RefHeading___Toc1428893_77815467"/>
      <w:bookmarkStart w:id="1151" w:name="_Toc480"/>
      <w:bookmarkEnd w:id="1150"/>
      <w:r>
        <w:rPr>
          <w:rtl w:val="true"/>
        </w:rPr>
        <w:t>اشارة</w:t>
      </w:r>
      <w:bookmarkEnd w:id="1151"/>
    </w:p>
    <w:p>
      <w:pPr>
        <w:pStyle w:val="Heading5"/>
        <w:numPr>
          <w:ilvl w:val="4"/>
          <w:numId w:val="1"/>
        </w:numPr>
        <w:rPr/>
      </w:pPr>
      <w:bookmarkStart w:id="1152" w:name="__RefHeading___Toc1428895_77815467"/>
      <w:bookmarkStart w:id="1153" w:name="_Toc481"/>
      <w:bookmarkEnd w:id="1152"/>
      <w:r>
        <w:rPr>
          <w:rtl w:val="true"/>
        </w:rPr>
        <w:t>صفات یحیی علیه السّلام البارزة</w:t>
      </w:r>
      <w:r>
        <w:rPr>
          <w:rtl w:val="true"/>
        </w:rPr>
        <w:t>:</w:t>
      </w:r>
      <w:bookmarkEnd w:id="1153"/>
    </w:p>
    <w:p>
      <w:pPr>
        <w:pStyle w:val="BookText"/>
        <w:rPr/>
      </w:pPr>
      <w:r>
        <w:rPr>
          <w:rFonts w:ascii="Amiri" w:hAnsi="Amiri" w:eastAsia="Amiri" w:cs="Amiri"/>
          <w:color w:val="111111"/>
          <w:sz w:val="28"/>
          <w:sz w:val="28"/>
          <w:szCs w:val="28"/>
          <w:rtl w:val="true"/>
          <w:lang w:bidi="ar-SA"/>
        </w:rPr>
        <w:t>رأینا فی الآیات السابقة کیف أنّ اللّه سبحانه منّ علی زکریا عند کبره بیحیی، و بعد ذلک فإنّ أوّل ما نلاحظه فی هذه الآیات هو الأمر الإلهی المهم الذی یخاطب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المشهور بین المفسّرین أنّ المراد من الکتاب هنا هو التوراة،حتی ادعوا الإجماع علی ذلک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البعض احتمل أن یکون له کتاب خاص کزبور داود،و هو طبعا لیس</w:t>
      </w:r>
      <w:bookmarkStart w:id="1154" w:name="pg12541_115299"/>
    </w:p>
    <w:p>
      <w:pPr>
        <w:pStyle w:val="BookText"/>
        <w:rPr/>
      </w:pPr>
      <w:bookmarkEnd w:id="1154"/>
      <w:r>
        <w:rPr>
          <w:rFonts w:ascii="IRNazanin" w:hAnsi="IRNazanin" w:eastAsia="IRNazanin"/>
          <w:color w:val="111111"/>
          <w:sz w:val="28"/>
          <w:sz w:val="28"/>
          <w:szCs w:val="28"/>
          <w:rtl w:val="true"/>
          <w:lang w:bidi="fa-IR"/>
        </w:rPr>
        <w:t xml:space="preserve">کتابا متضمنا لدین جدید و مذهب مستحدث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الاحتمال الأوّل هو الأقوی کما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المراد من أخذ الکتاب بقوة هو إجراء و تنفیذ ما جاء فی کتاب التوراة السماوی بکل حزم و اقتدار و تصمیم راسخ،و إرادة حدیدیة،و أن یعمل بکل ما فیه،و أن یستعین بکل القوی المادیة و المعنویة فی سبیل نشره و تعمیمه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القواعد المسلّمة أنّه لا یمکن تطبیق أی کتاب و دین بدون قوة و قدرة و حزن أتباعه و أنصاره،و هذا درس لکل المؤمنین،و کل السالکین و السائرین فی طریق اللّه</w:t>
      </w:r>
      <w:r>
        <w:rPr>
          <w:rFonts w:eastAsia="IRNazanin" w:cs="IRNazanin"/>
          <w:color w:val="111111"/>
          <w:sz w:val="28"/>
          <w:szCs w:val="28"/>
          <w:rtl w:val="true"/>
          <w:lang w:bidi="fa-IR"/>
        </w:rPr>
        <w:t>.</w:t>
      </w:r>
    </w:p>
    <w:p>
      <w:pPr>
        <w:pStyle w:val="Heading5"/>
        <w:numPr>
          <w:ilvl w:val="4"/>
          <w:numId w:val="1"/>
        </w:numPr>
        <w:rPr/>
      </w:pPr>
      <w:bookmarkStart w:id="1155" w:name="__RefHeading___Toc1428897_77815467"/>
      <w:bookmarkStart w:id="1156" w:name="_Toc482"/>
      <w:bookmarkEnd w:id="1155"/>
      <w:r>
        <w:rPr>
          <w:rtl w:val="true"/>
        </w:rPr>
        <w:t>یحیی و صفاته العشرة</w:t>
      </w:r>
      <w:r>
        <w:rPr>
          <w:rtl w:val="true"/>
        </w:rPr>
        <w:t>:</w:t>
      </w:r>
      <w:bookmarkEnd w:id="1156"/>
    </w:p>
    <w:p>
      <w:pPr>
        <w:pStyle w:val="BookText"/>
        <w:rPr/>
      </w:pPr>
      <w:r>
        <w:rPr>
          <w:rFonts w:ascii="IRNazanin" w:hAnsi="IRNazanin" w:eastAsia="IRNazanin"/>
          <w:color w:val="111111"/>
          <w:sz w:val="28"/>
          <w:sz w:val="28"/>
          <w:szCs w:val="28"/>
          <w:rtl w:val="true"/>
          <w:lang w:bidi="fa-IR"/>
        </w:rPr>
        <w:t>ثمّ أشار القرآن الکریم إلی المواهب العشرة التی منحها اللّه لیحیی و التی اکتسبها بتوفیق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النّبوة و العقل و الذکاء و الدرایة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الحنان فی الأصل بمعنی الرحمة و الشفقة و المحبّة و إظهار العلاقة و المودّة للآخرین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زَکٰاةً أی أعطیناه روحا طاهرة و زکیة،و بالرغم من أنّ المفسّرین فسروا الزکاة بمعان مختلفة،فبعضهم فسّرها بالعمل الصالح،و آخر بالطاعة و الإخلاص،و ثالث ببر الوالدین و الإحسان إلیهما،و رابع بحسن السمعة و الذکر، و خامس بطهارة الأنصار،إلاّ أنّ الظاهر هو أنّ للزکاة معنی واسعا و شاملا یتضمن کل هذه الأعمال و الصفات الطاهرة الصالحة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تَقِیًّا فکان یجتنب کل ما یخالف الأوامر الالهیة</w:t>
      </w:r>
      <w:r>
        <w:rPr>
          <w:rFonts w:eastAsia="Amiri" w:cs="Amiri" w:ascii="Amiri" w:hAnsi="Amiri"/>
          <w:color w:val="111111"/>
          <w:sz w:val="28"/>
          <w:szCs w:val="28"/>
          <w:rtl w:val="true"/>
          <w:lang w:bidi="ar-SA"/>
        </w:rPr>
        <w:t>.</w:t>
      </w:r>
      <w:bookmarkStart w:id="1157" w:name="pg12541_115300"/>
    </w:p>
    <w:p>
      <w:pPr>
        <w:pStyle w:val="BookText"/>
        <w:rPr/>
      </w:pPr>
      <w:bookmarkEnd w:id="115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جَبّٰاراً فلم یکن رجلا ظالما و متکبرا و انانیّا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عَصِیًّا و لم یقترف ذنبا و معصیة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جامعا لکل هذه الصفات البارزة،و الأوسمة الکبیرة، فإن اللّه سبحانه قد سلّم علیه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وُلِدَ،وَ یَوْمَ یَمُوتُ،وَ یَوْمَ یُبْعَثُ حَیًّا </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428899_77815467"/>
      <w:bookmarkStart w:id="1159" w:name="_Toc483"/>
      <w:bookmarkEnd w:id="1158"/>
      <w:r>
        <w:rPr>
          <w:rtl w:val="true"/>
        </w:rPr>
        <w:t>بحوث</w:t>
      </w:r>
      <w:bookmarkEnd w:id="1159"/>
    </w:p>
    <w:p>
      <w:pPr>
        <w:pStyle w:val="Heading5"/>
        <w:numPr>
          <w:ilvl w:val="4"/>
          <w:numId w:val="1"/>
        </w:numPr>
        <w:rPr/>
      </w:pPr>
      <w:bookmarkStart w:id="1160" w:name="__RefHeading___Toc1428901_77815467"/>
      <w:bookmarkStart w:id="1161" w:name="_Toc484"/>
      <w:bookmarkEnd w:id="1160"/>
      <w:r>
        <w:rPr>
          <w:rtl w:val="true"/>
        </w:rPr>
        <w:t>اشارة</w:t>
      </w:r>
      <w:bookmarkEnd w:id="1161"/>
    </w:p>
    <w:p>
      <w:pPr>
        <w:pStyle w:val="Heading5"/>
        <w:numPr>
          <w:ilvl w:val="4"/>
          <w:numId w:val="1"/>
        </w:numPr>
        <w:rPr/>
      </w:pPr>
      <w:bookmarkStart w:id="1162" w:name="__RefHeading___Toc1428903_77815467"/>
      <w:bookmarkStart w:id="1163" w:name="_Toc485"/>
      <w:bookmarkEnd w:id="1162"/>
      <w:r>
        <w:rPr/>
        <w:t>1</w:t>
      </w:r>
      <w:r>
        <w:rPr>
          <w:rtl w:val="true"/>
        </w:rPr>
        <w:t>-</w:t>
      </w:r>
      <w:r>
        <w:rPr>
          <w:rtl w:val="true"/>
        </w:rPr>
        <w:t>خذ الکتاب السماوی بقوة و اقتدار</w:t>
      </w:r>
      <w:r>
        <w:rPr>
          <w:rtl w:val="true"/>
        </w:rPr>
        <w:t>!</w:t>
      </w:r>
      <w:bookmarkEnd w:id="1163"/>
    </w:p>
    <w:p>
      <w:pPr>
        <w:pStyle w:val="BookText"/>
        <w:rPr/>
      </w:pPr>
      <w:r>
        <w:rPr>
          <w:rFonts w:ascii="IRNazanin" w:hAnsi="IRNazanin" w:eastAsia="IRNazanin"/>
          <w:color w:val="111111"/>
          <w:sz w:val="28"/>
          <w:sz w:val="28"/>
          <w:szCs w:val="28"/>
          <w:rtl w:val="true"/>
          <w:lang w:bidi="fa-IR"/>
        </w:rPr>
        <w:t>إنّ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جمعت فیه کل القدرات و الطاقات المادیة و المعنویة،الروحیة الجسمیة، و هذا بحد ذاته یبیّن و یوضح هذه الحقیقة،و هی أنّ الدین الإلهی و الإسلام و القرآن لا یمکن أن تحفظ بالضعف و التخاذل و المهادنة اللین،بل یجب أن تصان بقوّة و تجعل فی قلعة القدرة المنیعة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المخاطب هنا و إن کان یحیی،إلاّ أنّه قد ورد هذا التعبیر بالنسبة إلی غیره من الأنبیاء فی موارد أخری من القرآن المجید،ففی الآیة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أمر موسی بأن یأخذ التوراة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بِقُوَّةٍ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یلاحظ أنّ الخطاب موجه لجمیع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و هو یوحی بأن هذا الحکم عام یشمل الجمیع، و لا یخص شخصا أو أشخاصا معینین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هذا المفهوم بتعبیر آخر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bookmarkStart w:id="1164" w:name="pg12541_115301"/>
    </w:p>
    <w:p>
      <w:pPr>
        <w:pStyle w:val="BookText"/>
        <w:rPr/>
      </w:pPr>
      <w:bookmarkEnd w:id="1164"/>
      <w:r>
        <w:rPr>
          <w:rFonts w:ascii="IRNazanin" w:hAnsi="IRNazanin" w:eastAsia="IRNazanin"/>
          <w:color w:val="111111"/>
          <w:sz w:val="28"/>
          <w:sz w:val="28"/>
          <w:szCs w:val="28"/>
          <w:rtl w:val="true"/>
          <w:lang w:bidi="fa-IR"/>
        </w:rPr>
        <w:t>و علی کل حال،فإنّ هذه الآیة تعتبر جوابا لمن یظن أنّه بالإمکان تنفیذ عمل أو تحقیق غایة من موقعه الضعف،أو یرید حل المشاکل عن طریق المساومة فی کل الظروف</w:t>
      </w:r>
      <w:r>
        <w:rPr>
          <w:rFonts w:eastAsia="IRNazanin" w:cs="IRNazanin"/>
          <w:color w:val="111111"/>
          <w:sz w:val="28"/>
          <w:szCs w:val="28"/>
          <w:rtl w:val="true"/>
          <w:lang w:bidi="fa-IR"/>
        </w:rPr>
        <w:t>.</w:t>
      </w:r>
    </w:p>
    <w:p>
      <w:pPr>
        <w:pStyle w:val="Heading5"/>
        <w:numPr>
          <w:ilvl w:val="4"/>
          <w:numId w:val="1"/>
        </w:numPr>
        <w:rPr/>
      </w:pPr>
      <w:bookmarkStart w:id="1165" w:name="__RefHeading___Toc1428905_77815467"/>
      <w:bookmarkStart w:id="1166" w:name="_Toc486"/>
      <w:bookmarkEnd w:id="1165"/>
      <w:r>
        <w:rPr/>
        <w:t>2</w:t>
      </w:r>
      <w:r>
        <w:rPr>
          <w:rtl w:val="true"/>
        </w:rPr>
        <w:t>-</w:t>
      </w:r>
      <w:r>
        <w:rPr>
          <w:rtl w:val="true"/>
        </w:rPr>
        <w:t>ثلاثة أیّام صعبة فی مصیر الإنسان</w:t>
      </w:r>
      <w:bookmarkEnd w:id="1166"/>
    </w:p>
    <w:p>
      <w:pPr>
        <w:pStyle w:val="BookText"/>
        <w:rPr/>
      </w:pPr>
      <w:r>
        <w:rPr>
          <w:rFonts w:ascii="Amiri" w:hAnsi="Amiri" w:eastAsia="Amiri" w:cs="Amiri"/>
          <w:color w:val="111111"/>
          <w:sz w:val="28"/>
          <w:sz w:val="28"/>
          <w:szCs w:val="28"/>
          <w:rtl w:val="true"/>
          <w:lang w:bidi="ar-SA"/>
        </w:rPr>
        <w:t>إنّ التعبیر ب‍ سَلاٰمٌ عَلَیْهِ یَوْمَ وُلِدَ وَ یَوْمَ یَمُوتُ وَ یَوْمَ یُبْعَثُ حَیًّا یبیّن أن فی تاریخ حیاة الإنسان و انتقاله من عالم إلی عالم آخر ثلاثة أیّام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یضع قدمه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وُلِدَ و یوم موته و انتقاله إلی عالم البرزخ وَ یَوْمَ یَمُوتُ و یوم بعثه فی العالم الآخر وَ یَوْمَ یُبْعَثُ حَیًّا و لما کان من الطبیعی أن تکون هذه الأیّام مرافقة للاضطرابات و القلق،فإنّ اللّه سبحانه یکتنف خاصّة عباده بسلامه و عافیته،و یجعل هؤلاء فی ظل حمایته و منعته فی هذه المراحل العسیرة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هذا التعبیر قد ورد فی القرآن فی موردین فقط،فی حق یحیی و فی حق عیسی علیه السّلام،إلاّ أنّ التعبیر القرآن فی شأن یحیی امتیازا خاصّا، لأنّ المتکلم بهذا الکلام هو اللّه سبحانه،فی حین أنّ المسیح علیه السّلام هو المتکلم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الأفراد الذین یکونون فی أوضاع و أحوال تشابه أحوال هذین العظیمین ستعمهم و تظللهم هذه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البدیع أن نقرأ</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الإمام علی بن موسی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 ما یکون هذا الخلق فی ثلاثة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یلد و یخرج من بطن أمه فیری الدنیا،و یوم یموت فیعاین الآخرة و أهلها،و یوم یبعث حیا فیری أحکاما لم یرها فی دار الدنیا،و قد سلم اللّه علی یحیی علیه السّلام فی هذه الثلاثة مواطن و آمن روعته،فقال</w:t>
      </w:r>
      <w:r>
        <w:rPr>
          <w:rFonts w:eastAsia="IRNazanin" w:cs="IRNazanin"/>
          <w:color w:val="111111"/>
          <w:sz w:val="28"/>
          <w:szCs w:val="28"/>
          <w:rtl w:val="true"/>
          <w:lang w:bidi="fa-IR"/>
        </w:rPr>
        <w:t>:</w:t>
      </w:r>
      <w:bookmarkStart w:id="1167" w:name="pg12541_115302"/>
    </w:p>
    <w:p>
      <w:pPr>
        <w:pStyle w:val="BookText"/>
        <w:rPr/>
      </w:pPr>
      <w:bookmarkEnd w:id="1167"/>
      <w:r>
        <w:rPr>
          <w:rFonts w:ascii="IRNazanin" w:hAnsi="IRNazanin" w:eastAsia="IRNazanin"/>
          <w:color w:val="111111"/>
          <w:sz w:val="28"/>
          <w:sz w:val="28"/>
          <w:szCs w:val="28"/>
          <w:rtl w:val="true"/>
          <w:lang w:bidi="fa-IR"/>
        </w:rPr>
        <w:t>و سلام علیه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428907_77815467"/>
      <w:bookmarkStart w:id="1169" w:name="_Toc487"/>
      <w:bookmarkEnd w:id="1168"/>
      <w:r>
        <w:rPr/>
        <w:t>3</w:t>
      </w:r>
      <w:r>
        <w:rPr>
          <w:rtl w:val="true"/>
        </w:rPr>
        <w:t>-</w:t>
      </w:r>
      <w:r>
        <w:rPr>
          <w:rtl w:val="true"/>
        </w:rPr>
        <w:t>النّبوة فی الطفولة</w:t>
      </w:r>
      <w:bookmarkEnd w:id="1169"/>
    </w:p>
    <w:p>
      <w:pPr>
        <w:pStyle w:val="BookText"/>
        <w:rPr/>
      </w:pPr>
      <w:r>
        <w:rPr>
          <w:rFonts w:ascii="IRNazanin" w:hAnsi="IRNazanin" w:eastAsia="IRNazanin"/>
          <w:color w:val="111111"/>
          <w:sz w:val="28"/>
          <w:sz w:val="28"/>
          <w:szCs w:val="28"/>
          <w:rtl w:val="true"/>
          <w:lang w:bidi="fa-IR"/>
        </w:rPr>
        <w:t>صحیح أنّ مرحلة النضج العقلی للإنسان لها حدّ معین عادة،إلاّ أنّه یوجد أفراد استثنائیون بین البشر دائما،فأی مانع من أن یختصر اللّه هذه المرحلة لبعض عباده لمصالح ما،و یجعلها تتلخص فی سنوات أقل؟کما أن مرور سنة أو سنتین علی الولادة أمر محتم من أجل التمکن من النطق عادة،فی حین أنّنا نعلم أنّ عیسی علیه السّلام قد تکلم فی أیّامه الأولی،و کان کلاما عمیق المحتوی من شأنه أن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عن أناس کبار فی السن،کما سیأتی فی تفسیر الآیات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عدم صحة الإشکال الذی طرحه بعض الأفراد حول بعض أئمة الشیعة،بأنّه کیف تسلّم بعضهم أمور الإمامة فی سن صغیرة؟ نطالع</w:t>
      </w:r>
    </w:p>
    <w:p>
      <w:pPr>
        <w:pStyle w:val="BookText"/>
        <w:rPr/>
      </w:pPr>
      <w:r>
        <w:rPr>
          <w:rFonts w:ascii="Amiri" w:hAnsi="Amiri" w:eastAsia="Amiri" w:cs="Amiri"/>
          <w:color w:val="111111"/>
          <w:sz w:val="28"/>
          <w:sz w:val="28"/>
          <w:szCs w:val="28"/>
          <w:rtl w:val="true"/>
          <w:lang w:bidi="ar-SA"/>
        </w:rPr>
        <w:t>فی روایة عن علی بن أسباط،أحد أصحاب الإمام الجواد محمّد بن علی النقی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خرج علیّ،فأجدت النظر إلیه، و جعلت أنظر إلی رأسه و رجلیه لأصف قامته لأصحابنا بمصر،فبینا أنا کذلک قعد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اللّه احتج فی الإمامة بمثل ما احتج به فی النّبوة،قد یقول وَ آتَیْنٰاهُ الْحُکْمَ صَبِیًّا ،و قد یقول وَ لَمّٰا بَلَغَ أَشُدَّهُ و بَلَغَ أَرْبَعِینَ سَنَةً فقد یجوز أن یؤتی الحکمة و هو صبی،و یجوز أن یؤتی الحکمة و هو ابن أربعین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الآیة تتضمن جوابا مفحما لأولئک المعترضین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لم یکن أوّل من آمن بالنّبی صلّی اللّه علیه و آله و سلّم من الرجال،لأنّه کان ابن عشر سنین فی ذلک الیوم،و لا یقبل إیمان صبی فی العاشرة من عمره</w:t>
      </w:r>
      <w:r>
        <w:rPr>
          <w:rFonts w:eastAsia="IRNazanin" w:cs="IRNazanin"/>
          <w:color w:val="111111"/>
          <w:sz w:val="28"/>
          <w:szCs w:val="28"/>
          <w:rtl w:val="true"/>
          <w:lang w:bidi="fa-IR"/>
        </w:rPr>
        <w:t>!</w:t>
      </w:r>
      <w:bookmarkStart w:id="1170" w:name="pg12541_115303"/>
    </w:p>
    <w:p>
      <w:pPr>
        <w:pStyle w:val="BookText"/>
        <w:rPr/>
      </w:pPr>
      <w:bookmarkEnd w:id="1170"/>
      <w:r>
        <w:rPr>
          <w:rFonts w:ascii="IRNazanin" w:hAnsi="IRNazanin" w:eastAsia="IRNazanin"/>
          <w:color w:val="111111"/>
          <w:sz w:val="28"/>
          <w:sz w:val="28"/>
          <w:szCs w:val="28"/>
          <w:rtl w:val="true"/>
          <w:lang w:bidi="fa-IR"/>
        </w:rPr>
        <w:t>و لا بأس من ذکر الرّوایة الشریفة</w:t>
      </w:r>
    </w:p>
    <w:p>
      <w:pPr>
        <w:pStyle w:val="BookText"/>
        <w:rPr/>
      </w:pPr>
      <w:r>
        <w:rPr>
          <w:rFonts w:ascii="Amiri" w:hAnsi="Amiri" w:eastAsia="Amiri" w:cs="Amiri"/>
          <w:color w:val="111111"/>
          <w:sz w:val="28"/>
          <w:sz w:val="28"/>
          <w:szCs w:val="28"/>
          <w:rtl w:val="true"/>
          <w:lang w:bidi="ar-SA"/>
        </w:rPr>
        <w:t>عن الإمام علی بن موسی الرضا علیه السّلام، و هی أن جماعة من الأطفال قالوا للرضا علیه السّلام أیّام طفولته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بنا نلعب،قال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للعب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أنزل اللّه تعالی وَ آتَیْنٰاهُ الْحُکْمَ صَبِیًّا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الالتفات إلی أن اللعب هنا هو الإشتغال بما لا فائدة فیه،و بتعبیر آخر لا هدف یطلب منه،لکن قد یستتبع اللعب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 منطقیا و عقلائیا و یسعی إلیه،فمن البدیهی أن لهذا اللعب حکما مستثنی</w:t>
      </w:r>
      <w:r>
        <w:rPr>
          <w:rFonts w:eastAsia="IRNazanin" w:cs="IRNazanin"/>
          <w:color w:val="111111"/>
          <w:sz w:val="28"/>
          <w:szCs w:val="28"/>
          <w:rtl w:val="true"/>
          <w:lang w:bidi="fa-IR"/>
        </w:rPr>
        <w:t>.</w:t>
      </w:r>
    </w:p>
    <w:p>
      <w:pPr>
        <w:pStyle w:val="Heading5"/>
        <w:numPr>
          <w:ilvl w:val="4"/>
          <w:numId w:val="1"/>
        </w:numPr>
        <w:rPr/>
      </w:pPr>
      <w:bookmarkStart w:id="1171" w:name="__RefHeading___Toc1428909_77815467"/>
      <w:bookmarkStart w:id="1172" w:name="_Toc488"/>
      <w:bookmarkEnd w:id="1171"/>
      <w:r>
        <w:rPr/>
        <w:t>4</w:t>
      </w:r>
      <w:r>
        <w:rPr>
          <w:rtl w:val="true"/>
        </w:rPr>
        <w:t>-</w:t>
      </w:r>
      <w:r>
        <w:rPr>
          <w:rtl w:val="true"/>
        </w:rPr>
        <w:t>شهادة یحیی</w:t>
      </w:r>
      <w:bookmarkEnd w:id="1172"/>
    </w:p>
    <w:p>
      <w:pPr>
        <w:pStyle w:val="BookText"/>
        <w:rPr/>
      </w:pPr>
      <w:r>
        <w:rPr>
          <w:rFonts w:ascii="IRNazanin" w:hAnsi="IRNazanin" w:eastAsia="IRNazanin"/>
          <w:color w:val="111111"/>
          <w:sz w:val="28"/>
          <w:sz w:val="28"/>
          <w:szCs w:val="28"/>
          <w:rtl w:val="true"/>
          <w:lang w:bidi="fa-IR"/>
        </w:rPr>
        <w:t>لم تکن ولادة یحیی عجیبة و مذهلة لوحدها،بل إنّ موته أیضا کان عجیبا من عدّة جهات،و قد ذکر أغلب المؤرخین المسلمین،و کذلک المصادر المسیحیة،مجری هذه الشهادة علی هذه النحو،بالرغم من وجود اختلاف یسیر فی خصوصیاتها بین هذه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یحیی ضحیة للعلاقات غیر الشرعیة لأحد طواغیت زمانه مع أحد محارمه،حیث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فلسطین اللاهث وراء شهواته ببنت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 فی غرامها،و ألهب جمالها قلبه بنار العشق،و لذلک صمم علی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هذا الخبر نبی اللّه العظیم یحیی علیه السّلام،فأعلن بصراحة أنّ هذا الزواج غیر شرعی و مخالف لتعلیمات التوراة،و سأقف امام مثل هذا العمل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انتشر صخب و ضوضاء هذه المسألة فی کل أرجاء المدینة،و سمعت تلک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بذلک،فکانت تری یحیی أکبر عائق فی طریقها،و لذلک صممت علی الانتقام منه فی فرصة مناسبة لترفع هذا المانع من طریق شهواتها و میولها،فعمقت علاقتها بخالها و وطدتها،و جعلت من جمالها مصیدة له،و قد</w:t>
      </w:r>
    </w:p>
    <w:p>
      <w:pPr>
        <w:pStyle w:val="BookText"/>
        <w:rPr/>
      </w:pPr>
      <w:r>
        <w:rPr>
          <w:rFonts w:ascii="IRNazanin" w:hAnsi="IRNazanin" w:eastAsia="IRNazanin"/>
          <w:color w:val="111111"/>
          <w:sz w:val="28"/>
          <w:sz w:val="28"/>
          <w:szCs w:val="28"/>
          <w:rtl w:val="true"/>
          <w:lang w:bidi="fa-IR"/>
        </w:rPr>
        <w:t>ملکت علیه کل مشاعره و أحاسیسه،إلی أن قال لها هیرودیس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اطلبی منّی کل ما تریدین فسأحققه لک قطعا،فقالت هیرودیا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منک إلاّ رأس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شوّه سمعتی و سمعتک،و قد أصبح کل الناس یعیروننا،فإنّ کنت ترید أن یهدأ قلبی و یسر خاطری فیجب أن تقوم بهذا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هیرودیس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أصبح مجنونا لا یعقل من عشق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أرادت من دون أن یفکر و یتنبه إلی عاقبة هذا العمل،و لم یمض قلیل من الزمن حتی أحضر رأس یحیی عند تلک المرأة الفاجرة،إلاّ أنّ عواقب هذا العمل الشنیع قد أحاطت به،و أخذت بأطرافه فی النهایة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الرّوایات أن سید الشهداء الإمام الحسین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هو ان الدنیا أن یهدی رأس یحیی بن زکریا إلی بغی من بغایا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ظروفی تشابه من هذه الناحیة ظروف و أحوال یحیی،لأنّ أحد أهداف ثورتی محاربة الأعمال المخزیة لطاغوت زمانی یزید</w:t>
      </w:r>
      <w:r>
        <w:rPr>
          <w:rFonts w:eastAsia="IRNazanin" w:cs="IRNazanin"/>
          <w:color w:val="111111"/>
          <w:sz w:val="28"/>
          <w:szCs w:val="28"/>
          <w:rtl w:val="true"/>
          <w:lang w:bidi="fa-IR"/>
        </w:rPr>
        <w:t>.</w:t>
      </w:r>
      <w:bookmarkStart w:id="1173" w:name="pg12541_115305"/>
    </w:p>
    <w:p>
      <w:pPr>
        <w:pStyle w:val="Heading3"/>
        <w:numPr>
          <w:ilvl w:val="2"/>
          <w:numId w:val="1"/>
        </w:numPr>
        <w:rPr/>
      </w:pPr>
      <w:bookmarkStart w:id="1174" w:name="__RefHeading___Toc1428911_77815467"/>
      <w:bookmarkStart w:id="1175" w:name="_Toc489"/>
      <w:bookmarkEnd w:id="1173"/>
      <w:bookmarkEnd w:id="1174"/>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16</w:t>
      </w:r>
      <w:r>
        <w:rPr>
          <w:rtl w:val="true"/>
        </w:rPr>
        <w:t xml:space="preserve"> </w:t>
      </w:r>
      <w:r>
        <w:rPr>
          <w:rtl w:val="true"/>
        </w:rPr>
        <w:t xml:space="preserve">الی </w:t>
      </w:r>
      <w:r>
        <w:rPr/>
        <w:t>21</w:t>
      </w:r>
      <w:r>
        <w:rPr>
          <w:rtl w:val="true"/>
        </w:rPr>
        <w:t>]</w:t>
      </w:r>
      <w:bookmarkEnd w:id="1175"/>
    </w:p>
    <w:p>
      <w:pPr>
        <w:pStyle w:val="Heading4"/>
        <w:numPr>
          <w:ilvl w:val="3"/>
          <w:numId w:val="1"/>
        </w:numPr>
        <w:rPr/>
      </w:pPr>
      <w:bookmarkStart w:id="1176" w:name="__RefHeading___Toc1428913_77815467"/>
      <w:bookmarkStart w:id="1177" w:name="_Toc490"/>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428915_77815467"/>
      <w:bookmarkStart w:id="1179" w:name="_Toc491"/>
      <w:bookmarkEnd w:id="1178"/>
      <w:r>
        <w:rPr>
          <w:rtl w:val="true"/>
        </w:rPr>
        <w:t>التّفسیر</w:t>
      </w:r>
      <w:bookmarkEnd w:id="1179"/>
    </w:p>
    <w:p>
      <w:pPr>
        <w:pStyle w:val="Heading5"/>
        <w:numPr>
          <w:ilvl w:val="4"/>
          <w:numId w:val="1"/>
        </w:numPr>
        <w:rPr/>
      </w:pPr>
      <w:bookmarkStart w:id="1180" w:name="__RefHeading___Toc1428917_77815467"/>
      <w:bookmarkStart w:id="1181" w:name="_Toc492"/>
      <w:bookmarkEnd w:id="1180"/>
      <w:r>
        <w:rPr>
          <w:rtl w:val="true"/>
        </w:rPr>
        <w:t>اشارة</w:t>
      </w:r>
      <w:bookmarkEnd w:id="1181"/>
    </w:p>
    <w:p>
      <w:pPr>
        <w:pStyle w:val="Heading5"/>
        <w:numPr>
          <w:ilvl w:val="4"/>
          <w:numId w:val="1"/>
        </w:numPr>
        <w:rPr/>
      </w:pPr>
      <w:bookmarkStart w:id="1182" w:name="__RefHeading___Toc1428919_77815467"/>
      <w:bookmarkStart w:id="1183" w:name="_Toc493"/>
      <w:bookmarkEnd w:id="1182"/>
      <w:r>
        <w:rPr>
          <w:rtl w:val="true"/>
        </w:rPr>
        <w:t>ولادة عیسی علیه السّلام</w:t>
      </w:r>
      <w:r>
        <w:rPr>
          <w:rtl w:val="true"/>
        </w:rPr>
        <w:t>:</w:t>
      </w:r>
      <w:bookmarkEnd w:id="1183"/>
    </w:p>
    <w:p>
      <w:pPr>
        <w:pStyle w:val="BookText"/>
        <w:rPr/>
      </w:pPr>
      <w:r>
        <w:rPr>
          <w:rFonts w:ascii="IRNazanin" w:hAnsi="IRNazanin" w:eastAsia="IRNazanin"/>
          <w:color w:val="111111"/>
          <w:sz w:val="28"/>
          <w:sz w:val="28"/>
          <w:szCs w:val="28"/>
          <w:rtl w:val="true"/>
          <w:lang w:bidi="fa-IR"/>
        </w:rPr>
        <w:t>بعد ذکر قصّة یحیی علیه السّلام،حولت الآیات مجری الحدیث إلی قصّة عیسی علیه السّلام لوجود علاقة قویة و تقارب واضح جدا بین مجریات هاتین الحادثتین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ولادة یحیی من أب کبیر طاعن فی السن و أم عقیم عجیبة،فإن ولادة عیسی من أم دون أب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الوصول إلی مقام النّبوة و بلوغ العقل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باعثا علی الحیرة و معجزا،فإنّ التحدث فی المهد عن الکتاب و النّبوة أبعث علی التعجب و الحیرة،و أکثر إعجازا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کلا الأمرین آیتان علی قدرة اللّه الکبیر المتعال، إحداهما أکبر من الأخری،و قد صادف أن تکون کلا الآیتین مرتبطتان بشخصین تربطهما أواصر نسب قویة،فکل منهما قریب للآخر من ناحیة النسب،حیث أن أم یحیی کانت أخت أم مریم،و کانت کلاهما عقیمتین و تعیشان أمل الولد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مَرْیَمَ إِذِ انْتَبَذَتْ مِنْ أَهْلِهٰا مَکٰاناً شَرْقِیًّا فقد کانت تبحث عن مکان خال من کل نوع من التشویش و الضوضاء حتی لا یشغلها شیء عن مناجاتها و یصرفها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ذکر المحبوب، و لذلک اختارت شرقی بیت المقدس،ذلک المعبد الکبیر،لعله یکون مکانا أکثر هدوءا،أو أنّه کان أنظف و أنسب من جهة أشعة الشمس و 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الراغب،و هی تعنی إلقاء و إبعاد الأشیاء التی لا تسترعی الانتباه،و ربّما کان هذا التعبیر فی الآیة إشارة إلی أنّ مریم قد اعتزلت بصورة متواضعة و مجهولة و خالیة من کل ما یجلب الانتباه، و اختارت ذلک المکان من بیت اللّه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الأثناء من أجل أن تکمل مریم مکان خلوتها و اعتکافها من کل جهة،فإنّها فَاتَّخَذَتْ مِنْ دُونِهِمْ حِجٰاباً و لم تصرح الآیة بالهدف من اتّخاذ هذا الحجاب،فهل أنّه کان من أجل أن تناجی ربّها بحریة أکبر،و تستطیع عند خلو هذا المکان من کل ما یشغل القلب و الحواس أن تتوجه إلی العبادة و الدعاء؟أو أنّها کانت ترید اتخاذه من أجل الغسل و الاغتسال؟الآیة ساکتة من هذه الجهة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حال، فَأَرْسَلْنٰا إِلَیْهٰا رُوحَنٰا فَتَمَثَّلَ لَهٰا بَشَراً سَوِیًّا و الروح أحد</w:t>
      </w:r>
    </w:p>
    <w:p>
      <w:pPr>
        <w:pStyle w:val="BookText"/>
        <w:rPr/>
      </w:pPr>
      <w:r>
        <w:rPr>
          <w:rFonts w:ascii="IRNazanin" w:hAnsi="IRNazanin" w:eastAsia="IRNazanin"/>
          <w:color w:val="111111"/>
          <w:sz w:val="28"/>
          <w:sz w:val="28"/>
          <w:szCs w:val="28"/>
          <w:rtl w:val="true"/>
          <w:lang w:bidi="fa-IR"/>
        </w:rPr>
        <w:t>الملائکة العظام حیث تجسّد لمریم علی شکل انسان جمیل لا عیب فیه و لا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الحالة التی اعترت مریم فی تلک اللحظة واضحة جدّا،فمریم التی عاشت دائما نقیة الجیب،و تربّت فی أحضان الطاهرین،و کان یضرب بها المثل بین الناس فی العفة 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داخلها من الرعب و الاضطراب عند مشاهدة هذا المنظر،و هو دخول رجل أجنبی جمیل فی محل خلوتها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فإنّها مباشرة قٰالَتْ إِنِّی أَعُوذُ بِالرَّحْمٰنِ مِنْکَ إِنْ کُنْتَ تَقِیًّا و کانت هذه أوّل هزّة عمّت کل وجود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ذکر اسم الرحمان،و وصفه برحمته العامّة من جهة،و ترغیب الرجل فی التقوی و الامتناع عن المعصیة من جهة أخری،کان من أجل أن یرتدع هذا الشخص المجهول إن کانت له نیّة سیئة فی ارتکاب المعصیة،و الأهم من ذلک کله هو الالتجاء إلی اللّه،فاللّه الذی یلتجئ إلیه الإنسان فی أحلک الظروف،و لا تقف أیة قدرة أمام قدرته،هو الذی سیحل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مریم تنتظر رد فعل ذلک الشخص المجهول بعد أن تفوهت بهذه الکلمات انتظارا مشوبا بالاضطراب و القلق الشدید،إلاّ أنّ هذه الحالة لم تطل، فقد کلمها ذلک الشخص،و وضّح مهمته و رسالته العظیمة قٰالَ إِنَّمٰا أَنَا رَسُولُ رَبِّکِ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کانت هذه الجملة کالماء الذی یلقی علی النار،فقد طمأنت قلب مریم الطاهر،إلاّ أنّ هذا الاطمئنان لم یدم طویلا؛لأنّه أضاف مباشرة لِأَهَبَ لَکِ غُلاٰماً زَکِیًّا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اهتز کیان و وجود مریم لدی سماع هذا الکلام،و غاصت مرّة أخری فی قلق شدید قٰالَتْ أَنّٰی یَکُونُ لِی غُلاٰمٌ وَ لَمْ یَمْسَسْنِی بَشَرٌ وَ لَمْ أَکُ بَغِیًّا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تفکر فی تلک الحالة فی الأسباب الطبیعیة فقط،و کانت تظن أن المرأة یمکن أن یکون لها ولد عن طریقین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الزواج أو التلوّث بالرذیلة و الانحراف،و إنّی أعرف نفسی أکثر من أی شخص آخر،فإنّی لم أختر</w:t>
      </w:r>
      <w:bookmarkStart w:id="1184" w:name="pg12541_115308"/>
    </w:p>
    <w:p>
      <w:pPr>
        <w:pStyle w:val="BookText"/>
        <w:rPr/>
      </w:pPr>
      <w:bookmarkEnd w:id="1184"/>
      <w:r>
        <w:rPr>
          <w:rFonts w:ascii="Amiri" w:hAnsi="Amiri" w:eastAsia="Amiri" w:cs="Amiri"/>
          <w:color w:val="111111"/>
          <w:sz w:val="28"/>
          <w:sz w:val="28"/>
          <w:szCs w:val="28"/>
          <w:rtl w:val="true"/>
          <w:lang w:bidi="ar-SA"/>
        </w:rPr>
        <w:t>زوجا لحد الآن،و لم أکن امرأة منحرفة قط،و لم یسمع لحد الآن أنّ شخصا یولد له ولد من غیر هذین الطریقین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أمواج هذا القلق المتلاطمة هدأت بسرعة عند سماع کلام آخر من رسول اللّه إلیها،فقد خاطب مریم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فأنت الواقفة علی قدرتی و العالمة بها جیدا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التی رأیت ثمر الجنّة فی فصل لا یوجد شبیه لتلک الفاکهة فی الدنیا جنب محراب عبادتک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التی سمعت نداء الملائکة حین شهدت بعفتک و طهارتک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التی تعلمین أنّ جدک آدم قد خلق من التراب،فلما ذا هذا التعجب من سماعک هذا الخبر؟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لِنَجْعَلَهُ آیَةً لِلنّٰاسِ وَ رَحْمَةً مِنّٰا فنحن نرید أن نبعثه للناس رحمة من عندنا،و نجعله معجزة،و علی کل حال وَ کٰانَ أَمْراً مَقْضِیًّا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بعد ذلک للمناقشة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428921_77815467"/>
      <w:bookmarkStart w:id="1186" w:name="_Toc494"/>
      <w:bookmarkEnd w:id="1185"/>
      <w:r>
        <w:rPr>
          <w:rtl w:val="true"/>
        </w:rPr>
        <w:t>بحثان</w:t>
      </w:r>
      <w:bookmarkEnd w:id="1186"/>
    </w:p>
    <w:p>
      <w:pPr>
        <w:pStyle w:val="Heading5"/>
        <w:numPr>
          <w:ilvl w:val="4"/>
          <w:numId w:val="1"/>
        </w:numPr>
        <w:rPr/>
      </w:pPr>
      <w:bookmarkStart w:id="1187" w:name="__RefHeading___Toc1428923_77815467"/>
      <w:bookmarkStart w:id="1188" w:name="_Toc495"/>
      <w:bookmarkEnd w:id="1187"/>
      <w:r>
        <w:rPr>
          <w:rtl w:val="true"/>
        </w:rPr>
        <w:t>اشارة</w:t>
      </w:r>
      <w:bookmarkEnd w:id="1188"/>
    </w:p>
    <w:p>
      <w:pPr>
        <w:pStyle w:val="Heading5"/>
        <w:numPr>
          <w:ilvl w:val="4"/>
          <w:numId w:val="1"/>
        </w:numPr>
        <w:rPr/>
      </w:pPr>
      <w:bookmarkStart w:id="1189" w:name="__RefHeading___Toc1428925_77815467"/>
      <w:bookmarkStart w:id="1190" w:name="_Toc496"/>
      <w:bookmarkEnd w:id="1189"/>
      <w:r>
        <w:rPr/>
        <w:t>1</w:t>
      </w:r>
      <w:r>
        <w:rPr>
          <w:rtl w:val="true"/>
        </w:rPr>
        <w:t>-</w:t>
      </w:r>
      <w:r>
        <w:rPr>
          <w:rtl w:val="true"/>
        </w:rPr>
        <w:t>ما هو المراد من روح اللّه؟</w:t>
      </w:r>
      <w:bookmarkEnd w:id="1190"/>
    </w:p>
    <w:p>
      <w:pPr>
        <w:pStyle w:val="BookText"/>
        <w:rPr/>
      </w:pPr>
      <w:r>
        <w:rPr>
          <w:rFonts w:ascii="IRNazanin" w:hAnsi="IRNazanin" w:eastAsia="IRNazanin"/>
          <w:color w:val="111111"/>
          <w:sz w:val="28"/>
          <w:sz w:val="28"/>
          <w:szCs w:val="28"/>
          <w:rtl w:val="true"/>
          <w:lang w:bidi="fa-IR"/>
        </w:rPr>
        <w:t xml:space="preserve">إنّ کل المفسّرین المعروفین تقریبا فسّروا الروح هنا بأنّه جبرئیل ملک اللّه العظیم،و التعبیر عنه الروح لأنّه روحانی،و وجود مفیض للحیاة،لأنّه حامل الرسالة الإلهیة إلی الأنبیاء و فیها حیاة جمیع البشر اللائقین،و إضافة الروح هنا إلی اللّه دلیل علی عظمة و شرف هذا الروح،حیث أنّ من أقسام الإضافة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التشریفیة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الآیة بصورة ضمنیة أنّ نزول جبرئیل لم یکن مختصا بالأنبیاء،و إن کان نزوله بالوحی و الشریعة و الکتب السماویة منحصرا فیه،إلاّ أنّه لا مانع من أن یواجه غیر الأنبیاء من أجل تبلیغ رسائل و أوامر أخری،کرسالته المذکورة إلی مریم</w:t>
      </w:r>
      <w:r>
        <w:rPr>
          <w:rFonts w:eastAsia="IRNazanin" w:cs="IRNazanin"/>
          <w:color w:val="111111"/>
          <w:sz w:val="28"/>
          <w:szCs w:val="28"/>
          <w:rtl w:val="true"/>
          <w:lang w:bidi="fa-IR"/>
        </w:rPr>
        <w:t>.</w:t>
      </w:r>
      <w:bookmarkStart w:id="1191" w:name="pg12541_115309"/>
    </w:p>
    <w:p>
      <w:pPr>
        <w:pStyle w:val="Heading5"/>
        <w:numPr>
          <w:ilvl w:val="4"/>
          <w:numId w:val="1"/>
        </w:numPr>
        <w:rPr/>
      </w:pPr>
      <w:bookmarkStart w:id="1192" w:name="__RefHeading___Toc1428927_77815467"/>
      <w:bookmarkStart w:id="1193" w:name="_Toc497"/>
      <w:bookmarkEnd w:id="1191"/>
      <w:bookmarkEnd w:id="1192"/>
      <w:r>
        <w:rPr/>
        <w:t>2</w:t>
      </w:r>
      <w:r>
        <w:rPr>
          <w:rtl w:val="true"/>
        </w:rPr>
        <w:t>-</w:t>
      </w:r>
      <w:r>
        <w:rPr>
          <w:rtl w:val="true"/>
        </w:rPr>
        <w:t>ما هو التمثل؟</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الوقوف مقابل شخص أو شیء، و یقولون للشیء الذی یظهر بصورة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ممثلا،و علی هذا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لَهٰا بَشَراً سَوِیًّا تعنی أن ذلک الملک قد ظهر بصورة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هذا الکلام لا یعنی أن جبرئیل قد تبدل إلی إنسان شکلا و سیرة، لأنّ مثل هذا التحول و التبدل أمر غیر ممکن،بل المراد أنّه ظهر بصورة إنسان بالرغم من أنّ سلوکه کان نفس ذلک السلوک الملائکی،إلاّ أنّ مریم التی لم تکن تعلم بالأمر فی البدایة،کانت تظن أن فی مقابلها إنسانا سیرة و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تلاحظ کثیرا فی الرّوایات و التواریخ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الواسع، 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لما اجتمع المشرکون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یخططون لقتل النّبی صلّی اللّه علیه و آله و سلّم،ظهر بصورة شیخ کبیر حصیف الرأی،یهدف إلی الخیر و شرع بإغواء رؤساء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الدنیا و باطنها تمثلت للإمام علی علیه السّلام علی شکل امرأة فی غایة الجمال و الجذابیة و لم تستطع أن تنفذ إلیه،و قصتها مفصّلة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أیضا فی الرّوایات أنّ مال الإنسان و ولده و عمله تتجسم أمامه عند الموت بصورة مختلفة 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أعمال الإنسان تتجسم فی القبر و یوم القیامة،و یظهر کل منها بشکل خاص</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التمثّل فی جمیع هذه الوارد یعنی أن شیئا أو شخصا یظهر بشکل آخر من ناحیة الصورة و الشکل فقط،لا أن تتبدّل ماهیته و باطنة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194" w:name="pg12541_115310"/>
    </w:p>
    <w:p>
      <w:pPr>
        <w:pStyle w:val="Heading3"/>
        <w:numPr>
          <w:ilvl w:val="2"/>
          <w:numId w:val="1"/>
        </w:numPr>
        <w:rPr/>
      </w:pPr>
      <w:bookmarkStart w:id="1195" w:name="__RefHeading___Toc1428929_77815467"/>
      <w:bookmarkStart w:id="1196" w:name="_Toc498"/>
      <w:bookmarkEnd w:id="1194"/>
      <w:bookmarkEnd w:id="1195"/>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22</w:t>
      </w:r>
      <w:r>
        <w:rPr>
          <w:rtl w:val="true"/>
        </w:rPr>
        <w:t xml:space="preserve"> </w:t>
      </w:r>
      <w:r>
        <w:rPr>
          <w:rtl w:val="true"/>
        </w:rPr>
        <w:t xml:space="preserve">الی </w:t>
      </w:r>
      <w:r>
        <w:rPr/>
        <w:t>26</w:t>
      </w:r>
      <w:r>
        <w:rPr>
          <w:rtl w:val="true"/>
        </w:rPr>
        <w:t>]</w:t>
      </w:r>
      <w:bookmarkEnd w:id="1196"/>
    </w:p>
    <w:p>
      <w:pPr>
        <w:pStyle w:val="Heading4"/>
        <w:numPr>
          <w:ilvl w:val="3"/>
          <w:numId w:val="1"/>
        </w:numPr>
        <w:rPr/>
      </w:pPr>
      <w:bookmarkStart w:id="1197" w:name="__RefHeading___Toc1428931_77815467"/>
      <w:bookmarkStart w:id="1198" w:name="_Toc499"/>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428933_77815467"/>
      <w:bookmarkStart w:id="1200" w:name="_Toc500"/>
      <w:bookmarkEnd w:id="1199"/>
      <w:r>
        <w:rPr>
          <w:rtl w:val="true"/>
        </w:rPr>
        <w:t>التّفسیر</w:t>
      </w:r>
      <w:bookmarkEnd w:id="1200"/>
    </w:p>
    <w:p>
      <w:pPr>
        <w:pStyle w:val="Heading5"/>
        <w:numPr>
          <w:ilvl w:val="4"/>
          <w:numId w:val="1"/>
        </w:numPr>
        <w:rPr/>
      </w:pPr>
      <w:bookmarkStart w:id="1201" w:name="__RefHeading___Toc1428935_77815467"/>
      <w:bookmarkStart w:id="1202" w:name="_Toc501"/>
      <w:bookmarkEnd w:id="1201"/>
      <w:r>
        <w:rPr>
          <w:rtl w:val="true"/>
        </w:rPr>
        <w:t>اشارة</w:t>
      </w:r>
      <w:bookmarkEnd w:id="1202"/>
    </w:p>
    <w:p>
      <w:pPr>
        <w:pStyle w:val="Heading5"/>
        <w:numPr>
          <w:ilvl w:val="4"/>
          <w:numId w:val="1"/>
        </w:numPr>
        <w:rPr/>
      </w:pPr>
      <w:bookmarkStart w:id="1203" w:name="__RefHeading___Toc1428937_77815467"/>
      <w:bookmarkStart w:id="1204" w:name="_Toc502"/>
      <w:bookmarkEnd w:id="1203"/>
      <w:r>
        <w:rPr>
          <w:rtl w:val="true"/>
        </w:rPr>
        <w:t>مریم فی عاصفة</w:t>
      </w:r>
      <w:r>
        <w:rPr>
          <w:rtl w:val="true"/>
        </w:rPr>
        <w:t>:</w:t>
      </w:r>
      <w:bookmarkEnd w:id="1204"/>
    </w:p>
    <w:p>
      <w:pPr>
        <w:pStyle w:val="BookText"/>
        <w:rPr/>
      </w:pPr>
      <w:r>
        <w:rPr>
          <w:rFonts w:ascii="IRNazanin" w:hAnsi="IRNazanin" w:eastAsia="IRNazanin"/>
          <w:color w:val="111111"/>
          <w:sz w:val="28"/>
          <w:sz w:val="28"/>
          <w:szCs w:val="28"/>
          <w:rtl w:val="true"/>
          <w:lang w:bidi="fa-IR"/>
        </w:rPr>
        <w:t>و أخیرا حملت مریم،و استقر ذلک الولد الموعود فی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و لم یتحدث القرآن عن کیفیة نشوء و تکوّن هذا المولود،فهل أنّ جبرئیل قد نفخ فی ثوبها،أم فی فمها؟و ذلک لعدم الحاجة إلی هذا البحث،بالرغم من أنّ کلمات المفسّرین مختلفة فی هذا الشأن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کل حال،فإنّ هذا الأمر قد تسبب فی أن تبتعد عن بیت المقدس فَانْتَبَذَتْ بِهِ مَکٰاناً قَصِیًّا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تعیش فی حالة بین الخوف و الأمل،حالة من القلق و الاضطراب المشوب بالسرور،فهی تفکر أحیانا بأن هذا الحمل سیفشو أمره فی النهایة، فالأفضل أن أبقی بعیدة عن أولئک الذین یعرفوننی عدّة أیّام أو أشهر،و أعیش فی هذا المکان بصورة مجهولة،و ماذا سیحدث فی النهایة؟ فمن الذی سیقتنع بأنّ امرأة لا زوج لها تحمل دون أن تکون قد تلوثت بالرذیلة؟فما ذا سأفعل تجاه هذا الاتهام؟و الحق أنّ من المؤلم جدّا بالنسبة لفتاة کانت لسنین طویلة نموذجا و قدوة للطهارة و العفة و التقوی و الورع،و مثالا فی العبادة و العبودیة للّه، و کان زهاد بنی إسرائیل یفتخرون بکفالتها منذ الطفولة،و قد تربت و ترعرعت فی ظل نبی کبیر،و قد شاع أمر سجایاها و قداستها فی کل مکان،أن تحس فی یوم ما أن کل هذا الرصید المعنوی مهدد بالخطر،و ستکون غرضا و مرمی لاتهام یعتبر أسوء و أقبح اتهام،و کانت هذه هی المصیبة الثّالثة التی وقعت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من جهة أخری کانت تحس أنّ هذا المولود،نبی اللّه الموعود،تحفة سماویة نفیسة،فإنّ اللّه الذی بشرنی بمثل هذا الغلام،و خلقه بهذه الصورة الإعجازیة کیف سیذرنی وحیدة؟فهل من المعقول أن لا یدافع عنی فی مقابل مثل هذا الاتهام؟أنا التی رأیت و جربت لطفه علی الدوام،و أحسست بید رحمته علی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بحث بین المفسّرین فی مدّة حمل مریم،بالرغم من أنّه ذکر فی القرآن بصورة مخفیة و مبهمة،فبعضهم حسبه ساعة واحدة،و آخر تسع ساعات، و ثالث ستة أشهر،و رابع سبعة،و آخر ثمانیة،و آخر تسعة أشهر کسائر النساء،إلاّ أن هذا الموضوع لیس له ذلک التأثیر فی هدف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الواردة فی هذا المجال مختلفة أیضا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اعتقد الکثیرون أنّ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بقیت</w:t>
      </w:r>
    </w:p>
    <w:p>
      <w:pPr>
        <w:pStyle w:val="BookText"/>
        <w:rPr/>
      </w:pPr>
      <w:r>
        <w:rPr>
          <w:rFonts w:ascii="IRNazanin" w:hAnsi="IRNazanin" w:eastAsia="IRNazanin"/>
          <w:color w:val="111111"/>
          <w:sz w:val="28"/>
          <w:sz w:val="28"/>
          <w:szCs w:val="28"/>
          <w:rtl w:val="true"/>
          <w:lang w:bidi="fa-IR"/>
        </w:rPr>
        <w:t>فی تلک المدینة بصورة دائما و قلّما خرجت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کان فقد انتهت مدّة الحمل،و بدأت لحظات تلاطم أمواج حیاة مریم، و قد دفعها ألم الولادة الشدید الذی هاج فیها إلی ترک الأماکن المعمورة و التوجه إلی الصحاری الخالیة من البشر،و القاحلة التی لا عشب فیها و لا ماء و لا 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أن النساء یلجأن عادة فی مثل هذه الحالة إلی المعارف و الأصدقاء لیساعدوهنّ علی الولادة،إلاّ أن وضع مریم لما کان استثنائیا،و لم تکن ترید أن یری أحد وضع حملها مطلقا،فإنّها اتّخذت طریق الصحراء بمجرّد أن بدأ ألم الولادة و یقول القرآن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التعبیر بجذع النخلة،و بملاحظة أن الجذع یعنی بدن الشجرة،یوحی بأنّه لم یبق من تلک الشجرة إلاّ جذعها و بدنها،أی إنّ الشجرة کانت یابسة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الحال غمر کل وجود مریم الطاهر سیل من الغم و الحزن،و أحسست بأنّ اللحظة التی کانت تخشاها قد حانت،اللحظة التی مهما أخفیت فإنّها ستتضح هناک،و سیتجه نحوها سیل سهام الاتهام التی سیرشقها بها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هذا الاضطراب و الصراع صعبا جدّا،و قد أثقل کاهلها إلی الحد الذی تکلمت فیه بلا إرادة و قٰالَتْ یٰا لَیْتَنِی مِتُّ قَبْلَ هٰذٰا وَ کُنْتُ نَسْیاً مَنْسِیًّا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البدیهی أنّ الخوف من التهم فی المستقبل لم یکن الشیء الوحید الذی کان یعصر قلب مریم و یقلقها،و إن کان هذا الموضوع یشغل فکر مریم أکثر من أیة مسألة أخری،إلاّ أنّ مشاکل و مصائب أخری کوضع الحمل لوحدها بدون قابلة و صدیق و معین فی الصحاری الخالیة،و عدم وجود مکان للاستراحة،و عدم وجود الماء للشرب،و الطعام للأکل،و عدم وجود وسیلة لحفظ المولود الجدید،و غیر هذه الأمور کانت تهزّها من الأعماق بشدّة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یتساءل البعض باعتراض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مریم المؤمنة و العارفة بالتوحید</w:t>
      </w:r>
      <w:bookmarkStart w:id="1205" w:name="pg12541_115313"/>
    </w:p>
    <w:p>
      <w:pPr>
        <w:pStyle w:val="BookText"/>
        <w:rPr/>
      </w:pPr>
      <w:bookmarkEnd w:id="1205"/>
      <w:r>
        <w:rPr>
          <w:rFonts w:ascii="Amiri" w:hAnsi="Amiri" w:eastAsia="Amiri" w:cs="Amiri"/>
          <w:color w:val="111111"/>
          <w:sz w:val="28"/>
          <w:sz w:val="28"/>
          <w:szCs w:val="28"/>
          <w:rtl w:val="true"/>
          <w:lang w:bidi="ar-SA"/>
        </w:rPr>
        <w:t>حیث رأت کل ذلک اللطف و الإحسان الإلهی،أجرت مثل هذه الجملة علی لسانها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مِتُّ قَبْلَ هٰذٰا وَ کُنْتُ نَسْیاً مَنْسِیًّا ،إلاّ أنّ هؤلاء لم یدرکوا أبدا حال مریم فی تلک الساعة،و لو أنّهم أصابهم شیء قلیل من هذه المشاکل فإنّهم سینسون حتی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الحالة لم تدم طویلا،فقد سطعت ومضة الأمل التی کانت موجودة دائما فی أعماق قلبها،و طرق سمعها صوت فَنٰادٰاهٰا مِنْ تَحْتِهٰا أَلاّٰ تَحْزَنِی قَدْ جَعَلَ رَبُّکِ تَحْتَکِ سَرِیًّا و انظری إلی الأعلی کیف أن هذا الجذع الیابس قد تحول إلی نخلة مثمرة وَ هُزِّی إِلَیْکِ بِجِذْعِ النَّخْلَةِ تُسٰاقِطْ عَلَیْکِ رُطَباً جَنِیًّا فَکُلِی وَ اشْرَبِی وَ قَرِّی عَیْناً بالمولود الجدید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الصوم هو المعروف بصوم السکوت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الأمر،إنّک لا تحتاجین إلی الدفاع عن نفسک،فإنّ الذی وهبک هذا الولید قد تعهد بمهمّة الدفاع عنک أیضا،و علی هذا فلیهدأ روعک من کل الجهات، و لا تدعی للهم طریقا إلی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الحوادث المتلاحقة التی سطعت کالشرر المضیء الوهاج فی الظلام الدامس،قد أضاءت کل أرجاء قلبها،و ألقت علیها الهدوء و الاطمئنان</w:t>
      </w:r>
      <w:r>
        <w:rPr>
          <w:rFonts w:eastAsia="IRNazanin" w:cs="IRNazanin"/>
          <w:color w:val="111111"/>
          <w:sz w:val="28"/>
          <w:szCs w:val="28"/>
          <w:rtl w:val="true"/>
          <w:lang w:bidi="fa-IR"/>
        </w:rPr>
        <w:t>.</w:t>
      </w:r>
    </w:p>
    <w:p>
      <w:pPr>
        <w:pStyle w:val="Heading4"/>
        <w:numPr>
          <w:ilvl w:val="3"/>
          <w:numId w:val="1"/>
        </w:numPr>
        <w:rPr/>
      </w:pPr>
      <w:bookmarkStart w:id="1206" w:name="__RefHeading___Toc1428939_77815467"/>
      <w:bookmarkStart w:id="1207" w:name="_Toc503"/>
      <w:bookmarkEnd w:id="1206"/>
      <w:r>
        <w:rPr>
          <w:rtl w:val="true"/>
        </w:rPr>
        <w:t>بحوث</w:t>
      </w:r>
      <w:bookmarkEnd w:id="1207"/>
    </w:p>
    <w:p>
      <w:pPr>
        <w:pStyle w:val="Heading5"/>
        <w:numPr>
          <w:ilvl w:val="4"/>
          <w:numId w:val="1"/>
        </w:numPr>
        <w:rPr/>
      </w:pPr>
      <w:bookmarkStart w:id="1208" w:name="__RefHeading___Toc1428941_77815467"/>
      <w:bookmarkStart w:id="1209" w:name="_Toc504"/>
      <w:bookmarkEnd w:id="1208"/>
      <w:r>
        <w:rPr>
          <w:rtl w:val="true"/>
        </w:rPr>
        <w:t>اشارة</w:t>
      </w:r>
      <w:bookmarkEnd w:id="1209"/>
    </w:p>
    <w:p>
      <w:pPr>
        <w:pStyle w:val="Heading5"/>
        <w:numPr>
          <w:ilvl w:val="4"/>
          <w:numId w:val="1"/>
        </w:numPr>
        <w:rPr/>
      </w:pPr>
      <w:bookmarkStart w:id="1210" w:name="__RefHeading___Toc1428943_77815467"/>
      <w:bookmarkStart w:id="1211" w:name="_Toc505"/>
      <w:bookmarkEnd w:id="1210"/>
      <w:r>
        <w:rPr/>
        <w:t>1</w:t>
      </w:r>
      <w:r>
        <w:rPr>
          <w:rtl w:val="true"/>
        </w:rPr>
        <w:t>-</w:t>
      </w:r>
      <w:r>
        <w:rPr>
          <w:rtl w:val="true"/>
        </w:rPr>
        <w:t>ازدیاد قوة مریم عند تراکم المشاکل</w:t>
      </w:r>
      <w:bookmarkEnd w:id="121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الحوادث التی مرّت علی مریم فی هذه المدّة القصیرة،و المشاهد و المواقف التی تثیر الإعجاب،و التی حدثت لها بلطف اللّه،کانت تهیؤها و تعدها من أجل تربیة نبی من أولی العزم،و لتستطیع أن تؤدی وظیفة الأمومة من خلال</w:t>
      </w:r>
      <w:bookmarkStart w:id="1212" w:name="pg12541_115314"/>
    </w:p>
    <w:p>
      <w:pPr>
        <w:pStyle w:val="BookText"/>
        <w:rPr/>
      </w:pPr>
      <w:bookmarkEnd w:id="1212"/>
      <w:r>
        <w:rPr>
          <w:rFonts w:ascii="IRNazanin" w:hAnsi="IRNazanin" w:eastAsia="IRNazanin"/>
          <w:color w:val="111111"/>
          <w:sz w:val="28"/>
          <w:sz w:val="28"/>
          <w:szCs w:val="28"/>
          <w:rtl w:val="true"/>
          <w:lang w:bidi="fa-IR"/>
        </w:rPr>
        <w:t>هذا الأمر الخطیر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سیر الأحداث صاحبها حتی آخر مرحلة،بحیث لم یبق بینها و بین الموت إلاّ خطوة واحدة،لکن فجأة یرجع کل شیء إلی وضعه،و یهّب کل شیء لمساعدتها،و تخطو فی محیط هادئ مطمئن من کل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وَ هُزِّی إِلَیْکِ بِجِذْعِ النَّخْلَةِ التی تأمر مریم بتحریک النخلة لتستفید من ثمرها،أعطت درسا لها و لکل البشر،بأن لا یکفوا عن الجد و السعی حتی فی أشد لحظات الحیاة و أصعبها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جواب لأولئک الذین یسألون عن الحاجة بأنّ مریم التی وضعت حملها لتوها تقوم و تهزّ النخلة،ألم یکن من الأولی أن یرسل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عین الماء العذب قرب مریم تلک الشجرة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و ریحا تهزّ النخلة و تسقط الثمر قرب مریم؟فما الذی حدث،حیث أن مریم عند ما کانت سالمة صحیحة کانت تحضر الفاکهة جنب محرابها،أمّا الآن و قد ابتلیت بکل هذه المشاکل فإنّ علیها أن تقطف الثمر بنفسها؟ أجل،إن هذا الأمر الإلهی لمریم یوضح أنّه لا برکة بدون حرکة،و بتعبیر آخر،فإن علی کل إنسان أن یبذل قصاری جهده عند ظهور المشاکل،و ما وراء ذلک فعلی اللّه</w:t>
      </w:r>
      <w:r>
        <w:rPr>
          <w:rFonts w:eastAsia="IRNazanin" w:cs="IRNazanin"/>
          <w:color w:val="111111"/>
          <w:sz w:val="28"/>
          <w:szCs w:val="28"/>
          <w:rtl w:val="true"/>
          <w:lang w:bidi="fa-IR"/>
        </w:rPr>
        <w:t>.</w:t>
      </w:r>
    </w:p>
    <w:p>
      <w:pPr>
        <w:pStyle w:val="Heading5"/>
        <w:numPr>
          <w:ilvl w:val="4"/>
          <w:numId w:val="1"/>
        </w:numPr>
        <w:rPr/>
      </w:pPr>
      <w:bookmarkStart w:id="1213" w:name="__RefHeading___Toc1428945_77815467"/>
      <w:bookmarkStart w:id="1214" w:name="_Toc506"/>
      <w:bookmarkEnd w:id="1213"/>
      <w:r>
        <w:rPr/>
        <w:t>2</w:t>
      </w:r>
      <w:r>
        <w:rPr>
          <w:rtl w:val="true"/>
        </w:rPr>
        <w:t>-</w:t>
      </w:r>
      <w:r>
        <w:rPr>
          <w:rtl w:val="true"/>
        </w:rPr>
        <w:t>لماذا طلبت مریم الموت من اللّه؟</w:t>
      </w:r>
      <w:bookmarkEnd w:id="121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طلب الموت من اللّه عمل غیر صحیح،إلاّ أنّه قد تقع حوادث فی حیاة الإنسان یصبح فیها طعم الحیاة مرّا،و خاصّة إذا رأی الإنسان أهدافه المقدسة أو شرفه و شخصیته مهددة بالخطر،و لا یملک قدرة الدفاع عن نفسه أمامها،و فی مثل هذه الظروف یتمنی الإنسان الموت للخلاص من العذاب الروحی</w:t>
      </w:r>
      <w:r>
        <w:rPr>
          <w:rFonts w:eastAsia="IRNazanin" w:cs="IRNazanin"/>
          <w:color w:val="111111"/>
          <w:sz w:val="28"/>
          <w:szCs w:val="28"/>
          <w:rtl w:val="true"/>
          <w:lang w:bidi="fa-IR"/>
        </w:rPr>
        <w:t>.</w:t>
      </w:r>
      <w:bookmarkStart w:id="1215" w:name="pg12541_115315"/>
    </w:p>
    <w:p>
      <w:pPr>
        <w:pStyle w:val="BookText"/>
        <w:rPr/>
      </w:pPr>
      <w:bookmarkEnd w:id="1215"/>
      <w:r>
        <w:rPr>
          <w:rFonts w:ascii="IRNazanin" w:hAnsi="IRNazanin" w:eastAsia="IRNazanin"/>
          <w:color w:val="111111"/>
          <w:sz w:val="28"/>
          <w:sz w:val="28"/>
          <w:szCs w:val="28"/>
          <w:rtl w:val="true"/>
          <w:lang w:bidi="fa-IR"/>
        </w:rPr>
        <w:t>لقد خطرت فی ذهن مریم فی اللحظات الأولی هذه الأفکار،و تصورت بأن کل وجودها و کیانها و ماء وجهها مهدد بالخطر أمام هؤلاء الناس الجهلاء نتیجة ولادة هذا المولود،و فی هذه اللحظات تمنت الموت،و هذا بحد ذاته دلیل علی أنّها کانت تحب عفتها و طهارتها و تهتم بهما أکثر من روحها،و تعتبر حفظ ماء وجهها أغلی من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هذه الأفکار ربّما لم تدم إلاّ لحظات قصیرة جدّا،و لما رأت ذینک المعجزتین الإلهیتین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 عین الماء،و حمل النخلة الیابسة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کل تلک الأفکار عن روحها،و غمر قلبها نور الاطمئنان الهدوء</w:t>
      </w:r>
      <w:r>
        <w:rPr>
          <w:rFonts w:eastAsia="IRNazanin" w:cs="IRNazanin"/>
          <w:color w:val="111111"/>
          <w:sz w:val="28"/>
          <w:szCs w:val="28"/>
          <w:rtl w:val="true"/>
          <w:lang w:bidi="fa-IR"/>
        </w:rPr>
        <w:t>.</w:t>
      </w:r>
    </w:p>
    <w:p>
      <w:pPr>
        <w:pStyle w:val="Heading5"/>
        <w:numPr>
          <w:ilvl w:val="4"/>
          <w:numId w:val="1"/>
        </w:numPr>
        <w:rPr/>
      </w:pPr>
      <w:bookmarkStart w:id="1216" w:name="__RefHeading___Toc1428947_77815467"/>
      <w:bookmarkStart w:id="1217" w:name="_Toc507"/>
      <w:bookmarkEnd w:id="1216"/>
      <w:r>
        <w:rPr/>
        <w:t>3</w:t>
      </w:r>
      <w:r>
        <w:rPr>
          <w:rtl w:val="true"/>
        </w:rPr>
        <w:t>-</w:t>
      </w:r>
      <w:r>
        <w:rPr>
          <w:rtl w:val="true"/>
        </w:rPr>
        <w:t>سؤال و جواب</w:t>
      </w:r>
      <w:bookmarkEnd w:id="1217"/>
    </w:p>
    <w:p>
      <w:pPr>
        <w:pStyle w:val="BookText"/>
        <w:rPr/>
      </w:pPr>
      <w:r>
        <w:rPr>
          <w:rFonts w:ascii="IRNazanin" w:hAnsi="IRNazanin" w:eastAsia="IRNazanin"/>
          <w:color w:val="111111"/>
          <w:sz w:val="28"/>
          <w:sz w:val="28"/>
          <w:szCs w:val="28"/>
          <w:rtl w:val="true"/>
          <w:lang w:bidi="fa-IR"/>
        </w:rPr>
        <w:t>یسأل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المعجزة إذا کانت مختصة بالأنبیاء و الأئمّة علیهم السّلام،فکیف ظهرت مثل هذه المعجزات لمریم؟ و قد 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 لهذا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المعاجز جزءا من معاجز عیسی تحققت کمقدمة،و یعبرون عن ذلک بالإرهاص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حاجة لجواب کهذا أبدا،لأنّه لا مانع مطلقا من ظهور الأمور الخارقة للعادة لغیر الأنبیاء و الأئمّة،و هذا هو الذی نسمیه بالکرامة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المعجزة هی عمل یقترن بالتحدی،و تکون مقترنة بادعاء النّبوة و الإمامة</w:t>
      </w:r>
      <w:r>
        <w:rPr>
          <w:rFonts w:eastAsia="IRNazanin" w:cs="IRNazanin"/>
          <w:color w:val="111111"/>
          <w:sz w:val="28"/>
          <w:szCs w:val="28"/>
          <w:rtl w:val="true"/>
          <w:lang w:bidi="fa-IR"/>
        </w:rPr>
        <w:t>.</w:t>
      </w:r>
    </w:p>
    <w:p>
      <w:pPr>
        <w:pStyle w:val="Heading5"/>
        <w:numPr>
          <w:ilvl w:val="4"/>
          <w:numId w:val="1"/>
        </w:numPr>
        <w:rPr/>
      </w:pPr>
      <w:bookmarkStart w:id="1218" w:name="__RefHeading___Toc1428949_77815467"/>
      <w:bookmarkStart w:id="1219" w:name="_Toc508"/>
      <w:bookmarkEnd w:id="1218"/>
      <w:r>
        <w:rPr/>
        <w:t>4</w:t>
      </w:r>
      <w:r>
        <w:rPr>
          <w:rtl w:val="true"/>
        </w:rPr>
        <w:t>-</w:t>
      </w:r>
      <w:r>
        <w:rPr>
          <w:rtl w:val="true"/>
        </w:rPr>
        <w:t>صوم الصمت</w:t>
      </w:r>
      <w:bookmarkEnd w:id="1219"/>
    </w:p>
    <w:p>
      <w:pPr>
        <w:pStyle w:val="BookText"/>
        <w:rPr/>
      </w:pPr>
      <w:r>
        <w:rPr>
          <w:rFonts w:ascii="IRNazanin" w:hAnsi="IRNazanin" w:eastAsia="IRNazanin"/>
          <w:color w:val="111111"/>
          <w:sz w:val="28"/>
          <w:sz w:val="28"/>
          <w:szCs w:val="28"/>
          <w:rtl w:val="true"/>
          <w:lang w:bidi="fa-IR"/>
        </w:rPr>
        <w:t>یدل ظاهر الآیات أعلاه علی أنّ مریم کانت مأمورة بالسکوت لمصلحة، و أن تمتنع عن الکلام بأمر اللّه فی هذه المدّة المعینة،حیت تتحرک شفتا ولیدها عیسی بالکلام و یدافع عن عفتها،و هذا أکثر تأثیرا من کل الجهات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تعبیر الآیة أن نذر السکوت کان أمرا معروفا فی ذلک المجتمع،</w:t>
      </w:r>
      <w:bookmarkStart w:id="1220" w:name="pg12541_115316"/>
    </w:p>
    <w:p>
      <w:pPr>
        <w:pStyle w:val="BookText"/>
        <w:rPr/>
      </w:pPr>
      <w:bookmarkEnd w:id="1220"/>
      <w:r>
        <w:rPr>
          <w:rFonts w:ascii="IRNazanin" w:hAnsi="IRNazanin" w:eastAsia="IRNazanin"/>
          <w:color w:val="111111"/>
          <w:sz w:val="28"/>
          <w:sz w:val="28"/>
          <w:szCs w:val="28"/>
          <w:rtl w:val="true"/>
          <w:lang w:bidi="fa-IR"/>
        </w:rPr>
        <w:t>و لهذا لم یعترضوا علیها علی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النوع من الصوم غیر جائز فی شریعتنا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علی بن الحسین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السکوت حرام</w:t>
      </w:r>
      <w:r>
        <w:rPr>
          <w:rFonts w:eastAsia="IRNazanin" w:cs="IRNazanin"/>
          <w:color w:val="111111"/>
          <w:sz w:val="28"/>
          <w:szCs w:val="28"/>
          <w:rtl w:val="true"/>
          <w:lang w:bidi="fa-IR"/>
        </w:rPr>
        <w:t>»</w:t>
      </w:r>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لاختلاف الظروف فی ذلک الزمان عن ظروف زمن ظهور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أحد آداب الصوم الکامل فی الإسلام أن یحفظ الإنسان لسانه من التلوّث بالمعاصی و المکروهات خلال صیامه،و کذلک یصون عینه من الزلل و الذنب،کما نقرأ ذلک</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لیس من الطعام و الشراب وحده،إن مریم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نذرت للرحمن صوما،أی صمتا، فاحفظوا ألسنتکم،و غضوا أبصارکم،و لا تحاسدوا و لا تنازعوا</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428951_77815467"/>
      <w:bookmarkStart w:id="1222" w:name="_Toc509"/>
      <w:bookmarkEnd w:id="1221"/>
      <w:r>
        <w:rPr/>
        <w:t>5</w:t>
      </w:r>
      <w:r>
        <w:rPr>
          <w:rtl w:val="true"/>
        </w:rPr>
        <w:t>-</w:t>
      </w:r>
      <w:r>
        <w:rPr>
          <w:rtl w:val="true"/>
        </w:rPr>
        <w:t>غذاء مولد للطاقة</w:t>
      </w:r>
      <w:bookmarkEnd w:id="1222"/>
    </w:p>
    <w:p>
      <w:pPr>
        <w:pStyle w:val="BookText"/>
        <w:rPr/>
      </w:pPr>
      <w:r>
        <w:rPr>
          <w:rFonts w:ascii="IRNazanin" w:hAnsi="IRNazanin" w:eastAsia="IRNazanin"/>
          <w:color w:val="111111"/>
          <w:sz w:val="28"/>
          <w:sz w:val="28"/>
          <w:szCs w:val="28"/>
          <w:rtl w:val="true"/>
          <w:lang w:bidi="fa-IR"/>
        </w:rPr>
        <w:t>استفاد المفسّرون ممّا جاء صریحا فی هذه الآیات،أنّ اللّه سبحانه قد جعل غذاء مریم حین ولادة مولودها الرطب،فهو من أفضل الأغذیة للنساء بعد وضع الحمل،و فی الأحادیث الإسلامیة إشارة صریحة إلی 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فیروی أمیر المؤمنین علی علیه السّلام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لیکن أول ما تأکل النفساء الرطب،فإن اللّه عزّ و جلّ قال لمریم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آخر الحدیث أن تناول هذا الغذاء لا یؤثر و یفید الأم فقط،بل إنّه سیؤثر حتی فی لبنها،و حتی أن بعض الرّوایات تؤکّد علی أن أفضل غذاء و دواء للحامل هو الرطب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تأکل الحامل من شیء و لا تتداوی به أفضل من</w:t>
      </w:r>
    </w:p>
    <w:p>
      <w:pPr>
        <w:pStyle w:val="BookText"/>
        <w:rPr/>
      </w:pP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إلاّ أن من المسلّم أن الاعتدال و التوسط فی کل شیء یجب أن یراعی حتی فی هذه المسألة،کما یستفاد ذلک من بعض الرّوایات الواردة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أیضا أنّ الرطب إن لم یکن موجودا،فلا بأس بأکل التمر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التغذیة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السکر الکثیر الموجود فی التمر من أصح السکریات و أسلمها،و حتی المبتلین بمرض السکر فإنّهم یستطیعون تناول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هؤلاء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التمر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حیویة،و اکتشفوا خمسة أنواع من الفیتامینات،جمعها التمر و أظهرها علی هیئة مصدر غذائی غنی </w:t>
      </w:r>
      <w:r>
        <w:rPr>
          <w:rStyle w:val="FootnoteAnchor"/>
          <w:rtl w:val="true"/>
        </w:rPr>
        <w:footnoteReference w:id="267"/>
      </w:r>
      <w:r>
        <w:rPr>
          <w:rFonts w:ascii="IRNazanin" w:hAnsi="IRNazanin" w:eastAsia="IRNazanin"/>
          <w:color w:val="111111"/>
          <w:sz w:val="28"/>
          <w:sz w:val="28"/>
          <w:szCs w:val="28"/>
          <w:rtl w:val="true"/>
          <w:lang w:bidi="fa-IR"/>
        </w:rPr>
        <w:t>،و نحن نعلم أن النساء فی مثل هذه الأوضاع بحاجة شدیدة إلی غذاء یولد الطاقة و ملیء بالفیتامینات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ثبتت أهمیة التمر بتقدم علم الطب،ففی التمر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عامل مهم فی تقویة العظام،و کذلک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العناصر الأساسیة فی تکوین المخ،و یمنع من ضعف الأعصاب و التعب،و کذلک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البوتاسیوم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یسبب فقدانه فی قرحة المعدة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223" w:name="pg12541_115318"/>
    </w:p>
    <w:p>
      <w:pPr>
        <w:pStyle w:val="Heading3"/>
        <w:numPr>
          <w:ilvl w:val="2"/>
          <w:numId w:val="1"/>
        </w:numPr>
        <w:rPr/>
      </w:pPr>
      <w:bookmarkStart w:id="1224" w:name="__RefHeading___Toc1428953_77815467"/>
      <w:bookmarkStart w:id="1225" w:name="_Toc510"/>
      <w:bookmarkEnd w:id="1223"/>
      <w:bookmarkEnd w:id="1224"/>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27</w:t>
      </w:r>
      <w:r>
        <w:rPr>
          <w:rtl w:val="true"/>
        </w:rPr>
        <w:t xml:space="preserve"> </w:t>
      </w:r>
      <w:r>
        <w:rPr>
          <w:rtl w:val="true"/>
        </w:rPr>
        <w:t xml:space="preserve">الی </w:t>
      </w:r>
      <w:r>
        <w:rPr/>
        <w:t>33</w:t>
      </w:r>
      <w:r>
        <w:rPr>
          <w:rtl w:val="true"/>
        </w:rPr>
        <w:t>]</w:t>
      </w:r>
      <w:bookmarkEnd w:id="1225"/>
    </w:p>
    <w:p>
      <w:pPr>
        <w:pStyle w:val="Heading4"/>
        <w:numPr>
          <w:ilvl w:val="3"/>
          <w:numId w:val="1"/>
        </w:numPr>
        <w:rPr/>
      </w:pPr>
      <w:bookmarkStart w:id="1226" w:name="__RefHeading___Toc1428955_77815467"/>
      <w:bookmarkStart w:id="1227" w:name="_Toc511"/>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1428957_77815467"/>
      <w:bookmarkStart w:id="1229" w:name="_Toc512"/>
      <w:bookmarkEnd w:id="1228"/>
      <w:r>
        <w:rPr>
          <w:rtl w:val="true"/>
        </w:rPr>
        <w:t>التّفسیر</w:t>
      </w:r>
      <w:bookmarkEnd w:id="1229"/>
    </w:p>
    <w:p>
      <w:pPr>
        <w:pStyle w:val="Heading5"/>
        <w:numPr>
          <w:ilvl w:val="4"/>
          <w:numId w:val="1"/>
        </w:numPr>
        <w:rPr/>
      </w:pPr>
      <w:bookmarkStart w:id="1230" w:name="__RefHeading___Toc1428959_77815467"/>
      <w:bookmarkStart w:id="1231" w:name="_Toc513"/>
      <w:bookmarkEnd w:id="1230"/>
      <w:r>
        <w:rPr>
          <w:rtl w:val="true"/>
        </w:rPr>
        <w:t>اشارة</w:t>
      </w:r>
      <w:bookmarkEnd w:id="1231"/>
    </w:p>
    <w:p>
      <w:pPr>
        <w:pStyle w:val="Heading5"/>
        <w:numPr>
          <w:ilvl w:val="4"/>
          <w:numId w:val="1"/>
        </w:numPr>
        <w:rPr/>
      </w:pPr>
      <w:bookmarkStart w:id="1232" w:name="__RefHeading___Toc1428961_77815467"/>
      <w:bookmarkStart w:id="1233" w:name="_Toc514"/>
      <w:bookmarkEnd w:id="1232"/>
      <w:r>
        <w:rPr>
          <w:rtl w:val="true"/>
        </w:rPr>
        <w:t>المسیح یتکلم فی المهد</w:t>
      </w:r>
      <w:r>
        <w:rPr>
          <w:rtl w:val="true"/>
        </w:rPr>
        <w:t>:</w:t>
      </w:r>
      <w:bookmarkEnd w:id="123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رجعت مریم علیها السّلام من الصحراء إلی المدینة و قد احتضنت طفلها فَأَتَتْ بِهِ قَوْمَهٰا تَحْمِلُهُ فلمّا رأوا طفلا حدیث الولادة بین یدیها فغروا أفواههم تعجبا،فقد کانوا یعرفون ماضی مریم الطاهر،و کانوا قد سمعوا بتقواها و کرامتها، فقلقوا لذلک بشدّة،حیث وقع شک بعضهم و تعجّل آخرون فی القضاء و الحکم</w:t>
      </w:r>
    </w:p>
    <w:p>
      <w:pPr>
        <w:pStyle w:val="BookText"/>
        <w:rPr/>
      </w:pPr>
      <w:r>
        <w:rPr>
          <w:rFonts w:ascii="Amiri" w:hAnsi="Amiri" w:eastAsia="Amiri" w:cs="Amiri"/>
          <w:color w:val="111111"/>
          <w:sz w:val="28"/>
          <w:sz w:val="28"/>
          <w:szCs w:val="28"/>
          <w:rtl w:val="true"/>
          <w:lang w:bidi="ar-SA"/>
        </w:rPr>
        <w:t>و أطلق العنان للسانه فی توبیخها و ملامتها،و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المؤسف هذا الانحدار مع ذلک الماضی المضیء،و مع الأسف علی تلوّث سمعه تلک الأسرة الطاهرة قٰالُوا یٰا مَرْیَمُ لَقَدْ جِئْتِ شَیْئاً فَرِیًّا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البعض الآخر واجهها،بالقول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 فمع وجود مثل هذا الأب و الأم الطاهرین،ما هذا الوضع الذی نراک علیه؟فأی سوء رأیت فی سلوک الأب و خلق الأم حتی تحیدی عن هذا الطریق؟ قولهم لمریم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وقع مثار الاختلاف بین المفسّرین،لکن یبدو أنّ الأصح هو أنّ هارون رجل طاهر صالح إلی الدرجة التی یضرب به المثل بین بنی إسرائیل،فإذا أرادوا أن یصفوا شخصا بالطهارة و النزاهة،کانوا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أخو أو أخت هارون،و قد نقل العلاّمة الطبرسی فی مجمع البیان هذا المعنی فی حدیث قصیر عن النّبی صلّی اللّه علیه و آله و سلّم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ورد کتاب سعد السعود،عن المغیرة،أنّ النّبی صلّی اللّه علیه و آله و سلّم بعثه إلی نجران لدعوتهم الی الإسلام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تقرؤون یٰا أُخْتَ هٰارُونَ و بینهما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تصوروا أنّ المراد هو هارون أخو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یستطع المغیرة جوابهم ذکر ذلک للنّبی صلّی اللّه علیه و آله و 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یسمّون بأنبیائهم و الصالحین منهم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أی ینسبون الأشخاص الصالحین منهم الی الأنبیاء</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هذه الساعة،سکتت مریم بأمر اللّه،و العمل الوحید الذی قامت به،هو أنّها أشارت إلی ولیدها فَأَشٰارَتْ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العمل جعل هؤلاء یتعجبون</w:t>
      </w:r>
    </w:p>
    <w:p>
      <w:pPr>
        <w:pStyle w:val="BookText"/>
        <w:rPr/>
      </w:pPr>
      <w:r>
        <w:rPr>
          <w:rFonts w:ascii="Amiri" w:hAnsi="Amiri" w:eastAsia="Amiri" w:cs="Amiri"/>
          <w:color w:val="111111"/>
          <w:sz w:val="28"/>
          <w:sz w:val="28"/>
          <w:szCs w:val="28"/>
          <w:rtl w:val="true"/>
          <w:lang w:bidi="ar-SA"/>
        </w:rPr>
        <w:t>أکثر،و ربما حمل بعضها علی السخریة،ثمّ غضبوا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قیامک بهذا العمل تسخرین من قومک أیضا؟ قٰالُوا کَیْفَ نُکَلِّمُ مَنْ کٰانَ فِی الْمَهْدِ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بحث المفسّرون هنا و تناقشوا کثیرا فی شأن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الماضی،إلاّ أنّ الظاهر هو أن هذه الکلمة تشیر هنا إلی ثبوت و لزوم وصف موجود،و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قالوا لمریم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طفلا کان و لا یزال فی المهد؟ و الشاهد علی هذا المعنی آیات أخری من القرآن،مثل کُنْتُمْ خَیْرَ أُمَّةٍ أُخْرِجَتْ لِلنّٰاسِ سورة آل عمران</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الماضی هنا،بل هی بیان لثبوت و استمرار هذه الصفات للمجتمع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بحثوا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عیسی لم یکن قد وضع فی المهد،بل إنّ ظاهر الآیات هو أن مریم بمجرّد أن حضرت بین الناس،و فی الوقت الذی کان عیسی علی یدیها،جری هذا الحوار بینها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الالتفات إلی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سیوضح جواب هذا السؤال،فإنّ کلمة المهد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الذی یهیئونه للطفل،سواء کان المهد،أو حجر الأم،أو الفراش،و المهد و المهاد ورد کلاهما 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الممهد الموطأ،أی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للاستراحة و النوم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حال،فإنّ الناس قلقوا و اضطربوا من سماع کلام مریم هذا،بل و ربما غضبوا و قالوا لبعضهم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استهزاءها و سخریتها أشدّ علینا من انحرافها عن جادة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الحالة لم تدم طویلا،لأن ذلک الطفل الذی ولد حدیثا قد فتح فاه و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وَ جَعَلَنِی مُبٰارَکاً أَیْنَ مٰا کُنْتُ ، و مفیدا من کل الجهات للعباد وَ أَوْصٰانِی بِالصَّلاٰةِ وَ الزَّکٰاةِ مٰا دُمْتُ 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جعلنی مطیعا و وفیا لأمی وَ بَرًّا بِوٰالِدَتِی </w:t>
      </w:r>
      <w:r>
        <w:rPr>
          <w:rStyle w:val="FootnoteAnchor"/>
          <w:rtl w:val="true"/>
        </w:rPr>
        <w:footnoteReference w:id="272"/>
      </w:r>
      <w:r>
        <w:rPr>
          <w:rFonts w:ascii="Amiri" w:hAnsi="Amiri" w:eastAsia="Amiri" w:cs="Amiri"/>
          <w:color w:val="111111"/>
          <w:sz w:val="28"/>
          <w:sz w:val="28"/>
          <w:szCs w:val="28"/>
          <w:rtl w:val="true"/>
          <w:lang w:bidi="ar-SA"/>
        </w:rPr>
        <w:t xml:space="preserve">وَ لَمْ یَجْعَلْنِی جَبّٰاراً شَقِیًّا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الشخص الذی یعتقد بأنّ له کل الحق علی الناس و لا یعتقد بأنّ لأحد علیه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یطلقونها علی الذی یضرب الناس و یقتلهم إذا غضب،و لا یتبع ما یأمر به العقل،أو أنّه یرید أن یسد نقصه و یغطیه بادعاء العظمة و التکبر،و هذه کلها صفات بارزة للطواغیت المستکبرین فی کل زمان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للشخص الذی یهیء أسباب البلاء و العقاب لنفسه،و بعضهم فسر ذلک بالذی لا یقبل النصیحة،و من المعلوم أن هذین المعنیین لا ینفصلان عن بضعهما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أن عیسی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رقیق و أنا صغیر فی نفسی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هو إشارة إلی أن هذین الوصفین یقعان فی مقابل الجبار و الشقی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النهایة یقول هذا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 و کما قلنا فی شرح الآیات المتعلقة بیحیی علیه السّلام، فإنّ هذه الأیّام الثلاثة فی حیاة الإنسان أیّام مصیریة خطرة،لا تتیسر السلامة فیها إلاّ بلطف اللّه،و لذلک جاءت هذه الآیة فی حق یحیی علیه السّلام کما وردت فی شأن المسیح علیه السّلام،مع الاختلاف بأنّ اللّه هو الذی قالها فی المورد الأوّل،أمّا فی المورد الثّانی فإنّ المسیح قد طلب ذلک</w:t>
      </w:r>
      <w:r>
        <w:rPr>
          <w:rFonts w:eastAsia="Amiri" w:cs="Amiri" w:ascii="Amiri" w:hAnsi="Amiri"/>
          <w:color w:val="111111"/>
          <w:sz w:val="28"/>
          <w:szCs w:val="28"/>
          <w:rtl w:val="true"/>
          <w:lang w:bidi="ar-SA"/>
        </w:rPr>
        <w:t>.</w:t>
      </w:r>
      <w:bookmarkStart w:id="1234" w:name="pg12541_115322"/>
    </w:p>
    <w:p>
      <w:pPr>
        <w:pStyle w:val="Heading4"/>
        <w:numPr>
          <w:ilvl w:val="3"/>
          <w:numId w:val="1"/>
        </w:numPr>
        <w:rPr/>
      </w:pPr>
      <w:bookmarkStart w:id="1235" w:name="__RefHeading___Toc1428963_77815467"/>
      <w:bookmarkStart w:id="1236" w:name="_Toc515"/>
      <w:bookmarkEnd w:id="1234"/>
      <w:bookmarkEnd w:id="1235"/>
      <w:r>
        <w:rPr>
          <w:rtl w:val="true"/>
        </w:rPr>
        <w:t>بحوث</w:t>
      </w:r>
      <w:bookmarkEnd w:id="1236"/>
    </w:p>
    <w:p>
      <w:pPr>
        <w:pStyle w:val="Heading5"/>
        <w:numPr>
          <w:ilvl w:val="4"/>
          <w:numId w:val="1"/>
        </w:numPr>
        <w:rPr/>
      </w:pPr>
      <w:bookmarkStart w:id="1237" w:name="__RefHeading___Toc1428965_77815467"/>
      <w:bookmarkStart w:id="1238" w:name="_Toc516"/>
      <w:bookmarkEnd w:id="1237"/>
      <w:r>
        <w:rPr>
          <w:rtl w:val="true"/>
        </w:rPr>
        <w:t>اشارة</w:t>
      </w:r>
      <w:bookmarkEnd w:id="1238"/>
    </w:p>
    <w:p>
      <w:pPr>
        <w:pStyle w:val="Heading5"/>
        <w:numPr>
          <w:ilvl w:val="4"/>
          <w:numId w:val="1"/>
        </w:numPr>
        <w:rPr/>
      </w:pPr>
      <w:bookmarkStart w:id="1239" w:name="__RefHeading___Toc1428967_77815467"/>
      <w:bookmarkStart w:id="1240" w:name="_Toc517"/>
      <w:bookmarkEnd w:id="1239"/>
      <w:r>
        <w:rPr/>
        <w:t>1</w:t>
      </w:r>
      <w:r>
        <w:rPr>
          <w:rtl w:val="true"/>
        </w:rPr>
        <w:t>-</w:t>
      </w:r>
      <w:r>
        <w:rPr>
          <w:rtl w:val="true"/>
        </w:rPr>
        <w:t>أوضح تصویر عن ولادة عیسی علیه السّلام</w:t>
      </w:r>
      <w:bookmarkEnd w:id="1240"/>
    </w:p>
    <w:p>
      <w:pPr>
        <w:pStyle w:val="BookText"/>
        <w:rPr/>
      </w:pPr>
      <w:r>
        <w:rPr>
          <w:rFonts w:ascii="IRNazanin" w:hAnsi="IRNazanin" w:eastAsia="IRNazanin"/>
          <w:color w:val="111111"/>
          <w:sz w:val="28"/>
          <w:sz w:val="28"/>
          <w:szCs w:val="28"/>
          <w:rtl w:val="true"/>
          <w:lang w:bidi="fa-IR"/>
        </w:rPr>
        <w:t>یمکن إدراک فصاحة و بلاغة القرآن الکریم،و خاصّة فی مثل هذه الموارد، و ذلک عند ملاحظة طریقة طرحه لمسألة مهمّة اختلطت بکل تلک الخرافات،فی عبارات قصیرة و عمیقة،و حیة،و غنیة المحتوی،و ناطقة تماما،بحیث تطرح جانبا کل أنواع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أنّ الآیات المذکورة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فالصفات السبعة عبارة عن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 فی بدایة کل الصفات إشارة إلی أن أعلی و أکبر مقام یصله الإنسان هو مقام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مقام النبوة لا یقترن دائما بالمجیء بکتاب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مقام العبودیة و الإرشاد،ذکر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مفیدا لوضع المجتمع، و فی حدیث عن الإمام الصادق علیه السّلام نقرأ أن معنی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الآیات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 بأمه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متواضعا،عارفا بالحق،و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جمیع البرنامج الالهی للإنسان تؤکّد الآیة علی وصیة اللّه سبحانه بالصلاة و الزکاة،و ذلک للأهمیة الفائقة لهذین الأمرین،لأنّهما رمز الارتباط بالخالق و الخلق،و یمکن تلخیص کل البرامج و الأهداف الدینیة و المذهبیة فیهما، لأن أحدهما یشخصّ ارتباط الإنسان بالخلق،و الآخر یشخصّ ارتباطه بالخالق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الدعاء الذی دعاه لنفسه،و یرجوه فیه من ربّه فی بدایة عمره،فهو أن یجعل هذه الأیّام الثلاثة سلاما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الولادة،و یوم الموت،و الیوم الذی</w:t>
      </w:r>
      <w:bookmarkStart w:id="1241" w:name="pg12541_115323"/>
    </w:p>
    <w:p>
      <w:pPr>
        <w:pStyle w:val="BookText"/>
        <w:rPr/>
      </w:pPr>
      <w:bookmarkEnd w:id="1241"/>
      <w:r>
        <w:rPr>
          <w:rFonts w:ascii="IRNazanin" w:hAnsi="IRNazanin" w:eastAsia="IRNazanin"/>
          <w:color w:val="111111"/>
          <w:sz w:val="28"/>
          <w:sz w:val="28"/>
          <w:szCs w:val="28"/>
          <w:rtl w:val="true"/>
          <w:lang w:bidi="fa-IR"/>
        </w:rPr>
        <w:t>یبعث فیه،و أن یمن علیه فی هذه المراحل الثلاثة بالشعور بالأمن و الطمأنینة</w:t>
      </w:r>
      <w:r>
        <w:rPr>
          <w:rFonts w:eastAsia="IRNazanin" w:cs="IRNazanin"/>
          <w:color w:val="111111"/>
          <w:sz w:val="28"/>
          <w:szCs w:val="28"/>
          <w:rtl w:val="true"/>
          <w:lang w:bidi="fa-IR"/>
        </w:rPr>
        <w:t>!</w:t>
      </w:r>
    </w:p>
    <w:p>
      <w:pPr>
        <w:pStyle w:val="Heading5"/>
        <w:numPr>
          <w:ilvl w:val="4"/>
          <w:numId w:val="1"/>
        </w:numPr>
        <w:rPr/>
      </w:pPr>
      <w:bookmarkStart w:id="1242" w:name="__RefHeading___Toc1428969_77815467"/>
      <w:bookmarkStart w:id="1243" w:name="_Toc518"/>
      <w:bookmarkEnd w:id="1242"/>
      <w:r>
        <w:rPr/>
        <w:t>2</w:t>
      </w:r>
      <w:r>
        <w:rPr>
          <w:rtl w:val="true"/>
        </w:rPr>
        <w:t>-</w:t>
      </w:r>
      <w:r>
        <w:rPr>
          <w:rtl w:val="true"/>
        </w:rPr>
        <w:t>منزلة الأم</w:t>
      </w:r>
      <w:bookmarkEnd w:id="1243"/>
    </w:p>
    <w:p>
      <w:pPr>
        <w:pStyle w:val="BookText"/>
        <w:rPr/>
      </w:pPr>
      <w:r>
        <w:rPr>
          <w:rFonts w:ascii="IRNazanin" w:hAnsi="IRNazanin" w:eastAsia="IRNazanin"/>
          <w:color w:val="111111"/>
          <w:sz w:val="28"/>
          <w:sz w:val="28"/>
          <w:szCs w:val="28"/>
          <w:rtl w:val="true"/>
          <w:lang w:bidi="fa-IR"/>
        </w:rPr>
        <w:t>بالرغم من أنّ المسیح علیه السّلام قد ولد بأمر اللّه النافذ من امرأة بدون زوج،إلاّ أنّ ما نقرأه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لسانه،و الذی یعدّ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تعداده لمیزاته و أوسمته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بأمه،دلیل واضح علی أهمیة مقام الأم،و هی توضح بصورة ضمنیة أنّ هذا الطفل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نطق بالإعجاز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و مطلعا علی أنّه ولد نموذجی بین البشر،و أنّه ولد من أمه فقط دون أن یکون للأب دخل فی تکونه و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حال،فبالرغم من أنّ ثقافة العصر الحاضر فیها الکثیر من الحدیث عن مقام و مکانة الأم،حتی أنّه خصص یوما و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التطور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بسرعة علاقة الآباء و الأمهات بالأولاد بحیث یلاحظ ضعف الروابط العاطفیة بین هؤلاء فی السنین المتقدمة من أعمارهم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لدینا فی الإسلام روایات تثیر العجب و الحیرة فی هذا الباب،توصی المسلمین بالأم و تشید بمکانتها الفائقة الأهمیة،و تأمرهم أن یسعوا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الکلام 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 الوالدین،فنطالع</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رسول اللّه صلّی اللّه علیه و آله و سلّم للجهاد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یکن الجهاد واجبا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فألزمها فإنّ الجنّة تحت قدمها</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244" w:name="pg12541_115324"/>
    </w:p>
    <w:p>
      <w:pPr>
        <w:pStyle w:val="BookText"/>
        <w:rPr/>
      </w:pPr>
      <w:bookmarkEnd w:id="1244"/>
      <w:r>
        <w:rPr>
          <w:rFonts w:ascii="IRNazanin" w:hAnsi="IRNazanin" w:eastAsia="IRNazanin"/>
          <w:color w:val="111111"/>
          <w:sz w:val="28"/>
          <w:sz w:val="28"/>
          <w:szCs w:val="28"/>
          <w:rtl w:val="true"/>
          <w:lang w:bidi="fa-IR"/>
        </w:rPr>
        <w:t>لا شک أنّنا إذا لاحظنا و دققنا فی المشقات و المتاعب التی تتقبلها و تتحملها الأم من حین الحمل إلی الوضع،و فی مرحلة الرضاعة إلی أن یکبر الطفل، و کذلک العذاب و الأتعاب و السهر فی اللیالی،و التمریض و الرعایة،کل ذلک تقبلته بکل رحابة صدر و أنس فی سبیل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لاحظنا ذلک فسنری أن الإنسان مهما سعی وجدّ فی هذا الطریق،فإنّه سیبقی مدینا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الجمیل فی الأمر نطالع فی حدیث،أن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اللّه،ذهب الرجال بکل خیر،فأی شیء للنساء؟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بلی،إذ حملت المرأة کانت بمنزلة الصائم القائم المجاهد بنفسه و ماله فی سبیل اللّه،فإذا وضعت کان لها من الأجر ما لا یدری أحد ما هو لعظمه،فإذا أرضعت کان لها بکل مصة کعدل عتق محرر من ولد إسماعیل،فإذا فرغت من رضاعه ضرب ملک کریم علی جنبها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استأنفی العمل فقد غفر لک</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صحیفة عملک ستبدأ من جدید</w:t>
      </w:r>
      <w:r>
        <w:rPr>
          <w:rFonts w:eastAsia="IRNazanin" w:cs="IRNazanin"/>
          <w:color w:val="111111"/>
          <w:sz w:val="28"/>
          <w:szCs w:val="28"/>
          <w:rtl w:val="true"/>
          <w:lang w:bidi="fa-IR"/>
        </w:rPr>
        <w:t>.</w:t>
      </w:r>
    </w:p>
    <w:p>
      <w:pPr>
        <w:pStyle w:val="Heading5"/>
        <w:numPr>
          <w:ilvl w:val="4"/>
          <w:numId w:val="1"/>
        </w:numPr>
        <w:rPr/>
      </w:pPr>
      <w:bookmarkStart w:id="1245" w:name="__RefHeading___Toc1428971_77815467"/>
      <w:bookmarkStart w:id="1246" w:name="_Toc519"/>
      <w:bookmarkEnd w:id="1245"/>
      <w:r>
        <w:rPr/>
        <w:t>3</w:t>
      </w:r>
      <w:r>
        <w:rPr>
          <w:rtl w:val="true"/>
        </w:rPr>
        <w:t>-</w:t>
      </w:r>
      <w:r>
        <w:rPr>
          <w:rtl w:val="true"/>
        </w:rPr>
        <w:t>إنجاب البکر</w:t>
      </w:r>
      <w:bookmarkEnd w:id="124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الأسئلة التی تثیرها هذه الآیات،هو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من الناحیة العلمیة أن یولد ولد من دون أب؟و هل أن مسألة ولادة عیسی علیه السّلام دون أب تخالف تحقیقات العلماء فی هذا المجال،أو لا؟ مما لا شک فیه أنّ هذه المسألة قد تمت عن طریق الإعجاز،إلاّ أنّ العلم الیوم لا ینفی إمکان وقوع مثل هذا الأمر أیضا،بل صرح بإمکان ذلک،خاصّة و أن موضوع إنجاب البکر قد لوحظ بین کثیر من الحیوانات،و إذا علمنا أن مسألة انعقاد النطفة لا تختص بالإنسان،فإنّ هذا یثبت إمکان حدوث هذا الأمر بصورة عامّة</w:t>
      </w:r>
      <w:r>
        <w:rPr>
          <w:rFonts w:eastAsia="IRNazanin" w:cs="IRNazanin"/>
          <w:color w:val="111111"/>
          <w:sz w:val="28"/>
          <w:szCs w:val="28"/>
          <w:rtl w:val="true"/>
          <w:lang w:bidi="fa-IR"/>
        </w:rPr>
        <w:t>.</w:t>
      </w:r>
      <w:bookmarkStart w:id="1247" w:name="pg12541_115325"/>
    </w:p>
    <w:p>
      <w:pPr>
        <w:pStyle w:val="BookText"/>
        <w:rPr/>
      </w:pPr>
      <w:bookmarkEnd w:id="1247"/>
      <w:r>
        <w:rPr>
          <w:rFonts w:ascii="IRNazanin" w:hAnsi="IRNazanin" w:eastAsia="IRNazanin"/>
          <w:color w:val="111111"/>
          <w:sz w:val="28"/>
          <w:sz w:val="28"/>
          <w:szCs w:val="28"/>
          <w:rtl w:val="true"/>
          <w:lang w:bidi="fa-IR"/>
        </w:rPr>
        <w:t>لقد کتب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،الفیزیائی و عالم الحیاة الفرنسی المعروف،فی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نفکر فی مقدار مساهمة کل من الأب و الأم فی تکوین أمثالهما،فیجب أن نتذکر 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إنتاج ضفدعة جدیدة من بیضة ضفدعة غیر ملقحة بدون تدخل الحیامن،بل بواسطة أسالیب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من الممکن أن یحل عامل کیمیاوی أو فیزیاوی محل حیمن الذکر،و لکن لا بدّ علی کل حال من وجود أحد العوامل کمادة ضروریة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المؤکّد من الناحیة العلمیة لتکوّن الجنین هو وجود نطفة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نطفة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یقوم مقامها عامل آخر، و لهذا فإن مسألة حمل و ولادة البکر من المسائل الواقعیة التی یتقبلها و یعترف بها الأطباء فی عالمنا المعاصر،و إن کانت نادرة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تجاوزنا ذلک،فإنّ هذه المسألة فی مقابل قوانین الخلقة و قدرة اللّه،هی کما یصورها القرآن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Style w:val="FootnoteAnchor"/>
          <w:rtl w:val="true"/>
        </w:rPr>
        <w:footnoteReference w:id="278"/>
      </w:r>
      <w:r>
        <w:rPr>
          <w:rFonts w:ascii="IRNazanin" w:hAnsi="IRNazanin" w:eastAsia="IRNazanin"/>
          <w:color w:val="111111"/>
          <w:sz w:val="28"/>
          <w:sz w:val="28"/>
          <w:szCs w:val="28"/>
          <w:rtl w:val="true"/>
          <w:lang w:bidi="fa-IR"/>
        </w:rPr>
        <w:t>،أی إنّ خرق العادة هذا لیس بأهم من خرق العادة الأوّل ذاک</w:t>
      </w:r>
      <w:r>
        <w:rPr>
          <w:rFonts w:eastAsia="IRNazanin" w:cs="IRNazanin"/>
          <w:color w:val="111111"/>
          <w:sz w:val="28"/>
          <w:szCs w:val="28"/>
          <w:rtl w:val="true"/>
          <w:lang w:bidi="fa-IR"/>
        </w:rPr>
        <w:t>.</w:t>
      </w:r>
    </w:p>
    <w:p>
      <w:pPr>
        <w:pStyle w:val="Heading5"/>
        <w:numPr>
          <w:ilvl w:val="4"/>
          <w:numId w:val="1"/>
        </w:numPr>
        <w:rPr/>
      </w:pPr>
      <w:bookmarkStart w:id="1248" w:name="__RefHeading___Toc1428973_77815467"/>
      <w:bookmarkStart w:id="1249" w:name="_Toc520"/>
      <w:bookmarkEnd w:id="1248"/>
      <w:r>
        <w:rPr/>
        <w:t>4</w:t>
      </w:r>
      <w:r>
        <w:rPr>
          <w:rtl w:val="true"/>
        </w:rPr>
        <w:t>-</w:t>
      </w:r>
      <w:r>
        <w:rPr>
          <w:rtl w:val="true"/>
        </w:rPr>
        <w:t>کیف یتکلم الصبی؟</w:t>
      </w:r>
      <w:bookmarkEnd w:id="124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أی طفل حدیث الولادة لا یتکلم فی الساعات أو الأیّام الأولی لولادته حسب الوضع الطبیعی المتعارف،فإنّ النطق یحتاج إلی نمو المخ بالقدر الکافی،ثمّ تقویة عضلات اللسان و الحنجرة،و انسجام أجهزة الجسم المختلفة</w:t>
      </w:r>
    </w:p>
    <w:p>
      <w:pPr>
        <w:pStyle w:val="BookText"/>
        <w:rPr/>
      </w:pPr>
      <w:r>
        <w:rPr>
          <w:rFonts w:ascii="IRNazanin" w:hAnsi="IRNazanin" w:eastAsia="IRNazanin"/>
          <w:color w:val="111111"/>
          <w:sz w:val="28"/>
          <w:sz w:val="28"/>
          <w:szCs w:val="28"/>
          <w:rtl w:val="true"/>
          <w:lang w:bidi="fa-IR"/>
        </w:rPr>
        <w:t>مع بعضها،و هذه الأمور عادة تستغرق عدّة أشهر حتی تتهیأ تدریجیا عند الطفل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فی المقابل لا نمتلک أی دلیل علمی علی استحالة هذا الأمر،غایة ما فی الأمر أنّه خارق للعادة،و کل المعجزات تتصف بهذه الصفة،أی أنّها کلها خارقة للعادة،لا أنّها مستحیلة الوقوع،و قد ذکرنا تفصیل هذا الموضوع فی بحث معجزات الأنبیاء</w:t>
      </w:r>
      <w:r>
        <w:rPr>
          <w:rFonts w:eastAsia="IRNazanin" w:cs="IRNazanin"/>
          <w:color w:val="111111"/>
          <w:sz w:val="28"/>
          <w:szCs w:val="28"/>
          <w:rtl w:val="true"/>
          <w:lang w:bidi="fa-IR"/>
        </w:rPr>
        <w:t>.</w:t>
      </w:r>
      <w:bookmarkStart w:id="1250" w:name="pg12541_115327"/>
    </w:p>
    <w:p>
      <w:pPr>
        <w:pStyle w:val="Heading3"/>
        <w:numPr>
          <w:ilvl w:val="2"/>
          <w:numId w:val="1"/>
        </w:numPr>
        <w:rPr/>
      </w:pPr>
      <w:bookmarkStart w:id="1251" w:name="__RefHeading___Toc1428975_77815467"/>
      <w:bookmarkStart w:id="1252" w:name="_Toc521"/>
      <w:bookmarkEnd w:id="1250"/>
      <w:bookmarkEnd w:id="1251"/>
      <w:r>
        <w:rPr>
          <w:rtl w:val="true"/>
        </w:rPr>
        <w:t xml:space="preserve">الآیتان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1252"/>
    </w:p>
    <w:p>
      <w:pPr>
        <w:pStyle w:val="Heading4"/>
        <w:numPr>
          <w:ilvl w:val="3"/>
          <w:numId w:val="1"/>
        </w:numPr>
        <w:rPr/>
      </w:pPr>
      <w:bookmarkStart w:id="1253" w:name="__RefHeading___Toc1428977_77815467"/>
      <w:bookmarkStart w:id="1254" w:name="_Toc522"/>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428979_77815467"/>
      <w:bookmarkStart w:id="1256" w:name="_Toc523"/>
      <w:bookmarkEnd w:id="1255"/>
      <w:r>
        <w:rPr>
          <w:rtl w:val="true"/>
        </w:rPr>
        <w:t>التّفسیر</w:t>
      </w:r>
      <w:bookmarkEnd w:id="1256"/>
    </w:p>
    <w:p>
      <w:pPr>
        <w:pStyle w:val="Heading5"/>
        <w:numPr>
          <w:ilvl w:val="4"/>
          <w:numId w:val="1"/>
        </w:numPr>
        <w:rPr/>
      </w:pPr>
      <w:bookmarkStart w:id="1257" w:name="__RefHeading___Toc1428981_77815467"/>
      <w:bookmarkStart w:id="1258" w:name="_Toc524"/>
      <w:bookmarkEnd w:id="1257"/>
      <w:r>
        <w:rPr>
          <w:rtl w:val="true"/>
        </w:rPr>
        <w:t>اشارة</w:t>
      </w:r>
      <w:bookmarkEnd w:id="1258"/>
    </w:p>
    <w:p>
      <w:pPr>
        <w:pStyle w:val="Heading5"/>
        <w:numPr>
          <w:ilvl w:val="4"/>
          <w:numId w:val="1"/>
        </w:numPr>
        <w:rPr/>
      </w:pPr>
      <w:bookmarkStart w:id="1259" w:name="__RefHeading___Toc1428983_77815467"/>
      <w:bookmarkStart w:id="1260" w:name="_Toc525"/>
      <w:bookmarkEnd w:id="1259"/>
      <w:r>
        <w:rPr>
          <w:rtl w:val="true"/>
        </w:rPr>
        <w:t>أ یمکن أن یکون للّه ولد</w:t>
      </w:r>
      <w:r>
        <w:rPr>
          <w:rtl w:val="true"/>
        </w:rPr>
        <w:t>!</w:t>
      </w:r>
      <w:r>
        <w:rPr>
          <w:rtl w:val="true"/>
        </w:rPr>
        <w:t>؟</w:t>
      </w:r>
      <w:bookmarkEnd w:id="1260"/>
    </w:p>
    <w:p>
      <w:pPr>
        <w:pStyle w:val="BookText"/>
        <w:rPr/>
      </w:pPr>
      <w:r>
        <w:rPr>
          <w:rFonts w:ascii="IRNazanin" w:hAnsi="IRNazanin" w:eastAsia="IRNazanin"/>
          <w:color w:val="111111"/>
          <w:sz w:val="28"/>
          <w:sz w:val="28"/>
          <w:szCs w:val="28"/>
          <w:rtl w:val="true"/>
          <w:lang w:bidi="fa-IR"/>
        </w:rPr>
        <w:t>بعد تجسید القرآن الکریم فی الآیات السابقة حادثة ولادة المسیح علیه السّلام بصورة حیة و واضحة جدّا،انتقل إلی نفی الخرافات و کلمات الشرک التی قالوها فی شأن عیسی،فیقول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عِیسَی ابْنُ مَرْیَمَ خاصّة و أنّه یؤکّد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ذلک مقدمة لنفی بنوته للّه سبحانه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الْحَقِّ الَّذِی فِیهِ یَمْتَرُونَ </w:t>
      </w:r>
      <w:r>
        <w:rPr>
          <w:rStyle w:val="FootnoteAnchor"/>
          <w:rtl w:val="true"/>
        </w:rPr>
        <w:footnoteReference w:id="279"/>
      </w:r>
      <w:r>
        <w:rPr>
          <w:rFonts w:ascii="IRNazanin" w:hAnsi="IRNazanin" w:eastAsia="IRNazanin"/>
          <w:color w:val="111111"/>
          <w:sz w:val="28"/>
          <w:sz w:val="28"/>
          <w:szCs w:val="28"/>
          <w:rtl w:val="true"/>
          <w:lang w:bidi="fa-IR"/>
        </w:rPr>
        <w:t>و هذه العبارة فی الحقیقة تأکید علی صحة جمیع ما ذکرته الآیات السابقة فی حق عیسی علیه السّلام و لا یوجد أدنی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یذکره القرآن من أنّ هؤلاء فی شک و تردد من هذه المسألة،فربّما کان إشارة إلی أنصار و أعداء المسیح علیه السّلام،و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الیهود و النصاری، فمن جهة شککت جماعة ضالة بطهارة أمّه و عفتها،و من جهة أخری شک قوم فی کونه إنسانا،حتی أنّ هذه الفئة قد انقسمت إلی مذاهب متعددة،فالبعض اعتقد بصراحة أن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الروحی و الجسمی الحقیقی لا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نشأت مسألة التثلیث و الأقانیم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اعتبر مسأله التثلیث غیر مفهومة و واضحة من الناحیة العقلیة، و اعتقدوا بوجوب قبولها تعبدا،و البعض الآخر تخبط بکلام لا أساس له فی سبیل توجیه المسألة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جمیعا لما لم یروا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لم یطلبوها و لم یریدوها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سلکوا طریق الخرافات و الأساطیر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الآیة التالیة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 و هذا إشارة إلی أن اتخاذ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یظن المسیحیون فی شأن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یناسب قداسة مقام الألوهیة و الربوبیة،فهو یستلزم من جهة الجسمیة،و من جانب آخر المحدودیة،و من جهة ثالثة الاحتیاج، 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اللّه سبحانه من مقام قدسه إلی إطار قوانین عالم المادة، و جعله فی حدود موجود مادی ضعیف و محدود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الذی له من القوّة و القدرة ما إذا أراد فإن آلاف العوالم کعالمنا المترامی الأطراف ستتحقق بأمر و إشارة منه،ألا یعتبر شرکا و انحرافا عن أصول التوحید و معرفة اللّه بأن نجعله سبحانه کإنسان له ولد؟و ولد أیضا الولد فی مرتبة و درجة الأب،و من نفس طرازه</w:t>
      </w:r>
      <w:r>
        <w:rPr>
          <w:rFonts w:eastAsia="IRNazanin" w:cs="IRNazanin"/>
          <w:color w:val="111111"/>
          <w:sz w:val="28"/>
          <w:szCs w:val="28"/>
          <w:rtl w:val="true"/>
          <w:lang w:bidi="fa-IR"/>
        </w:rPr>
        <w:t>!</w:t>
      </w:r>
      <w:bookmarkStart w:id="1261" w:name="pg12541_115329"/>
    </w:p>
    <w:p>
      <w:pPr>
        <w:pStyle w:val="BookText"/>
        <w:rPr/>
      </w:pPr>
      <w:bookmarkEnd w:id="1261"/>
      <w:r>
        <w:rPr>
          <w:rFonts w:ascii="IRNazanin" w:hAnsi="IRNazanin" w:eastAsia="IRNazanin"/>
          <w:color w:val="111111"/>
          <w:sz w:val="28"/>
          <w:sz w:val="28"/>
          <w:szCs w:val="28"/>
          <w:rtl w:val="true"/>
          <w:lang w:bidi="fa-IR"/>
        </w:rPr>
        <w:t>إنّ تعبیر کُنْ فَیَکُونُ الذی جاء فی ثمانیة موارد من القرآن،تجسید حی جدّا عن مدی سعة قدرة اللّه،و تسلطه و حاکمیته فی أمر الخلقة،و لا یمکن تصور تعبیر عن الأمر أقصر و أوجز من کُنْ و لا نتیجة أوسع و أجمع من فَیَکُونُ خاصّة 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تعطی معنی الفوریة هنا،فإنّها لا تدل هنا علی التأخیر الزمانی بتعبیر الفلاسفة،بل تدل علی التأخیر الرتبی،أی تبیّن ترتب المعلوم علی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جیدا</w:t>
      </w:r>
      <w:r>
        <w:rPr>
          <w:rFonts w:eastAsia="IRNazanin" w:cs="IRNazanin"/>
          <w:color w:val="111111"/>
          <w:sz w:val="28"/>
          <w:szCs w:val="28"/>
          <w:rtl w:val="true"/>
          <w:lang w:bidi="fa-IR"/>
        </w:rPr>
        <w:t>.</w:t>
      </w:r>
    </w:p>
    <w:p>
      <w:pPr>
        <w:pStyle w:val="Heading5"/>
        <w:numPr>
          <w:ilvl w:val="4"/>
          <w:numId w:val="1"/>
        </w:numPr>
        <w:rPr/>
      </w:pPr>
      <w:bookmarkStart w:id="1262" w:name="__RefHeading___Toc1428985_77815467"/>
      <w:bookmarkStart w:id="1263" w:name="_Toc526"/>
      <w:bookmarkEnd w:id="1262"/>
      <w:r>
        <w:rPr>
          <w:rtl w:val="true"/>
        </w:rPr>
        <w:t>نفی الولد یعنی نفی الاحتیاج عن اللّه</w:t>
      </w:r>
      <w:r>
        <w:rPr>
          <w:rtl w:val="true"/>
        </w:rPr>
        <w:t>:</w:t>
      </w:r>
      <w:bookmarkEnd w:id="1263"/>
    </w:p>
    <w:p>
      <w:pPr>
        <w:pStyle w:val="BookText"/>
        <w:rPr/>
      </w:pPr>
      <w:r>
        <w:rPr>
          <w:rFonts w:ascii="IRNazanin" w:hAnsi="IRNazanin" w:eastAsia="IRNazanin"/>
          <w:color w:val="111111"/>
          <w:sz w:val="28"/>
          <w:sz w:val="28"/>
          <w:szCs w:val="28"/>
          <w:rtl w:val="true"/>
          <w:lang w:bidi="fa-IR"/>
        </w:rPr>
        <w:t>لماذا تحتاج الکائنات الحیة إلی الولد عادة؟لأنّ عمرها محدود،و لکی لا ینقرض نسلها،و من أجل أن تستمر حیاتها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الناحیة الاجتماعیة،فإنّ حاجة الأعمال الجماعیة إلی طاقة إنسانیة أکبر أدّت الی زیادة علاقة الإنسان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الحاجات العاطفیة و النفسیة،و إزالة و دفع وحشة الوحدة،کلها تدعوه إلی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لکن،هل تتصور مثل هذه الأمور فی حق اللّه الأزلی الأبدی الذی لا تنتهی قدرته،و لا سبیل لمسألة الحاجة العاطفیة إلی ذاته المقدسة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تنج ذلک إلاّ عن أن هؤلاء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ولدا،قد قاسوا اللّه سبحانه علی أنفسهم،و رأوا فیه ما رأوا فی أنفسهم؟فی حین أنّه لَیْسَ کَمِثْلِهِ شَیْءٌ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428987_77815467"/>
      <w:bookmarkStart w:id="1265" w:name="_Toc527"/>
      <w:bookmarkEnd w:id="1264"/>
      <w:r>
        <w:rPr>
          <w:rtl w:val="true"/>
        </w:rPr>
        <w:t>ملاحظة تاریخیة هامة حول الهجرة الأولی</w:t>
      </w:r>
      <w:bookmarkEnd w:id="126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هجزة وقعت فی الإسلام کانت هجرة مجموعة کبیرة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ضمت النساء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أرض الحبشة،فقد ترک هؤلاء مکّة للخلاص من قبضة مشرکی قریش،و تنظیم أمرهم و التهیؤ بأقصی درجات الاستعداد للبرامج و المشاریع الإسلامیة المستقبلیة و کما توقعوا من قبل،فإنّهم استطاعوا أن یعیشوا هناک فی طمأنینة و استقرار،و یشتغلوا بتربیة أنفسهم و تزکیتها و نشر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طرق هذا الخبر أسماع زعماء قریش،فاعتبروا هذه القضیة ناقوس خطر بالنسبة إلیهم،و أحسوا بأنّ الحبشة ستکون مأوی و ملجأ للمسلمین،و ربّما یرجعون إلی مکّة بعد أن تقوی شوکتهم،و بالتالی سیخلقون للمشرکین مشاکل و عراقیل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التشاور استقر رأیهم علی انتخاب رجلین من رجال قریش النشیطین، و إرسالهما إلی النجاشی حتی یبیّنوا للنجاشی الأخطار التی تنجم عن وجود المسلمین هناک کی یطرد هؤلاء من هذه الأرض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هدایا کثیرة إلی النجاشی و قواد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دخلنا أرض الحبشة رأینا حسن استقبال و معاملة النجاشی،فلم نمنع من شعائر دیننا،و لم یکن یؤذینا أحد،إلاّ أنّ قریش بعد علمها بهذه المسألة،و إرسالها الرجلین مع الهدایا الکثیرة،کانت قد أمرت هؤلاء أن یلتقوا بقادة الحبشة قبل لقائه،و أن یسلموهم هدایاهم،ثمّ یقدمون هدایا النجاشی إلیه،و یطلبون منه أن یسلم المسلمین إلیهم قبل أن ینبسوا ببنت 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نفذ هؤلاء هذه الخطة بدقة،و قالوا مقدما لقواد و أمراء جیش النجاشی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جماعة من الشباب الحمقی قد لجؤوا إلی أرضکم،و قد ابتعد هؤلاء عن دینهم، و لم یعتنقوا دینکم أیضا،و قد ابتدعوا دینا جدیدا لا نعرفه،و لا أنتم تعرفونه،و قد أرسلنا أشراف قریش إلیکم حتی نقطع شرّهم عن هذه البلاد،و نعیدهم إلی</w:t>
      </w:r>
    </w:p>
    <w:p>
      <w:pPr>
        <w:pStyle w:val="BookText"/>
        <w:rPr/>
      </w:pPr>
      <w:r>
        <w:rPr>
          <w:rFonts w:ascii="IRNazanin" w:hAnsi="IRNazanin" w:eastAsia="IRNazanin"/>
          <w:color w:val="111111"/>
          <w:sz w:val="28"/>
          <w:sz w:val="28"/>
          <w:szCs w:val="28"/>
          <w:rtl w:val="true"/>
          <w:lang w:bidi="fa-IR"/>
        </w:rPr>
        <w:t>قومهم،فأخذوا من حاشیة النجاشی عهدا بأنّهم متی ما استشارهم النجاشی فإنّه سیؤیدون هذه الفکرة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 هؤلاء أعلم بحالهم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أدخلوا علی الملک و کرروا ما توطئوا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هذه الخطة تسیر خطواتها بدقة نحو الأمام،و قد أصبحت هذه الکلمات الخداعة،مع تلک الهدایا الکثیرة سببا فی أن تصدق حاشیة النجاشی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سمع النجاشی أقوالهم 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أسلم قوما جاورونی و نزلوا بلادی و اختارونی علی من سوای حتی أدعوهم و أسألهم عمّا یقول هذا، فإن کانا صادقین سلمتهم إلیهما،و إن کانوا علی غیر ما یذکر هذان منعتهم و أحسنت جوارهم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النجاشی إلی المسلمین،فتشاوروا فیما بینهم فیما یقولون،و استقر رأیهم علی أن یقولوا الحقیقة،و یشرحوا تعلیمات النّبی صلّی اللّه علیه و آله و سلّم و برنامج الإسلام،و لیکن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الیوم الذی عیّن لهذه الدعوة یوما عصیبا،فإنّ کبار النصاری و علماءهم کانوا قد دعوا إلی ذلک المجلس،و کانت الکتب المقدسة فی أیدیهم، فاستقبل النجاشی المسلمین و 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الدین الذی فارقتم فیه قومکم و لم تدخلوا فی دینی و لا دین أحد من الملل؟ فتصدی جعفر بن أبی طالب علیه السّلام للجواب و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کنّا أهل جاهلیة نعبد الأصنام و نأکل المیتة و نأتی الفواحش و نقطع الأرحام و نسیء الجوار و یأکل القوی منّا الضعیف حتی بعث اللّه إلینا رسولا منّا نعرف نسبه و صدقه و أمانته و عفافه فدعانا لتوحید اللّه و أن لا نشرک به شیئا و نخلع ما کنّا نعبد من الأصنام و أمرنا بصدق الحدیث و أداء الأمانة و صلة الرحم و حسن الجوار و الکف عن المحارم و الدماء،و نهانا عن الفواحش و قول الزور</w:t>
      </w:r>
    </w:p>
    <w:p>
      <w:pPr>
        <w:pStyle w:val="BookText"/>
        <w:rPr/>
      </w:pPr>
      <w:r>
        <w:rPr>
          <w:rFonts w:ascii="IRNazanin" w:hAnsi="IRNazanin" w:eastAsia="IRNazanin"/>
          <w:color w:val="111111"/>
          <w:sz w:val="28"/>
          <w:sz w:val="28"/>
          <w:szCs w:val="28"/>
          <w:rtl w:val="true"/>
          <w:lang w:bidi="fa-IR"/>
        </w:rPr>
        <w:t>و أکل مال الیتیم و أمرنا بالصلاة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علیه أمور الإسلام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فآمنا به و صدقناه و حرمنا ما حرم علینا و حللنا ما أحل لنا فتعدی علینا قومنا فعذبونا و فتنونا عن دیننا لیردونا إلی عبادة الأوثان فلمّا قهرونا و ظلمونا و حالوا بیننا و بین دیننا خرجنا إلی بلادک و اخترناک علی من سواک و رجونا أن لا نظلم عندک أیّها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معک ممّا جاء به عن اللّه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نعم،فقرأ علیه سطرا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جعفر هذه الآیات بقراءته المؤثرة النابعة من صفاء القلب،أثرت فی روح النجاشی و علماء النصاری الکبار إلی الحد الذی کانت تنهمر دموعهم علی وجوههم بدون إرادة،فتوجه إلیهم النجاشی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 الذی جاء به عیسی یخرج من مشکاة واحدة،انطلقا و اللّه لا أسلمهم إلیکما أبدا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سعی رسولا قریش مساعی أخری لتغییر نظرة النجاشی تجاه المسلمین، إلاّ أنّها لم تؤثر فی روحه السامیة الواعیة،فرجعا یائسین من هناک،و أرجعوا إلیهم هدایاهم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1266" w:name="pg12541_115333"/>
    </w:p>
    <w:p>
      <w:pPr>
        <w:pStyle w:val="Heading3"/>
        <w:numPr>
          <w:ilvl w:val="2"/>
          <w:numId w:val="1"/>
        </w:numPr>
        <w:rPr/>
      </w:pPr>
      <w:bookmarkStart w:id="1267" w:name="__RefHeading___Toc1428989_77815467"/>
      <w:bookmarkStart w:id="1268" w:name="_Toc528"/>
      <w:bookmarkEnd w:id="1266"/>
      <w:bookmarkEnd w:id="1267"/>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1268"/>
    </w:p>
    <w:p>
      <w:pPr>
        <w:pStyle w:val="Heading4"/>
        <w:numPr>
          <w:ilvl w:val="3"/>
          <w:numId w:val="1"/>
        </w:numPr>
        <w:rPr/>
      </w:pPr>
      <w:bookmarkStart w:id="1269" w:name="__RefHeading___Toc1428991_77815467"/>
      <w:bookmarkStart w:id="1270" w:name="_Toc529"/>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428993_77815467"/>
      <w:bookmarkStart w:id="1272" w:name="_Toc530"/>
      <w:bookmarkEnd w:id="1271"/>
      <w:r>
        <w:rPr>
          <w:rtl w:val="true"/>
        </w:rPr>
        <w:t>التّفسیر</w:t>
      </w:r>
      <w:bookmarkEnd w:id="1272"/>
    </w:p>
    <w:p>
      <w:pPr>
        <w:pStyle w:val="Heading5"/>
        <w:numPr>
          <w:ilvl w:val="4"/>
          <w:numId w:val="1"/>
        </w:numPr>
        <w:rPr/>
      </w:pPr>
      <w:bookmarkStart w:id="1273" w:name="__RefHeading___Toc1428995_77815467"/>
      <w:bookmarkStart w:id="1274" w:name="_Toc531"/>
      <w:bookmarkEnd w:id="1273"/>
      <w:r>
        <w:rPr>
          <w:rtl w:val="true"/>
        </w:rPr>
        <w:t>اشارة</w:t>
      </w:r>
      <w:bookmarkEnd w:id="1274"/>
    </w:p>
    <w:p>
      <w:pPr>
        <w:pStyle w:val="Heading5"/>
        <w:numPr>
          <w:ilvl w:val="4"/>
          <w:numId w:val="1"/>
        </w:numPr>
        <w:rPr/>
      </w:pPr>
      <w:bookmarkStart w:id="1275" w:name="__RefHeading___Toc1428997_77815467"/>
      <w:bookmarkStart w:id="1276" w:name="_Toc532"/>
      <w:bookmarkEnd w:id="1275"/>
      <w:r>
        <w:rPr>
          <w:rtl w:val="true"/>
        </w:rPr>
        <w:t>یوم القیامة</w:t>
      </w:r>
      <w:r>
        <w:rPr>
          <w:rtl w:val="true"/>
        </w:rPr>
        <w:t>..</w:t>
      </w:r>
      <w:r>
        <w:rPr>
          <w:rtl w:val="true"/>
        </w:rPr>
        <w:t>یوم الحسرة و الأسف</w:t>
      </w:r>
      <w:r>
        <w:rPr>
          <w:rtl w:val="true"/>
        </w:rPr>
        <w:t>:</w:t>
      </w:r>
      <w:bookmarkEnd w:id="1276"/>
    </w:p>
    <w:p>
      <w:pPr>
        <w:pStyle w:val="BookText"/>
        <w:rPr/>
      </w:pPr>
      <w:r>
        <w:rPr>
          <w:rFonts w:ascii="Amiri" w:hAnsi="Amiri" w:eastAsia="Amiri" w:cs="Amiri"/>
          <w:color w:val="111111"/>
          <w:sz w:val="28"/>
          <w:sz w:val="28"/>
          <w:szCs w:val="28"/>
          <w:rtl w:val="true"/>
          <w:lang w:bidi="ar-SA"/>
        </w:rPr>
        <w:t>إنّ آخر کلام لعیسی علیه السّلام بعد تعریفه لنفسه بالصفات التی ذکرت،هو التأکید علی مسألة التوحید،و خاصّة فی مجال العبادة،فیقول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رَبِّی وَ رَبُّکُمْ فَاعْبُدُوهُ هٰذٰا صِرٰاطٌ مُسْتَقِیمٌ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عیسی علیه السّلام بدأ بمحاربة کل أنواع الشرک و عبادة الآلهة</w:t>
      </w:r>
    </w:p>
    <w:p>
      <w:pPr>
        <w:pStyle w:val="BookText"/>
        <w:rPr/>
      </w:pPr>
      <w:r>
        <w:rPr>
          <w:rFonts w:ascii="IRNazanin" w:hAnsi="IRNazanin" w:eastAsia="IRNazanin"/>
          <w:color w:val="111111"/>
          <w:sz w:val="28"/>
          <w:sz w:val="28"/>
          <w:szCs w:val="28"/>
          <w:rtl w:val="true"/>
          <w:lang w:bidi="fa-IR"/>
        </w:rPr>
        <w:t>المزدوجة و المتعددة منذ بدایة حیاته،و کان یؤکّد أینما کان علی التوحید،و بناء علی هذا،فإنّ ما یلاحظ الیوم بین المسیحیین بعنوان التثلیث بدعة محضة ابتدعت بعد عیسی قطعا،و قد بینا تفصیل ذلک فی آخر الآیة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النساء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بالرغم من أن بعض المفسّرین احتمل أن تکون هذه الجملة من کلام نبی الإسلام صلّی اللّه علیه و آله و سلّم،أی إنّ اللّه سبحانه أمره أن یدعو الناس إلی التوحید فی العبادة،و قد وصف ذلک بأنّه الصراط المستقیم،إلاّ أن آیات القرآن الأخری شاهدة علی أن هذه الجملة من قول المسیح علیه السّلام و تابعة للکلام السابق،فنقرأ فی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 إِنَّ اللّٰهَ هُوَ رَبِّی وَ رَبُّکُمْ فَاعْبُدُوهُ هٰذٰا صِرٰاطٌ مُسْتَقِیمٌ و هنا نری نفس الجملة تقریبا نقلت عن لسان عیسی، و کذلک ورد هذا المضمون فی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أنّه بالرغم من کل هذه التأکیدات التی أکّد علیها المسیح علیه السّلام فی مجال التوحید و عبادة اللّه،فقد اختلفت الفئات،و أظهروا اعتقادات مختلفة،و خاصّة فی شأن المسیح فَاخْتَلَفَ الْأَحْزٰابُ مِنْ بَیْنِهِمْ فَوَیْلٌ لِلَّذِینَ کَفَرُوا مِنْ مَشْهَدِ یَوْمٍ عَظِیمٍ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تاریخ المسیحیة یشهد بوضوح علی مدی الاختلاف الذی حصل بعد المسیح علیه السّلام فی شأنه،و حول مسألة التوحید،هذه الاختلافات التی ازدادت حدتها،فشکل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إمبراطور الروم مجمعا للأساقفة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النصاری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واحدا من المجامع التأریخیة المعروفة،و وصل عدد أعضاء هذا المجمع إلی ألفین و مائة و سبعین عضوا،و عند ما طرحت مسألة المسیح للبحث أظهر العلماء الحاضرون و جهات نظر مختلفة تماما،و کان لکل مجموعة</w:t>
      </w:r>
    </w:p>
    <w:p>
      <w:pPr>
        <w:pStyle w:val="BookText"/>
        <w:rPr/>
      </w:pPr>
      <w:r>
        <w:rPr>
          <w:rFonts w:ascii="IRNazanin" w:hAnsi="IRNazanin" w:eastAsia="IRNazanin"/>
          <w:color w:val="111111"/>
          <w:sz w:val="28"/>
          <w:sz w:val="28"/>
          <w:szCs w:val="28"/>
          <w:rtl w:val="true"/>
          <w:lang w:bidi="fa-IR"/>
        </w:rPr>
        <w:t>عقیدتها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هو اللّه الذی نزل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فأحیی جماعة، و أمات أخری،ثمّ صعد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الأقانیم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 الثلاثة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الابن و روح القدس،اللّه الأب،و اللّه الابن 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معبود،و هو معبود،و أمّه معبودة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عبد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أقوالا أخری،و لم تتفق الآراء علی أی من هذه العقائد،و کان أکبر عدد من الأصوات حازت علیه عقیدة من العقائد المذکورة آنفا هو</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 قبله الإمبراطور کرأی حصل علی أکثریة نسبیة،و دافع عنه باعتباره الدین الرسمی،و طرح الباقی جانبا،أمّا عقیدة التوحید فقد بقیت فی الأقلیة لقلّة ناصریها مع الأسف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کان الانحراف عن أصل التوحید یعتبر أکبر انحراف للمسیحیین،فقد رأینا کیف أن اللّه قد هدد هؤلاء فی ذیل الآیة بأنّهم سیکون لهم مصیر مؤلم مشؤوم فی یوم القیامة،فی ذلک المشهد العام،و أمام محکمة اللّه العادلة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الآیة التالیة وضع أولئک فی عرصات القیامة،فتقول عند ما یقدمون علینا یوم القیامة فسوف تکون لهم اسماع قویة و ابصار حادّه فیسمعون و یرون جمیع الحقائق التی کانت خافیة علیهم فی هذه الدنیا،و لکن الظالمین الیوم،أی فی هذه الدنیا غافلون عن هذه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 أَبْصِرْ یَوْمَ یَأْتُونَنٰا لٰکِنِ</w:t>
      </w:r>
    </w:p>
    <w:p>
      <w:pPr>
        <w:pStyle w:val="BookText"/>
        <w:rPr/>
      </w:pPr>
      <w:r>
        <w:rPr>
          <w:rFonts w:ascii="Amiri" w:hAnsi="Amiri" w:eastAsia="Amiri" w:cs="Amiri"/>
          <w:color w:val="111111"/>
          <w:sz w:val="28"/>
          <w:sz w:val="28"/>
          <w:szCs w:val="28"/>
          <w:rtl w:val="true"/>
          <w:lang w:bidi="ar-SA"/>
        </w:rPr>
        <w:t>اَلظّٰالِمُونَ الْیَوْمَ فِی ضَلاٰلٍ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الواضح أن الحجب سترتفع فی النشأة الآخرة،لأنّ آثار الحق هناک أوضح من آثاره فی عالم الدنیا بمراتب و من الطبیعی أن تسلب المحکمة و آثار الأعمال نوم الغفلة من العین و الأذن،و حتی عمی القلوب فإنّهم سیعون الأمر و یعلمون الحق،إلاّ أن هذا الوعی و العلم لا ینفعهم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 بعض المفسّرین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 لٰکِنِ الظّٰالِمُونَ الْیَوْمَ فِی ضَلاٰلٍ مُبِینٍ بیوم القیامة،أی إن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سیصبحون ناظرین سامعین، إلاّ أنّ هذا النظر و السمع سوف لا ینفعهم فی ذلک الیوم،و سیکونون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یبدو أن التّفسیر الأوّل أصح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تؤکّد الآیة التالیة مرّة أخری علی مصیر المنحرفین و الظالمین فی ذلک الیوم،فتقول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لیوم القیامة أسماء مختلفة فی القرآن المجید،و من جملتها یَوْمَ الْحَسْرَةِ حیث یتحسر المؤمنون المحسنون علی قلّة عملهم،و یا لیتهم کانوا قد عملوا أکثر،و کذلک یتحسر المسیئون،لأنّ الحجب تزول،و تتضح حقائق الأعمال و نتائجها للجمیع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البعض جملة إِذْ قُضِیَ الْأَمْرُ مرتبطة بانتهاء برامج و وقائع الحساب و الجزاء و التکلیف فی یوم القیامة،و اعتبرها بعضهم إشارة إلی فناء الدنیا،و علی هذا التّفسیر فإنّ الآیة تحذر هؤلاء و تخیفهم من یوم الحسرة،ذلک الحین الذی تفنی فیه الدنیا و هم فی حالة الغفلة و عدم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هو الأصح کما یبدو،خاصّة و أنّه</w:t>
      </w:r>
    </w:p>
    <w:p>
      <w:pPr>
        <w:pStyle w:val="BookText"/>
        <w:rPr/>
      </w:pPr>
      <w:r>
        <w:rPr>
          <w:rFonts w:ascii="Amiri" w:hAnsi="Amiri" w:eastAsia="Amiri" w:cs="Amiri"/>
          <w:color w:val="111111"/>
          <w:sz w:val="28"/>
          <w:sz w:val="28"/>
          <w:szCs w:val="28"/>
          <w:rtl w:val="true"/>
          <w:lang w:bidi="ar-SA"/>
        </w:rPr>
        <w:t>قد روی فی حدیث عن الإمام الصادق علیه السّلام فی تفسیر جملة إِذْ قُضِیَ الْأَمْرُ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 علی أهل الجنّة بالخلود فیها،و قضی علی أهل النّار بالخلود فیها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تحذر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آیات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الظالمین و الجائرین، و تذکرهم بأن هذه الأموال التی تحت تصرفهم الآن لیست خالدة،کما أن حیاتهم لیست خالدة،بل إنّ الوارث الأخیر لکل شیء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تتناغم مع الآیة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سورة المؤمن،و التی تقول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الْمُلْکُ الْیَوْمَ لِلّٰهِ الْوٰاحِدِ الْقَهّٰارِ فإذا آمن شخص و اعتقد بهذه الحقیقة،فلما ذا یبیح التعدی و الظلم و سحق الحقیقة،و هضم حقوق الناس،أمن أجل الأموال و اللذائذ المادیة التی أودعت فی أیدینا لعدّة أیّام و ستخرج من أیدینا بسرعة؟</w:t>
      </w:r>
      <w:bookmarkStart w:id="1277" w:name="pg12541_115338"/>
    </w:p>
    <w:p>
      <w:pPr>
        <w:pStyle w:val="Heading3"/>
        <w:numPr>
          <w:ilvl w:val="2"/>
          <w:numId w:val="1"/>
        </w:numPr>
        <w:rPr/>
      </w:pPr>
      <w:bookmarkStart w:id="1278" w:name="__RefHeading___Toc1428999_77815467"/>
      <w:bookmarkStart w:id="1279" w:name="_Toc533"/>
      <w:bookmarkEnd w:id="1277"/>
      <w:bookmarkEnd w:id="1278"/>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1279"/>
    </w:p>
    <w:p>
      <w:pPr>
        <w:pStyle w:val="Heading4"/>
        <w:numPr>
          <w:ilvl w:val="3"/>
          <w:numId w:val="1"/>
        </w:numPr>
        <w:rPr/>
      </w:pPr>
      <w:bookmarkStart w:id="1280" w:name="__RefHeading___Toc1429001_77815467"/>
      <w:bookmarkStart w:id="1281" w:name="_Toc534"/>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429003_77815467"/>
      <w:bookmarkStart w:id="1283" w:name="_Toc535"/>
      <w:bookmarkEnd w:id="1282"/>
      <w:r>
        <w:rPr>
          <w:rtl w:val="true"/>
        </w:rPr>
        <w:t>التّفسیر</w:t>
      </w:r>
      <w:bookmarkEnd w:id="1283"/>
    </w:p>
    <w:p>
      <w:pPr>
        <w:pStyle w:val="Heading5"/>
        <w:numPr>
          <w:ilvl w:val="4"/>
          <w:numId w:val="1"/>
        </w:numPr>
        <w:rPr/>
      </w:pPr>
      <w:bookmarkStart w:id="1284" w:name="__RefHeading___Toc1429005_77815467"/>
      <w:bookmarkStart w:id="1285" w:name="_Toc536"/>
      <w:bookmarkEnd w:id="1284"/>
      <w:r>
        <w:rPr>
          <w:rtl w:val="true"/>
        </w:rPr>
        <w:t>اشارة</w:t>
      </w:r>
      <w:bookmarkEnd w:id="1285"/>
    </w:p>
    <w:p>
      <w:pPr>
        <w:pStyle w:val="Heading5"/>
        <w:numPr>
          <w:ilvl w:val="4"/>
          <w:numId w:val="1"/>
        </w:numPr>
        <w:rPr/>
      </w:pPr>
      <w:bookmarkStart w:id="1286" w:name="__RefHeading___Toc1429007_77815467"/>
      <w:bookmarkStart w:id="1287" w:name="_Toc537"/>
      <w:bookmarkEnd w:id="1286"/>
      <w:r>
        <w:rPr>
          <w:rtl w:val="true"/>
        </w:rPr>
        <w:t>إبراهیم و منطقه المؤثر و القاطع</w:t>
      </w:r>
      <w:r>
        <w:rPr>
          <w:rtl w:val="true"/>
        </w:rPr>
        <w:t>:</w:t>
      </w:r>
      <w:bookmarkEnd w:id="1287"/>
    </w:p>
    <w:p>
      <w:pPr>
        <w:pStyle w:val="BookText"/>
        <w:rPr/>
      </w:pPr>
      <w:r>
        <w:rPr>
          <w:rFonts w:ascii="Amiri" w:hAnsi="Amiri" w:eastAsia="Amiri" w:cs="Amiri"/>
          <w:color w:val="111111"/>
          <w:sz w:val="28"/>
          <w:sz w:val="28"/>
          <w:szCs w:val="28"/>
          <w:rtl w:val="true"/>
          <w:lang w:bidi="ar-SA"/>
        </w:rPr>
        <w:t>انتهت قصّة ولادة المسیح علیه السّلام و قد تضمنت جانبا من حیاة أمّه مریم،و بعدها تزیح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الستار عن جانب من حیاة بطل التوحید إبراهیم الخلیل علیه السّلام،و تؤکّد علی أنّ دعوة هذا النّبی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المرشدین الإلهیین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من نقطة التوحید،فتقول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الصدق،و تعنی الشخص الصادق جدّا،</w:t>
      </w:r>
    </w:p>
    <w:p>
      <w:pPr>
        <w:pStyle w:val="BookText"/>
        <w:rPr/>
      </w:pPr>
      <w:r>
        <w:rPr>
          <w:rFonts w:ascii="IRNazanin" w:hAnsi="IRNazanin" w:eastAsia="IRNazanin"/>
          <w:color w:val="111111"/>
          <w:sz w:val="28"/>
          <w:sz w:val="28"/>
          <w:szCs w:val="28"/>
          <w:rtl w:val="true"/>
          <w:lang w:bidi="fa-IR"/>
        </w:rPr>
        <w:t>و ذهب البعض الی أنّه الشخص الذی لا یکذب مطلقا،بل و أسمی من ذلک،و هو أنّه لا یملک القدرة علی الکذب،لأنّه اعتاد طیلة حیاته علی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آخرون أن معناها الشخص الذی یصدق عمله کلامه و 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الواضح أن جمیع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هذه الصفة مهمّة إلی حدّ أنّها ذکرت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صفة النّبوة،و لعلها بذلک تکون ممهدة لتلقی النّبوة،و إذا تجاوزنا ذلک فإنّ أبرز صفة یلزم وجودها فی کل الأنبیاء و حملة الوحی الإلهی أن یوصلوا أوامر اللّه إلی العباد دون زیادة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الآیة التی بعدها إلی شرح محاورته مع أبیه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الأب هنا إشارة إلی العم،فإنّ کلمة الأب،کما قلنا سابقا،ترد أحیانا فی لغة العرب بمعنی الأب،و أحیانا بمعنی العم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البیان القصیر القاطع من أحسن أدلة نفی الشرک و عبادة الأوثان،لأنّ أحد بواعث الإنسان فی معرفة الرب هو باعث الربح و الخسارة،و الضر و النفع، و الذی یعبر عنه علماء العقائد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تتجه إلی معبود لیس عاجزا عن حل مشکلة من مشاکلک و حسب،بل إنّه لا یملک أصلا القدرة علی 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یجب أن تکون لمن له القدرة علی حل المشاکل،و یدرک عباده و حاجاتهم،سمیع بصیر،إلاّ أنّ هذه الأصنام فاقدة لکل 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إبراهیم یبدأ فی دعوته العامّة بأبیه،و ذلک لأنّ النفوذ فی الأقربین أهم و أولی،کما أن نبی الإسلام صلّی اللّه علیه و آله و سلّم قد أمر أولا بدعوة عشیرته الأقربین کما جاء فی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ذلک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طریق المنطق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اتباعه،فقال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 فإنّی قد وعیت أمورا کثیرة عن طریق الوحی،و أستطیع أن أقول باطمئنان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سوف لا أسلک طریق الضلال و الخطأ،و لا أدعوک أبدا إلی هذا الطریق المعوج،فإنّی أرید سعادتک و فلاحک،فاقبل منّی لتنجو و تخلص من العذاب و تصل بطیّک هذا الصراط المستقیم إلی المحل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یعطف نظره إلی الجانب السلبی من القضیة بعد ما ذکر بعدها الایجابی و یشیر إلی الآثار التی تترتب علی مخالفة هذه الدعوة،فیقول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العبادة هنا لا تعنی السجود و الصلاة و الصوم للشیطان،بل بمعنی الطاعة و اتباع الأوامر،و هذا بنفسه یعتبر نوعا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عبده،فإن کان الناطق عن اللّه فقد عبد اللّه،و إن کان الناطق عن إبلیس فقد عبد إبلیس</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إبراهیم یرید أن یعلّم أباه هذه الحقیقة،و هی أن الإنسان لا یمکن أن یکون فاقدا لخط و منهج فی حیاته،فإمّا سبیل اللّه و الصراط المستقیم،و إمّا طریق الشیطان العاصی الضال،فیجب علیه أن یفکر بصورة صحیحة و یصمم،و أن یختار ما فیه خیره و صلاحه بعیدا عن العصبیة و التقالید العمیاء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یذکره و ینبه مرّة أخری بعواقب الشرک و عبادة الأصنام المشؤومة،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تعبیر إبراهیم هذا رائع جدّا،فهو من جانب یخاطب عمّه دائما ب‍ یٰا أَبَتِ و هذا یدل علی الأدب و احترام المخاطب،و من جانب آخر فإنّ قوله أَنْ یَمَسَّکَ توحی بأنّ إبراهیم کان قلقا و متأثرا من وصول أدنی أذی إلی آزر،و من</w:t>
      </w:r>
      <w:bookmarkStart w:id="1288" w:name="pg12541_115341"/>
    </w:p>
    <w:p>
      <w:pPr>
        <w:pStyle w:val="BookText"/>
        <w:rPr/>
      </w:pPr>
      <w:bookmarkEnd w:id="1288"/>
      <w:r>
        <w:rPr>
          <w:rFonts w:ascii="IRNazanin" w:hAnsi="IRNazanin" w:eastAsia="IRNazanin"/>
          <w:color w:val="111111"/>
          <w:sz w:val="28"/>
          <w:sz w:val="28"/>
          <w:szCs w:val="28"/>
          <w:rtl w:val="true"/>
          <w:lang w:bidi="fa-IR"/>
        </w:rPr>
        <w:t>جهة ثالثة فإنّ التعبیر ب‍ عَذٰابٌ مِنَ الرَّحْمٰنِ یشیر إلی أن أمرک نتیجة هذا الشرک و عبادة الأصنام قد بلغ حدّا بحیث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عمت رحمته الأرجاء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سیغضب علیک و یعاقبک،فانظر إلی عملک الذی تقوم به کم هو خطیر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رابعة،فإنّ عملک سیؤدی بک فی النهایة أن تستظل بولایة الشیطان</w:t>
      </w:r>
      <w:r>
        <w:rPr>
          <w:rFonts w:eastAsia="IRNazanin" w:cs="IRNazanin"/>
          <w:color w:val="111111"/>
          <w:sz w:val="28"/>
          <w:szCs w:val="28"/>
          <w:rtl w:val="true"/>
          <w:lang w:bidi="fa-IR"/>
        </w:rPr>
        <w:t>.</w:t>
      </w:r>
    </w:p>
    <w:p>
      <w:pPr>
        <w:pStyle w:val="Heading4"/>
        <w:numPr>
          <w:ilvl w:val="3"/>
          <w:numId w:val="1"/>
        </w:numPr>
        <w:rPr/>
      </w:pPr>
      <w:bookmarkStart w:id="1289" w:name="__RefHeading___Toc1429009_77815467"/>
      <w:bookmarkStart w:id="1290" w:name="_Toc538"/>
      <w:bookmarkEnd w:id="1289"/>
      <w:r>
        <w:rPr>
          <w:rtl w:val="true"/>
        </w:rPr>
        <w:t>بحوث</w:t>
      </w:r>
      <w:bookmarkEnd w:id="1290"/>
    </w:p>
    <w:p>
      <w:pPr>
        <w:pStyle w:val="Heading5"/>
        <w:numPr>
          <w:ilvl w:val="4"/>
          <w:numId w:val="1"/>
        </w:numPr>
        <w:rPr/>
      </w:pPr>
      <w:bookmarkStart w:id="1291" w:name="__RefHeading___Toc1429011_77815467"/>
      <w:bookmarkStart w:id="1292" w:name="_Toc539"/>
      <w:bookmarkEnd w:id="1291"/>
      <w:r>
        <w:rPr>
          <w:rtl w:val="true"/>
        </w:rPr>
        <w:t>اشارة</w:t>
      </w:r>
      <w:bookmarkEnd w:id="1292"/>
    </w:p>
    <w:p>
      <w:pPr>
        <w:pStyle w:val="Heading5"/>
        <w:numPr>
          <w:ilvl w:val="4"/>
          <w:numId w:val="1"/>
        </w:numPr>
        <w:rPr/>
      </w:pPr>
      <w:bookmarkStart w:id="1293" w:name="__RefHeading___Toc1429013_77815467"/>
      <w:bookmarkStart w:id="1294" w:name="_Toc540"/>
      <w:bookmarkEnd w:id="1293"/>
      <w:r>
        <w:rPr/>
        <w:t>1</w:t>
      </w:r>
      <w:r>
        <w:rPr>
          <w:rtl w:val="true"/>
        </w:rPr>
        <w:t>-</w:t>
      </w:r>
      <w:r>
        <w:rPr>
          <w:rtl w:val="true"/>
        </w:rPr>
        <w:t>طریق النفوذ إلی الآخرین</w:t>
      </w:r>
      <w:bookmarkEnd w:id="1294"/>
    </w:p>
    <w:p>
      <w:pPr>
        <w:pStyle w:val="BookText"/>
        <w:rPr/>
      </w:pPr>
      <w:r>
        <w:rPr>
          <w:rFonts w:ascii="IRNazanin" w:hAnsi="IRNazanin" w:eastAsia="IRNazanin"/>
          <w:color w:val="111111"/>
          <w:sz w:val="28"/>
          <w:sz w:val="28"/>
          <w:szCs w:val="28"/>
          <w:rtl w:val="true"/>
          <w:lang w:bidi="fa-IR"/>
        </w:rPr>
        <w:t>إنّ طریقة محاورة إبراهیم لآزر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عبدة الأصنام،حیث کان یصنعها و یبیعها،و کان یعتبر عاملا مهمّا فی ترویج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لنا بأنّه یجب استخدم المنطق الممتزج بالاحترام و المحبة و الحرص علی الهدایة،مقترنا بالحزم قبل التوسل بالقوة،للنفوذ إلی نفوس الأفراد المنحرفین، لأنّ الکثیر سیذعنون للحق عن هذا الطریق،و هناک جماعة سیظهرون مقاومتهم لهذا الأسلوب،و من الطبیعی أن حساب هؤلاء یختلف،و یجب أن یعاملوا بأسلوب آخر</w:t>
      </w:r>
      <w:r>
        <w:rPr>
          <w:rFonts w:eastAsia="IRNazanin" w:cs="IRNazanin"/>
          <w:color w:val="111111"/>
          <w:sz w:val="28"/>
          <w:szCs w:val="28"/>
          <w:rtl w:val="true"/>
          <w:lang w:bidi="fa-IR"/>
        </w:rPr>
        <w:t>.</w:t>
      </w:r>
    </w:p>
    <w:p>
      <w:pPr>
        <w:pStyle w:val="Heading5"/>
        <w:numPr>
          <w:ilvl w:val="4"/>
          <w:numId w:val="1"/>
        </w:numPr>
        <w:rPr/>
      </w:pPr>
      <w:bookmarkStart w:id="1295" w:name="__RefHeading___Toc1429015_77815467"/>
      <w:bookmarkStart w:id="1296" w:name="_Toc541"/>
      <w:bookmarkEnd w:id="1295"/>
      <w:r>
        <w:rPr/>
        <w:t>2</w:t>
      </w:r>
      <w:r>
        <w:rPr>
          <w:rtl w:val="true"/>
        </w:rPr>
        <w:t>-</w:t>
      </w:r>
      <w:r>
        <w:rPr>
          <w:rtl w:val="true"/>
        </w:rPr>
        <w:t>دلیل اتباع العالم</w:t>
      </w:r>
      <w:bookmarkEnd w:id="1296"/>
    </w:p>
    <w:p>
      <w:pPr>
        <w:pStyle w:val="BookText"/>
        <w:rPr/>
      </w:pPr>
      <w:r>
        <w:rPr>
          <w:rFonts w:ascii="Amiri" w:hAnsi="Amiri" w:eastAsia="Amiri" w:cs="Amiri"/>
          <w:color w:val="111111"/>
          <w:sz w:val="28"/>
          <w:sz w:val="28"/>
          <w:szCs w:val="28"/>
          <w:rtl w:val="true"/>
          <w:lang w:bidi="ar-SA"/>
        </w:rPr>
        <w:t>قرأنا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إبراهیم دعا عمه آزر لاتباعه،مع کبر سنة و شهرته فی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 دلیله علی دعوته هذه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جٰاءَنِی مِنَ الْعِلْمِ مٰا لَمْ یَأْتِکَ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قانون عام فی أن الذین لا یعلمون یتبعون العالمین فیما یجهلونه، و هذا فی الواقع هو منهج الرجوع إلی المتخصصین فی کل فن،و من ذلک مسألة تقلید المجتهد فی فروع الأحکام الإسلامیة</w:t>
      </w:r>
      <w:r>
        <w:rPr>
          <w:rFonts w:eastAsia="IRNazanin" w:cs="IRNazanin"/>
          <w:color w:val="111111"/>
          <w:sz w:val="28"/>
          <w:szCs w:val="28"/>
          <w:rtl w:val="true"/>
          <w:lang w:bidi="fa-IR"/>
        </w:rPr>
        <w:t>.</w:t>
      </w:r>
      <w:bookmarkStart w:id="1297" w:name="pg12541_115342"/>
    </w:p>
    <w:p>
      <w:pPr>
        <w:pStyle w:val="BookText"/>
        <w:rPr/>
      </w:pPr>
      <w:bookmarkEnd w:id="1297"/>
      <w:r>
        <w:rPr>
          <w:rFonts w:ascii="IRNazanin" w:hAnsi="IRNazanin" w:eastAsia="IRNazanin"/>
          <w:color w:val="111111"/>
          <w:sz w:val="28"/>
          <w:sz w:val="28"/>
          <w:szCs w:val="28"/>
          <w:rtl w:val="true"/>
          <w:lang w:bidi="fa-IR"/>
        </w:rPr>
        <w:t>من الواضح أنّ بحث إبراهیم لم یکن فی المسائل المرتبطة بفروع الدین،بل کان یتحدث عن أهم أصل من أصول الدین،و لکن حتی فی مثل هذه المسائل أیضا یجب الاستعانة و الاستفادة من إرشادات العالم،لتحصل الهدایة إلی الصراط السوی،الذی هو الصراط المستقیم</w:t>
      </w:r>
      <w:r>
        <w:rPr>
          <w:rFonts w:eastAsia="IRNazanin" w:cs="IRNazanin"/>
          <w:color w:val="111111"/>
          <w:sz w:val="28"/>
          <w:szCs w:val="28"/>
          <w:rtl w:val="true"/>
          <w:lang w:bidi="fa-IR"/>
        </w:rPr>
        <w:t>.</w:t>
      </w:r>
    </w:p>
    <w:p>
      <w:pPr>
        <w:pStyle w:val="Heading5"/>
        <w:numPr>
          <w:ilvl w:val="4"/>
          <w:numId w:val="1"/>
        </w:numPr>
        <w:rPr/>
      </w:pPr>
      <w:bookmarkStart w:id="1298" w:name="__RefHeading___Toc1429017_77815467"/>
      <w:bookmarkStart w:id="1299" w:name="_Toc542"/>
      <w:bookmarkEnd w:id="1298"/>
      <w:r>
        <w:rPr/>
        <w:t>3</w:t>
      </w:r>
      <w:r>
        <w:rPr>
          <w:rtl w:val="true"/>
        </w:rPr>
        <w:t>-</w:t>
      </w:r>
      <w:r>
        <w:rPr>
          <w:rtl w:val="true"/>
        </w:rPr>
        <w:t>سوره الرحمة و التذکیر</w:t>
      </w:r>
      <w:bookmarkEnd w:id="1299"/>
    </w:p>
    <w:p>
      <w:pPr>
        <w:pStyle w:val="BookText"/>
        <w:rPr/>
      </w:pPr>
      <w:r>
        <w:rPr>
          <w:rFonts w:ascii="IRNazanin" w:hAnsi="IRNazanin" w:eastAsia="IRNazanin"/>
          <w:color w:val="111111"/>
          <w:sz w:val="28"/>
          <w:sz w:val="28"/>
          <w:szCs w:val="28"/>
          <w:rtl w:val="true"/>
          <w:lang w:bidi="fa-IR"/>
        </w:rPr>
        <w:t>لقد وردت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مرات عند الشروع بذکر قصص الأنبیاء العظام و مریم،و لهذا السبب یمکن تسمیة هذه السورة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الأنبیاء،و الرجال و النساء العظام؛و حرکتهم التوحیدیة،و جهودهم فی طریق محاربة الشرک و عبادة الأصنام و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الذکر عادة بعد النسیان،فمن الممکن أن یکون إشارة إلی أن جذور التوحید و عشق رجال الحق و الإیمان بجهادهم من أجل إحقاق الحق حیة فی أعماق روح کل إنسان،و إن الکلام عن هؤلاء فی الحقیقة نوع من الذکر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وصف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مرّة فی هذه السورة،فإنّ السورة تبدأ بالرحمة،رحمه اللّه بزکریا،رحمة اللّه بمریم و المسیح،و کذلک تنتهی السورة بهذه الرحمة حیث تقول فی أواخرها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1300" w:name="pg12541_115343"/>
    </w:p>
    <w:p>
      <w:pPr>
        <w:pStyle w:val="Heading3"/>
        <w:numPr>
          <w:ilvl w:val="2"/>
          <w:numId w:val="1"/>
        </w:numPr>
        <w:rPr/>
      </w:pPr>
      <w:bookmarkStart w:id="1301" w:name="__RefHeading___Toc1429019_77815467"/>
      <w:bookmarkStart w:id="1302" w:name="_Toc543"/>
      <w:bookmarkEnd w:id="1300"/>
      <w:bookmarkEnd w:id="1301"/>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1302"/>
    </w:p>
    <w:p>
      <w:pPr>
        <w:pStyle w:val="Heading4"/>
        <w:numPr>
          <w:ilvl w:val="3"/>
          <w:numId w:val="1"/>
        </w:numPr>
        <w:rPr/>
      </w:pPr>
      <w:bookmarkStart w:id="1303" w:name="__RefHeading___Toc1429021_77815467"/>
      <w:bookmarkStart w:id="1304" w:name="_Toc544"/>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429023_77815467"/>
      <w:bookmarkStart w:id="1306" w:name="_Toc545"/>
      <w:bookmarkEnd w:id="1305"/>
      <w:r>
        <w:rPr>
          <w:rtl w:val="true"/>
        </w:rPr>
        <w:t>التّفسیر</w:t>
      </w:r>
      <w:bookmarkEnd w:id="1306"/>
    </w:p>
    <w:p>
      <w:pPr>
        <w:pStyle w:val="Heading5"/>
        <w:numPr>
          <w:ilvl w:val="4"/>
          <w:numId w:val="1"/>
        </w:numPr>
        <w:rPr/>
      </w:pPr>
      <w:bookmarkStart w:id="1307" w:name="__RefHeading___Toc1429025_77815467"/>
      <w:bookmarkStart w:id="1308" w:name="_Toc546"/>
      <w:bookmarkEnd w:id="1307"/>
      <w:r>
        <w:rPr>
          <w:rtl w:val="true"/>
        </w:rPr>
        <w:t>اشارة</w:t>
      </w:r>
      <w:bookmarkEnd w:id="1308"/>
    </w:p>
    <w:p>
      <w:pPr>
        <w:pStyle w:val="Heading5"/>
        <w:numPr>
          <w:ilvl w:val="4"/>
          <w:numId w:val="1"/>
        </w:numPr>
        <w:rPr/>
      </w:pPr>
      <w:bookmarkStart w:id="1309" w:name="__RefHeading___Toc1429027_77815467"/>
      <w:bookmarkStart w:id="1310" w:name="_Toc547"/>
      <w:bookmarkEnd w:id="1309"/>
      <w:r>
        <w:rPr>
          <w:rtl w:val="true"/>
        </w:rPr>
        <w:t>نتیجة البعد عن الشرک و المشرکین</w:t>
      </w:r>
      <w:r>
        <w:rPr>
          <w:rtl w:val="true"/>
        </w:rPr>
        <w:t>:</w:t>
      </w:r>
      <w:bookmarkEnd w:id="1310"/>
    </w:p>
    <w:p>
      <w:pPr>
        <w:pStyle w:val="BookText"/>
        <w:rPr/>
      </w:pPr>
      <w:r>
        <w:rPr>
          <w:rFonts w:ascii="IRNazanin" w:hAnsi="IRNazanin" w:eastAsia="IRNazanin"/>
          <w:color w:val="111111"/>
          <w:sz w:val="28"/>
          <w:sz w:val="28"/>
          <w:szCs w:val="28"/>
          <w:rtl w:val="true"/>
          <w:lang w:bidi="fa-IR"/>
        </w:rPr>
        <w:t>مرّت فی الآیات السابقة کلمات إبراهیم علیه السّلام التی کانت ممتزجة باللطف و المحبّة فی طریق الهدایة،و الآن جاء دور ذکر أجوبة آزر،لکلی تتضح الحقیقة و الواقع من خلال مقارنة الکلامین مع بعضهما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حرص و تحرّق إبراهیم،و بیانه الغنی العمیق لم ینفذ إلی قلب آزر،بل إنّه غضب لدی سماعه هذا الکلام،و قٰالَ أَ رٰاغِبٌ أَنْتَ عَنْ آلِهَتِی یٰا إِبْرٰاهِیمُ لَئِنْ لَمْ تَنْتَهِ لَأَرْجُمَنَّکَ وَ اهْجُرْنِی مَلِیًّا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للنظر،أنّ آزر لم یکن راغبا حتی فی أن یجری إنکار الأصنام أو مخالفتها و تحقیرها علی لسانه،بل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راغب أنت عن هذه الآلهة؟حتی لا تهان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 ما هدد إبراهیم،هدده بالرجم،ذلک التهدید المؤکّد الذی یستفاد من لام و نون التوکید الثقیلة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الرجم من أشد و أسوء أنواع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یکتف بهذا التهدید المشروط، بل إنّه اعتبر إبراهیم فی تلک الحال وجودا لا یحتمل،و قال له اُهْجُرْنِی مَلِیًّا أی ابتعد عنی دائما،و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مادة الإملاء،أی الإمهال الطویل،و هی تعنی هنا أن ابتعد عنی لمدّة طویلة،أو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المحقّر جدّا لا یستعمله إلاّ الأشخاص الأجلاف و القساة ضد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لا یری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الرمی بالحجارة،بل اعتقد أنّها تعنی تشویه السمعة و الاتهام،إلاّ أن هذا التّفسیر یبدو بعیدا،و ملاحظة سائر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بهذا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لکن،و رغم کل ذلک،فقد سیطر إبراهیم علی أعصابه،کبقیة الأنبیاء و القادة الإلهیین،و مقابل هذه الغلظة و الحدّة وقف بکل سمو و عظمة،و قٰالَ سَلاٰمٌ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السلام یمکن أن یکون سلام التودیع،و أن إبراهیم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و ما یأتی بعده من کلام یقصد ترک 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سلاما یقال لفض النزاع،کما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أَعْمٰالُنٰا وَ لَکُمْ أَعْمٰالُکُمْ سَلاٰمٌ عَلَیْکُمْ لاٰ نَبْتَغِی الْجٰاهِلِینَ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لَکَ رَبِّی إِنَّهُ کٰانَ بِی حَفِیًّا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فی الواقع قابل</w:t>
      </w:r>
    </w:p>
    <w:p>
      <w:pPr>
        <w:pStyle w:val="BookText"/>
        <w:rPr/>
      </w:pPr>
      <w:r>
        <w:rPr>
          <w:rFonts w:ascii="IRNazanin" w:hAnsi="IRNazanin" w:eastAsia="IRNazanin"/>
          <w:color w:val="111111"/>
          <w:sz w:val="28"/>
          <w:sz w:val="28"/>
          <w:szCs w:val="28"/>
          <w:rtl w:val="true"/>
          <w:lang w:bidi="fa-IR"/>
        </w:rPr>
        <w:t>خشونة و تهدید آزر بالعکس،و وعده بالاستغفار و طلب مغفرة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وعد إبراهیم آزر بالاستغفار مع أنا نعلم أن آزر لم یؤمن أبدا،و لا یجوز الاستغفار للمشرکین طبقا لصریح الآیة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و قد ذکرنا جواب هذا السؤال بصورة مفصلة فی ذیل تلک الآیة فی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أی الأصنام وَ أَدْعُوا رَبِّی عَسیٰ أَلاّٰ أَکُونَ بِدُعٰاءِ رَبِّی شَقِیًّا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هذه الآیة من جهة أدب إبراهیم فی مقابل آزر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إبراهیم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فإنّها تبیّن حزمه فی عقیدته،فإنّ ابتعادی هذا عنک لم یکن من أجل حیادی عن اعتقادی الراسخ بالتوحید،بل لأنّک لا تملک الأهلیة لتقبل الحق،و لذلک فإنی سأثبت علی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بصورة ضمنیة بأنّی إذا دعوت ربّی فإنّه سیجیب دعوتی،أمّا أنتم المساکین الذین تدعون من هو أکثر مسکنة منکم،فلا یستجاب دعاؤکم مطلقا، بل و لا یسمع کلامکم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 فی إبراهیم بقوله،و ثبت علی عقیدته بکل صلابة و صمود،و کان دائما ینادی بالتوحید،بالرغم من أن کل ذلک المجتمع الفاسد فی ذلک الیوم قد وقف ضده و ثار علیه،إلاّ أنّه لم یبق وحده فی النهایة،فقد وجد أتباعا کثیرین علی مر القرون و الأعصار،بحیث أنّ کل الموحدین و عباد اللّه فی العالم یفتخرون بوجوده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 فالبرغم من أن الفترة التی وهب اللّه بها لإبراهیم إسحاق،ثمّ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استغرقت زمنا طویلا،إلاّ أنّ هذه</w:t>
      </w:r>
    </w:p>
    <w:p>
      <w:pPr>
        <w:pStyle w:val="BookText"/>
        <w:rPr/>
      </w:pPr>
      <w:r>
        <w:rPr>
          <w:rFonts w:ascii="IRNazanin" w:hAnsi="IRNazanin" w:eastAsia="IRNazanin"/>
          <w:color w:val="111111"/>
          <w:sz w:val="28"/>
          <w:sz w:val="28"/>
          <w:szCs w:val="28"/>
          <w:rtl w:val="true"/>
          <w:lang w:bidi="fa-IR"/>
        </w:rPr>
        <w:t>الموهبة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وهبه ولدا کإسحاق،و حفیدا کیعقوب،و کل منهما کان نبیّا سامی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نتیجة صبر إبراهیم علیه السّلام و استقامته التی أظهرها فی طریق محاربة الأصنام،و اعتزال المنهج الباطل و الابتعاد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إلی ذلک وَ وَهَبْنٰا لَهُمْ مِنْ رَحْمَتِنٰا تلک الرحمة الخاصّة بالمخلصین و المخلصین،و الرجال المجاهدین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أخیرا وَ جَعَلْنٰا لَهُمْ لِسٰانَ صِدْقٍ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فی الحقیقة إجابة لطلب و دعاء إبراهیم الذی جاء فی الآیة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لِسٰانَ صِدْقٍ فِی الْآخِرِینَ فإنّ أولئک کانوا یریدون طرد و إبعاد إبراهیم و أسرته من المجتمع الإنسانی،بحیث لا یبقی لهم أی أثر أو خبر،و ینسون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حدث بالعکس،فإنّ اللّه سبحانه قد رفع ذکرهم نتیجة إیثارهم و تضحیتهم و استقامتهم فی أداء الرسالة التی کانت ملقاة علی عاتقهم،و جعل أسماءهم تجری علی ألسنة شعوب العالم،و یعرفون کأسوة و نموذج فی معرفة اللّه و الجهاد و الطهارة و التقوی و المقارعة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یعنی الذکر الذی یذکر به الإنسان بین الناس،و عند ما نضیف إلیه کلمة صدق،و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یعنی الذکر الحسن و الذکری الطیبة بین الناس،و إذا ما ضممنا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العالی و البارز،فإنّها ستعنی الذکری الجمیلة جدّا التی تبقی بین الناس عن شخص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إبراهیم لا یرید بهذا الطلب أن یحقق أمنیة فی قلبه،بل کان هدفه أن لا یستطیع الأعداء أن یجعلوا تاریخ حیاته،الذی کان تربویا خارقا للعادة،فی بوتقة النسیان،و أن یمحوا ذکره من الأذهان إلی الأبد،و هو الأنموذج و الأسوة الدائمة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الصدق للمرء یجعله اللّه</w:t>
      </w:r>
    </w:p>
    <w:p>
      <w:pPr>
        <w:pStyle w:val="BookText"/>
        <w:rPr/>
      </w:pPr>
      <w:r>
        <w:rPr>
          <w:rFonts w:ascii="IRNazanin" w:hAnsi="IRNazanin" w:eastAsia="IRNazanin"/>
          <w:color w:val="111111"/>
          <w:sz w:val="28"/>
          <w:sz w:val="28"/>
          <w:szCs w:val="28"/>
          <w:rtl w:val="true"/>
          <w:lang w:bidi="fa-IR"/>
        </w:rPr>
        <w:t>فی الناس،خیر من المال یأکله و یورثه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بغض النظر عن الجوانب المعنویة، فإنّ حسن السمعة و الذکر الحسن بین الناس یمکن أن یکون أحیانا رأس مال عظیم للإنسان و لأولاده،و أمامنا شواهد حیة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یمکن أن یبرز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لم تذکر هنا موهبة وجود إسماعیل، مع أن اسم یعقوب،حفید إبراهیم،قد ذکر صریحا؟و فی مکان آخر من القرآن ذکر وجود إسماعیل ضمن مواهب إبراهیم،هناک حیث تقول الآیة علی لسان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أنّه بالإضافة إلی أن اسم إسماعیل قد ورد مستقلا بعد آیتین أو ثلاث،و قد ذکر فیها بعض صفاته البارزة،إلاّ أنّ المقصود هذه الآیة هو بیان استمرار النّبوة فی أسرة إبراهیم،و توضح کیف أن حسن سمعته و ذکره الحسن و تاریخه الحافل قد تحقق بواسطة الأنبیاء من أسرته،و الذین جاؤوا الواحد تلو الآخرین،و من المعلوم أن کثیرا من الأنبیاء هم من أسرة إسحاق و یعقوب علی مر الأعصار و القرون،و إن کان قد ولد من ذریة إسماعیل أعظم الأنبیاء،أی نبی الإسلام صلّی اللّه علیه و آله و سلّم،إلاّ أن استمرار النبوة کان فی أولاد یعقوب،و لذلک نقرأ فی الآیة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العنکبوت، وَ وَهَبْنٰا لَهُ إِسْحٰاقَ وَ یَعْقُوبَ وَ جَعَلْنٰا فِی ذُرِّیَّتِهِ النُّبُوَّةَ وَ الْکِتٰابَ </w:t>
      </w:r>
      <w:r>
        <w:rPr>
          <w:rFonts w:eastAsia="IRNazanin" w:cs="IRNazanin"/>
          <w:color w:val="111111"/>
          <w:sz w:val="28"/>
          <w:szCs w:val="28"/>
          <w:rtl w:val="true"/>
          <w:lang w:bidi="fa-IR"/>
        </w:rPr>
        <w:t>.</w:t>
      </w:r>
      <w:bookmarkStart w:id="1311" w:name="pg12541_115348"/>
    </w:p>
    <w:p>
      <w:pPr>
        <w:pStyle w:val="Heading3"/>
        <w:numPr>
          <w:ilvl w:val="2"/>
          <w:numId w:val="1"/>
        </w:numPr>
        <w:rPr/>
      </w:pPr>
      <w:bookmarkStart w:id="1312" w:name="__RefHeading___Toc1429029_77815467"/>
      <w:bookmarkStart w:id="1313" w:name="_Toc548"/>
      <w:bookmarkEnd w:id="1311"/>
      <w:bookmarkEnd w:id="1312"/>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1313"/>
    </w:p>
    <w:p>
      <w:pPr>
        <w:pStyle w:val="Heading4"/>
        <w:numPr>
          <w:ilvl w:val="3"/>
          <w:numId w:val="1"/>
        </w:numPr>
        <w:rPr/>
      </w:pPr>
      <w:bookmarkStart w:id="1314" w:name="__RefHeading___Toc1429031_77815467"/>
      <w:bookmarkStart w:id="1315" w:name="_Toc549"/>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429033_77815467"/>
      <w:bookmarkStart w:id="1317" w:name="_Toc550"/>
      <w:bookmarkEnd w:id="1316"/>
      <w:r>
        <w:rPr>
          <w:rtl w:val="true"/>
        </w:rPr>
        <w:t>التّفسیر</w:t>
      </w:r>
      <w:bookmarkEnd w:id="1317"/>
    </w:p>
    <w:p>
      <w:pPr>
        <w:pStyle w:val="Heading5"/>
        <w:numPr>
          <w:ilvl w:val="4"/>
          <w:numId w:val="1"/>
        </w:numPr>
        <w:rPr/>
      </w:pPr>
      <w:bookmarkStart w:id="1318" w:name="__RefHeading___Toc1429035_77815467"/>
      <w:bookmarkStart w:id="1319" w:name="_Toc551"/>
      <w:bookmarkEnd w:id="1318"/>
      <w:r>
        <w:rPr>
          <w:rtl w:val="true"/>
        </w:rPr>
        <w:t>اشارة</w:t>
      </w:r>
      <w:bookmarkEnd w:id="1319"/>
    </w:p>
    <w:p>
      <w:pPr>
        <w:pStyle w:val="Heading5"/>
        <w:numPr>
          <w:ilvl w:val="4"/>
          <w:numId w:val="1"/>
        </w:numPr>
        <w:rPr/>
      </w:pPr>
      <w:bookmarkStart w:id="1320" w:name="__RefHeading___Toc1429037_77815467"/>
      <w:bookmarkStart w:id="1321" w:name="_Toc552"/>
      <w:bookmarkEnd w:id="1320"/>
      <w:r>
        <w:rPr>
          <w:rtl w:val="true"/>
        </w:rPr>
        <w:t>موسی النّبی المخلص</w:t>
      </w:r>
      <w:r>
        <w:rPr>
          <w:rtl w:val="true"/>
        </w:rPr>
        <w:t>:</w:t>
      </w:r>
      <w:bookmarkEnd w:id="1321"/>
    </w:p>
    <w:p>
      <w:pPr>
        <w:pStyle w:val="BookText"/>
        <w:rPr/>
      </w:pPr>
      <w:r>
        <w:rPr>
          <w:rFonts w:ascii="IRNazanin" w:hAnsi="IRNazanin" w:eastAsia="IRNazanin"/>
          <w:color w:val="111111"/>
          <w:sz w:val="28"/>
          <w:sz w:val="28"/>
          <w:szCs w:val="28"/>
          <w:rtl w:val="true"/>
          <w:lang w:bidi="fa-IR"/>
        </w:rPr>
        <w:t>فی هذه الآیات الثلاث إشارة قصیرة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ذریة إبراهیم علیه السّلام و موهبة من مواهب ذلک الرجل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سار علی خطاه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توجه الآیة الخطاب إلی الرّسول الأکرم صلّی اللّه علیه و آله و 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ثمّ تذکر خمس مواهب و صفات من المواهب التی أعطیت لهذا النّبی الکبیر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وصل فی طاعته و عبودیته للّه إلی حد إِنَّهُ کٰانَ مُخْلَصاً و لا ریب أن الذی یصل إلی هذه المرتبة سیکون مصونا من خطر الانحراف و التلوث،لأنّ الشیطان رغم کل إصراره علی إضلال عباد اللّه،یعترف هو نفسه بعدم قدرته علی إضلال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 إِلاّٰ عِبٰادَکَ مِنْهُمُ</w:t>
      </w:r>
    </w:p>
    <w:p>
      <w:pPr>
        <w:pStyle w:val="BookText"/>
        <w:rPr/>
      </w:pPr>
      <w:r>
        <w:rPr>
          <w:rFonts w:ascii="Amiri" w:hAnsi="Amiri" w:eastAsia="Amiri" w:cs="Amiri"/>
          <w:color w:val="111111"/>
          <w:sz w:val="28"/>
          <w:sz w:val="28"/>
          <w:szCs w:val="28"/>
          <w:rtl w:val="true"/>
          <w:lang w:bidi="ar-SA"/>
        </w:rPr>
        <w:t>الْمُخْلَصِینَ</w:t>
      </w:r>
    </w:p>
    <w:p>
      <w:pPr>
        <w:pStyle w:val="BookText"/>
        <w:rPr/>
      </w:pP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رَسُولاً نَبِیًّا فحقیقة الرسالة أن تلقی مهمّة علی عاتق شخص، و هو مسئول عن أدائها و إبلاغها،و هذا المقام کان لجمیع الأنبیاء المأمورین بالدعوة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علو مقام و رفعة شأن هذا النّبی العظیم،لأنّ هذه اللفظة فی الأصل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رفعة المقام و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آخر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الخبر،لأنّ النّبی یتلقی الخبر الإلهی،و یخبر به الآخرین،إلاّ أن المعنی الأوّل هو الأنسب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أشارت الآیة التالیة إلی بدایة رسالة موسی،فقالت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مِنْ جٰانِبِ الطُّورِ الْأَیْمَنِ ففی تلک اللیلة المظلمة الموحشة،حیث قطع موسی صحاری مدین متوجها إلی مصر،أخذ زوجته الطلق و ألم الولادة،و کان البرد شدیدا،فکان یبحث عن شعلة نار،و فجأة سطع نور من بعید،و سمع نداء یبلغه رسالة اللّه،و کان هذا أعظم و سام و ألذ لحظة فی حیاته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إلی ذلک وَ قَرَّبْنٰاهُ نَجِیًّا </w:t>
      </w:r>
      <w:r>
        <w:rPr>
          <w:rStyle w:val="FootnoteAnchor"/>
          <w:rtl w:val="true"/>
        </w:rPr>
        <w:footnoteReference w:id="296"/>
      </w:r>
      <w:r>
        <w:rPr>
          <w:rFonts w:ascii="IRNazanin" w:hAnsi="IRNazanin" w:eastAsia="IRNazanin"/>
          <w:color w:val="111111"/>
          <w:sz w:val="28"/>
          <w:sz w:val="28"/>
          <w:szCs w:val="28"/>
          <w:rtl w:val="true"/>
          <w:lang w:bidi="fa-IR"/>
        </w:rPr>
        <w:t>فإنّ النداء کان موهبة،و التکلم موهبة أخری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وَ وَهَبْنٰا لَهُ مِنْ رَحْمَتِنٰا أَخٰاهُ هٰارُونَ نَبِیًّا لیکون معینه و نصیره</w:t>
      </w:r>
      <w:r>
        <w:rPr>
          <w:rFonts w:eastAsia="Amiri" w:cs="Amiri" w:ascii="Amiri" w:hAnsi="Amiri"/>
          <w:color w:val="111111"/>
          <w:sz w:val="28"/>
          <w:szCs w:val="28"/>
          <w:rtl w:val="true"/>
          <w:lang w:bidi="ar-SA"/>
        </w:rPr>
        <w:t>.</w:t>
      </w:r>
      <w:bookmarkStart w:id="1322" w:name="pg12541_115350"/>
    </w:p>
    <w:p>
      <w:pPr>
        <w:pStyle w:val="Heading4"/>
        <w:numPr>
          <w:ilvl w:val="3"/>
          <w:numId w:val="1"/>
        </w:numPr>
        <w:rPr/>
      </w:pPr>
      <w:bookmarkStart w:id="1323" w:name="__RefHeading___Toc1429039_77815467"/>
      <w:bookmarkStart w:id="1324" w:name="_Toc553"/>
      <w:bookmarkEnd w:id="1322"/>
      <w:bookmarkEnd w:id="1323"/>
      <w:r>
        <w:rPr>
          <w:rtl w:val="true"/>
        </w:rPr>
        <w:t>بحثان</w:t>
      </w:r>
      <w:bookmarkEnd w:id="1324"/>
    </w:p>
    <w:p>
      <w:pPr>
        <w:pStyle w:val="Heading5"/>
        <w:numPr>
          <w:ilvl w:val="4"/>
          <w:numId w:val="1"/>
        </w:numPr>
        <w:rPr/>
      </w:pPr>
      <w:bookmarkStart w:id="1325" w:name="__RefHeading___Toc1429041_77815467"/>
      <w:bookmarkStart w:id="1326" w:name="_Toc554"/>
      <w:bookmarkEnd w:id="1325"/>
      <w:r>
        <w:rPr>
          <w:rtl w:val="true"/>
        </w:rPr>
        <w:t>اشارة</w:t>
      </w:r>
      <w:bookmarkEnd w:id="1326"/>
    </w:p>
    <w:p>
      <w:pPr>
        <w:pStyle w:val="Heading5"/>
        <w:numPr>
          <w:ilvl w:val="4"/>
          <w:numId w:val="1"/>
        </w:numPr>
        <w:rPr/>
      </w:pPr>
      <w:bookmarkStart w:id="1327" w:name="__RefHeading___Toc1429043_77815467"/>
      <w:bookmarkStart w:id="1328" w:name="_Toc555"/>
      <w:bookmarkEnd w:id="1327"/>
      <w:r>
        <w:rPr/>
        <w:t>1</w:t>
      </w:r>
      <w:r>
        <w:rPr>
          <w:rtl w:val="true"/>
        </w:rPr>
        <w:t>-</w:t>
      </w:r>
      <w:r>
        <w:rPr>
          <w:rtl w:val="true"/>
        </w:rPr>
        <w:t>من هو المخلص؟</w:t>
      </w:r>
      <w:bookmarkEnd w:id="1328"/>
    </w:p>
    <w:p>
      <w:pPr>
        <w:pStyle w:val="BookText"/>
        <w:rPr/>
      </w:pPr>
      <w:r>
        <w:rPr>
          <w:rFonts w:ascii="IRNazanin" w:hAnsi="IRNazanin" w:eastAsia="IRNazanin"/>
          <w:color w:val="111111"/>
          <w:sz w:val="28"/>
          <w:sz w:val="28"/>
          <w:szCs w:val="28"/>
          <w:rtl w:val="true"/>
          <w:lang w:bidi="fa-IR"/>
        </w:rPr>
        <w:t>قرأنا فی الآیات السابقة أنّ اللّه سبحانه جعل موسی من العباد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المقام عظیم جدّا کما أشرنا إلی ذلک،مقام مقترن بالضمان الإلهی عن الانحراف،مقام محکم لا یستطیع الشیطان اختراقه،و لا یمکن تحصیله إلاّ بالجهاد الدائم للنفس،و الطاعة المستمرة المتلاحقة لأوامر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کبار علماء الأخلاق یعتبرون هذا المقام مقاما سامیا جدّا،و یستفاد من آیات القرآن أنّ للمخلصین امتیازات و خصائص خاصّة،سنتطرق إلیها إن شاء اللّه تعالی</w:t>
      </w:r>
      <w:r>
        <w:rPr>
          <w:rFonts w:eastAsia="IRNazanin" w:cs="IRNazanin"/>
          <w:color w:val="111111"/>
          <w:sz w:val="28"/>
          <w:szCs w:val="28"/>
          <w:rtl w:val="true"/>
          <w:lang w:bidi="fa-IR"/>
        </w:rPr>
        <w:t>.</w:t>
      </w:r>
    </w:p>
    <w:p>
      <w:pPr>
        <w:pStyle w:val="Heading5"/>
        <w:numPr>
          <w:ilvl w:val="4"/>
          <w:numId w:val="1"/>
        </w:numPr>
        <w:rPr/>
      </w:pPr>
      <w:bookmarkStart w:id="1329" w:name="__RefHeading___Toc1429045_77815467"/>
      <w:bookmarkStart w:id="1330" w:name="_Toc556"/>
      <w:bookmarkEnd w:id="1329"/>
      <w:r>
        <w:rPr/>
        <w:t>2</w:t>
      </w:r>
      <w:r>
        <w:rPr>
          <w:rtl w:val="true"/>
        </w:rPr>
        <w:t>-</w:t>
      </w:r>
      <w:r>
        <w:rPr>
          <w:rtl w:val="true"/>
        </w:rPr>
        <w:t>الفرق بین الرّسول و النّبی</w:t>
      </w:r>
      <w:bookmarkEnd w:id="1330"/>
    </w:p>
    <w:p>
      <w:pPr>
        <w:pStyle w:val="BookText"/>
        <w:rPr/>
      </w:pPr>
      <w:r>
        <w:rPr>
          <w:rFonts w:ascii="IRNazanin" w:hAnsi="IRNazanin" w:eastAsia="IRNazanin"/>
          <w:color w:val="111111"/>
          <w:sz w:val="28"/>
          <w:sz w:val="28"/>
          <w:szCs w:val="28"/>
          <w:rtl w:val="true"/>
          <w:lang w:bidi="fa-IR"/>
        </w:rPr>
        <w:t>الرّسول هو الشخص الذی ألقیت علی عاتقه مهمّة أو رسالة لیبلغها،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أحد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المطلع علی الوحی الإلهی و الذی یخبر بما یوحی إلیه،و بناء علی تفسیر آخر هو الشخص العالی المقام و السامی المرتبة،و قد بینّا اشتقاق کلا الکلمتین ما مادتیهما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التعبیرات القرآنیة و لسان الرّوایات،فالبعض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شریعة و مأمور بابلاغها،أی یتلقی الوحی الإلهی ثمّ یبلغه للناس،أمّا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یتلقی الوحی،إلاّ أنّه لیس مکلفا بإبلاغه،بل مکلف بأداء واجبه فقط،أو الإجابة علی أسئلة من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النّبی مثله کالطبیب الواعی الذی جلس فی محله مستعدا لاستقبال المرضی،فهو لا یذهب إلی المرضی،أمّا إذا راجعه مریض فإنّه لا یمتنع عن معالجته و أداء النصح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الرّسول فإنّه کالطبیب السیّار،و بتعبیر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علی علیه السّلام فی نهج البلاغة عن رسول الإسلام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،فهو یدور فی کل مکان،یذهب إلی المدن و القری،الجبال و الصحاری لیجد المرضی و یشرع بعلاجهم،فهو عین تنبع بالماء العذب و تجری نحو العطاشی،و لیس عینا یبحث عنها العطاشی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الرّوایات التی وصلت إلینا فی هذا الباب،و أوردها العلاّمة الکلینی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النّبی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یری حقائق الوحی فی حال النوم فقط،کرؤیا إبراهیم،أو أنّه إضافة إلی النوم،فإنّه یسمع فی الیقظة أیضا صوت ملک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الرّسول فإنّه علاوة علی تلقی الوحی فی المنام،و سماع صوت الملک،فإنّه یراه أیضا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تنافی بین ما ورد فی هذه الرّوایات و التّفسیر الذی قلناه،لأن من الممکن أن یکون للمهمات و المسؤولیات المتفاوتة للنبی و الرّسول تأثیر فی طریقة تلقی الوحی،و بتعبیر آخر فإنّ کل مرحلة من المهمّة تسایر مرحلة خاصّة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جیدا</w:t>
      </w:r>
      <w:r>
        <w:rPr>
          <w:rFonts w:eastAsia="IRNazanin" w:cs="IRNazanin"/>
          <w:color w:val="111111"/>
          <w:sz w:val="28"/>
          <w:szCs w:val="28"/>
          <w:rtl w:val="true"/>
          <w:lang w:bidi="fa-IR"/>
        </w:rPr>
        <w:t>).</w:t>
      </w:r>
      <w:bookmarkStart w:id="1331" w:name="pg12541_115352"/>
    </w:p>
    <w:p>
      <w:pPr>
        <w:pStyle w:val="Heading3"/>
        <w:numPr>
          <w:ilvl w:val="2"/>
          <w:numId w:val="1"/>
        </w:numPr>
        <w:rPr/>
      </w:pPr>
      <w:bookmarkStart w:id="1332" w:name="__RefHeading___Toc1429047_77815467"/>
      <w:bookmarkStart w:id="1333" w:name="_Toc557"/>
      <w:bookmarkEnd w:id="1331"/>
      <w:bookmarkEnd w:id="1332"/>
      <w:r>
        <w:rPr>
          <w:rtl w:val="true"/>
        </w:rPr>
        <w:t xml:space="preserve">الآیتان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54</w:t>
      </w:r>
      <w:r>
        <w:rPr>
          <w:rtl w:val="true"/>
        </w:rPr>
        <w:t xml:space="preserve"> </w:t>
      </w:r>
      <w:r>
        <w:rPr>
          <w:rtl w:val="true"/>
        </w:rPr>
        <w:t xml:space="preserve">الی </w:t>
      </w:r>
      <w:r>
        <w:rPr/>
        <w:t>55</w:t>
      </w:r>
      <w:r>
        <w:rPr>
          <w:rtl w:val="true"/>
        </w:rPr>
        <w:t>]</w:t>
      </w:r>
      <w:bookmarkEnd w:id="1333"/>
    </w:p>
    <w:p>
      <w:pPr>
        <w:pStyle w:val="Heading4"/>
        <w:numPr>
          <w:ilvl w:val="3"/>
          <w:numId w:val="1"/>
        </w:numPr>
        <w:rPr/>
      </w:pPr>
      <w:bookmarkStart w:id="1334" w:name="__RefHeading___Toc1429049_77815467"/>
      <w:bookmarkStart w:id="1335" w:name="_Toc558"/>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429051_77815467"/>
      <w:bookmarkStart w:id="1337" w:name="_Toc559"/>
      <w:bookmarkEnd w:id="1336"/>
      <w:r>
        <w:rPr>
          <w:rtl w:val="true"/>
        </w:rPr>
        <w:t>التّفسیر</w:t>
      </w:r>
      <w:bookmarkEnd w:id="1337"/>
    </w:p>
    <w:p>
      <w:pPr>
        <w:pStyle w:val="Heading5"/>
        <w:numPr>
          <w:ilvl w:val="4"/>
          <w:numId w:val="1"/>
        </w:numPr>
        <w:rPr/>
      </w:pPr>
      <w:bookmarkStart w:id="1338" w:name="__RefHeading___Toc1429053_77815467"/>
      <w:bookmarkStart w:id="1339" w:name="_Toc560"/>
      <w:bookmarkEnd w:id="1338"/>
      <w:r>
        <w:rPr>
          <w:rtl w:val="true"/>
        </w:rPr>
        <w:t>اشارة</w:t>
      </w:r>
      <w:bookmarkEnd w:id="1339"/>
    </w:p>
    <w:p>
      <w:pPr>
        <w:pStyle w:val="Heading5"/>
        <w:numPr>
          <w:ilvl w:val="4"/>
          <w:numId w:val="1"/>
        </w:numPr>
        <w:rPr/>
      </w:pPr>
      <w:bookmarkStart w:id="1340" w:name="__RefHeading___Toc1429055_77815467"/>
      <w:bookmarkStart w:id="1341" w:name="_Toc561"/>
      <w:bookmarkEnd w:id="1340"/>
      <w:r>
        <w:rPr>
          <w:rtl w:val="true"/>
        </w:rPr>
        <w:t>إسماعیل نبی صادق الوعد</w:t>
      </w:r>
      <w:r>
        <w:rPr>
          <w:rtl w:val="true"/>
        </w:rPr>
        <w:t>:</w:t>
      </w:r>
      <w:bookmarkEnd w:id="1341"/>
    </w:p>
    <w:p>
      <w:pPr>
        <w:pStyle w:val="BookText"/>
        <w:rPr/>
      </w:pPr>
      <w:r>
        <w:rPr>
          <w:rFonts w:ascii="IRNazanin" w:hAnsi="IRNazanin" w:eastAsia="IRNazanin"/>
          <w:color w:val="111111"/>
          <w:sz w:val="28"/>
          <w:sz w:val="28"/>
          <w:szCs w:val="28"/>
          <w:rtl w:val="true"/>
          <w:lang w:bidi="fa-IR"/>
        </w:rPr>
        <w:t>بعد ذکر إبراهیم علیه السّلام و تضحیته،و بعد الإشارة القصیرة إلی حیاة موسی علیه السّلام المتسامیة،یأتی الحدیث عن إسماعیل،أکبر ولد إبراهیم،و یکمل ذکر إبراهیم بذکر ولده إسماعیل،و برامجه ببرامج ولده،و یبیّن القرآن الکریم خمس صفات من صفاته البارزة التی یمکن أن تکون قدوة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یبدأ الکلام بخطاب الآیة الشریفة للنّبی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وَ کٰانَ یَأْمُرُ أَهْلَهُ بِالصَّلاٰةِ وَ الزَّکٰاةِ وَ کٰانَ عِنْدَ رَبِّهِ مَرْضِیًّا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عدّت هاتان الآیتان کونه صادق الوعد،نبیّا عالی المرتبة،أمره بالصلاة و الارتباط بالخالق،و أمره بالزکاة و تحکیم الروابط و العلاقات بخلق اللّه،و أخیرا</w:t>
      </w:r>
    </w:p>
    <w:p>
      <w:pPr>
        <w:pStyle w:val="BookText"/>
        <w:rPr/>
      </w:pPr>
      <w:r>
        <w:rPr>
          <w:rFonts w:ascii="IRNazanin" w:hAnsi="IRNazanin" w:eastAsia="IRNazanin"/>
          <w:color w:val="111111"/>
          <w:sz w:val="28"/>
          <w:sz w:val="28"/>
          <w:szCs w:val="28"/>
          <w:rtl w:val="true"/>
          <w:lang w:bidi="fa-IR"/>
        </w:rPr>
        <w:t>القیام بالأعمال التی تجلب رضی اللّه سبحانه من صفات هذا النّبی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الآیتان علی الوفاء بالعهد،و الاهتمام بتربیة العائلة،و تشیران إلی الأهمیة الخاصّة لهذین التکلیفین،اللذین ذکر أحدهما قبل النّبوة و الأخر بعدها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صادقا،فمن المستحیل أن یصل إلی مقام الرسالة السامی،لأنّ أوّل شرط لهذه الرتبة أن یبلغ الوحی الإلهی إلی العباد بدون زیادة أو نقصان،و لذلک فحتی الأفراد المعدودون الذین ینکرون عصمة الأنبیاء فی بعض الأحوال،فإنّهم اعترفوا و أقروا بأنّ مسألة صدق النّبی شرط أساسی، الصدق فی الأخبار،و فی الوعود،و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إسماعیل صادق الوعد، لأنّه وعد رجلا فی مکان فانتظره فی ذلک المکان سنة،فسمّاه اللّه عزّ و جل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أتاه بعد ذلک فقال له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منتظرا لک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أنّه لیس المراد أنّ إسماعیل قد ترک عمله و أمور حیاته،بل المراد أنّه فی الوقت الذی کان یمارس أعماله کان یراقب مجیء الشخص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فی مجال الوفاء بالعهد بصورة مفصلة فی ذیل أوّل آیة من سورة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جهة أخری فإنّ المرحلة الأولی لتبلیغ الرسالة هی الشروع من عائلة المبلغ الذین هم أقرب الناس إلیه،و لهذا فإنّ نبی الإسلام صلّی اللّه علیه و آله و سلّم بدأ دعوته أیضا بزوجته الغالیة خدیجة علیها السّلام،و ابن عمّه علی علیه السّلام،ثمّ و حسب أمر وَ أَنْذِرْ عَشِیرَتَکَ الْأَقْرَبِینَ </w:t>
      </w:r>
      <w:r>
        <w:rPr>
          <w:rStyle w:val="FootnoteAnchor"/>
          <w:rtl w:val="true"/>
        </w:rPr>
        <w:footnoteReference w:id="300"/>
      </w:r>
      <w:r>
        <w:rPr>
          <w:rFonts w:ascii="IRNazanin" w:hAnsi="IRNazanin" w:eastAsia="IRNazanin"/>
          <w:color w:val="111111"/>
          <w:sz w:val="28"/>
          <w:sz w:val="28"/>
          <w:szCs w:val="28"/>
          <w:rtl w:val="true"/>
          <w:lang w:bidi="fa-IR"/>
        </w:rPr>
        <w:t>توجه إلی أقربائه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 نقرأ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النقطة الأخری التی تستحق الذکر هنا،أن وصف إسماعیل بکونه مرضیا، إشارة فی الواقع إلی هذه الحقیقة،و هی أنّه قد حاز رضی اللّه فی کل أعماله،و لا توجد نعمة أجلّ من أن یرضی المعبود و المولی و الخالق عنه،و لهذا تقول الآیة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بعد أن بینت نعمة الجنة الخالدة لعباد اللّه المخلصین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 ذٰلِکَ الْفَوْزُ الْعَظِیمُ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342" w:name="pg12541_115355"/>
    </w:p>
    <w:p>
      <w:pPr>
        <w:pStyle w:val="Heading3"/>
        <w:numPr>
          <w:ilvl w:val="2"/>
          <w:numId w:val="1"/>
        </w:numPr>
        <w:rPr/>
      </w:pPr>
      <w:bookmarkStart w:id="1343" w:name="__RefHeading___Toc1429057_77815467"/>
      <w:bookmarkStart w:id="1344" w:name="_Toc562"/>
      <w:bookmarkEnd w:id="1342"/>
      <w:bookmarkEnd w:id="1343"/>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1344"/>
    </w:p>
    <w:p>
      <w:pPr>
        <w:pStyle w:val="Heading4"/>
        <w:numPr>
          <w:ilvl w:val="3"/>
          <w:numId w:val="1"/>
        </w:numPr>
        <w:rPr/>
      </w:pPr>
      <w:bookmarkStart w:id="1345" w:name="__RefHeading___Toc1429059_77815467"/>
      <w:bookmarkStart w:id="1346" w:name="_Toc563"/>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429061_77815467"/>
      <w:bookmarkStart w:id="1348" w:name="_Toc564"/>
      <w:bookmarkEnd w:id="1347"/>
      <w:r>
        <w:rPr>
          <w:rtl w:val="true"/>
        </w:rPr>
        <w:t>التّفسیر</w:t>
      </w:r>
      <w:bookmarkEnd w:id="1348"/>
    </w:p>
    <w:p>
      <w:pPr>
        <w:pStyle w:val="Heading5"/>
        <w:numPr>
          <w:ilvl w:val="4"/>
          <w:numId w:val="1"/>
        </w:numPr>
        <w:rPr/>
      </w:pPr>
      <w:bookmarkStart w:id="1349" w:name="__RefHeading___Toc1429063_77815467"/>
      <w:bookmarkStart w:id="1350" w:name="_Toc565"/>
      <w:bookmarkEnd w:id="1349"/>
      <w:r>
        <w:rPr>
          <w:rtl w:val="true"/>
        </w:rPr>
        <w:t>اشارة</w:t>
      </w:r>
      <w:bookmarkEnd w:id="1350"/>
    </w:p>
    <w:p>
      <w:pPr>
        <w:pStyle w:val="Heading5"/>
        <w:numPr>
          <w:ilvl w:val="4"/>
          <w:numId w:val="1"/>
        </w:numPr>
        <w:rPr/>
      </w:pPr>
      <w:bookmarkStart w:id="1351" w:name="__RefHeading___Toc1429065_77815467"/>
      <w:bookmarkStart w:id="1352" w:name="_Toc566"/>
      <w:bookmarkEnd w:id="1351"/>
      <w:r>
        <w:rPr>
          <w:rtl w:val="true"/>
        </w:rPr>
        <w:t>هؤلاء أنبیاء اللّه،و لکن</w:t>
      </w:r>
      <w:r>
        <w:rPr>
          <w:rtl w:val="true"/>
        </w:rPr>
        <w:t>..</w:t>
      </w:r>
      <w:bookmarkEnd w:id="135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آخر قسم من تذکیرات هذه السورة،جاء الحدیث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فقالت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إِدْرِیسَ إِنَّهُ کٰانَ صِدِّیقاً نَبِیًّا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الشخص الصادق جدّا،و المصدق بآیات اللّه سبحانه،و المذعن للحق و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تشیر الآیة إلی مقامه العالی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بحث بین المفسّرین فی أن المراد هل هو عظمة مقام إدریس المعنویة،أم الارتفاع المکانی بین المفسّرین فی أنّ المراد هل هو عظمة مقام إدریس المعنویة،أم الارتفاع المکانی الحسی؟فالبعض اعتبر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المقامات المعنویة و الدرجات الروحیة لهذا النّبی الکبیر،و البعض الآخر یعتقد أن اللّه سبحانه قد رفع إدریس کالمسیح إلی السماء،و اعتبروا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إطلاق کلمة المکان علی المقامات المعنویة أمر متداول و طبیعی، فنحن نری فی الآیة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 أنّ یوسف قد قال لإخوته العاصین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شَرٌّ مَکٰاناً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حال،فإنّ إدریس واحد من أنبیاء اللّه المکرمین،و سیأتی شرح حاله فی البحوث القادمة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التالیة بصورة جماعیة عن کل الامتیازات و الخصائص التی مرت فی الآیات السابقة حول الأنبیاء العظام و صفاتهم و حالاتهم و المواهب التی أعطاهم اللّه إیاها،فتقول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کل هؤلاء الأنبیاء کانوا من ذریة آدم،غیر أنّهم لقربهم من أحد الأنبیاء الکبار فقد سمّوا بذریة إبراهیم و إسرائیل،و علی هذا فإنّ المراد من ذریة آدم فی هذه الآیة هو إدریس،حیث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النّبی نوح، و المراد من الذریة هم الذین رکبوا مع نوح فی السفینة،لأنّ إبراهیم کان من أولاد سام بن نوح</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ذریة إبراهیم إسحاق و إسماعیل و یعقوب،و المراد من ذریة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و زکریا و یحیی و عیسی،و الذین أشیر فی الآیات</w:t>
      </w:r>
    </w:p>
    <w:p>
      <w:pPr>
        <w:pStyle w:val="BookText"/>
        <w:rPr/>
      </w:pPr>
      <w:r>
        <w:rPr>
          <w:rFonts w:ascii="IRNazanin" w:hAnsi="IRNazanin" w:eastAsia="IRNazanin"/>
          <w:color w:val="111111"/>
          <w:sz w:val="28"/>
          <w:sz w:val="28"/>
          <w:szCs w:val="28"/>
          <w:rtl w:val="true"/>
          <w:lang w:bidi="fa-IR"/>
        </w:rPr>
        <w:t>السابقة إلی حالاتهم و کثیر من صفاتهم البارزة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تکمل الآیة هذا البحث بذکر الأتباع الحقیقیین لهؤلاء الأنبیاء،فتقول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هَدَیْنٰا وَ اجْتَبَیْنٰا إِذٰا تُتْلیٰ عَلَیْهِمْ آیٰاتُ الرَّحْمٰنِ خَرُّوا سُجَّداً وَ بُکِیًّا</w:t>
      </w:r>
    </w:p>
    <w:p>
      <w:pPr>
        <w:pStyle w:val="BookText"/>
        <w:rPr/>
      </w:pP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اعتبر بعض المفسّرین جملة وَ مِمَّنْ هَدَیْنٰا وَ 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آخر لنفس هؤلاء الأنبیاء الذین أشیر إلیهم فی بدایة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ما قلنا أعلاه یبدو أنّه أقرب للصواب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هذا الکلام</w:t>
      </w:r>
    </w:p>
    <w:p>
      <w:pPr>
        <w:pStyle w:val="BookText"/>
        <w:rPr/>
      </w:pPr>
      <w:r>
        <w:rPr>
          <w:rFonts w:ascii="IRNazanin" w:hAnsi="IRNazanin" w:eastAsia="IRNazanin"/>
          <w:color w:val="111111"/>
          <w:sz w:val="28"/>
          <w:sz w:val="28"/>
          <w:szCs w:val="28"/>
          <w:rtl w:val="true"/>
          <w:lang w:bidi="fa-IR"/>
        </w:rPr>
        <w:t>الحدیث المروی عن الإمام زین العابدین علی بن الحسین علیه السّلام،إذ قال أثناء تلاوة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عنینا بها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المراد من هذه الجملة هو الحصر مطلقا،بل هی مصداق واضح لمتبعی و أولیاء الأنبیاء الواقعیین،و قد مرت بنا نماذج من مصادیق هذا البحث فی التّفسیر الأمثل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عدم الالتفات إلی هذه الحقیقة سبب أن یقع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کالآلوسی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خطأ حیث طعن فی هذا الحدیث، و عدّه دلیلا علی کون أحادیث الشیعة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نتیجة عدم الإحاطة بالمفهوم الواقعی للروایات الواردة فی تفسیر الآیات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یستحق الانتباه أن الحدیث فی الآیات السابقة کان عن مریم،فی حین أنّها لم تکن من الأنبیاء،بل کانت داخلة فی جملة مِمَّنْ هَدَیْنٰا و تعتبر من مصادیقها،و لها فی کل زمان و مکان مصداق أو مصادیق،و من هنا نری أن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لم تحصر المشمولین بنعم اللّه بالأنبیاء،بل أضافت إلیهم الصدیقین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کذلک عبرت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عن مریم أم عیسی بالصدیقة،فقالت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صِدِّیقَةٌ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تتحدث الآیات عن جماعة انفصلوا عن دین الأنبیاء المربی للإنسان، و کانوا خلفا سیئا لم ینفذوا ما أرید منهم،و تعدد الآیة قسما من أعمالهم القبیحة،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الأولاد الطالحین،و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الأولاد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قد تکون إشارة إلی جماعة من بنی إسرائیل ساروا فی طریق الضلال،فنسوا اللّه،و رجحوا اتباع الشهوات علی ذکر اللّه،و ملؤوا الدنیا فسادا، و أخیرا ذاقوا و بال أعمالهم السیئة فی الدنیا،و سیذوقونه فی الآخرة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المفسّرون احتمالات عدیدة 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هل هو ترک الصلاة،أم تأخیرها عن وقتها،أم القیام بأعمال تضیع الصلاة فی المجتمع؟إن 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کان التأکید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کل العبادات؟ قد یکون السبب 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یحول بین الإنسان و المعاصی، فإذا کسر هذا السد فإن الغرق فی الشهوات هو النتیجة القطعیة لذلک،و بتعبیر آخر،فکما أن الأنبیاء یبدؤون فی ارتقاء مراتبهم و مقاماتهم من ذکر اللّه،و عند ما کانت تتلی علیهم آیات اللّه کانوا یخرون سجدا و یبکون،فإن هذا الخلف الطالح بدأ انحرافهم و سقوطهم من نسیانهم ذکر اللّه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 منهج القرآن فی کل موضع هو فتح أبواب الرجوع إلی الإیمان و الحق دائما،فإنّه یقول هنا أیضا بعد ذکر مصیر الأجیال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فَأُولٰئِکَ یَدْخُلُونَ الْجَنَّةَ وَ لاٰ یُظْلَمُونَ شَیْئاً ،و علی هذا فلا یعنی أن الإنسان إذا غاص یوما فی الشهوات فسیکتب علی جبینه الیأس من رحمة اللّه،بل إن طریق التوبة و الرجوع مفتوح ما بقی نفس یتردد فی صدر الإنسان،و ما دام الإنسان علی قید الحیاة</w:t>
      </w:r>
      <w:r>
        <w:rPr>
          <w:rFonts w:eastAsia="Amiri" w:cs="Amiri" w:ascii="Amiri" w:hAnsi="Amiri"/>
          <w:color w:val="111111"/>
          <w:sz w:val="28"/>
          <w:szCs w:val="28"/>
          <w:rtl w:val="true"/>
          <w:lang w:bidi="ar-SA"/>
        </w:rPr>
        <w:t>.</w:t>
      </w:r>
      <w:bookmarkStart w:id="1353" w:name="pg12541_115359"/>
    </w:p>
    <w:p>
      <w:pPr>
        <w:pStyle w:val="Heading4"/>
        <w:numPr>
          <w:ilvl w:val="3"/>
          <w:numId w:val="1"/>
        </w:numPr>
        <w:rPr/>
      </w:pPr>
      <w:bookmarkStart w:id="1354" w:name="__RefHeading___Toc1429067_77815467"/>
      <w:bookmarkStart w:id="1355" w:name="_Toc567"/>
      <w:bookmarkEnd w:id="1353"/>
      <w:bookmarkEnd w:id="1354"/>
      <w:r>
        <w:rPr>
          <w:rtl w:val="true"/>
        </w:rPr>
        <w:t>بحثان</w:t>
      </w:r>
      <w:bookmarkEnd w:id="1355"/>
    </w:p>
    <w:p>
      <w:pPr>
        <w:pStyle w:val="Heading5"/>
        <w:numPr>
          <w:ilvl w:val="4"/>
          <w:numId w:val="1"/>
        </w:numPr>
        <w:rPr/>
      </w:pPr>
      <w:bookmarkStart w:id="1356" w:name="__RefHeading___Toc1429069_77815467"/>
      <w:bookmarkStart w:id="1357" w:name="_Toc568"/>
      <w:bookmarkEnd w:id="1356"/>
      <w:r>
        <w:rPr>
          <w:rtl w:val="true"/>
        </w:rPr>
        <w:t>اشارة</w:t>
      </w:r>
      <w:bookmarkEnd w:id="1357"/>
    </w:p>
    <w:p>
      <w:pPr>
        <w:pStyle w:val="Heading5"/>
        <w:numPr>
          <w:ilvl w:val="4"/>
          <w:numId w:val="1"/>
        </w:numPr>
        <w:rPr/>
      </w:pPr>
      <w:bookmarkStart w:id="1358" w:name="__RefHeading___Toc1429071_77815467"/>
      <w:bookmarkStart w:id="1359" w:name="_Toc569"/>
      <w:bookmarkEnd w:id="1358"/>
      <w:r>
        <w:rPr/>
        <w:t>1</w:t>
      </w:r>
      <w:r>
        <w:rPr>
          <w:rtl w:val="true"/>
        </w:rPr>
        <w:t>-</w:t>
      </w:r>
      <w:r>
        <w:rPr>
          <w:rtl w:val="true"/>
        </w:rPr>
        <w:t>من هو إدریس؟</w:t>
      </w:r>
      <w:bookmarkEnd w:id="1359"/>
    </w:p>
    <w:p>
      <w:pPr>
        <w:pStyle w:val="BookText"/>
        <w:rPr/>
      </w:pPr>
      <w:r>
        <w:rPr>
          <w:rFonts w:ascii="IRNazanin" w:hAnsi="IRNazanin" w:eastAsia="IRNazanin"/>
          <w:color w:val="111111"/>
          <w:sz w:val="28"/>
          <w:sz w:val="28"/>
          <w:szCs w:val="28"/>
          <w:rtl w:val="true"/>
          <w:lang w:bidi="fa-IR"/>
        </w:rPr>
        <w:t>طبقا لنقل کثیر من المفسّرین،فإنّ إدریس جدّ سیدنا نوح علیه السّلام و اسمه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البعض أنّه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 من کتب بالقلم،فقد کان إضافة إلی النّبوة عالما بالنجوم و الحساب و الهیئة، و کان أوّل من علم البشر خیاطة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القرآن عن هذا النّبی الکبیر مرّتین فقط،و بإشارة خاطفة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هنا فی هذه الآیات،و الأخری فی سورة الأنبیاء الآیة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،و قد ذکرت حیاته بصورة مفصلة فی روایات مختلفة نشک فی صحة أکثرها،و لهذا السبب اکتفینا بالإشارة أعلاه</w:t>
      </w:r>
      <w:r>
        <w:rPr>
          <w:rFonts w:eastAsia="IRNazanin" w:cs="IRNazanin"/>
          <w:color w:val="111111"/>
          <w:sz w:val="28"/>
          <w:szCs w:val="28"/>
          <w:rtl w:val="true"/>
          <w:lang w:bidi="fa-IR"/>
        </w:rPr>
        <w:t>.</w:t>
      </w:r>
    </w:p>
    <w:p>
      <w:pPr>
        <w:pStyle w:val="Heading5"/>
        <w:numPr>
          <w:ilvl w:val="4"/>
          <w:numId w:val="1"/>
        </w:numPr>
        <w:rPr/>
      </w:pPr>
      <w:bookmarkStart w:id="1360" w:name="__RefHeading___Toc1429073_77815467"/>
      <w:bookmarkStart w:id="1361" w:name="_Toc570"/>
      <w:bookmarkEnd w:id="1360"/>
      <w:r>
        <w:rPr/>
        <w:t>2</w:t>
      </w:r>
      <w:r>
        <w:rPr>
          <w:rtl w:val="true"/>
        </w:rPr>
        <w:t>-</w:t>
      </w:r>
      <w:r>
        <w:rPr>
          <w:rtl w:val="true"/>
        </w:rPr>
        <w:t>من هم الذین أَضٰاعُوا الصَّلاٰةَ</w:t>
      </w:r>
      <w:bookmarkEnd w:id="1361"/>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ورد فی کثیر من کتب علماء أهل السنة، أن النّبی صلّی اللّه علیه و آله و سلّم عند ما تلا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خلف من بعد ستین سنة أضاعوا الصلاة و اتبعوا الشهوات فسوف یلقون غیا،ثمّ یکون خلف یقرءون القرآن لا یعدو تراقیهم،و یقرأ القرآن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مؤمن،منافق،و فاجر</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الالتفات إلی أنّنا إذا اعتبرنا هجرة النّبی صلّی اللّه علیه و آله و سلّم مبدأ الستین سنة،فإنّه ینطبق تماما علی الزمن الذی تربع فیه یزید علی کرسی الحکم،و استشهد فیه سید الشهداء الإمام الحسین علیه السّلام و أصحابه،و یشیر الحدیث بعد ذلک إلی بقیة فترة بنی أمیة و فترة بنی العباس الذین کانوا قد اقتنعوا من الإسلام بالاسم،و من القرآن باللفظ،و نعوذ باللّه أن نکون من هذا الخلف المنحرف</w:t>
      </w:r>
      <w:r>
        <w:rPr>
          <w:rFonts w:eastAsia="IRNazanin" w:cs="IRNazanin"/>
          <w:color w:val="111111"/>
          <w:sz w:val="28"/>
          <w:szCs w:val="28"/>
          <w:rtl w:val="true"/>
          <w:lang w:bidi="fa-IR"/>
        </w:rPr>
        <w:t>.</w:t>
      </w:r>
      <w:bookmarkStart w:id="1362" w:name="pg12541_115360"/>
    </w:p>
    <w:p>
      <w:pPr>
        <w:pStyle w:val="Heading3"/>
        <w:numPr>
          <w:ilvl w:val="2"/>
          <w:numId w:val="1"/>
        </w:numPr>
        <w:rPr/>
      </w:pPr>
      <w:bookmarkStart w:id="1363" w:name="__RefHeading___Toc1429075_77815467"/>
      <w:bookmarkStart w:id="1364" w:name="_Toc571"/>
      <w:bookmarkEnd w:id="1362"/>
      <w:bookmarkEnd w:id="1363"/>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1364"/>
    </w:p>
    <w:p>
      <w:pPr>
        <w:pStyle w:val="Heading4"/>
        <w:numPr>
          <w:ilvl w:val="3"/>
          <w:numId w:val="1"/>
        </w:numPr>
        <w:rPr/>
      </w:pPr>
      <w:bookmarkStart w:id="1365" w:name="__RefHeading___Toc1429077_77815467"/>
      <w:bookmarkStart w:id="1366" w:name="_Toc572"/>
      <w:bookmarkEnd w:id="1365"/>
      <w:r>
        <w:rPr>
          <w:rtl w:val="true"/>
        </w:rPr>
        <w:t>اشارة</w:t>
      </w:r>
      <w:bookmarkEnd w:id="1366"/>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429079_77815467"/>
      <w:bookmarkStart w:id="1368" w:name="_Toc573"/>
      <w:bookmarkEnd w:id="1367"/>
      <w:r>
        <w:rPr>
          <w:rtl w:val="true"/>
        </w:rPr>
        <w:t>التّفسیر</w:t>
      </w:r>
      <w:bookmarkEnd w:id="1368"/>
    </w:p>
    <w:p>
      <w:pPr>
        <w:pStyle w:val="Heading5"/>
        <w:numPr>
          <w:ilvl w:val="4"/>
          <w:numId w:val="1"/>
        </w:numPr>
        <w:rPr/>
      </w:pPr>
      <w:bookmarkStart w:id="1369" w:name="__RefHeading___Toc1429081_77815467"/>
      <w:bookmarkStart w:id="1370" w:name="_Toc574"/>
      <w:bookmarkEnd w:id="1369"/>
      <w:r>
        <w:rPr>
          <w:rtl w:val="true"/>
        </w:rPr>
        <w:t>اشارة</w:t>
      </w:r>
      <w:bookmarkEnd w:id="1370"/>
    </w:p>
    <w:p>
      <w:pPr>
        <w:pStyle w:val="Heading5"/>
        <w:numPr>
          <w:ilvl w:val="4"/>
          <w:numId w:val="1"/>
        </w:numPr>
        <w:rPr/>
      </w:pPr>
      <w:bookmarkStart w:id="1371" w:name="__RefHeading___Toc1429083_77815467"/>
      <w:bookmarkStart w:id="1372" w:name="_Toc575"/>
      <w:bookmarkEnd w:id="1371"/>
      <w:r>
        <w:rPr>
          <w:rtl w:val="true"/>
        </w:rPr>
        <w:t>بعض صفات الجنّة</w:t>
      </w:r>
      <w:r>
        <w:rPr>
          <w:rtl w:val="true"/>
        </w:rPr>
        <w:t>:</w:t>
      </w:r>
      <w:bookmarkEnd w:id="1372"/>
    </w:p>
    <w:p>
      <w:pPr>
        <w:pStyle w:val="BookText"/>
        <w:rPr/>
      </w:pPr>
      <w:r>
        <w:rPr>
          <w:rFonts w:ascii="Amiri" w:hAnsi="Amiri" w:eastAsia="Amiri" w:cs="Amiri"/>
          <w:color w:val="111111"/>
          <w:sz w:val="28"/>
          <w:sz w:val="28"/>
          <w:szCs w:val="28"/>
          <w:rtl w:val="true"/>
          <w:lang w:bidi="ar-SA"/>
        </w:rPr>
        <w:t xml:space="preserve">وصفت الجنّة و نعمها فی هذه الآیات حیث جاء ذکرها فی الآیات السابقة، فهی تصف الجنّة الموعودة بأنّها جَنّٰاتِ عَدْنٍ الَّتِی وَعَدَ الرَّحْمٰنُ عِبٰادَهُ بِالْغَیْبِ إِنَّهُ کٰانَ وَعْدُهُ مَأْتِیًّا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یستحق الاهتمام و یسترعی الانتباه أن الآیات السابقة التی تحدثت عن التوبة و الإیمان و العمل الصالح،جاء الوعد فیها بالجنّة بصیغة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هنا فقد ورد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الجنّة فی الحقیقة متکونة من حدائق متعددة و غنیة بالنعم جدّا،و ستکون تحت تصرف المؤمنین الصالحین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وصف الجنّة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الدوام و الخلود،دلیل علی أنّ الجنّة</w:t>
      </w:r>
    </w:p>
    <w:p>
      <w:pPr>
        <w:pStyle w:val="BookText"/>
        <w:rPr/>
      </w:pPr>
      <w:r>
        <w:rPr>
          <w:rFonts w:ascii="IRNazanin" w:hAnsi="IRNazanin" w:eastAsia="IRNazanin"/>
          <w:color w:val="111111"/>
          <w:sz w:val="28"/>
          <w:sz w:val="28"/>
          <w:szCs w:val="28"/>
          <w:rtl w:val="true"/>
          <w:lang w:bidi="fa-IR"/>
        </w:rPr>
        <w:t xml:space="preserve">لیست کحدائق و بساتین هذه الدنیا و نعمها الزائلة،لأنّ الشیء الذی یقلق الإنسان فیما یتعلق بنعم هذه الدنیا الکثیرة هو زوالها فی النهایة،إلاّ أن مثل هذا القلق بالنسبة لنعم الجنّة لا معنی 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عباد اللّه المؤمنین،لا جمیع العباد،و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جاء بعدها یعنی غیبته و اختفاءه عن نظرهم إلاّ أنّهم یؤمنون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 نقرأ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وَ ادْخُلِی جَنَّتِی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فی معنی الغیب أنّ نعم الجنّة علی هیئة لم ترها عین،و لم تسمع بها أذن،و لم تخطر علی فکر و قلب بشر،و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غائبة عن حسنا و إدراکنا،عالم أسمی و أوسع من هذا العالم،و نحن لا نری منها إلا شبحا من بعید بعین الروح و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بعد ذلک إلی نعمة أخری من أکبر نعم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فلا کذب،و لا عداء،لا تهمة و لا جرح لسان،لا سخریة و لا حتی کلام لا فائدة فیه،بل الشیء الوحید الذی یسمعونه هو السلام إِلاّٰ سَلاٰماً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الواسع للکلمة،و الذی یدل علی سلامة الروح و الفکر و اللسان و السلوک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الذی جعل ذلک الجو و تلک البیئة جنة،و اقتلع کل نوع من الأذی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الذی هو علامة علی المحیط الآمن،المحیط الملی بالصفاء و العلاقة الحمیمة و الطهارة و التقوی الصلح و الهدوء و الاطمئنان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آیات أخری من القرآن جاءت هذه الحقیقة أیضا بتعبیرات مختلفة، 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خَزَنَتُهٰا سَلاٰمٌ عَلَیْکُمْ طِبْتُمْ 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ذٰلِکَ یَوْمُ الْخُلُودِ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لیست الملائکة وحدها التی تحییهم،و لیسوا لوحدهم یحیی بعضهم بعضا، بل إنّ اللّه سبحانه یحییهم أیضا،کما حیاتهم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یوجد محیط أصفی و أجمل من هذا الجوّ الملیء بالسلام و السلامة؟ و بعد هذه النعمة تشیر الآیة إلی نعمة أخری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فِیهٰا بُکْرَةً وَ عَشِیًّا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الجملة تثیر 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فی الجنّة صبح و لیل؟ و قد جاء جواب هذا السؤال فی الرّوایات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و إن کانت دائما منیرة مضیئة،إلاّ أنّ أهلها یمیزون اللیل و النهار من قلة النور و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آیات القرآن بوضوح أن کل ما یریده أهل الجنة من الهبات و الأرزاق موجود تحت تصرفهم دائما و فی أی ساعة،فأی رزق هذا الذی یأتیهم فی الصبح و المساء فقط؟ و یمکن استخلاص جواب هذا السؤال من</w:t>
      </w:r>
    </w:p>
    <w:p>
      <w:pPr>
        <w:pStyle w:val="BookText"/>
        <w:rPr/>
      </w:pPr>
      <w:r>
        <w:rPr>
          <w:rFonts w:ascii="IRNazanin" w:hAnsi="IRNazanin" w:eastAsia="IRNazanin"/>
          <w:color w:val="111111"/>
          <w:sz w:val="28"/>
          <w:sz w:val="28"/>
          <w:szCs w:val="28"/>
          <w:rtl w:val="true"/>
          <w:lang w:bidi="fa-IR"/>
        </w:rPr>
        <w:t>حدیث جمیل روی عن النّبی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تعطیهم طرف الهدایا من اللّه لمواقیت الصلاة التی کانوا یصلون فیها فی الدنیا</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هذا الحدیث أن هذه الهدایا الممتازة التی لا یمکن بیان ماهیتها حتی بالحدس و التخمین،نعم قیمة جدا،تهدی إلی هؤلاء بکرة و عشیا مضافا إلی سائر نعم الجنّة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یدل تعبیر الآیة،و الحدیث الذی ذکر،علی أنّ حیاة أهل الجنّة لیست علی وتیرة واحدة،بل إن لهم فی کل صباح و مساء موهبة جدیدة و لطف جدید یعمهم و یشملهم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لیس معنی هذا الکلام أنّ السیر التکاملی للإنسان سیستمر هناک،بالرغم من أنّه لا یعمل عملا،غیر أنّه سیدیم سیره التکاملی بواسطة معتقداته و أعماله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الوصف الإجمالی للجنّة و نعمها المادیة و المعنویة،تعرّف الآیة أهل الجنّة فی جمله قصیرة،فتقول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 و علی هذا فإن مفتاح باب الجنّة مع کل تلک النعم التی مرت لیس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إجمالیة إلی الإیمان و التقوی، غیر أنّ المحل هنا لا یکتفی فیه بالإشارة الإجمالیة،بل لا بدّ من بیان هذه الحقیقة بصراحة،بأن الجنة محل المتقین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نواجه هنا مرّة أخری کلمة الإرث،و التی تطلق عادة علی الأموال التی تنتقل من شخص إلی آخر بعد موته،فی حین أنّ الجنّة لیست مملوکة لأحد حتی یمکن توریثها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الإجابة علی هذا السؤال عن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الإرث من الناحیة اللغویة جاء بمعنی التملیک،و لا ینحصر بالانتقال المالی من المیت إلی الورثة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نقرأ</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 له منزل فی الجنّة و منزل فی النّار،فأمّا الکافر فیرث المؤمن منزله من النّار،و المؤمن یرث الکافر منزله من الجنّة</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هنا أیضا ذکر هذه النکتة،و هی أن الوارثة التی وردت بذلک المعنی فی الحدیث لیست علی أساس العلاقة النسبیة،بل علی أساس التقوی الدینیة و العملیة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المعنی أیضا من سبب النّزول الذی ذکره بعض المفسّرین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للآیة،بأن أحد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أجیره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متهکما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یقوله محمّد حقا فنحن أولی من غیرنا بنعم الجنّة،و سندفع أجر هذا العامل بالکامل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مختصة بمن کان تقیا</w:t>
      </w:r>
      <w:r>
        <w:rPr>
          <w:rFonts w:eastAsia="IRNazanin" w:cs="IRNazanin"/>
          <w:color w:val="111111"/>
          <w:sz w:val="28"/>
          <w:szCs w:val="28"/>
          <w:rtl w:val="true"/>
          <w:lang w:bidi="fa-IR"/>
        </w:rPr>
        <w:t>.</w:t>
      </w:r>
      <w:bookmarkStart w:id="1373" w:name="pg12541_115365"/>
    </w:p>
    <w:p>
      <w:pPr>
        <w:pStyle w:val="Heading3"/>
        <w:numPr>
          <w:ilvl w:val="2"/>
          <w:numId w:val="1"/>
        </w:numPr>
        <w:rPr/>
      </w:pPr>
      <w:bookmarkStart w:id="1374" w:name="__RefHeading___Toc1429085_77815467"/>
      <w:bookmarkStart w:id="1375" w:name="_Toc576"/>
      <w:bookmarkEnd w:id="1373"/>
      <w:bookmarkEnd w:id="1374"/>
      <w:r>
        <w:rPr>
          <w:rtl w:val="true"/>
        </w:rPr>
        <w:t xml:space="preserve">الآیتان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64</w:t>
      </w:r>
      <w:r>
        <w:rPr>
          <w:rtl w:val="true"/>
        </w:rPr>
        <w:t xml:space="preserve"> </w:t>
      </w:r>
      <w:r>
        <w:rPr>
          <w:rtl w:val="true"/>
        </w:rPr>
        <w:t xml:space="preserve">الی </w:t>
      </w:r>
      <w:r>
        <w:rPr/>
        <w:t>65</w:t>
      </w:r>
      <w:r>
        <w:rPr>
          <w:rtl w:val="true"/>
        </w:rPr>
        <w:t>]</w:t>
      </w:r>
      <w:bookmarkEnd w:id="1375"/>
    </w:p>
    <w:p>
      <w:pPr>
        <w:pStyle w:val="Heading4"/>
        <w:numPr>
          <w:ilvl w:val="3"/>
          <w:numId w:val="1"/>
        </w:numPr>
        <w:rPr/>
      </w:pPr>
      <w:bookmarkStart w:id="1376" w:name="__RefHeading___Toc1429087_77815467"/>
      <w:bookmarkStart w:id="1377" w:name="_Toc577"/>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429089_77815467"/>
      <w:bookmarkStart w:id="1379" w:name="_Toc578"/>
      <w:bookmarkEnd w:id="1378"/>
      <w:r>
        <w:rPr>
          <w:rtl w:val="true"/>
        </w:rPr>
        <w:t>سبب النّزول</w:t>
      </w:r>
      <w:bookmarkEnd w:id="1379"/>
    </w:p>
    <w:p>
      <w:pPr>
        <w:pStyle w:val="BookText"/>
        <w:rPr/>
      </w:pPr>
      <w:r>
        <w:rPr>
          <w:rFonts w:ascii="Amiri" w:hAnsi="Amiri" w:eastAsia="Amiri" w:cs="Amiri"/>
          <w:color w:val="111111"/>
          <w:sz w:val="28"/>
          <w:sz w:val="28"/>
          <w:szCs w:val="28"/>
          <w:rtl w:val="true"/>
          <w:lang w:bidi="ar-SA"/>
        </w:rPr>
        <w:t>ذکر جماعة من المفسّرین فی سبب نزول هاتین الآیتین،أنّ الوحی انقطع أیّاما،و لم یأت جبرئیل رسول الوحی الإلهی إلی النّبی،فلمّا انقضت هذه المدّة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تزورنا أکثر ممّا تزورنا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1429091_77815467"/>
      <w:bookmarkStart w:id="1381" w:name="_Toc579"/>
      <w:bookmarkEnd w:id="1380"/>
      <w:r>
        <w:rPr>
          <w:rtl w:val="true"/>
        </w:rPr>
        <w:t>التّفسیر</w:t>
      </w:r>
      <w:bookmarkEnd w:id="1381"/>
    </w:p>
    <w:p>
      <w:pPr>
        <w:pStyle w:val="Heading5"/>
        <w:numPr>
          <w:ilvl w:val="4"/>
          <w:numId w:val="1"/>
        </w:numPr>
        <w:rPr/>
      </w:pPr>
      <w:bookmarkStart w:id="1382" w:name="__RefHeading___Toc1429093_77815467"/>
      <w:bookmarkStart w:id="1383" w:name="_Toc580"/>
      <w:bookmarkEnd w:id="1382"/>
      <w:r>
        <w:rPr>
          <w:rtl w:val="true"/>
        </w:rPr>
        <w:t>اشارة</w:t>
      </w:r>
      <w:bookmarkEnd w:id="1383"/>
    </w:p>
    <w:p>
      <w:pPr>
        <w:pStyle w:val="Heading5"/>
        <w:numPr>
          <w:ilvl w:val="4"/>
          <w:numId w:val="1"/>
        </w:numPr>
        <w:rPr/>
      </w:pPr>
      <w:bookmarkStart w:id="1384" w:name="__RefHeading___Toc1429095_77815467"/>
      <w:bookmarkStart w:id="1385" w:name="_Toc581"/>
      <w:bookmarkEnd w:id="1384"/>
      <w:r>
        <w:rPr>
          <w:rtl w:val="true"/>
        </w:rPr>
        <w:t>الطاعة التّامة</w:t>
      </w:r>
      <w:r>
        <w:rPr>
          <w:rtl w:val="true"/>
        </w:rPr>
        <w:t>:</w:t>
      </w:r>
      <w:bookmarkEnd w:id="138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لهذه الآیة سبب نزول ذکر أعلاه،إلاّ أنّ هذا لا یکون مانعا من</w:t>
      </w:r>
    </w:p>
    <w:p>
      <w:pPr>
        <w:pStyle w:val="BookText"/>
        <w:rPr/>
      </w:pPr>
      <w:r>
        <w:rPr>
          <w:rFonts w:ascii="Amiri" w:hAnsi="Amiri" w:eastAsia="Amiri" w:cs="Amiri"/>
          <w:color w:val="111111"/>
          <w:sz w:val="28"/>
          <w:sz w:val="28"/>
          <w:szCs w:val="28"/>
          <w:rtl w:val="true"/>
          <w:lang w:bidi="ar-SA"/>
        </w:rPr>
        <w:t>أن یکون لها ارتباطا منطقیا بالآیات السابقة،لأنّها تأکید علی أنّ کل ما أتی به جبرئیل من الآیات السابقة قد بلغه عن اللّه بدون زیادة أو نقصان،و لا شیء من عنده،فتتحدث الآیة الأولی علی لسان رسول الوحی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 فکل شیء منه،و نحن عباد وضعنا أرواحنا و قلوبنا علی الأکف لَهُ مٰا بَیْنَ أَیْدِینٰا وَ مٰا خَلْفَنٰا وَ مٰا بَیْنَ ذٰلِکَ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الماضی و الحاضر و المستقبل،و هنا و هناک و کل مکان،و الدنیا و الآخرة و البرزخ،کل ذلک متعلق بذات اللّه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بعض المفسّرین لجملة لَهُ مٰا بَیْنَ أَیْدِینٰا وَ مٰا خَلْفَنٰا وَ مٰا بَیْنَ ذٰلِکَ آراء عدیدة بلغت أحیانا أحد عشر قولا ما ذکرنا أعلاه هو أنسبها جمیعا کما یبدو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ذلک بأمر ربّک رَبُّ السَّمٰاوٰاتِ وَ الْأَرْضِ وَ مٰا بَیْنَهُمٰا فإذا کان الأمر کذلک،و کل الخطوط تنتهی إلیه فَاعْبُدْهُ عبادة مقترنة بالتوحید و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هذا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العبودیة و الطاعة و عبادة اللّه الخالصة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ملیء بالمشاکل و المصاعب،فقد أضافت وَ اصْطَبِرْ لِعِبٰادَتِهِ ،و تقول فی آخر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سَمِیًّا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فی الواقع،دلیل علی ما جاء فی الجملة السابقة،یعنی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لذاته المقدسة شریک و مثیل حتی تمد یدک الیه و تعبده؟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فی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الواضح أنّ المراد هنا لیس الاسم فقط،بل محتوی الاسم،أی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أحدا غیر اللّه خالقا رازقا،محییا ممیتا،قادرا علی کل شیء،و ظاهرا علی کل شیء؟</w:t>
      </w:r>
      <w:bookmarkStart w:id="1386" w:name="pg12541_115367"/>
    </w:p>
    <w:p>
      <w:pPr>
        <w:pStyle w:val="Heading3"/>
        <w:numPr>
          <w:ilvl w:val="2"/>
          <w:numId w:val="1"/>
        </w:numPr>
        <w:rPr/>
      </w:pPr>
      <w:bookmarkStart w:id="1387" w:name="__RefHeading___Toc1429097_77815467"/>
      <w:bookmarkStart w:id="1388" w:name="_Toc582"/>
      <w:bookmarkEnd w:id="1386"/>
      <w:bookmarkEnd w:id="1387"/>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66</w:t>
      </w:r>
      <w:r>
        <w:rPr>
          <w:rtl w:val="true"/>
        </w:rPr>
        <w:t xml:space="preserve"> </w:t>
      </w:r>
      <w:r>
        <w:rPr>
          <w:rtl w:val="true"/>
        </w:rPr>
        <w:t xml:space="preserve">الی </w:t>
      </w:r>
      <w:r>
        <w:rPr/>
        <w:t>70</w:t>
      </w:r>
      <w:r>
        <w:rPr>
          <w:rtl w:val="true"/>
        </w:rPr>
        <w:t>]</w:t>
      </w:r>
      <w:bookmarkEnd w:id="1388"/>
    </w:p>
    <w:p>
      <w:pPr>
        <w:pStyle w:val="Heading4"/>
        <w:numPr>
          <w:ilvl w:val="3"/>
          <w:numId w:val="1"/>
        </w:numPr>
        <w:rPr/>
      </w:pPr>
      <w:bookmarkStart w:id="1389" w:name="__RefHeading___Toc1429099_77815467"/>
      <w:bookmarkStart w:id="1390" w:name="_Toc583"/>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1429101_77815467"/>
      <w:bookmarkStart w:id="1392" w:name="_Toc584"/>
      <w:bookmarkEnd w:id="1391"/>
      <w:r>
        <w:rPr>
          <w:rtl w:val="true"/>
        </w:rPr>
        <w:t>سبب النّزول</w:t>
      </w:r>
      <w:bookmarkEnd w:id="139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أخذوا قطعة من عظم منخور،ففتوه بأیدیهم و نثروه فی الهواء حتی تطایرت کل ذرة منه إلی جهة،و قالوا انظروا إلی محمّد الذی یظن أن اللّه یحیینا بعد موتنا و تلاشی عظامنا مثل هذا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شیء غیر ممکن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الآیات و أجابتهم،جوابا قاطعا،جوابا مفیدا و معلما لکل البشر،و فی جمیع القرون و الأعصار</w:t>
      </w:r>
      <w:r>
        <w:rPr>
          <w:rFonts w:eastAsia="IRNazanin" w:cs="IRNazanin"/>
          <w:color w:val="111111"/>
          <w:sz w:val="28"/>
          <w:szCs w:val="28"/>
          <w:rtl w:val="true"/>
          <w:lang w:bidi="fa-IR"/>
        </w:rPr>
        <w:t>.</w:t>
      </w:r>
      <w:bookmarkStart w:id="1393" w:name="pg12541_115368"/>
    </w:p>
    <w:p>
      <w:pPr>
        <w:pStyle w:val="Heading4"/>
        <w:numPr>
          <w:ilvl w:val="3"/>
          <w:numId w:val="1"/>
        </w:numPr>
        <w:rPr/>
      </w:pPr>
      <w:bookmarkStart w:id="1394" w:name="__RefHeading___Toc1429103_77815467"/>
      <w:bookmarkStart w:id="1395" w:name="_Toc585"/>
      <w:bookmarkEnd w:id="1393"/>
      <w:bookmarkEnd w:id="1394"/>
      <w:r>
        <w:rPr>
          <w:rtl w:val="true"/>
        </w:rPr>
        <w:t>التّفسیر</w:t>
      </w:r>
      <w:bookmarkEnd w:id="1395"/>
    </w:p>
    <w:p>
      <w:pPr>
        <w:pStyle w:val="Heading5"/>
        <w:numPr>
          <w:ilvl w:val="4"/>
          <w:numId w:val="1"/>
        </w:numPr>
        <w:rPr/>
      </w:pPr>
      <w:bookmarkStart w:id="1396" w:name="__RefHeading___Toc1429105_77815467"/>
      <w:bookmarkStart w:id="1397" w:name="_Toc586"/>
      <w:bookmarkEnd w:id="1396"/>
      <w:r>
        <w:rPr>
          <w:rtl w:val="true"/>
        </w:rPr>
        <w:t>اشارة</w:t>
      </w:r>
      <w:bookmarkEnd w:id="1397"/>
    </w:p>
    <w:p>
      <w:pPr>
        <w:pStyle w:val="Heading5"/>
        <w:numPr>
          <w:ilvl w:val="4"/>
          <w:numId w:val="1"/>
        </w:numPr>
        <w:rPr/>
      </w:pPr>
      <w:bookmarkStart w:id="1398" w:name="__RefHeading___Toc1429107_77815467"/>
      <w:bookmarkStart w:id="1399" w:name="_Toc587"/>
      <w:bookmarkEnd w:id="1398"/>
      <w:r>
        <w:rPr>
          <w:rtl w:val="true"/>
        </w:rPr>
        <w:t>حال أهل النّار</w:t>
      </w:r>
      <w:r>
        <w:rPr>
          <w:rtl w:val="true"/>
        </w:rPr>
        <w:t>:</w:t>
      </w:r>
      <w:bookmarkEnd w:id="1399"/>
    </w:p>
    <w:p>
      <w:pPr>
        <w:pStyle w:val="BookText"/>
        <w:rPr/>
      </w:pPr>
      <w:r>
        <w:rPr>
          <w:rFonts w:ascii="Amiri" w:hAnsi="Amiri" w:eastAsia="Amiri" w:cs="Amiri"/>
          <w:color w:val="111111"/>
          <w:sz w:val="28"/>
          <w:sz w:val="28"/>
          <w:szCs w:val="28"/>
          <w:rtl w:val="true"/>
          <w:lang w:bidi="ar-SA"/>
        </w:rPr>
        <w:t>مرّت فی الآیات السابقة بحوث عدیدة حول القیامة و الجنّة و الجحیم، و تتحدث هذه الآیات التی نبحثها حول نفس الموضوع،فتعید الآیة الأولی أقوال منکری المعاد،فتقول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الاستفهام استفهام إنکاری طبعا،أی إنّ هذا الشیء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التعبیر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ألف و لام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من المناسب أن یذکر الکافر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من جهة أن هذا السؤال مخفی فی طبع کل إنسان فی البدایة بزیادة و نقیصة،و بسماع مسألة الحیاة بعد الموت سترتسم فی ذهنه علامة الاستفهام 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یجیبهم مباشرة بنفس التعبیر أَ وَ لاٰ یَذْکُرُ الْإِنْسٰانُ أَنّٰا خَلَقْنٰاهُ مِنْ قَبْلُ وَ لَمْ یَکُ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أیضا إشارة إلی أن الإنسان مع ذلک الاستعداد و الذکاء الذی منحه اللّه إیّاه،یجب أن لا یجلس ساکتا أمام هذا السؤال،بل یجب أن یجیب علیه بتذکر الخلق الأوّل،و إلاّ فإنّه لم یستعمل حقیقة إنسانیته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الآیات المرتبطة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علی المعنی الجسمانی،و إلاّ فإذا کان القرار أن تبقی الروح فقط،و لا وجود لرجوع الجسم إلی الحیاة،فلا مکان و لا معنی لذلک السؤال،و لا لهذا الجواب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حال،فقد استعمل القرآن هذا المنطق لإثبات المعاد هنا،و قد جاء فی مواضع أخری من القرآن أیضا،و من جملتها فی أواخر سورة یس،حیث طرح الأمر بنفس تعبیر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یُحْیِیهَا الَّذِی أَنْشَأَهٰا أَوَّلَ مَرَّةٍ وَ هُوَ بِکُلِّ خَلْقٍ عَلِیمٌ</w:t>
      </w:r>
    </w:p>
    <w:p>
      <w:pPr>
        <w:pStyle w:val="BookText"/>
        <w:rPr/>
      </w:pP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المفسّرین طرح هنا سؤالا،و هو أن هذا الدلیل إذا کان صحیحا،بأنّ کل شخص إذا ما عمل عملا فإنّه قادر علی إعادته، فلما ذا نقوم بأعمال ثمّ نعجز عن تکرارها أحیانا؟فمثلا قد ننشد قطعة شعریة رائعة جدّا،أو نکتب بخط جمیل جدّا،غیر أنّنا بعد ذلک نجتهد فی الإتیان بمثله و لکن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أنّنا نقوم بأعمالنا بإرادة و اختیار،إلاّ أن هناک سلسلة من الأمور غیر الإرادیة تؤثر فی أفعالنا الخاصّة أحیانا،فإنّ حرکة و اهتزاز یدنا غیر المحسوس یؤثر أحیانا فی دقة شکل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قدرتنا و استعدادنا لیسا متساویین دائما،فقد تعرض أحیانا عوامل تعبئ کل قوانا الداخلیة،و نستطیع أن نبدع فی الأعمال و نأتی بأعلاها،إلاّ أنّ هذه الدوافع تکون ضعیفة أحیانا،فلا تستجمع کل الطاقات،و لذلک فإن العمل الثّانی لا ینفذ بدقة وجودة العمل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الذی لا تنتهی قدرته،لا تثار حوله هذه المسائل،و لا تقاس قدرته علی أعمالنا و قدراتنا،فإنّه إذا عمل عملا فإنّه یستطیع إعادته بعینه بدون زیادة أو 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تهدد الآیة التالیة منکری المعاد،و المجرمین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 توحی بأنّ محکمة الأفراد الکافرین و المجرمین قریبة من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جثی جمع جاثی،و هو الذی یجثو علی رکبتیه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إشارة إلی ضعف و عجز و ذلة هؤلاء،حتی أنّهم لا قدرة لهم علی الوقوف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الکلمة معانی أخری أیضا،فمن جملتها أنّهم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جماعة جماعة،و بعضهم فسّرها بمعنی الکثرة و ازدحام بعضهم علی بعض کتراکم التراب و الحجارة،إلاّ أنّ التّفسیر الأوّل هو الأنسب 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الأولویات تلاحظ فی تلک المحکمة العادلة،فإنّ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Style w:val="FootnoteAnchor"/>
          <w:rtl w:val="true"/>
        </w:rPr>
        <w:footnoteReference w:id="312"/>
      </w:r>
      <w:r>
        <w:rPr>
          <w:rFonts w:ascii="IRNazanin" w:hAnsi="IRNazanin" w:eastAsia="IRNazanin"/>
          <w:color w:val="111111"/>
          <w:sz w:val="28"/>
          <w:sz w:val="28"/>
          <w:szCs w:val="28"/>
          <w:rtl w:val="true"/>
          <w:lang w:bidi="fa-IR"/>
        </w:rPr>
        <w:t>و نبدأ بحسابهم أوّلا،فإنّهم عتوا عتوا نسوا معه کل مواهب اللّه الرحمان،و جنحوا إلی التمرد و العصیان و إظهار الوقاحة أمام ولی نعمتهم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هؤلاء أحق من الجمیع بالجحیم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علی هذا المعنی مرّة أخری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 بِهٰا صِلِیًّا فسنختار هؤلاء بدقة،و سوف لا یقع أی اشتباه فی هذا الإختیار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یعطی معنی إشعال النار و إیقادها،کما یعنی حرق الشیء بالنّار</w:t>
      </w:r>
      <w:r>
        <w:rPr>
          <w:rFonts w:eastAsia="IRNazanin" w:cs="IRNazanin"/>
          <w:color w:val="111111"/>
          <w:sz w:val="28"/>
          <w:szCs w:val="28"/>
          <w:rtl w:val="true"/>
          <w:lang w:bidi="fa-IR"/>
        </w:rPr>
        <w:t>.</w:t>
      </w:r>
      <w:bookmarkStart w:id="1400" w:name="pg12541_115371"/>
    </w:p>
    <w:p>
      <w:pPr>
        <w:pStyle w:val="Heading3"/>
        <w:numPr>
          <w:ilvl w:val="2"/>
          <w:numId w:val="1"/>
        </w:numPr>
        <w:rPr/>
      </w:pPr>
      <w:bookmarkStart w:id="1401" w:name="__RefHeading___Toc1429109_77815467"/>
      <w:bookmarkStart w:id="1402" w:name="_Toc588"/>
      <w:bookmarkEnd w:id="1400"/>
      <w:bookmarkEnd w:id="1401"/>
      <w:r>
        <w:rPr>
          <w:rtl w:val="true"/>
        </w:rPr>
        <w:t xml:space="preserve">الآیتان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1402"/>
    </w:p>
    <w:p>
      <w:pPr>
        <w:pStyle w:val="Heading4"/>
        <w:numPr>
          <w:ilvl w:val="3"/>
          <w:numId w:val="1"/>
        </w:numPr>
        <w:rPr/>
      </w:pPr>
      <w:bookmarkStart w:id="1403" w:name="__RefHeading___Toc1429111_77815467"/>
      <w:bookmarkStart w:id="1404" w:name="_Toc589"/>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429113_77815467"/>
      <w:bookmarkStart w:id="1406" w:name="_Toc590"/>
      <w:bookmarkEnd w:id="1405"/>
      <w:r>
        <w:rPr>
          <w:rtl w:val="true"/>
        </w:rPr>
        <w:t>التّفسیر</w:t>
      </w:r>
      <w:bookmarkEnd w:id="1406"/>
    </w:p>
    <w:p>
      <w:pPr>
        <w:pStyle w:val="Heading5"/>
        <w:numPr>
          <w:ilvl w:val="4"/>
          <w:numId w:val="1"/>
        </w:numPr>
        <w:rPr/>
      </w:pPr>
      <w:bookmarkStart w:id="1407" w:name="__RefHeading___Toc1429115_77815467"/>
      <w:bookmarkStart w:id="1408" w:name="_Toc591"/>
      <w:bookmarkEnd w:id="1407"/>
      <w:r>
        <w:rPr>
          <w:rtl w:val="true"/>
        </w:rPr>
        <w:t>اشارة</w:t>
      </w:r>
      <w:bookmarkEnd w:id="1408"/>
    </w:p>
    <w:p>
      <w:pPr>
        <w:pStyle w:val="Heading5"/>
        <w:numPr>
          <w:ilvl w:val="4"/>
          <w:numId w:val="1"/>
        </w:numPr>
        <w:rPr/>
      </w:pPr>
      <w:bookmarkStart w:id="1409" w:name="__RefHeading___Toc1429117_77815467"/>
      <w:bookmarkStart w:id="1410" w:name="_Toc592"/>
      <w:bookmarkEnd w:id="1409"/>
      <w:r>
        <w:rPr>
          <w:rtl w:val="true"/>
        </w:rPr>
        <w:t>الجمیع یردون جهنم</w:t>
      </w:r>
      <w:r>
        <w:rPr>
          <w:rtl w:val="true"/>
        </w:rPr>
        <w:t>!</w:t>
      </w:r>
      <w:bookmarkEnd w:id="1410"/>
    </w:p>
    <w:p>
      <w:pPr>
        <w:pStyle w:val="BookText"/>
        <w:rPr/>
      </w:pPr>
      <w:r>
        <w:rPr>
          <w:rFonts w:ascii="Amiri" w:hAnsi="Amiri" w:eastAsia="Amiri" w:cs="Amiri"/>
          <w:color w:val="111111"/>
          <w:sz w:val="28"/>
          <w:sz w:val="28"/>
          <w:szCs w:val="28"/>
          <w:rtl w:val="true"/>
          <w:lang w:bidi="ar-SA"/>
        </w:rPr>
        <w:t>تستمر الآیات فی بحث خصائص القیامة و الثواب و العقاب،و أشارت فی البدایة إلی مسألة یثیر سماعها الحیرة و العجب لدی أغلب الناس،فتقول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 فجمیع الناس سیدخلون جهنم بدون استثناء لأنّه أمر حتمی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نُنَجِّی الَّذِینَ اتَّقَوْا وَ نَذَرُ الظّٰالِمِینَ فِیهٰا جِثِیًّا</w:t>
      </w:r>
    </w:p>
    <w:p>
      <w:pPr>
        <w:pStyle w:val="BookText"/>
        <w:rPr/>
      </w:pPr>
      <w:r>
        <w:rPr>
          <w:rFonts w:ascii="IRNazanin" w:hAnsi="IRNazanin" w:eastAsia="IRNazanin"/>
          <w:color w:val="111111"/>
          <w:sz w:val="28"/>
          <w:sz w:val="28"/>
          <w:szCs w:val="28"/>
          <w:rtl w:val="true"/>
          <w:lang w:bidi="fa-IR"/>
        </w:rPr>
        <w:t>فنترکهم فیها جالسین علی الرکب من الضعف و 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هناک بحث مفصل بین المفسّرین فی تفسیر هاتین الآیتین حول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جملة وَ إِنْ مِنْکُمْ إِلاّٰ وٰارِدُهٰا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الاقتراب و الإشراف،أی إن جمیع الناس 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منهم و المسیء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إلی جانب جهنم للحساب،أو لمشاهدة مصیر المسیئین النهائی،ثمّ ینجی اللّه المتقین،و یدع</w:t>
      </w:r>
    </w:p>
    <w:p>
      <w:pPr>
        <w:pStyle w:val="BookText"/>
        <w:rPr/>
      </w:pPr>
      <w:r>
        <w:rPr>
          <w:rFonts w:ascii="Amiri" w:hAnsi="Amiri" w:eastAsia="Amiri" w:cs="Amiri"/>
          <w:color w:val="111111"/>
          <w:sz w:val="28"/>
          <w:sz w:val="28"/>
          <w:szCs w:val="28"/>
          <w:rtl w:val="true"/>
          <w:lang w:bidi="ar-SA"/>
        </w:rPr>
        <w:t>الظالمین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هؤلاء لدعم هذا التّفسیر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للورود هنا نفس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التّفسیر الثّانی الذی اختاره أکثر المفسّرین،هو أن الورود هنا بمعنی الدخول،و علی هذا الأساس فإنّ کل الناس 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محسنهم و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جهنم،إلاّ أنّها ستکون بردا و سلاما علی المحسنین،کحال نار نمرود علی إبراهیم یٰا نٰارُ کُونِی بَرْداً وَ سَلاٰماً عَلیٰ إِبْرٰاهِیمَ ،لأنّ النّار لیست من سنخ هؤلاء الصالحین،فقد تفر منهم و تبتعد عنهم،إلاّ أنّها تناسب الجهنمیین فهم بالنسبة للجحیم کالمادة القابلة للاشتعال،فما أن تمسهم النار حتی یشتعلوا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فلسفة هذا العمل،و التی سنشرحها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ممّا لا شک فی أنّ ظاهر الآیة یلائم و ینسجم مع التّفسیر الثانی،لأنّ المعنی الأصلی للورود هو الدخول،و غیره 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جملة ثُمَّ نُنَجِّی الَّذِینَ اتَّقَوْا و کذلک جملة وَ نَذَرُ الظّٰالِمِینَ فِیهٰا کلتاهما شاهدتان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الرّوایات المتعددة الواصلة إلینا فی تفسیر الآیة التی تؤید هذا المعنی،و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جابر بن عبد اللّه الأنصاری أنّ رجلا سأله عن هذه الآیة،فأشار جابر بإصبعیه إلی أذنیه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صمتا إن لم أکن سمعت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 الدّخول،لا یبقی بر و لا فاجر إلاّ یدخلها،فتکون علی المؤمنین بردا و سلاما کما کانت علی إبراهیم،حتی أن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ضجیجا من بردها، ثمّ ینجی اللّه الذین اتقوا و یذر الظالمین فیها جثیا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النّار للمؤمن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 مؤمن،فقد أطفأ نورک لهبی</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1411" w:name="pg12541_115373"/>
    </w:p>
    <w:p>
      <w:pPr>
        <w:pStyle w:val="BookText"/>
        <w:rPr/>
      </w:pPr>
      <w:bookmarkEnd w:id="1411"/>
      <w:r>
        <w:rPr>
          <w:rFonts w:ascii="IRNazanin" w:hAnsi="IRNazanin" w:eastAsia="IRNazanin"/>
          <w:color w:val="111111"/>
          <w:sz w:val="28"/>
          <w:sz w:val="28"/>
          <w:szCs w:val="28"/>
          <w:rtl w:val="true"/>
          <w:lang w:bidi="fa-IR"/>
        </w:rPr>
        <w:t>و یستفاد هذا المعنی أیضا من بعض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التعبیر العمیق المعنی للصراط،و الذی ورد فی روایات متعددة بأنّه جسر علی جهنم، و أنّه أدق من الشعرة و أحد من السیف،هذا التعبیر شاهد آخر علی هذا التّفسیر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یقوله البعض من أن الآیة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عَنْهٰا مُبْعَدُونَ دلیل علی التّفسیر الأوّل،فلا یبدو صحیحا،لأن هذه الآیة مرتبطة بمحل إقامة و مقر المؤمنین الدائمی،حتی أنّنا نقرأ فی الآیة التالیة لهذه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حَسِیسَهٰا فإذا کان الورود فی آیة البحث بمعنی الاقتراب،فهی غیر مناسبة لکلمة مُبْعَدُونَ و لا لجملة لاٰ یَسْمَعُونَ حَسِیسَهٰا </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429119_77815467"/>
      <w:bookmarkStart w:id="1413" w:name="_Toc593"/>
      <w:bookmarkEnd w:id="1412"/>
      <w:r>
        <w:rPr>
          <w:rtl w:val="true"/>
        </w:rPr>
        <w:t>جواب عن سؤال</w:t>
      </w:r>
      <w:r>
        <w:rPr>
          <w:rtl w:val="true"/>
        </w:rPr>
        <w:t>:</w:t>
      </w:r>
      <w:bookmarkEnd w:id="1413"/>
    </w:p>
    <w:p>
      <w:pPr>
        <w:pStyle w:val="BookText"/>
        <w:rPr/>
      </w:pPr>
      <w:r>
        <w:rPr>
          <w:rFonts w:ascii="IRNazanin" w:hAnsi="IRNazanin" w:eastAsia="IRNazanin"/>
          <w:color w:val="111111"/>
          <w:sz w:val="28"/>
          <w:sz w:val="28"/>
          <w:szCs w:val="28"/>
          <w:rtl w:val="true"/>
          <w:lang w:bidi="fa-IR"/>
        </w:rPr>
        <w:t>السؤال الوحید الذی یبقی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الحکمة هذا العمل؟و هل أن المؤمنین لا یرون أذی و لا عذابا من هذا العمل؟ إنّ الإجابة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الرّوایات حول کلا الشقین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ستتضح بقلیل من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مشاهدة جهنم و عذابها فی الحقیقة،ستکون مقدمة لکی یلتذ المؤمنون بنعم الجنة بأعلی مراتب اللذة،لأن أحدا لا یعرف قدر العافیة حتی یبتلی بمصیبة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بضدها تتمایز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لا یبتلی المؤمنون بمصیبة،بل یشاهدون المصیبة علی المسرح فقط،و کما قرأنا فی الرّوایات السابقة،فإنّ النّار تصبح بردا و سلاما علی هؤلاء،و یطغی نورهم علی نورها و یخمده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هؤلاء یمرون علی النار بکل سرعة بحیث لا یری علیهم أدنی أثر،کما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النّبی صلّی اللّه علیه و آله و سلّم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الناس ثمّ یصدون بأعمالهم،</w:t>
      </w:r>
    </w:p>
    <w:p>
      <w:pPr>
        <w:pStyle w:val="BookText"/>
        <w:rPr/>
      </w:pPr>
      <w:r>
        <w:rPr>
          <w:rFonts w:ascii="IRNazanin" w:hAnsi="IRNazanin" w:eastAsia="IRNazanin"/>
          <w:color w:val="111111"/>
          <w:sz w:val="28"/>
          <w:sz w:val="28"/>
          <w:szCs w:val="28"/>
          <w:rtl w:val="true"/>
          <w:lang w:bidi="fa-IR"/>
        </w:rPr>
        <w:t>فأوّلهم کلمع البرق،ثمّ کمر الریح،ثمّ کحضر الفرس،ثمّ کالراکب،ثمّ کشد الرجل، ثمّ کمشیه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تجاوزنا ذلک،فإنّ أهل النّار أیضا سیلقون عذابا أشد من رؤیة هذا المشهد،و أن أهل الجنّة یمرون بتلک السرعة و هم یبقون فی النّار،و بهذا سیتّضح جواب کلا السؤالین</w:t>
      </w:r>
      <w:r>
        <w:rPr>
          <w:rFonts w:eastAsia="IRNazanin" w:cs="IRNazanin"/>
          <w:color w:val="111111"/>
          <w:sz w:val="28"/>
          <w:szCs w:val="28"/>
          <w:rtl w:val="true"/>
          <w:lang w:bidi="fa-IR"/>
        </w:rPr>
        <w:t>.</w:t>
      </w:r>
      <w:bookmarkStart w:id="1414" w:name="pg12541_115375"/>
    </w:p>
    <w:p>
      <w:pPr>
        <w:pStyle w:val="Heading3"/>
        <w:numPr>
          <w:ilvl w:val="2"/>
          <w:numId w:val="1"/>
        </w:numPr>
        <w:rPr/>
      </w:pPr>
      <w:bookmarkStart w:id="1415" w:name="__RefHeading___Toc1429121_77815467"/>
      <w:bookmarkStart w:id="1416" w:name="_Toc594"/>
      <w:bookmarkEnd w:id="1414"/>
      <w:bookmarkEnd w:id="1415"/>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73</w:t>
      </w:r>
      <w:r>
        <w:rPr>
          <w:rtl w:val="true"/>
        </w:rPr>
        <w:t xml:space="preserve"> </w:t>
      </w:r>
      <w:r>
        <w:rPr>
          <w:rtl w:val="true"/>
        </w:rPr>
        <w:t xml:space="preserve">الی </w:t>
      </w:r>
      <w:r>
        <w:rPr/>
        <w:t>76</w:t>
      </w:r>
      <w:r>
        <w:rPr>
          <w:rtl w:val="true"/>
        </w:rPr>
        <w:t>]</w:t>
      </w:r>
      <w:bookmarkEnd w:id="1416"/>
    </w:p>
    <w:p>
      <w:pPr>
        <w:pStyle w:val="Heading4"/>
        <w:numPr>
          <w:ilvl w:val="3"/>
          <w:numId w:val="1"/>
        </w:numPr>
        <w:rPr/>
      </w:pPr>
      <w:bookmarkStart w:id="1417" w:name="__RefHeading___Toc1429123_77815467"/>
      <w:bookmarkStart w:id="1418" w:name="_Toc595"/>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429125_77815467"/>
      <w:bookmarkStart w:id="1420" w:name="_Toc596"/>
      <w:bookmarkEnd w:id="1419"/>
      <w:r>
        <w:rPr>
          <w:rtl w:val="true"/>
        </w:rPr>
        <w:t>التّفسیر</w:t>
      </w:r>
      <w:bookmarkEnd w:id="1420"/>
    </w:p>
    <w:p>
      <w:pPr>
        <w:pStyle w:val="BookText"/>
        <w:rPr/>
      </w:pPr>
      <w:r>
        <w:rPr>
          <w:rFonts w:ascii="IRNazanin" w:hAnsi="IRNazanin" w:eastAsia="IRNazanin"/>
          <w:color w:val="111111"/>
          <w:sz w:val="28"/>
          <w:sz w:val="28"/>
          <w:szCs w:val="28"/>
          <w:rtl w:val="true"/>
          <w:lang w:bidi="fa-IR"/>
        </w:rPr>
        <w:t>هذه الآیات تتابع ما مر فی الآیات السابقة فی الحدیث عن الظالمین الذین لا إیمان لهم،و تتعرض لجانب آخر من منطق هؤلاء الظالمین و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أوّل جماعة آمنت بالرّسول الأعظم صلّی اللّه علیه و آله و سلّم کانوا من المستضعفین الطاهری القلوب،و الذین خلت أیدیهم من مال الدنیا و مغریاتها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المحرومون هم الذین جاءت الأدیان الإلهیة من أجل إنقاذهم من قبضة</w:t>
      </w:r>
    </w:p>
    <w:p>
      <w:pPr>
        <w:pStyle w:val="BookText"/>
        <w:rPr/>
      </w:pPr>
      <w:r>
        <w:rPr>
          <w:rFonts w:ascii="IRNazanin" w:hAnsi="IRNazanin" w:eastAsia="IRNazanin"/>
          <w:color w:val="111111"/>
          <w:sz w:val="28"/>
          <w:sz w:val="28"/>
          <w:szCs w:val="28"/>
          <w:rtl w:val="true"/>
          <w:lang w:bidi="fa-IR"/>
        </w:rPr>
        <w:t>الظالمین الجائرین بلال و سلمان،و عمار،و خباب،و سمیة،و أمثالهم مصادیق بارزة لهؤلاء المؤمنین المظلومین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المعیار فی المجتمع الجاهلی فی ذلک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کل مجتمع جاهلی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الذهب و الزینة و المال و المقام و المنصب و الهیئة الظاهریة، فکان الأثریاء الظالمون،کالنضر بن الحارث و أمثاله یفتخرون علی المؤمنین الفقراء بذلک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علامة شخصیتنا معنا،و علامة عدم شخصیتکم فقرکم و محرومیتکم،و هذا بنفسه دلیل علی أحقیتنا و باطلکم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القرآن الکریم فی أول آیه من الآیات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خاصّة و أنّنا نقرأ فی الرّوایات الإسلامیة أن هؤلاء الأشراف المترفین کانوا یلبسون أجمل ملابسهم،و یتزینون بأبهی زینة،و یتبخترون أمام أصحاب رسول اللّه صلّی اللّه علیه و آله و سلّم،و کانوا ینظرون إلیهم نظرة تحقیر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طریقة هذه الطبقة فی کل عصر و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الرطوبة،ثمّ جاءت بمعنی الأفراد الفصحاء و الخطباء،لأن أحد شروط القدرة علی التکلم امتلاک القدر الکافی من اللعاب،و لذلک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المجالسة و التحدث،بل یقال للمجلس الذی یجتمعون فیه للأنس و السمر،أو یجلسون فیه للتشاور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و من هذا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المحل الذی کان فی مکّة،و کان یجتمع فیه زعماؤها للتشاور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یعبر عن السخاء و البذل و العطاء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هذه الآیة یمکن أن تکون إشارة إلی کل هذه المعانی،أی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مجلس أنسنا أجمل من مجلسکم،و إن مالنا و ثروتنا و زینتنا و لباسنا أبهی و أروع،و إن کلامنا و أشعارنا الفصیحة و البلیغة</w:t>
      </w:r>
    </w:p>
    <w:p>
      <w:pPr>
        <w:pStyle w:val="BookText"/>
        <w:rPr/>
      </w:pPr>
      <w:r>
        <w:rPr>
          <w:rFonts w:ascii="Amiri" w:hAnsi="Amiri" w:eastAsia="Amiri" w:cs="Amiri"/>
          <w:color w:val="111111"/>
          <w:sz w:val="28"/>
          <w:sz w:val="28"/>
          <w:szCs w:val="28"/>
          <w:rtl w:val="true"/>
          <w:lang w:bidi="ar-SA"/>
        </w:rPr>
        <w:t>أبلغ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القرآن الکریم یجیب هؤلاء بجواب منطقی و مستدل تماما،و فی الوقت نفسه قاطع و مفحم،فیقول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هؤلاء قد نسوا تاریخ البشر،و لم ینظروا کم دمرنا من الأقوام السابقین عند تمردهم و عصیانهم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Style w:val="FootnoteAnchor"/>
          <w:rtl w:val="true"/>
        </w:rPr>
        <w:footnoteReference w:id="318"/>
      </w:r>
      <w:r>
        <w:rPr>
          <w:rFonts w:ascii="IRNazanin" w:hAnsi="IRNazanin" w:eastAsia="IRNazanin"/>
          <w:color w:val="111111"/>
          <w:sz w:val="28"/>
          <w:sz w:val="28"/>
          <w:szCs w:val="28"/>
          <w:rtl w:val="true"/>
          <w:lang w:bidi="fa-IR"/>
        </w:rPr>
        <w:t>فهل استطاعت أموالهم و ثروتهم،و مجالسهم الفاسقة،و ملابسهم الفاخرة،و صورهم الجمیلة أن تمنع العذاب الإلهی و تقف أمامه؟و إذا کانت هذه الأمور دلیلا علی شخصیتهم و منزلتهم عند اللّه،فلما ذا ابتلوا بهذا المصیر المشؤوم؟ إنّ زخارف الدنیا و بهارجها متزلزلة إلی حدّ أنّها تتلاشی و تزول بمجرّد أن یهب علیها أدنی نسیم هادئ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 فی ما مرّ فی ذیل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عادة الزمان الطویل،لکن لما کانت قد أخذت من مادة الاقتران،أی الاقتراب، فإنّها تقال أیضا للقوم و الأناس المجتمعین فی زمان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تحذرهم تحذیرا آخر،بأن لا تظنوا أیّها الظالمون الکافرون أنّ مالکم و ثروتکم هذه رحمة،بل کثیرا ما تکون دلیلا علی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رَأَوْا مٰا یُوعَدُونَ إِمَّا الْعَذٰابَ وَ إِمَّا السّٰاعَةَ إی إمّا العذاب فی هذه الدنیا،و إمّا عذاب الآخرة فَسَیَعْلَمُونَ مَنْ هُوَ شَرٌّ مَکٰاناً وَ أَضْعَفُ جُنْداً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الحقیقة،إنّ مثل هؤلاء الأفراد الذین لا یمکن هدایتهم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 أن 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الضَّلاٰلَةِ و هو إشارة إلی الاستمرار فی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أجل أن یروا العقاب الإلهی الشدید،فإنّ اللّه سبحانه یجعلهم أحیانا یغوصون و یغرقون فی النعم لتصبح سببا لغرورهم،کما تکون سببا لنزول العذاب علیهم، فإنّ سلب النعم عنهم حینئذ سیجعل لوعة العذاب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ما ذکر فی بعض آیات القرآن بعنوان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فَلْیَمْدُدْ لَهُ الرَّحْمٰنُ مَدًّا و إن کانت بصیغة الأمر،إلاّ أنّها بمعنی الخبر، فمعناها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یمهل هؤلاء و یدیهم علیهم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فسرها بعض المفسّرین بنفس معنی الأمر أیضا،و أنّه یعنی هنا اللعنة، أو وجوب مثل هذا العمل و المعاملة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التّفسیر الأوّل یبدو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وقوعها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إشارة إلی العقوبات الإلهیة فی عالم الدنیا،عقوبات کطوفان نوح،و الزلزلة،و الحجارة السماویة التی نزلت علی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العقوبات التی أصیبوا بها علی ید المؤمنین و المقاتلین فی جبهات الحق،کما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إمّا بمعنی نهایة الدنیا،أو العذاب الإلهی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لنا أن المعنی الثّانی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عاقبة و مصیر الظالمین المخدوعین بزخرف الدنیا و زبرجها، أمّا أولئک الذین آمنوا و اهتدوا،فإنّ اللّه یزیدهم هدی و إیمانا وَ یَزِیدُ اللّٰهُ الَّذِینَ اهْتَدَوْا هُدیً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للهدایة درجات،فإذا طوی الإنسان درجاتها الأولی فإنّ اللّه یأخذه بیده و یرفعه إلی درجات أعلی،و کما أنّ الشجرة المثمرة تقطع کل یوم</w:t>
      </w:r>
    </w:p>
    <w:p>
      <w:pPr>
        <w:pStyle w:val="BookText"/>
        <w:rPr/>
      </w:pPr>
      <w:r>
        <w:rPr>
          <w:rFonts w:ascii="IRNazanin" w:hAnsi="IRNazanin" w:eastAsia="IRNazanin"/>
          <w:color w:val="111111"/>
          <w:sz w:val="28"/>
          <w:sz w:val="28"/>
          <w:szCs w:val="28"/>
          <w:rtl w:val="true"/>
          <w:lang w:bidi="fa-IR"/>
        </w:rPr>
        <w:t>مرحلة جدیدة إلی التکامل و الإیناع،فکذلک المهتدون یرتقون کل یوم مراق أعلی فی ظل الإیمان و الأعمال الصالحة التی یعملونها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النهایة تجیب الآیة هؤلاء الذین اعتمدوا علی زینة الدنیا السریعة الزوال،و جعلوها وسیلة للتفاخر علی الآخرین،فتقول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الْبٰاقِیٰاتُ الصّٰالِحٰاتُ خَیْرٌ عِنْدَ رَبِّکَ ثَوٰاباً وَ خَیْرٌ مَرَدًّا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421" w:name="pg12541_115380"/>
    </w:p>
    <w:p>
      <w:pPr>
        <w:pStyle w:val="Heading3"/>
        <w:numPr>
          <w:ilvl w:val="2"/>
          <w:numId w:val="1"/>
        </w:numPr>
        <w:rPr/>
      </w:pPr>
      <w:bookmarkStart w:id="1422" w:name="__RefHeading___Toc1429127_77815467"/>
      <w:bookmarkStart w:id="1423" w:name="_Toc597"/>
      <w:bookmarkEnd w:id="1421"/>
      <w:bookmarkEnd w:id="1422"/>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77</w:t>
      </w:r>
      <w:r>
        <w:rPr>
          <w:rtl w:val="true"/>
        </w:rPr>
        <w:t xml:space="preserve"> </w:t>
      </w:r>
      <w:r>
        <w:rPr>
          <w:rtl w:val="true"/>
        </w:rPr>
        <w:t xml:space="preserve">الی </w:t>
      </w:r>
      <w:r>
        <w:rPr/>
        <w:t>82</w:t>
      </w:r>
      <w:r>
        <w:rPr>
          <w:rtl w:val="true"/>
        </w:rPr>
        <w:t>]</w:t>
      </w:r>
      <w:bookmarkEnd w:id="1423"/>
    </w:p>
    <w:p>
      <w:pPr>
        <w:pStyle w:val="Heading4"/>
        <w:numPr>
          <w:ilvl w:val="3"/>
          <w:numId w:val="1"/>
        </w:numPr>
        <w:rPr/>
      </w:pPr>
      <w:bookmarkStart w:id="1424" w:name="__RefHeading___Toc1429129_77815467"/>
      <w:bookmarkStart w:id="1425" w:name="_Toc598"/>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429131_77815467"/>
      <w:bookmarkStart w:id="1427" w:name="_Toc599"/>
      <w:bookmarkEnd w:id="1426"/>
      <w:r>
        <w:rPr>
          <w:rtl w:val="true"/>
        </w:rPr>
        <w:t>التّفسیر</w:t>
      </w:r>
      <w:bookmarkEnd w:id="1427"/>
    </w:p>
    <w:p>
      <w:pPr>
        <w:pStyle w:val="Heading5"/>
        <w:numPr>
          <w:ilvl w:val="4"/>
          <w:numId w:val="1"/>
        </w:numPr>
        <w:rPr/>
      </w:pPr>
      <w:bookmarkStart w:id="1428" w:name="__RefHeading___Toc1429133_77815467"/>
      <w:bookmarkStart w:id="1429" w:name="_Toc600"/>
      <w:bookmarkEnd w:id="1428"/>
      <w:r>
        <w:rPr>
          <w:rtl w:val="true"/>
        </w:rPr>
        <w:t>اشارة</w:t>
      </w:r>
      <w:bookmarkEnd w:id="1429"/>
    </w:p>
    <w:p>
      <w:pPr>
        <w:pStyle w:val="Heading5"/>
        <w:numPr>
          <w:ilvl w:val="4"/>
          <w:numId w:val="1"/>
        </w:numPr>
        <w:rPr/>
      </w:pPr>
      <w:bookmarkStart w:id="1430" w:name="__RefHeading___Toc1429135_77815467"/>
      <w:bookmarkStart w:id="1431" w:name="_Toc601"/>
      <w:bookmarkEnd w:id="1430"/>
      <w:r>
        <w:rPr>
          <w:rtl w:val="true"/>
        </w:rPr>
        <w:t>تفکیر خرافی و منحرف</w:t>
      </w:r>
      <w:r>
        <w:rPr>
          <w:rtl w:val="true"/>
        </w:rPr>
        <w:t>:</w:t>
      </w:r>
      <w:bookmarkEnd w:id="1431"/>
    </w:p>
    <w:p>
      <w:pPr>
        <w:pStyle w:val="BookText"/>
        <w:rPr/>
      </w:pPr>
      <w:r>
        <w:rPr>
          <w:rFonts w:ascii="IRNazanin" w:hAnsi="IRNazanin" w:eastAsia="IRNazanin"/>
          <w:color w:val="111111"/>
          <w:sz w:val="28"/>
          <w:sz w:val="28"/>
          <w:szCs w:val="28"/>
          <w:rtl w:val="true"/>
          <w:lang w:bidi="fa-IR"/>
        </w:rPr>
        <w:t>یعتقد بعض الناس أنّ الإیمان و الطهارة و التقوی لا تناسبهم،و أنّها السبب فی أن تدبر الدنیا عنهم،أمّا إذا خرجوا من دائرة الإیمان و التقوی فإنّ الدنیا ستقبل علیهم،و تزید ثروتهم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التفکیر،سواء کان نابعا من البساطة و اتباع الخرافات،أو أنّه غطاء و تستّر للفرار من تحمل المسؤولیات و التعهدات الإلهیة،فهو تفکیر خاطئ و خطیر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رأینا عبدة الأوهام هؤلاء یجعلون أحیانا من کثرة أموال و ثروات</w:t>
      </w:r>
    </w:p>
    <w:p>
      <w:pPr>
        <w:pStyle w:val="BookText"/>
        <w:rPr/>
      </w:pPr>
      <w:r>
        <w:rPr>
          <w:rFonts w:ascii="IRNazanin" w:hAnsi="IRNazanin" w:eastAsia="IRNazanin"/>
          <w:color w:val="111111"/>
          <w:sz w:val="28"/>
          <w:sz w:val="28"/>
          <w:szCs w:val="28"/>
          <w:rtl w:val="true"/>
          <w:lang w:bidi="fa-IR"/>
        </w:rPr>
        <w:t>الأفراد غیر المؤمنین،و فقر و حرمان جماعة من المؤمنین،دلیلا لإثبات هذه الخرفة،فی حین أنّه لا الأموال التی تصل إلی الإنسان عن طریق الظلم و الکفر و ترک أسس التقوی تبعث علی الفخر،و لا الإیمان و التقوی یکونان سدا و مانعا فی طریق النشاطات المشروعة و المباحة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حال،فقد کان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أفراد جاهلون یظنون هذه الظنون و الأوهام،أو کانوا یتظاهرون بها علی الأقل،فیتحدث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کمواصلة للبحث الذی بیّنه سابقا حول مصیر الکفار و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مورد البحث عن طریقة التفکیر هذه و عاقبتها،فیقول فی أوّل آیة من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کَفَرَ بِآیٰاتِنٰا وَ قٰالَ لَأُوتَیَنَّ مٰالاً وَ وَلَداً</w:t>
      </w:r>
    </w:p>
    <w:p>
      <w:pPr>
        <w:pStyle w:val="BookText"/>
        <w:rPr/>
      </w:pP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یجیبهم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 فإنّ الذی یستطیع أن یتکهن بمثل هذا التکهن،و یقول بوجود علاقة بین الکفر و الغنی و امتلاک الأموال و الأولاد،مطلّع علی الغیب،لأنا لا نری أیّ علاقة بین هاتین المسألتین،أو یکون قد أخذ عهدا من اللّه سبحانه،و هذا الکلام أیضا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بلهجة 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لیس کذلک،و لا یمکن أن یکون الکفر أساسا لزیادة مال و ولد أحد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أجل،فإنّ هذا الکلام الذی لا أساس له قد یکون سببا فی انحراف بعض البسطاء،و سیثبت کل ذلک فی صحیفة أعمال هؤلاء وَ نَمُدُّ لَهُ مِنَ الْعَذٰابِ مَدًّا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قد تکون إشارة إلی العذاب المستمر الخالد،کما یحتمل أیضا أن</w:t>
      </w:r>
    </w:p>
    <w:p>
      <w:pPr>
        <w:pStyle w:val="BookText"/>
        <w:rPr/>
      </w:pPr>
      <w:r>
        <w:rPr>
          <w:rFonts w:ascii="IRNazanin" w:hAnsi="IRNazanin" w:eastAsia="IRNazanin"/>
          <w:color w:val="111111"/>
          <w:sz w:val="28"/>
          <w:sz w:val="28"/>
          <w:szCs w:val="28"/>
          <w:rtl w:val="true"/>
          <w:lang w:bidi="fa-IR"/>
        </w:rPr>
        <w:t>تکون إشارة إلی العقوبات التی تحیط بهم فی هذه الدنیا نتیجة للکفر و عدم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أیضا أنّ هذه الأموال و الأولاد التی هی أساس الغرور و الضلال هی بنفسها عذاب مستمر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نَرِثُهُ مٰا یَقُولُ من الأموال و الأولاد وَ یَأْتِینٰا 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سیترک فی النهایة کل هذه الإمکانیات و الأملاک المادیة و یرحل، و یحضر فی محکمة العدل الإلهیة بأید خالیة،و فی الوقت الذی اسودت فیه صحیفة أعماله من الذنوب و المعاصی،و خلت من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هناک،حیث یری نتیجة أقواله الجوفاء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التالیة إلی علّة أخری فی عبادة هؤلاء الأفراد للأصنام،فتقول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 لِیَکُونُوا لَهُمْ عِزًّا</w:t>
      </w:r>
    </w:p>
    <w:p>
      <w:pPr>
        <w:pStyle w:val="BookText"/>
        <w:rPr/>
      </w:pPr>
      <w:r>
        <w:rPr>
          <w:rFonts w:ascii="Amiri" w:hAnsi="Amiri" w:eastAsia="Amiri" w:cs="Amiri"/>
          <w:color w:val="111111"/>
          <w:sz w:val="28"/>
          <w:sz w:val="28"/>
          <w:szCs w:val="28"/>
          <w:rtl w:val="true"/>
          <w:lang w:bidi="ar-SA"/>
        </w:rPr>
        <w:t>و لیشفعوا لهم عند اللّه،و یعینوهم فی حل مشاکلهم،لکن،أی ظن خاطئ و خیال ساذج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الأمر کما یظن هؤلاء أبدا،فلیست الأصنام سوف لا تکون لهم عزّا و حسب،بل ستکون منبعا لذلتهم و عذابهم، و لهذا فإنّهم سوف ینکرون عبادتهم لها فی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الجملة إشارة إلی نفس ذلک المطلب الذی نقرؤه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مٰا یَمْلِکُونَ مِنْ قِطْمِیرٍ إِنْ تَدْعُوهُمْ لاٰ یَسْمَعُوا دُعٰاءَکُمْ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نلاحظه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احتمل بعض کبار المفسّرین أن المراد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عبدة الأصنام عند ما ترفع الحجب فی القیامة،و تتضح کل الحقائق،و یرون أنفسهم قد فضحوا و خزوا، فإنّهم ینکرون عبادة الأصنام،و سیقفون ضدها،کما نقرأ ذلک فی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التّفسیر الأوّل أنسب مع ظاهر الآیة،لأن عبّاد الأصنام کانوا یریدون</w:t>
      </w:r>
    </w:p>
    <w:p>
      <w:pPr>
        <w:pStyle w:val="BookText"/>
        <w:rPr/>
      </w:pPr>
      <w:r>
        <w:rPr>
          <w:rFonts w:ascii="IRNazanin" w:hAnsi="IRNazanin" w:eastAsia="IRNazanin"/>
          <w:color w:val="111111"/>
          <w:sz w:val="28"/>
          <w:sz w:val="28"/>
          <w:szCs w:val="28"/>
          <w:rtl w:val="true"/>
          <w:lang w:bidi="fa-IR"/>
        </w:rPr>
        <w:t>أن تکون آلهتهم و معبوداتهم عزّا لهم،إلاّ أنّهم یصبحون ضدها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تکلم المعبودات التی لها عقل و إدراک کالملائکة و الشیاطین و الجن واضح و معلوم،إلاّ أنّ الآلهة المیتة التی لا روح لها،من الممکن أن تتکلم بإذن اللّه و تعلن تنفرها و اشمئزازها من عبدتها و من الممکن أن یستفاد هذا التّفسیر من</w:t>
      </w:r>
    </w:p>
    <w:p>
      <w:pPr>
        <w:pStyle w:val="BookText"/>
        <w:rPr/>
      </w:pPr>
      <w:r>
        <w:rPr>
          <w:rFonts w:ascii="IRNazanin" w:hAnsi="IRNazanin" w:eastAsia="IRNazanin"/>
          <w:color w:val="111111"/>
          <w:sz w:val="28"/>
          <w:sz w:val="28"/>
          <w:szCs w:val="28"/>
          <w:rtl w:val="true"/>
          <w:lang w:bidi="fa-IR"/>
        </w:rPr>
        <w:t>حدیث مروی عن الإمام الصادق علیه السّلام حیث قال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هؤلاء الذین اتخذوهم آلهة من دون الله ضدا یوم القیامة و یتبرءون منهم و من عبادتهم إلی یوم القیامة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الجمیل فی الأمر أننا نقرأ فی ذیل الحدیث جملة قصیرة عمیقة المحتوی حول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هی السجود و لا الرکوع،و إنّما هی طاعة الرجال،من أطاع مخلوقا فی معصیة الخالق فقد عبده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1432" w:name="pg12541_115384"/>
    </w:p>
    <w:p>
      <w:pPr>
        <w:pStyle w:val="Heading3"/>
        <w:numPr>
          <w:ilvl w:val="2"/>
          <w:numId w:val="1"/>
        </w:numPr>
        <w:rPr/>
      </w:pPr>
      <w:bookmarkStart w:id="1433" w:name="__RefHeading___Toc1429137_77815467"/>
      <w:bookmarkStart w:id="1434" w:name="_Toc602"/>
      <w:bookmarkEnd w:id="1432"/>
      <w:bookmarkEnd w:id="1433"/>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83</w:t>
      </w:r>
      <w:r>
        <w:rPr>
          <w:rtl w:val="true"/>
        </w:rPr>
        <w:t xml:space="preserve"> </w:t>
      </w:r>
      <w:r>
        <w:rPr>
          <w:rtl w:val="true"/>
        </w:rPr>
        <w:t xml:space="preserve">الی </w:t>
      </w:r>
      <w:r>
        <w:rPr/>
        <w:t>87</w:t>
      </w:r>
      <w:r>
        <w:rPr>
          <w:rtl w:val="true"/>
        </w:rPr>
        <w:t>]</w:t>
      </w:r>
      <w:bookmarkEnd w:id="1434"/>
    </w:p>
    <w:p>
      <w:pPr>
        <w:pStyle w:val="Heading4"/>
        <w:numPr>
          <w:ilvl w:val="3"/>
          <w:numId w:val="1"/>
        </w:numPr>
        <w:rPr/>
      </w:pPr>
      <w:bookmarkStart w:id="1435" w:name="__RefHeading___Toc1429139_77815467"/>
      <w:bookmarkStart w:id="1436" w:name="_Toc603"/>
      <w:bookmarkEnd w:id="1435"/>
      <w:r>
        <w:rPr>
          <w:rtl w:val="true"/>
        </w:rPr>
        <w:t>اشارة</w:t>
      </w:r>
      <w:bookmarkEnd w:id="1436"/>
    </w:p>
    <w:p>
      <w:pPr>
        <w:pStyle w:val="BookText"/>
        <w:rPr/>
      </w:pP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429141_77815467"/>
      <w:bookmarkStart w:id="1438" w:name="_Toc604"/>
      <w:bookmarkEnd w:id="1437"/>
      <w:r>
        <w:rPr>
          <w:rtl w:val="true"/>
        </w:rPr>
        <w:t>التّفسیر</w:t>
      </w:r>
      <w:bookmarkEnd w:id="1438"/>
    </w:p>
    <w:p>
      <w:pPr>
        <w:pStyle w:val="Heading5"/>
        <w:numPr>
          <w:ilvl w:val="4"/>
          <w:numId w:val="1"/>
        </w:numPr>
        <w:rPr/>
      </w:pPr>
      <w:bookmarkStart w:id="1439" w:name="__RefHeading___Toc1429143_77815467"/>
      <w:bookmarkStart w:id="1440" w:name="_Toc605"/>
      <w:bookmarkEnd w:id="1439"/>
      <w:r>
        <w:rPr>
          <w:rtl w:val="true"/>
        </w:rPr>
        <w:t>اشارة</w:t>
      </w:r>
      <w:bookmarkEnd w:id="1440"/>
    </w:p>
    <w:p>
      <w:pPr>
        <w:pStyle w:val="Heading5"/>
        <w:numPr>
          <w:ilvl w:val="4"/>
          <w:numId w:val="1"/>
        </w:numPr>
        <w:rPr/>
      </w:pPr>
      <w:bookmarkStart w:id="1441" w:name="__RefHeading___Toc1429145_77815467"/>
      <w:bookmarkStart w:id="1442" w:name="_Toc606"/>
      <w:bookmarkEnd w:id="1441"/>
      <w:r>
        <w:rPr>
          <w:rtl w:val="true"/>
        </w:rPr>
        <w:t>من هم الذین لهم أهلیة الشفاعة؟</w:t>
      </w:r>
      <w:bookmarkEnd w:id="1442"/>
    </w:p>
    <w:p>
      <w:pPr>
        <w:pStyle w:val="BookText"/>
        <w:rPr/>
      </w:pPr>
      <w:r>
        <w:rPr>
          <w:rFonts w:ascii="Amiri" w:hAnsi="Amiri" w:eastAsia="Amiri" w:cs="Amiri"/>
          <w:color w:val="111111"/>
          <w:sz w:val="28"/>
          <w:sz w:val="28"/>
          <w:szCs w:val="28"/>
          <w:rtl w:val="true"/>
          <w:lang w:bidi="ar-SA"/>
        </w:rPr>
        <w:t>بملاحظة البحث فی الآیات السابقة الذی کان حول المشرکین،فإنّ البحث فی هذه الآیات،إشارة إلی بعض علل انحراف هؤلاء،ثمّ تبیّن الآیات فی النهایة عاقبتهم المشؤومة،و تثبت هذه الحقیقة،و هی أنّ هذه الآلهة لم تکن سبب عزتهم بل أصبحت سبب ذلهم و شقائهم،فتقول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غلیان القدر، و تقلب محتواه عند شدة غلیانه،و هو هنا کنایة عن مدی تسلط الشیاطین علی هؤلاء،بحیث أنّهم یوجهونهم بالصورة التی یریدونها،و فی المسیر الذی</w:t>
      </w:r>
    </w:p>
    <w:p>
      <w:pPr>
        <w:pStyle w:val="BookText"/>
        <w:rPr/>
      </w:pPr>
      <w:r>
        <w:rPr>
          <w:rFonts w:ascii="Amiri" w:hAnsi="Amiri" w:eastAsia="Amiri" w:cs="Amiri"/>
          <w:color w:val="111111"/>
          <w:sz w:val="28"/>
          <w:sz w:val="28"/>
          <w:szCs w:val="28"/>
          <w:rtl w:val="true"/>
          <w:lang w:bidi="ar-SA"/>
        </w:rPr>
        <w:t>یشاءون،و یقلبونهم کیف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ذلک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تسلّط الشیاطین علی بنی آدم لیس تسلطا إجباریا،بل إنّ الإنسان الذی یسمح للشیاطین بالنفوذ إلی قلبه و روحه، هو الذی یطوق رقبته بقید العبودیة لهم،و یقبل بطاعتهم،کما یقول القرآن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یوجه القرآن المجید الخطاب إلی النّبی صلّی اللّه علیه و آله و سلّم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عَلَیْهِمْ إِنَّمٰا نَعُدُّ لَهُمْ عَدًّا و سنسجل کل شیء لذلک الیوم الذی تشکل فیه محکمة العدل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احتمال آخر فی تفسیر الآیة،و هو أنّ المراد من عدّ أیّام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هؤلاء،أنّ مدّة بقائهم قصیرة و داخلة تحت إمکان الحساب و العد،لأنّ حساب الشیء و عدّه کنایة عادة عن قلته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روایة عن الإمام الصادق علیه السّلام فی تفسیر إِنَّمٰا نَعُدُّ لَهُمْ عَدًّا أنّه سأل أحد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الأیّام،قال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الآباء و الأمهات یحصون ذلک،و لکنه عدد الأنفاس</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تعبیر الإمام هذا یمکن أن یکون إشارة إلی التّفسیر الأوّل،أو إلی التّفسیر الثّانی،أو إلی کلا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دقة محتوی هذه الآیة یهز الإنسان،لأنّها تثبیت أن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أنفاسنا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خاضعة للحساب و العد،و یجب أن نجیب یوما علی کل هذه الأشیاء و الأعمال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المسیر النهائی للمتقین و المجرمین فی عبارات موجزة،فتقول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هذه الأعمال جمعناها و ادخرناها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الجماعة الذین یذهبون إلی الکبار لحل مشاکلهم،و یکونون مورد احترام و تقدیر،و علی هذا فإنّ الکلمة تتضمن معنی الاحترام و التکریم،و ربّما کان ما نقرؤه فی بعض الرّوایات من أن المتقین یرکبون مراکب سریعة السیر،و یدخلون الجنة باحترام بالغ،لهذا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علی علیه السّلام رسول اللّه صلّی اللّه علیه و آله و سلّم عن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علی،الوفد لا یکون إلا رکبانا،أولئک رجال اتقوا اللّه عزّ و جلّ،فأحبّهم و اختصهم و رضی أعمالهم فسمّاهم المتقین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الملفت للنظر أنّنا نقرأ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المتقین یحشرون إلی الرحمن،فی حین أنّ الکلام فی الآیة التالیة عن سوق المجرمین إلی جهنم،و علی هذا ألم یکن من المناسب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نکتة مهمة،و هی أن المتقین یحصلون هناک علی ما هو أسمی من الجنّة،فهم یقتربون من اللّه و تجلیاته الخالصة،و یدرکون رضاه الذی هو أسمی و أغلی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تعبیرات الحدیث الذی قرأناه من قبل عن النّبی صلّی اللّه علیه و آله و سلّم تشیر إلی هذا المعنی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فی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 کما تساق الإبل العطشی إلی محل الماء،إلاّ أنّه لا ماء هناک،بل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الالتفات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مجموعة من البشر أو الحیوانات التی ترد المیاه،و لما کان هؤلاء الجماعة عطاشی حتما،فإن المفسّرین فسروا هذا التعبیر هنا بأنّهم یردونها عطاشی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الفرق بین أولئک الذین یذهبون بهم إلی الرحمن بکل عزة و احترام، تهب الملائکة لاستقبالهم،و یحیوهم بالسلام، و بین أولئک الذین یساقون</w:t>
      </w:r>
      <w:bookmarkStart w:id="1443" w:name="pg12541_115387"/>
    </w:p>
    <w:p>
      <w:pPr>
        <w:pStyle w:val="BookText"/>
        <w:rPr/>
      </w:pPr>
      <w:bookmarkEnd w:id="1443"/>
      <w:r>
        <w:rPr>
          <w:rFonts w:ascii="IRNazanin" w:hAnsi="IRNazanin" w:eastAsia="IRNazanin"/>
          <w:color w:val="111111"/>
          <w:sz w:val="28"/>
          <w:sz w:val="28"/>
          <w:szCs w:val="28"/>
          <w:rtl w:val="true"/>
          <w:lang w:bidi="fa-IR"/>
        </w:rPr>
        <w:t>کالحیوانات العطشی إلی نار جهنم،و هم مطأطئو الرؤوس،خجلون،مفتضحون و لا أهمیة و لا قیمة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یتصورون أنّهم یستطیعون الخلاص عن طریق الشفاعة،فإنّهم یجب أن یعلموا أن هؤلاء الذین یرجونهم لاٰ یَمْلِکُونَ الشَّفٰاعَةَ فلا أحد یشفع لهؤلاء،فمن طریق أولی أن لا یقدروا علی الشفاعة لأحد إِلاّٰ مَنِ اتَّخَذَ عِنْدَ الرَّحْمٰنِ عَهْداً فهؤلاء هم الوحیدون الذین تنفعهم و تشملهم شفاعة الشافعین،أو أن مقامهم أعلی من هذه الرتبة أیضا،و لهم القدرة و الصلاحیة لأن یشفعوا للعاصین الذین یستحقون الشفاعة</w:t>
      </w:r>
      <w:r>
        <w:rPr>
          <w:rFonts w:eastAsia="IRNazanin" w:cs="IRNazanin"/>
          <w:color w:val="111111"/>
          <w:sz w:val="28"/>
          <w:szCs w:val="28"/>
          <w:rtl w:val="true"/>
          <w:lang w:bidi="fa-IR"/>
        </w:rPr>
        <w:t>.</w:t>
      </w:r>
    </w:p>
    <w:p>
      <w:pPr>
        <w:pStyle w:val="Heading5"/>
        <w:numPr>
          <w:ilvl w:val="4"/>
          <w:numId w:val="1"/>
        </w:numPr>
        <w:rPr/>
      </w:pPr>
      <w:bookmarkStart w:id="1444" w:name="__RefHeading___Toc1429147_77815467"/>
      <w:bookmarkStart w:id="1445" w:name="_Toc607"/>
      <w:bookmarkEnd w:id="1444"/>
      <w:r>
        <w:rPr>
          <w:rtl w:val="true"/>
        </w:rPr>
        <w:t>ما معنی العهد؟</w:t>
      </w:r>
      <w:bookmarkEnd w:id="1445"/>
    </w:p>
    <w:p>
      <w:pPr>
        <w:pStyle w:val="BookText"/>
        <w:rPr/>
      </w:pPr>
      <w:r>
        <w:rPr>
          <w:rFonts w:ascii="Amiri" w:hAnsi="Amiri" w:eastAsia="Amiri" w:cs="Amiri"/>
          <w:color w:val="111111"/>
          <w:sz w:val="28"/>
          <w:sz w:val="28"/>
          <w:szCs w:val="28"/>
          <w:rtl w:val="true"/>
          <w:lang w:bidi="ar-SA"/>
        </w:rPr>
        <w:t>لقد بحث المفسّرون بحوثا کثیرة فی المراد من العهد فی الآیة الشریفة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هو الإیمان باللّه،و الإقرار بوحدانیته،و تصدیق أنبیاء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هنا یعنی الشهادة بوحدانیة الحق تعالی، و البراءة ممن یعتقد بقدرة غیر اللّه،و کذلک لا یرجو الا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أنّه قال فی جواب سؤال أحد أصحابه عن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بولایة أمیر المؤمنین و الأئمّة من بعده فهو العهد عند اللّه</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علی مؤمن سرورا فقد سرنی،و من سرنی فقد اتّخذ عند اللّه عهدا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النّبی صلّی اللّه علیه و آله و سلّم أنّ المحافظة علی العهد هی المحافظة</w:t>
      </w:r>
    </w:p>
    <w:p>
      <w:pPr>
        <w:pStyle w:val="BookText"/>
        <w:rPr/>
      </w:pPr>
      <w:r>
        <w:rPr>
          <w:rFonts w:ascii="IRNazanin" w:hAnsi="IRNazanin" w:eastAsia="IRNazanin"/>
          <w:color w:val="111111"/>
          <w:sz w:val="28"/>
          <w:sz w:val="28"/>
          <w:szCs w:val="28"/>
          <w:rtl w:val="true"/>
          <w:lang w:bidi="fa-IR"/>
        </w:rPr>
        <w:t xml:space="preserve">علی الصلوات الخمس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تحقیق الرّوایات أعلاه،و التی وردت فی المصادر الإسلامیة المختلفة، و کذلک کلمات کبار المفسّرین المسلمین،نحصل علی هذه النتیجة،و هی أن للعهد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ذلک من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جمع فیه کل نوع من أنواع الارتباط باللّه و معرفته و طاعته،و کذلک الارتباط بمذهب أولیاء الحق، و کل عمل صالح،و إن کان کل روایة قد أشارت إلی جانب من ذلک،أو إلی مصداق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نقرأ فی حدیث آخر ورد عن رسول اللّه صلّی اللّه علیه و آله و سلّم فی بیان کیفیة الوصیة، و قد جمعت فیه کل المسائل الاعتقادیة تقریبا،حیث</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و اجتمع الناس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الأرض،عالم الغیب و الشهادة،الرحمن الرحیم،إنی أعهد إلیک فی دار الدنیا،أنی أشهد أن لا إله إلاّ أنت وحدک لا شریک لک،و أن محمّدا عبدک و رسولک،و أن الجنة حق،و أن النار حق،و أن البعث حق،و الحساب حق،و القدر و المیزان حق، و أن الدین کما وصفت،و الإسلام کما شرعت،و أن القول کما حدثت، و أن القرآن کما أنزلت،و أنک أنت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محمّدا عنا خیر الجزاء، و حیا اللّه محمّدا و آله بالسلام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یا عدتی عند کربتی،و یا صاحبی عند شدتی،و یا ولی نعمتی،إلهی و إله آبائی،لا تکلنی إلی نفسی طرفة عین،فإنّک إن تکلنی إلی نفسی أقرب من الشر،و أبعد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آنس فی القبر وحشتی،و اجعل لی عهدا یوم ألقاک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یوصی بحاجته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هذه الوصیة فی سورة مریم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ascii="IRNazanin" w:hAnsi="IRNazanin" w:eastAsia="IRNazanin"/>
          <w:color w:val="111111"/>
          <w:sz w:val="28"/>
          <w:sz w:val="28"/>
          <w:szCs w:val="28"/>
          <w:rtl w:val="true"/>
          <w:lang w:bidi="fa-IR"/>
        </w:rPr>
        <w:t>،فهذا عهد المیت و الوصیة حق</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المراد لیس هو قراءة أو کتابة هذه المطالب المذکورة أعلاه بالعربیة أو بغیرها من اللغات،بل المراد الإیمان بها من صمیم القلب لتبدو آثاره واضحة فی کل نشاطات حیاة الإنسان</w:t>
      </w:r>
      <w:r>
        <w:rPr>
          <w:rFonts w:eastAsia="IRNazanin" w:cs="IRNazanin"/>
          <w:color w:val="111111"/>
          <w:sz w:val="28"/>
          <w:szCs w:val="28"/>
          <w:rtl w:val="true"/>
          <w:lang w:bidi="fa-IR"/>
        </w:rPr>
        <w:t>.</w:t>
      </w:r>
      <w:bookmarkStart w:id="1446" w:name="pg12541_115390"/>
    </w:p>
    <w:p>
      <w:pPr>
        <w:pStyle w:val="Heading3"/>
        <w:numPr>
          <w:ilvl w:val="2"/>
          <w:numId w:val="1"/>
        </w:numPr>
        <w:rPr/>
      </w:pPr>
      <w:bookmarkStart w:id="1447" w:name="__RefHeading___Toc1429149_77815467"/>
      <w:bookmarkStart w:id="1448" w:name="_Toc608"/>
      <w:bookmarkEnd w:id="1446"/>
      <w:bookmarkEnd w:id="1447"/>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88</w:t>
      </w:r>
      <w:r>
        <w:rPr>
          <w:rtl w:val="true"/>
        </w:rPr>
        <w:t xml:space="preserve"> </w:t>
      </w:r>
      <w:r>
        <w:rPr>
          <w:rtl w:val="true"/>
        </w:rPr>
        <w:t xml:space="preserve">الی </w:t>
      </w:r>
      <w:r>
        <w:rPr/>
        <w:t>95</w:t>
      </w:r>
      <w:r>
        <w:rPr>
          <w:rtl w:val="true"/>
        </w:rPr>
        <w:t>]</w:t>
      </w:r>
      <w:bookmarkEnd w:id="1448"/>
    </w:p>
    <w:p>
      <w:pPr>
        <w:pStyle w:val="Heading4"/>
        <w:numPr>
          <w:ilvl w:val="3"/>
          <w:numId w:val="1"/>
        </w:numPr>
        <w:rPr/>
      </w:pPr>
      <w:bookmarkStart w:id="1449" w:name="__RefHeading___Toc1429151_77815467"/>
      <w:bookmarkStart w:id="1450" w:name="_Toc609"/>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1429153_77815467"/>
      <w:bookmarkStart w:id="1452" w:name="_Toc610"/>
      <w:bookmarkEnd w:id="1451"/>
      <w:r>
        <w:rPr>
          <w:rtl w:val="true"/>
        </w:rPr>
        <w:t>التّفسیر</w:t>
      </w:r>
      <w:bookmarkEnd w:id="1452"/>
    </w:p>
    <w:p>
      <w:pPr>
        <w:pStyle w:val="BookText"/>
        <w:rPr/>
      </w:pPr>
      <w:r>
        <w:rPr>
          <w:rFonts w:ascii="IRNazanin" w:hAnsi="IRNazanin" w:eastAsia="IRNazanin"/>
          <w:color w:val="111111"/>
          <w:sz w:val="28"/>
          <w:sz w:val="28"/>
          <w:szCs w:val="28"/>
          <w:rtl w:val="true"/>
          <w:lang w:bidi="fa-IR"/>
        </w:rPr>
        <w:t>لما کان الکلام فی الآیات السابقة عن الشرک،و عاقبة عمل المشرکین،فقد أشارت هذه الآیات فی نهایة البحث إلی فرع من فروع الشرک،أی الاعتقاد بوجود ولد للّه سبحانه،و تبیّن مرّة أخری قبح هذا الکلام بأشد و أحدّ بیان،فتقول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المسیحیون لوحدهم کانوا یعتقدون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الابن الحقیقة للّه سبحانه،بل إن الیهود کانوا یعتقدون أیضا مثل هذا الإعتقاد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عبدة الأصنام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یظنون أنّها</w:t>
      </w:r>
    </w:p>
    <w:p>
      <w:pPr>
        <w:pStyle w:val="BookText"/>
        <w:rPr/>
      </w:pPr>
      <w:r>
        <w:rPr>
          <w:rFonts w:ascii="Amiri" w:hAnsi="Amiri" w:eastAsia="Amiri" w:cs="Amiri"/>
          <w:color w:val="111111"/>
          <w:sz w:val="28"/>
          <w:sz w:val="28"/>
          <w:szCs w:val="28"/>
          <w:rtl w:val="true"/>
          <w:lang w:bidi="ar-SA"/>
        </w:rPr>
        <w:t xml:space="preserve">بنات اللّه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ذلک قالت الآیة بلهجة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شَیْئاً إِدًّا و الإدّ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الأصل الصوت القبیح المضطرب الذی یصل الأذن نتیجة الاضطراب الشدید للأمواج الصوتیة فی حنجرة البعیر،ثمّ أطلق علی الأعمال القبیحة و الموحشة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مثل هذه النسبة غیر الصحیحة مخالفة لأصل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لا شبیه له و لا مثیل،و لا حاجة له إلی الولد،و لا هو جسم و لا تعرض علیه العوارض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کل عالم الوجود،الذی بنی علی أساس التوحید،قد اضطرب و تصدع إثر هذه النسبة الکاذبة، و لذلک تضیف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السَّمٰاوٰاتُ یَتَفَطَّرْنَ مِنْهُ وَ تَنْشَقُّ الْأَرْضُ وَ تَخِرُّ الْجِبٰالُ هَدًّا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تأکید و بیان أهمیة الموضوع فإنّها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ذلک من أجل أَنْ دَعَوْا لِلرَّحْمٰنِ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یعرفوا اللّه قط،لأنّه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لِلرَّحْمٰنِ أَنْ یَتَّخِذَ وَلَداً فإنّ الإنسان یطلب الولد لواحد من عدّة 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لأنّ عمره ینتهی فیحتاج لولد مثله یحمل صفاته لیبقی نسله 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 یطلب الصدیق و الرفیق لأنّ قوته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 یستوحش من الوحدة،فیبحث عن مؤنس لوحدته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 یحتاج عند کبره و عجزه إلی مساعد و معین شاب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أیّا من هذه المعانی لا ینطبق علی اللّه سبحانه،و لا یصح،فلا قدرته محدودة،و لا حیاته تنتهی،و لا یعتریه الضعف و الوهن،و لا یحس بالوحدة و الحاجة،إضافة إلی أن امتلاک الولد دلیل علی الجسمیة،و وجود الزوجة،و کل</w:t>
      </w:r>
      <w:bookmarkStart w:id="1453" w:name="pg12541_115392"/>
    </w:p>
    <w:p>
      <w:pPr>
        <w:pStyle w:val="BookText"/>
        <w:rPr/>
      </w:pPr>
      <w:bookmarkEnd w:id="1453"/>
      <w:r>
        <w:rPr>
          <w:rFonts w:ascii="Amiri" w:hAnsi="Amiri" w:eastAsia="Amiri" w:cs="Amiri"/>
          <w:color w:val="111111"/>
          <w:sz w:val="28"/>
          <w:sz w:val="28"/>
          <w:szCs w:val="28"/>
          <w:rtl w:val="true"/>
          <w:lang w:bidi="ar-SA"/>
        </w:rPr>
        <w:t>هذه المعانی بعیدة عن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قالت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السَّمٰاوٰاتِ وَ الْأَرْضِ إِلاّٰ آتِی الرَّحْمٰنِ عَبْداً ،فمع أن کل العباد مطیعون له،و قد وضعوا أرواحهم و قلوبهم علی الأکف طاعة لأمره،فهو غیر محتاج لطاعتهم،بل هم المحتاجون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أَحْصٰاهُمْ وَ عَدَّهُمْ عَدًّا أی لا تتصور بأنّ محاسبة کل هؤلاء العباد غیر ممکن،و عسیر علیه سبحانه،فإنّ علمه واسع إلی الحد الذی لیس یحصی عدد هؤلاء و حسب،بل إنّه عالم و مطلع علی کل خصوصیاتهم،فلا هم یستطیعون الفرار من حکومته،و لا یخفی علیه شیء من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کُلُّهُمْ آتِیهِ یَوْمَ الْقِیٰامَةِ فَرْداً</w:t>
      </w:r>
    </w:p>
    <w:p>
      <w:pPr>
        <w:pStyle w:val="BookText"/>
        <w:rPr/>
      </w:pPr>
      <w:r>
        <w:rPr>
          <w:rFonts w:ascii="IRNazanin" w:hAnsi="IRNazanin" w:eastAsia="IRNazanin"/>
          <w:color w:val="111111"/>
          <w:sz w:val="28"/>
          <w:sz w:val="28"/>
          <w:szCs w:val="28"/>
          <w:rtl w:val="true"/>
          <w:lang w:bidi="fa-IR"/>
        </w:rPr>
        <w:t xml:space="preserve">و بناء علی هذا فإنّ المسیح و عزیر و الملائکة و کل البشر یشملهم حکمه و لا یستثنی منه أحد،و مع هذه الحال فما أقبح أن نعتقد و نقول بوجود ولد له،و کم ننقص من قدر ذاته المقدسة و ننزلها من أوج العظمة و قمتها،و ننکر صفاته الجلالیة و الجمالیة حینما ندعی أن له ولدا </w:t>
      </w:r>
      <w:r>
        <w:rPr>
          <w:rStyle w:val="FootnoteAnchor"/>
          <w:rtl w:val="true"/>
        </w:rPr>
        <w:footnoteReference w:id="330"/>
      </w:r>
    </w:p>
    <w:p>
      <w:pPr>
        <w:pStyle w:val="Heading4"/>
        <w:numPr>
          <w:ilvl w:val="3"/>
          <w:numId w:val="1"/>
        </w:numPr>
        <w:rPr/>
      </w:pPr>
      <w:bookmarkStart w:id="1454" w:name="__RefHeading___Toc1429155_77815467"/>
      <w:bookmarkStart w:id="1455" w:name="_Toc611"/>
      <w:bookmarkEnd w:id="1454"/>
      <w:r>
        <w:rPr>
          <w:rtl w:val="true"/>
        </w:rPr>
        <w:t>ملاحظتان</w:t>
      </w:r>
      <w:bookmarkEnd w:id="1455"/>
    </w:p>
    <w:p>
      <w:pPr>
        <w:pStyle w:val="Heading5"/>
        <w:numPr>
          <w:ilvl w:val="4"/>
          <w:numId w:val="1"/>
        </w:numPr>
        <w:rPr/>
      </w:pPr>
      <w:bookmarkStart w:id="1456" w:name="__RefHeading___Toc1429157_77815467"/>
      <w:bookmarkStart w:id="1457" w:name="_Toc612"/>
      <w:bookmarkEnd w:id="1456"/>
      <w:r>
        <w:rPr>
          <w:rtl w:val="true"/>
        </w:rPr>
        <w:t>اشارة</w:t>
      </w:r>
      <w:bookmarkEnd w:id="1457"/>
    </w:p>
    <w:p>
      <w:pPr>
        <w:pStyle w:val="Heading5"/>
        <w:numPr>
          <w:ilvl w:val="4"/>
          <w:numId w:val="1"/>
        </w:numPr>
        <w:rPr/>
      </w:pPr>
      <w:bookmarkStart w:id="1458" w:name="__RefHeading___Toc1429159_77815467"/>
      <w:bookmarkStart w:id="1459" w:name="_Toc613"/>
      <w:bookmarkEnd w:id="1458"/>
      <w:r>
        <w:rPr/>
        <w:t>1</w:t>
      </w:r>
      <w:r>
        <w:rPr>
          <w:rtl w:val="true"/>
        </w:rPr>
        <w:t>-</w:t>
      </w:r>
      <w:r>
        <w:rPr>
          <w:rtl w:val="true"/>
        </w:rPr>
        <w:t>إلی الآن یظنون أنّه ابن اللّه</w:t>
      </w:r>
      <w:r>
        <w:rPr>
          <w:rtl w:val="true"/>
        </w:rPr>
        <w:t>!</w:t>
      </w:r>
      <w:bookmarkEnd w:id="145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قرأناه فی الآیات السابقة ینفی الولد عن اللّه بکل جزم و قطع،و إنّ هذه الآیات مرتبطة بزمان مرّ علیه أربعة عشر قرنا،فی حین أنّنا لا نزال نری الیوم کثیرا من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عصر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أنّ المسیح ابن اللّه،لا نبوة مجازیة،بل هو الابن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ذکر فی بعض الکتابات التی لها صفة التبشیر،و کتبت بصورة خاصّة للأوساط الإسلامیة،إن هذا الابن ابن مجازی،</w:t>
      </w:r>
      <w:bookmarkStart w:id="1460" w:name="pg12541_115393"/>
    </w:p>
    <w:p>
      <w:pPr>
        <w:pStyle w:val="BookText"/>
        <w:rPr/>
      </w:pPr>
      <w:bookmarkEnd w:id="1460"/>
      <w:r>
        <w:rPr>
          <w:rFonts w:ascii="IRNazanin" w:hAnsi="IRNazanin" w:eastAsia="IRNazanin"/>
          <w:color w:val="111111"/>
          <w:sz w:val="28"/>
          <w:sz w:val="28"/>
          <w:szCs w:val="28"/>
          <w:rtl w:val="true"/>
          <w:lang w:bidi="fa-IR"/>
        </w:rPr>
        <w:t>فإنّه لا یناسب و لا یوافق المتون الأصلیة لکتبهم الاعتقادیة بأی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ینحصر هذا الأمر فی کون المسیح علیه السّلام أبنا،فإنّهم فیما یتعلق بمسألة التثلیث التی تعنی الأرباب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جزء من الإعتقادات الأساسیة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المسلمون یتنفرون من هذا الکلام الممتزج بالشرک،غیرّوا نبرتهم فی الأوساط الإسلامیة،و وجهوا کلامهم بأنّه نوع من التشبیه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زیادة التوضیح راجع قاموس الکتاب المقدس فی شأن المسیح و الأقانیم الثلاثة</w:t>
      </w:r>
      <w:r>
        <w:rPr>
          <w:rFonts w:eastAsia="IRNazanin" w:cs="IRNazanin"/>
          <w:color w:val="111111"/>
          <w:sz w:val="28"/>
          <w:szCs w:val="28"/>
          <w:rtl w:val="true"/>
          <w:lang w:bidi="fa-IR"/>
        </w:rPr>
        <w:t>.</w:t>
      </w:r>
    </w:p>
    <w:p>
      <w:pPr>
        <w:pStyle w:val="Heading5"/>
        <w:numPr>
          <w:ilvl w:val="4"/>
          <w:numId w:val="1"/>
        </w:numPr>
        <w:rPr/>
      </w:pPr>
      <w:bookmarkStart w:id="1461" w:name="__RefHeading___Toc1429161_77815467"/>
      <w:bookmarkStart w:id="1462" w:name="_Toc614"/>
      <w:bookmarkEnd w:id="1461"/>
      <w:r>
        <w:rPr/>
        <w:t>2</w:t>
      </w:r>
      <w:r>
        <w:rPr>
          <w:rtl w:val="true"/>
        </w:rPr>
        <w:t>-</w:t>
      </w:r>
      <w:r>
        <w:rPr>
          <w:rtl w:val="true"/>
        </w:rPr>
        <w:t>کیف تفنی السماوات و تتلاشی؟</w:t>
      </w:r>
      <w:bookmarkEnd w:id="1462"/>
    </w:p>
    <w:p>
      <w:pPr>
        <w:pStyle w:val="BookText"/>
        <w:rPr/>
      </w:pPr>
      <w:r>
        <w:rPr>
          <w:rFonts w:ascii="Amiri" w:hAnsi="Amiri" w:eastAsia="Amiri" w:cs="Amiri"/>
          <w:color w:val="111111"/>
          <w:sz w:val="28"/>
          <w:sz w:val="28"/>
          <w:szCs w:val="28"/>
          <w:rtl w:val="true"/>
          <w:lang w:bidi="ar-SA"/>
        </w:rPr>
        <w:t>ما قرأناه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 إمّا أن یکون إشارة إلی أن مجموعة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أساس مفاهیم 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تمتلک نوعا من الحیاة و الإدراک و الشعور،و الآیات،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خَشْیَةِ اللّٰهِ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شاهدة علی ذلک،فیکون المراد أنّ هذه النسبة غیر الصحیحة إلی الساحة الإلهیة المقدسة،قد أرعبت و أقلقت کل العالم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یکون کنایة عن شدة قبح هذا القول،و نظائر هذه الکنایة لیست قلیلة فی لسان العرب،و سنبحث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فی ذیل الآیات المناسبة</w:t>
      </w:r>
      <w:r>
        <w:rPr>
          <w:rFonts w:eastAsia="IRNazanin" w:cs="IRNazanin"/>
          <w:color w:val="111111"/>
          <w:sz w:val="28"/>
          <w:szCs w:val="28"/>
          <w:rtl w:val="true"/>
          <w:lang w:bidi="fa-IR"/>
        </w:rPr>
        <w:t>.</w:t>
      </w:r>
      <w:bookmarkStart w:id="1463" w:name="pg12541_115394"/>
    </w:p>
    <w:p>
      <w:pPr>
        <w:pStyle w:val="Heading3"/>
        <w:numPr>
          <w:ilvl w:val="2"/>
          <w:numId w:val="1"/>
        </w:numPr>
        <w:rPr/>
      </w:pPr>
      <w:bookmarkStart w:id="1464" w:name="__RefHeading___Toc1429163_77815467"/>
      <w:bookmarkStart w:id="1465" w:name="_Toc615"/>
      <w:bookmarkEnd w:id="1463"/>
      <w:bookmarkEnd w:id="1464"/>
      <w:r>
        <w:rPr>
          <w:rtl w:val="true"/>
        </w:rPr>
        <w:t xml:space="preserve">الآیات </w:t>
      </w:r>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96</w:t>
      </w:r>
      <w:r>
        <w:rPr>
          <w:rtl w:val="true"/>
        </w:rPr>
        <w:t xml:space="preserve"> </w:t>
      </w:r>
      <w:r>
        <w:rPr>
          <w:rtl w:val="true"/>
        </w:rPr>
        <w:t xml:space="preserve">الی </w:t>
      </w:r>
      <w:r>
        <w:rPr/>
        <w:t>98</w:t>
      </w:r>
      <w:r>
        <w:rPr>
          <w:rtl w:val="true"/>
        </w:rPr>
        <w:t>]</w:t>
      </w:r>
      <w:bookmarkEnd w:id="1465"/>
    </w:p>
    <w:p>
      <w:pPr>
        <w:pStyle w:val="Heading4"/>
        <w:numPr>
          <w:ilvl w:val="3"/>
          <w:numId w:val="1"/>
        </w:numPr>
        <w:rPr/>
      </w:pPr>
      <w:bookmarkStart w:id="1466" w:name="__RefHeading___Toc1429165_77815467"/>
      <w:bookmarkStart w:id="1467" w:name="_Toc616"/>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429167_77815467"/>
      <w:bookmarkStart w:id="1469" w:name="_Toc617"/>
      <w:bookmarkEnd w:id="1468"/>
      <w:r>
        <w:rPr>
          <w:rtl w:val="true"/>
        </w:rPr>
        <w:t>التّفسیر</w:t>
      </w:r>
      <w:bookmarkEnd w:id="1469"/>
    </w:p>
    <w:p>
      <w:pPr>
        <w:pStyle w:val="Heading5"/>
        <w:numPr>
          <w:ilvl w:val="4"/>
          <w:numId w:val="1"/>
        </w:numPr>
        <w:rPr/>
      </w:pPr>
      <w:bookmarkStart w:id="1470" w:name="__RefHeading___Toc1429169_77815467"/>
      <w:bookmarkStart w:id="1471" w:name="_Toc618"/>
      <w:bookmarkEnd w:id="1470"/>
      <w:r>
        <w:rPr>
          <w:rtl w:val="true"/>
        </w:rPr>
        <w:t>اشارة</w:t>
      </w:r>
      <w:bookmarkEnd w:id="1471"/>
    </w:p>
    <w:p>
      <w:pPr>
        <w:pStyle w:val="Heading5"/>
        <w:numPr>
          <w:ilvl w:val="4"/>
          <w:numId w:val="1"/>
        </w:numPr>
        <w:rPr/>
      </w:pPr>
      <w:bookmarkStart w:id="1472" w:name="__RefHeading___Toc1429171_77815467"/>
      <w:bookmarkStart w:id="1473" w:name="_Toc619"/>
      <w:bookmarkEnd w:id="1472"/>
      <w:r>
        <w:rPr>
          <w:rtl w:val="true"/>
        </w:rPr>
        <w:t>الإیمان و المحبوبیة</w:t>
      </w:r>
      <w:r>
        <w:rPr>
          <w:rtl w:val="true"/>
        </w:rPr>
        <w:t>:</w:t>
      </w:r>
      <w:bookmarkEnd w:id="1473"/>
    </w:p>
    <w:p>
      <w:pPr>
        <w:pStyle w:val="BookText"/>
        <w:rPr/>
      </w:pPr>
      <w:r>
        <w:rPr>
          <w:rFonts w:ascii="IRNazanin" w:hAnsi="IRNazanin" w:eastAsia="IRNazanin"/>
          <w:color w:val="111111"/>
          <w:sz w:val="28"/>
          <w:sz w:val="28"/>
          <w:szCs w:val="28"/>
          <w:rtl w:val="true"/>
          <w:lang w:bidi="fa-IR"/>
        </w:rPr>
        <w:t>هذه الآیات الثلاث نهایة سورة مریم،و الکلام فیها أیضا عن المؤمنین، و الظالمین الکافرین،و عن القرآن و بشاراته و انذاراته،و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البحوث السابقة بملاحظات و نکات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اعتبر بعض المفسّرین هذه الآیة خاصّة بأمیر المؤمنین علیه السّلام،و البعض اعتبرها شاملة لکل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اللّه سبحانه یلقی محبّة هؤلاء فی قلوب أعدائهم، و تصبح هذه المحبّة رباطا و لجاما فی رقابهم تجرهم إلی الإیمان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البعض بأنّها تعنی محبة المؤمنین بعضهم لبعض،و التی تکون سببا</w:t>
      </w:r>
    </w:p>
    <w:p>
      <w:pPr>
        <w:pStyle w:val="BookText"/>
        <w:rPr/>
      </w:pPr>
      <w:r>
        <w:rPr>
          <w:rFonts w:ascii="IRNazanin" w:hAnsi="IRNazanin" w:eastAsia="IRNazanin"/>
          <w:color w:val="111111"/>
          <w:sz w:val="28"/>
          <w:sz w:val="28"/>
          <w:szCs w:val="28"/>
          <w:rtl w:val="true"/>
          <w:lang w:bidi="fa-IR"/>
        </w:rPr>
        <w:t>فی قوتهم و زیادة قدرتهم،و وحدة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اعتبرها بعضهم إشارة إلی محبّة المؤمنین و إخوتهم لبعضهم فی الآخرة،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هؤلاء سیعیشون نوعا من العلاقة فیما بینهم بحیث یکونون فی أعلی درجات السعادة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إذا فکرنا و تدبرنا بسعة نظر فی المفاهیم الواسعة للآیة،فسنری أن جمیع هذه التفاسیر قد جمعت فی معنی الآیة بدون أن تتضاد 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الرئیسیة للآیة،هی أنّ للإیمان و العمل الصالح جاذبیة خارقة،فإنّ الإعتقاد بوحدانیة اللّه،و الإیمان بدعوة الأنبیاء،و الذی یتجلی نوره فی روح الإنسان و فکره،و قوله و عمله،بصورة أخلاق إنسانیة عالیة،و کذلک یتجلی فی التقوی و الطهارة،و الصدق و الأمانة،و الشجاعة و الإیثار،فیها قوة مغناطیسیة عظیمة جاذبة و خاطفة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الأفراد الملوثون،فإنّهم یرتاحون للطاهرین الصالحین،و یتنفرون من القذرین أمثالهم،و لذلک فإنا نراهم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أقدموا علی الزواج فإنّهم یؤکّدون علی توفر جانب العفة و الطاهرة و الأمانة و الصدق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طبیعی،و هو فی الحقیقة أوّل مکافأة یعطیها اللّه للمؤمنین و الصالحین فی هذه الدنیا و تصحبهم إلی عالم الآخرة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رأینا بأم أعیننا کثیرا من هؤلاء الأتقیاء عند ما یحین أجلهم و یرتحلون عن هذه الدنیا،فإنّ الناس یبکونهم،بالرغم من أنّهم لم یکن لهم منصب و لا مرکز اجتماعی،و لکن الناس یشعرون یفقدهم،و یعتبرون أنفسهم شرکاء فی مصاب هؤلاء و عزائهم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اعتقده البعض من أنّ ذلک فی شأن أمیر المؤمنین علیه السّلام،و قد أشیر إلی ذلک فی روایات عدیدة،فإنّ الدرجة العالیة و المرحلة السامیة منه مختصة بإمام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سنبحث بعض هذه الرّوایات مفصلا فی الملاحظات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w:t>
      </w:r>
    </w:p>
    <w:p>
      <w:pPr>
        <w:pStyle w:val="BookText"/>
        <w:rPr/>
      </w:pPr>
      <w:r>
        <w:rPr>
          <w:rFonts w:ascii="IRNazanin" w:hAnsi="IRNazanin" w:eastAsia="IRNazanin"/>
          <w:color w:val="111111"/>
          <w:sz w:val="28"/>
          <w:sz w:val="28"/>
          <w:szCs w:val="28"/>
          <w:rtl w:val="true"/>
          <w:lang w:bidi="fa-IR"/>
        </w:rPr>
        <w:t>لا یکون مانعا من أن یذوق و یتمتع کل المؤمنون و الصالحون فی المراتب الأخری بطعم المحبّة هذا،و یحظون به لدی عامّة الناس،و أن یفوزوا بسهم من هذه المودّة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لا یکون مانعا من أن یضمر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داخلهم المحبّة و الاحترام تجاه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نکتة لطیفة نقرؤها</w:t>
      </w:r>
    </w:p>
    <w:p>
      <w:pPr>
        <w:pStyle w:val="BookText"/>
        <w:rPr/>
      </w:pPr>
      <w:r>
        <w:rPr>
          <w:rFonts w:ascii="IRNazanin" w:hAnsi="IRNazanin" w:eastAsia="IRNazanin"/>
          <w:color w:val="111111"/>
          <w:sz w:val="28"/>
          <w:sz w:val="28"/>
          <w:szCs w:val="28"/>
          <w:rtl w:val="true"/>
          <w:lang w:bidi="fa-IR"/>
        </w:rPr>
        <w:t>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أحبّ عبدا دعا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جبرئیل،إنّی أحب فلانا فأحبّه،قال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فیحبّه جبرئیل،ثمّ ینادی فی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فلانا فأحبّوه،قال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فیحبّه أهل السماء،ثمّ یوضع له القبول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إذا أبغض عبدا دعا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جبرئیل،إنّی أبغض فلانا فابغضه،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فیبغضه جبرئیل،ثمّ ینادی فی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فلانا فأبغضوه،قال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فیبغضه أهل السماء،ثمّ یوضع له البغضاء فی الأرض</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 العمیق المحتوی یبیّن أن للإیمان و العمل الصالح نورا و ضیاء بسعة عالم الوجود،و یعم نور المحبة الحاصل منهما کل أرجاء عالم الخلقة،و إن الذات الإلهیة المقدسة تحب أمثال هذا الفرد،فهم محبوبون عن کل أهل السماء،و تقذف هذه المحبّة فی قلوب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حقا،أی لذة أکبر من أن یحس الإنسان بأنّه محبوب من قبل کل الطاهرین و الصالحین فی عالم الوجود؟و أی عذاب أشد من أن یشعر الإنسان بأن الأرض و السماء و الملائکة و المؤمنین جمیعا متنفرون و مشمئزون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تشیر الآیة التالیة إلی القرآن الذی هو منبع و مصدر تنمیة الإیمان و العمل الصالح،فتقول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تشدید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العدو</w:t>
      </w:r>
      <w:bookmarkStart w:id="1474" w:name="pg12541_115397"/>
    </w:p>
    <w:p>
      <w:pPr>
        <w:pStyle w:val="BookText"/>
        <w:rPr/>
      </w:pPr>
      <w:bookmarkEnd w:id="1474"/>
      <w:r>
        <w:rPr>
          <w:rFonts w:ascii="IRNazanin" w:hAnsi="IRNazanin" w:eastAsia="IRNazanin"/>
          <w:color w:val="111111"/>
          <w:sz w:val="28"/>
          <w:sz w:val="28"/>
          <w:szCs w:val="28"/>
          <w:rtl w:val="true"/>
          <w:lang w:bidi="fa-IR"/>
        </w:rPr>
        <w:t>الشدید العداوة،و تطلق علی المتعصب العنود فی عداوته،و لا منطق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الأخیرة کتهدئة لخاطر النّبی صلّی اللّه علیه و آله و سلّم و المؤمنین،و تسلیة لهم، خاصّة مع ملاحظة أنّ هذه السورة نزلت فی مکّة،و کان المسلمون یومذاک تحت ضغط شدید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تقول بنبرة التهدید و التحذیر لکل الأعداء اللجوجین العنودین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الصوت الهادیء،و یقال للأشیاء التی یخفونها تحت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هؤلاء الأقوام الظالمین،و أعداء الحق و الحقیقة المتعصبین،قد تمّ تدمیرهم و سیحقهم الی حدّ لا یسمع صوت خفی منهم</w:t>
      </w:r>
      <w:r>
        <w:rPr>
          <w:rFonts w:eastAsia="IRNazanin" w:cs="IRNazanin"/>
          <w:color w:val="111111"/>
          <w:sz w:val="28"/>
          <w:szCs w:val="28"/>
          <w:rtl w:val="true"/>
          <w:lang w:bidi="fa-IR"/>
        </w:rPr>
        <w:t>.</w:t>
      </w:r>
    </w:p>
    <w:p>
      <w:pPr>
        <w:pStyle w:val="Heading4"/>
        <w:numPr>
          <w:ilvl w:val="3"/>
          <w:numId w:val="1"/>
        </w:numPr>
        <w:rPr/>
      </w:pPr>
      <w:bookmarkStart w:id="1475" w:name="__RefHeading___Toc1429173_77815467"/>
      <w:bookmarkStart w:id="1476" w:name="_Toc620"/>
      <w:bookmarkEnd w:id="1475"/>
      <w:r>
        <w:rPr>
          <w:rtl w:val="true"/>
        </w:rPr>
        <w:t>بحثان</w:t>
      </w:r>
      <w:bookmarkEnd w:id="1476"/>
    </w:p>
    <w:p>
      <w:pPr>
        <w:pStyle w:val="Heading5"/>
        <w:numPr>
          <w:ilvl w:val="4"/>
          <w:numId w:val="1"/>
        </w:numPr>
        <w:rPr/>
      </w:pPr>
      <w:bookmarkStart w:id="1477" w:name="__RefHeading___Toc1429175_77815467"/>
      <w:bookmarkStart w:id="1478" w:name="_Toc621"/>
      <w:bookmarkEnd w:id="1477"/>
      <w:r>
        <w:rPr>
          <w:rtl w:val="true"/>
        </w:rPr>
        <w:t>اشارة</w:t>
      </w:r>
      <w:bookmarkEnd w:id="1478"/>
    </w:p>
    <w:p>
      <w:pPr>
        <w:pStyle w:val="Heading5"/>
        <w:numPr>
          <w:ilvl w:val="4"/>
          <w:numId w:val="1"/>
        </w:numPr>
        <w:rPr/>
      </w:pPr>
      <w:bookmarkStart w:id="1479" w:name="__RefHeading___Toc1429177_77815467"/>
      <w:bookmarkStart w:id="1480" w:name="_Toc622"/>
      <w:bookmarkEnd w:id="1479"/>
      <w:r>
        <w:rPr/>
        <w:t>1</w:t>
      </w:r>
      <w:r>
        <w:rPr>
          <w:rtl w:val="true"/>
        </w:rPr>
        <w:t>-</w:t>
      </w:r>
      <w:r>
        <w:rPr>
          <w:rtl w:val="true"/>
        </w:rPr>
        <w:t>محبّة علی علیه السّلام فی قلوب المؤمنین</w:t>
      </w:r>
      <w:bookmarkEnd w:id="1480"/>
    </w:p>
    <w:p>
      <w:pPr>
        <w:pStyle w:val="BookText"/>
        <w:rPr/>
      </w:pPr>
      <w:r>
        <w:rPr>
          <w:rFonts w:ascii="IRNazanin" w:hAnsi="IRNazanin" w:eastAsia="IRNazanin"/>
          <w:color w:val="111111"/>
          <w:sz w:val="28"/>
          <w:sz w:val="28"/>
          <w:szCs w:val="28"/>
          <w:rtl w:val="true"/>
          <w:lang w:bidi="fa-IR"/>
        </w:rPr>
        <w:t>لقد صدرت روایات عدیدة عن النّبی صلّی اللّه علیه و آله و سلّم فی سبب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سَیَجْعَلُ لَهُمُ الرَّحْمٰنُ وُدًّا فی کثیر من کتب الحدیث و تفسیر السنة و الشیعة،و هی تبیّن أنّ هذه الآیة نزلت لأول مرّة فی حق علی علیه السّلام،و من جملة من یمکن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الزمخشری فی الکشاف،و سبط ابن الجوزی فی التذکرة،و الکنجی الشافعی،و القرطبی فی تفسیره المشهور، و محب الدین الطبری فی ذخائر العقبی،و النیسابوری فی تفسیره المعروف، و ابن الصباغ المالکی فی الفصول المهمة،و السیوطی فی الدر المنثور،و الهیثمی فی الصواعق المحرقة،و الآلوسی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الثعلبی فی تفسیره عن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عندک عهدا،و اجعل لی فی قلوب المؤمنین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نفس هذه العبارة باختلاف یسیر فی کثیر من الکتب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المصادر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فی قلوب المؤمنین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الحنفیة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یبقی مؤمن إلاّ و فی قلبه ودّ لعلی و لأهل بیته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روی لهذا السبب</w:t>
      </w:r>
    </w:p>
    <w:p>
      <w:pPr>
        <w:pStyle w:val="BookText"/>
        <w:rPr/>
      </w:pPr>
      <w:r>
        <w:rPr>
          <w:rFonts w:ascii="IRNazanin" w:hAnsi="IRNazanin" w:eastAsia="IRNazanin"/>
          <w:color w:val="111111"/>
          <w:sz w:val="28"/>
          <w:sz w:val="28"/>
          <w:szCs w:val="28"/>
          <w:rtl w:val="true"/>
          <w:lang w:bidi="fa-IR"/>
        </w:rPr>
        <w:t>عن أمیر المؤمنین علی علیه السّلام نفسه فی روایة صحیحة معتبرة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المؤمن بسیفی هذا علی أن یبغضنی ما أبغضنی،و لو صببت الدنیا بجماتها علی المنافق علی أن یحبنی ما أحبنی،و ذلک أنّه قضی فانقضی علی لسان النّبی الأمی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مؤمن،و لا یحبّک منافق</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 رسول اللّه لأمیر المؤمنین فی آخر صلاته،رافعا بها صوته لیسمع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لعلی المودة فی صدور المؤمنین،و الهیبة و العظمة فی صدور المنافقین،فأنزل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تفسیر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نزول هذه الآیة فی</w:t>
      </w:r>
      <w:bookmarkStart w:id="1481" w:name="pg12541_115399"/>
    </w:p>
    <w:p>
      <w:pPr>
        <w:pStyle w:val="BookText"/>
        <w:rPr/>
      </w:pPr>
      <w:bookmarkEnd w:id="1481"/>
      <w:r>
        <w:rPr>
          <w:rFonts w:ascii="IRNazanin" w:hAnsi="IRNazanin" w:eastAsia="IRNazanin"/>
          <w:color w:val="111111"/>
          <w:sz w:val="28"/>
          <w:sz w:val="28"/>
          <w:szCs w:val="28"/>
          <w:rtl w:val="true"/>
          <w:lang w:bidi="fa-IR"/>
        </w:rPr>
        <w:t>علی علیه السّلام لأنّه المصداق الأتم و الأکمل،و لا یمنع من تعمیمها فی شأن کل المؤمنین علی اختلاف المراتب</w:t>
      </w:r>
      <w:r>
        <w:rPr>
          <w:rFonts w:eastAsia="IRNazanin" w:cs="IRNazanin"/>
          <w:color w:val="111111"/>
          <w:sz w:val="28"/>
          <w:szCs w:val="28"/>
          <w:rtl w:val="true"/>
          <w:lang w:bidi="fa-IR"/>
        </w:rPr>
        <w:t>.</w:t>
      </w:r>
    </w:p>
    <w:p>
      <w:pPr>
        <w:pStyle w:val="Heading5"/>
        <w:numPr>
          <w:ilvl w:val="4"/>
          <w:numId w:val="1"/>
        </w:numPr>
        <w:rPr/>
      </w:pPr>
      <w:bookmarkStart w:id="1482" w:name="__RefHeading___Toc1429179_77815467"/>
      <w:bookmarkStart w:id="1483" w:name="_Toc623"/>
      <w:bookmarkEnd w:id="1482"/>
      <w:r>
        <w:rPr/>
        <w:t>2</w:t>
      </w:r>
      <w:r>
        <w:rPr>
          <w:rtl w:val="true"/>
        </w:rPr>
        <w:t>-</w:t>
      </w:r>
      <w:r>
        <w:rPr>
          <w:rtl w:val="true"/>
        </w:rPr>
        <w:t>تفسیر جملة</w:t>
      </w:r>
      <w:r>
        <w:rPr>
          <w:rtl w:val="true"/>
        </w:rPr>
        <w:t xml:space="preserve">: </w:t>
      </w:r>
      <w:r>
        <w:rPr>
          <w:rtl w:val="true"/>
        </w:rPr>
        <w:t xml:space="preserve">یَسَّرْنٰاهُ بِلِسٰانِکَ </w:t>
      </w:r>
      <w:r>
        <w:rPr>
          <w:rtl w:val="true"/>
        </w:rPr>
        <w:t>.</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التیسیر،أی التسهیل،و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 ،فیمکن أن یکون هذا التسهیل من جوانب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القرآن عربی فصیح،عذب سلس العبارة،و له نغمة تفرح القلب،و تلاوته سهلة علی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سبحانه قد سلط نبیّه و مکنه من آیات القرآن،بحیث کان یستفید منها بکل بساطة فی کل مکان،و لحل أیة مشکلة،و کان یتلوها دائما علی المؤمنین،و بلا انقطاع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المحتوی،برغم عمق معانیه و کثرة ما یستنبط منه،فإن إدراکه سهل و بسیط فی الوقت نفسه،و لا ریب أن کل هذه الحقائق الکبیرة و المهمة التی صبت فی قالب هذه الألفاظ المحدودة،سهلة الإدراک،و هی بذاتها دلیل علی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تکررت هذه الجملة فی عدة آیات من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إلهنا،نوّر قلوبنا بنور الإیمان،و وجودنا بنور العمل الصالح،و اجعلنا من محبی المؤمنین و الصالحین،و خاصّة إمام المتقین،و أمیر المؤمنین علی علیه السّلام، و ألق محبتنا فی قلوب کل المؤمنین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اللّهم،اجمع شمل مجتمعنا الإسلامی الکبیر الذی وقع فی 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ماله من کثرة العدد وسعة الإمکانیات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الضعف و العجز</w:t>
      </w:r>
    </w:p>
    <w:p>
      <w:pPr>
        <w:pStyle w:val="BookText"/>
        <w:rPr/>
      </w:pPr>
      <w:r>
        <w:rPr>
          <w:rFonts w:ascii="IRNazanin" w:hAnsi="IRNazanin" w:eastAsia="IRNazanin"/>
          <w:color w:val="111111"/>
          <w:sz w:val="28"/>
          <w:sz w:val="28"/>
          <w:szCs w:val="28"/>
          <w:rtl w:val="true"/>
          <w:lang w:bidi="fa-IR"/>
        </w:rPr>
        <w:t>الذی اعتراه نتیجة تبعثر و تفرقة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ألف شمله و اجمعه حول مشعل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ربّنا،کما أهلکت الجبارین المتمردین السابقین حتی لا یسمع لهم حس و لا صوت،فامح جبابرة زماننا أیضا،و ادفع شرّهم عن المستضعفین،و منّ بالنصر النهائی علی المؤمنین فی ثورتهم ضد المستکبرین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طه مکّیة و عدد آیاتها مائة و خمس و ثلاثون آیة</w:t>
      </w:r>
      <w:bookmarkStart w:id="1484" w:name="pg12541_115404"/>
    </w:p>
    <w:p>
      <w:pPr>
        <w:pStyle w:val="Heading2"/>
        <w:numPr>
          <w:ilvl w:val="1"/>
          <w:numId w:val="1"/>
        </w:numPr>
        <w:rPr/>
      </w:pPr>
      <w:bookmarkStart w:id="1485" w:name="__RefHeading___Toc1429181_77815467"/>
      <w:bookmarkStart w:id="1486" w:name="_Toc624"/>
      <w:bookmarkEnd w:id="1484"/>
      <w:bookmarkEnd w:id="1485"/>
      <w:r>
        <w:rPr>
          <w:rtl w:val="true"/>
        </w:rPr>
        <w:t>«</w:t>
      </w:r>
      <w:r>
        <w:rPr>
          <w:rtl w:val="true"/>
        </w:rPr>
        <w:t>سورة طه</w:t>
      </w:r>
      <w:r>
        <w:rPr>
          <w:rtl w:val="true"/>
        </w:rPr>
        <w:t>»</w:t>
      </w:r>
      <w:bookmarkEnd w:id="1486"/>
    </w:p>
    <w:p>
      <w:pPr>
        <w:pStyle w:val="Heading3"/>
        <w:numPr>
          <w:ilvl w:val="2"/>
          <w:numId w:val="1"/>
        </w:numPr>
        <w:rPr/>
      </w:pPr>
      <w:bookmarkStart w:id="1487" w:name="__RefHeading___Toc1429183_77815467"/>
      <w:bookmarkStart w:id="1488" w:name="_Toc625"/>
      <w:bookmarkEnd w:id="1487"/>
      <w:r>
        <w:rPr>
          <w:rtl w:val="true"/>
        </w:rPr>
        <w:t>اشارة</w:t>
      </w:r>
      <w:bookmarkEnd w:id="1488"/>
    </w:p>
    <w:p>
      <w:pPr>
        <w:pStyle w:val="Heading3"/>
        <w:numPr>
          <w:ilvl w:val="2"/>
          <w:numId w:val="1"/>
        </w:numPr>
        <w:rPr/>
      </w:pPr>
      <w:bookmarkStart w:id="1489" w:name="__RefHeading___Toc1429185_77815467"/>
      <w:bookmarkStart w:id="1490" w:name="_Toc626"/>
      <w:bookmarkEnd w:id="1489"/>
      <w:r>
        <w:rPr>
          <w:rtl w:val="true"/>
        </w:rPr>
        <w:t>فضل سورة طه</w:t>
      </w:r>
      <w:bookmarkEnd w:id="1490"/>
    </w:p>
    <w:p>
      <w:pPr>
        <w:pStyle w:val="BookText"/>
        <w:rPr/>
      </w:pPr>
      <w:r>
        <w:rPr>
          <w:rFonts w:ascii="IRNazanin" w:hAnsi="IRNazanin" w:eastAsia="IRNazanin"/>
          <w:color w:val="111111"/>
          <w:sz w:val="28"/>
          <w:sz w:val="28"/>
          <w:szCs w:val="28"/>
          <w:rtl w:val="true"/>
          <w:lang w:bidi="fa-IR"/>
        </w:rPr>
        <w:t>وردت روایات عدیدة حول عظمة و أهمیة هذه السورة فی المصادر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الأکرم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قرأ طه و یس قبل أن یخلق آدم بألفی عام،فلمّا سمعت الملائکة القرآن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لأمّة ینزل هذا علیها،و طوبی لأجواف تحمل هذا،و طوبی لألسن تکلّم بهذا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قراءة سورة طه،فإنّ اللّه یحبّها،و یحبّ من قرأها،و من أدمن قراءتها أعطاه اللّه یوم القیامة کتابه بیمینه،و لم یحاسبه بما عمل فی الإسلام،و أعطی فی الآخرة من الأجر حتی یرضی</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یوم القیامة ثواب المهاجرین و الأنصار</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 من اللازم أن نکرر هذه الحقیقة،و هی أنّ کل هذه المکافئات و الهبات العظیمة التی وصلت إلینا عن النّبی صلّی اللّه علیه و آله و سلّم و الأئمّة علیهم السّلام مقابل تلاوة سور القرآن، لا تعنی و لا ترید أن کل هذه النتائج تعود علی الإنسان بالتلاوة فقط،بل المراد أن</w:t>
      </w:r>
      <w:bookmarkStart w:id="1491" w:name="pg12541_115405"/>
    </w:p>
    <w:p>
      <w:pPr>
        <w:pStyle w:val="BookText"/>
        <w:rPr/>
      </w:pPr>
      <w:bookmarkEnd w:id="1491"/>
      <w:r>
        <w:rPr>
          <w:rFonts w:ascii="IRNazanin" w:hAnsi="IRNazanin" w:eastAsia="IRNazanin"/>
          <w:color w:val="111111"/>
          <w:sz w:val="28"/>
          <w:sz w:val="28"/>
          <w:szCs w:val="28"/>
          <w:rtl w:val="true"/>
          <w:lang w:bidi="fa-IR"/>
        </w:rPr>
        <w:t>تکون التلاوة مقدمة للتفکر و التدبر،التفکر الذی تتجلی آثاره فی کل أعمال و أقوال الإنسان،و إذا أخذنا المحتوی الإجمالی لهذه السورة بنظر الإعتبار،فإننا سنری أنّ للرّوایات تناسبا کاملا مع محتوی هذه السورة</w:t>
      </w:r>
      <w:r>
        <w:rPr>
          <w:rFonts w:eastAsia="IRNazanin" w:cs="IRNazanin"/>
          <w:color w:val="111111"/>
          <w:sz w:val="28"/>
          <w:szCs w:val="28"/>
          <w:rtl w:val="true"/>
          <w:lang w:bidi="fa-IR"/>
        </w:rPr>
        <w:t>.</w:t>
      </w:r>
    </w:p>
    <w:p>
      <w:pPr>
        <w:pStyle w:val="Heading3"/>
        <w:numPr>
          <w:ilvl w:val="2"/>
          <w:numId w:val="1"/>
        </w:numPr>
        <w:rPr/>
      </w:pPr>
      <w:bookmarkStart w:id="1492" w:name="__RefHeading___Toc1429187_77815467"/>
      <w:bookmarkStart w:id="1493" w:name="_Toc627"/>
      <w:bookmarkEnd w:id="1492"/>
      <w:r>
        <w:rPr>
          <w:rtl w:val="true"/>
        </w:rPr>
        <w:t>محتوی السّورة</w:t>
      </w:r>
      <w:bookmarkEnd w:id="1493"/>
    </w:p>
    <w:p>
      <w:pPr>
        <w:pStyle w:val="BookText"/>
        <w:rPr/>
      </w:pPr>
      <w:r>
        <w:rPr>
          <w:rFonts w:ascii="IRNazanin" w:hAnsi="IRNazanin" w:eastAsia="IRNazanin"/>
          <w:color w:val="111111"/>
          <w:sz w:val="28"/>
          <w:sz w:val="28"/>
          <w:szCs w:val="28"/>
          <w:rtl w:val="true"/>
          <w:lang w:bidi="fa-IR"/>
        </w:rPr>
        <w:t>إنّ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جمیع المفسّرین نزلت فی مکّة،و أکثر ما یتحدث محتواها عن المبدأ و المعاد کسائر السور المکّیة،و یذکر نتائج التوحید و تعاسات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القسم الأوّل،تشیر هذه السورة إشارة قصیرة إلی عظمة القرآن،و بعض صفات اللّه الجلالیة و الجمالیة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قسم الثّانی الذی یتضمّن أکثر من ثمانین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فیتحدث عن قصة موسی علیه السّلام،من حین بعثته،إلی نهوضه لمقارعة فرعون الجبار و أعوانه،إلی مواجهة السحرة و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إغراق اللّه فرعون و أتباعه بصورة إعجازیة،و نجاة موسی و الذین 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حادثة عبادة بنی إسرائیل للعجل،و المواجهة بین هارون و موسی و بین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الثّالث جاءت بعض المسائل حول المعاد،و جانب من خصوصیات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الرّابع الحدیث عن القرآن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الخامس تصف الآیات قصّة آدم و حواء فی الجنّة،ثمّ حادثة وسوسة إبلیس،و أخیرا هبوطهما إلی الأرض</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القسم الأخیر،تبیّن السورة المواعظ و النصائح،لکل المؤمنین،مع توجیه الخطاب فی کثیر من الآیات إلی نبی الإسلام صلّی اللّه علیه و آله و سلّم</w:t>
      </w:r>
      <w:r>
        <w:rPr>
          <w:rFonts w:eastAsia="IRNazanin" w:cs="IRNazanin"/>
          <w:color w:val="111111"/>
          <w:sz w:val="28"/>
          <w:szCs w:val="28"/>
          <w:rtl w:val="true"/>
          <w:lang w:bidi="fa-IR"/>
        </w:rPr>
        <w:t>.</w:t>
      </w:r>
      <w:bookmarkStart w:id="1494" w:name="pg12541_115406"/>
    </w:p>
    <w:p>
      <w:pPr>
        <w:pStyle w:val="Heading3"/>
        <w:numPr>
          <w:ilvl w:val="2"/>
          <w:numId w:val="1"/>
        </w:numPr>
        <w:rPr/>
      </w:pPr>
      <w:bookmarkStart w:id="1495" w:name="__RefHeading___Toc1429189_77815467"/>
      <w:bookmarkStart w:id="1496" w:name="_Toc628"/>
      <w:bookmarkEnd w:id="1494"/>
      <w:bookmarkEnd w:id="1495"/>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496"/>
    </w:p>
    <w:p>
      <w:pPr>
        <w:pStyle w:val="Heading4"/>
        <w:numPr>
          <w:ilvl w:val="3"/>
          <w:numId w:val="1"/>
        </w:numPr>
        <w:rPr/>
      </w:pPr>
      <w:bookmarkStart w:id="1497" w:name="__RefHeading___Toc1429191_77815467"/>
      <w:bookmarkStart w:id="1498" w:name="_Toc629"/>
      <w:bookmarkEnd w:id="1497"/>
      <w:r>
        <w:rPr>
          <w:rtl w:val="true"/>
        </w:rPr>
        <w:t>اشارة</w:t>
      </w:r>
      <w:bookmarkEnd w:id="1498"/>
    </w:p>
    <w:p>
      <w:pPr>
        <w:pStyle w:val="BookText"/>
        <w:rPr/>
      </w:pPr>
      <w:r>
        <w:rPr>
          <w:rFonts w:ascii="Amiri" w:hAnsi="Amiri" w:eastAsia="Amiri" w:cs="Amiri"/>
          <w:color w:val="111111"/>
          <w:sz w:val="28"/>
          <w:sz w:val="28"/>
          <w:szCs w:val="28"/>
          <w:rtl w:val="true"/>
          <w:lang w:bidi="ar-SA"/>
        </w:rPr>
        <w:t xml:space="preserve">بِسْمِ اَللّٰهِ اَلرَّحْمٰنِ اَلرَّحِیمِ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429193_77815467"/>
      <w:bookmarkStart w:id="1500" w:name="_Toc630"/>
      <w:bookmarkEnd w:id="1499"/>
      <w:r>
        <w:rPr>
          <w:rtl w:val="true"/>
        </w:rPr>
        <w:t>سبب النّزول</w:t>
      </w:r>
      <w:bookmarkEnd w:id="150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روایات کثیرة فی سبب نزول الآیات الأولی من هذه السورة،یستفاد من مجموعها أنّ النّبی صلّی اللّه علیه و آله و سلّم بعد نزول الوحی و القرآن کان یعبد اللّه کثیرا،و خاصّة أنّه کان یکثر القیام و الوقوف فی العبادة حتی تورمت قدماه،و کان من شدّة التعب أحیانا یستند فی وقوفه علی أحدی قدمیه،ثمّ یستند علی الأخری حینا آخر، و حینا علی کعب قدمه،و آخر علی أصابع رجله </w:t>
      </w:r>
      <w:r>
        <w:rPr>
          <w:rStyle w:val="FootnoteAnchor"/>
          <w:rtl w:val="true"/>
        </w:rPr>
        <w:footnoteReference w:id="340"/>
      </w:r>
      <w:r>
        <w:rPr>
          <w:rFonts w:ascii="IRNazanin" w:hAnsi="IRNazanin" w:eastAsia="IRNazanin"/>
          <w:color w:val="111111"/>
          <w:sz w:val="28"/>
          <w:sz w:val="28"/>
          <w:szCs w:val="28"/>
          <w:rtl w:val="true"/>
          <w:lang w:bidi="fa-IR"/>
        </w:rPr>
        <w:t>،فنزلت الآیات المذکورة و أمرت النّبی صلّی اللّه علیه و آله و سلّم أن لا یحمل نفسه کل هذا التعب و المشقّة</w:t>
      </w:r>
      <w:r>
        <w:rPr>
          <w:rFonts w:eastAsia="IRNazanin" w:cs="IRNazanin"/>
          <w:color w:val="111111"/>
          <w:sz w:val="28"/>
          <w:szCs w:val="28"/>
          <w:rtl w:val="true"/>
          <w:lang w:bidi="fa-IR"/>
        </w:rPr>
        <w:t>.</w:t>
      </w:r>
      <w:bookmarkStart w:id="1501" w:name="pg12541_115407"/>
    </w:p>
    <w:p>
      <w:pPr>
        <w:pStyle w:val="Heading4"/>
        <w:numPr>
          <w:ilvl w:val="3"/>
          <w:numId w:val="1"/>
        </w:numPr>
        <w:rPr/>
      </w:pPr>
      <w:bookmarkStart w:id="1502" w:name="__RefHeading___Toc1429195_77815467"/>
      <w:bookmarkStart w:id="1503" w:name="_Toc631"/>
      <w:bookmarkEnd w:id="1501"/>
      <w:bookmarkEnd w:id="1502"/>
      <w:r>
        <w:rPr>
          <w:rtl w:val="true"/>
        </w:rPr>
        <w:t>التّفسیر</w:t>
      </w:r>
      <w:bookmarkEnd w:id="1503"/>
    </w:p>
    <w:p>
      <w:pPr>
        <w:pStyle w:val="Heading5"/>
        <w:numPr>
          <w:ilvl w:val="4"/>
          <w:numId w:val="1"/>
        </w:numPr>
        <w:rPr/>
      </w:pPr>
      <w:bookmarkStart w:id="1504" w:name="__RefHeading___Toc1429197_77815467"/>
      <w:bookmarkStart w:id="1505" w:name="_Toc632"/>
      <w:bookmarkEnd w:id="1504"/>
      <w:r>
        <w:rPr>
          <w:rtl w:val="true"/>
        </w:rPr>
        <w:t>اشارة</w:t>
      </w:r>
      <w:bookmarkEnd w:id="1505"/>
    </w:p>
    <w:p>
      <w:pPr>
        <w:pStyle w:val="Heading5"/>
        <w:numPr>
          <w:ilvl w:val="4"/>
          <w:numId w:val="1"/>
        </w:numPr>
        <w:rPr/>
      </w:pPr>
      <w:bookmarkStart w:id="1506" w:name="__RefHeading___Toc1429199_77815467"/>
      <w:bookmarkStart w:id="1507" w:name="_Toc633"/>
      <w:bookmarkEnd w:id="1506"/>
      <w:r>
        <w:rPr>
          <w:rtl w:val="true"/>
        </w:rPr>
        <w:t>لا تجهد نفسک إلی هذا الحد</w:t>
      </w:r>
      <w:r>
        <w:rPr>
          <w:rtl w:val="true"/>
        </w:rPr>
        <w:t>:</w:t>
      </w:r>
      <w:bookmarkEnd w:id="1507"/>
    </w:p>
    <w:p>
      <w:pPr>
        <w:pStyle w:val="BookText"/>
        <w:rPr/>
      </w:pPr>
      <w:r>
        <w:rPr>
          <w:rFonts w:ascii="IRNazanin" w:hAnsi="IRNazanin" w:eastAsia="IRNazanin"/>
          <w:color w:val="111111"/>
          <w:sz w:val="28"/>
          <w:sz w:val="28"/>
          <w:szCs w:val="28"/>
          <w:rtl w:val="true"/>
          <w:lang w:bidi="fa-IR"/>
        </w:rPr>
        <w:t>مرّة أخری نواجه الحروف المقطعة فی بدایة هذه السورة،و التی تثیر حبّ الاستطاع لدی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بحثنا فی تفسیر الحروف المقطعة فی القرآن فی بدایة ثلاث سور بحثا کافیا </w:t>
      </w:r>
      <w:r>
        <w:rPr>
          <w:rStyle w:val="FootnoteAnchor"/>
          <w:rtl w:val="true"/>
        </w:rPr>
        <w:footnoteReference w:id="341"/>
      </w:r>
      <w:r>
        <w:rPr>
          <w:rFonts w:ascii="IRNazanin" w:hAnsi="IRNazanin" w:eastAsia="IRNazanin"/>
          <w:color w:val="111111"/>
          <w:sz w:val="28"/>
          <w:sz w:val="28"/>
          <w:szCs w:val="28"/>
          <w:rtl w:val="true"/>
          <w:lang w:bidi="fa-IR"/>
        </w:rPr>
        <w:t>،غیر أنّنا نری أن من اللازم أن نضیف هنا هذا المبحث،و هو أن من الممکن أن یکون لکل هذه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لقسم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و مفاهیم خاصّة،تماما کالکلمة الواحدة التی تتضمّن محتوی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نلاقی فی کثیر من الرّوایات و کلمات المفسّرین فی بدایة هذه السورة 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البحث،و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رجل،و نری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شعر العرب أیضا،و لها معنی شبیه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قریب منه،و یمکن أن تعود هذه الأشعار إلی بدایة ظهور الإسلام،أو إلی ما قبل الإسلام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لنا أحد المطلعین أن بعض علماء الغرب الملمین بالدراسات الإسلامیة،یعممون هذه النظریة علی کل الحروف المقطعة فی القرآن،و یعتقدون أن الحروف المقطعة فی بدایة کل سورة هی کلمة لها معنی خاص،أصبح بعضها متروکا مع مرور الزمن،و وصل إلینا البعض،و إلاّ فإنّ من المستبعد أن مشرکی العرب یسمعون الحروف المقطعة و لا یفهمون منها شیئا،و لا یدرکون لها معنی، ثمّ لا نراهم یسخرون و لا یستهزءون منها،فی حین أنّه لا یری و لا یلاحظ فی أی من التواریخ أنّ هؤلاء الحمقی المتتبعین للعیوب و الهفوات قد اتخذوا الحروف المقطعة وسیلة للقیام بردود فعل ضدها و ضد الإسلام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من الصعب قبول هذا الرأی بصورة عامّة،و بالنسبة إلی کل حروف</w:t>
      </w:r>
    </w:p>
    <w:p>
      <w:pPr>
        <w:pStyle w:val="BookText"/>
        <w:rPr/>
      </w:pPr>
      <w:r>
        <w:rPr>
          <w:rFonts w:ascii="IRNazanin" w:hAnsi="IRNazanin" w:eastAsia="IRNazanin"/>
          <w:color w:val="111111"/>
          <w:sz w:val="28"/>
          <w:sz w:val="28"/>
          <w:szCs w:val="28"/>
          <w:rtl w:val="true"/>
          <w:lang w:bidi="fa-IR"/>
        </w:rPr>
        <w:t>القرآن المقطعة،إلاّ أنّه یمکن قبوله فی البعض منها،و قد بحث هذا الموضوع أیضا فی الکتب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النظر،و هو أنّنا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طه من أسماء النّبی صلّی اللّه علیه و آله و سلّم،و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الحق الهادی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الحدیث أنّ طه مرکب من حرفین رمزیین، فالطاء إشارة إلی طالب الحق،و الهاء إلی الهادی إلیه،و نحن نعلم أن استعمال الحروف الرمزیة و علامات الاختصار فیما مضی و فی یومنا هذا أمر طبیعی و کثیر الاستعمال،خاصّة فی عصرنا الحاضر فإنّه کثیر التداول و الاستعمال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کلام فی هذا الباب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أصبحت تدریجیا و بمرور الزمان اسما خاصا للنبی صلّی اللّه علیه و آله و سلّم،حتی أنّهم یسمون آل النّبی صلّی اللّه علیه و آله و سلّم آل طه أیضا، و عبّر عن الإمام المهدی عجل اللّه فرجه فی دعاء الندبة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فصحیح أن العبادة و التقرب إلی اللّه عن طریق مناجاته من أفضل العبادات،إلاّ أنّ لکل عمل حسابا و مقدارا، و للعبادة أیضا مقدارها،فلا یجب أن تجهد نفسک بالعبادة حتی تتورم قدماک، و بالتالی ستضعف قوتک و تعجز عن التبلیغ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 الشقاء ضد السعادة،إلاّ أنّ هذه المادة،و کما یقول الراغب فی المفردات،تأتی أحیانا بمعنی المشقّة و التعب،و المراد فی الآیة هذا المعنی،کما یحکون ذلک أیضا فی 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الأخری الهدف من نزول القرآن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 یشیر إلی واقع لا یمکن إنکاره،و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التذکرة توحی بأن أسس و مقومات کل التعلیمات الإلهیة موجودة فی أعماق روح الإنسان و طبیعته،و تعلیمات الأنبیاء تجعلها مثمرة،و توصلها إلی حد النضج،کما نذکّر أحیانا بمطلب و أمر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کان یعلم کل العلوم من قبل و زالت من ذاکرته،و إن أثر التعلیم فی هذا العالم هو التذکیر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ینقلون ذلک عن أفلاطون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مادتها الأصلیة قد أخفیت فی طینة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أن نوعا من الإحساس بالمسؤولیة،و الذی سمّاه القرآن بالخشیة،إذا لم یکن موجودا فی الإنسان،فسوف لا یقبل الحقائق،لأنّ قابلیة القابل شرط فی حمل و نمو کل بذرة و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فی الحقیقة شبیه بما نقرؤه فی أوّل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الآیات إلی التعریف باللّه تعالی المنزل للقرآن،لتتضح عظمة القرآن من خلال معرفته،فتقول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التعبیر فی الحقیقة إشارة إلی ابتداء و انتهاء نزول القرآن،انتهاؤه إلی الأرض و ابتداؤه من السماوات،و إذا لم تصف هنا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الآیات الأخری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لهذا السبب،و هو أنّ الهدف کان بیان الابتداء و الانتهاء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حال،فإنّ من المعلوم أنّ اللّه الذی عمت قدرته و تدبیره و حکمته کل أرجاء الأرض السماء، إذا أنزل کتابا،فکم سیکون غنی المحتوی،و جنیّ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تستمر فی تعریف اللّه المنزل للقرآن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و کما قلنا سابقا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Style w:val="FootnoteAnchor"/>
          <w:rtl w:val="true"/>
        </w:rPr>
        <w:footnoteReference w:id="344"/>
      </w:r>
      <w:r>
        <w:rPr>
          <w:rFonts w:ascii="IRNazanin" w:hAnsi="IRNazanin" w:eastAsia="IRNazanin"/>
          <w:color w:val="111111"/>
          <w:sz w:val="28"/>
          <w:sz w:val="28"/>
          <w:szCs w:val="28"/>
          <w:rtl w:val="true"/>
          <w:lang w:bidi="fa-IR"/>
        </w:rPr>
        <w:t>،فإنّ کلمة عرش تقال للشیء الذی له سقف،و أحیانا تطلق علی نفس السقف،أو علی الأسرة المرتفعة القوائم کأسرة و کراسی السلاطین،و فی قصة سلیمان نقرأ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أَیُّکُمْ یَأْتِینِی بِعَرْشِهٰا</w:t>
      </w:r>
    </w:p>
    <w:p>
      <w:pPr>
        <w:pStyle w:val="BookText"/>
        <w:rPr/>
      </w:pP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أنّ اللّه سبحانه لیس له عرش،و لا محکومة کحکام البشر،بل المراد من عرش اللّه کل عالم الوجود الذی یعتبر عرشه،و بناء علی هذا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الْعَرْشِ کنایة عن تسلط اللّه،و إحاطته الکاملة بعالم الوجود،و نفوذ أمره و تدبیره فی جمیع أنحاء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العرب،کنایة عن القدرة غالبا،فنقول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أنزلوه من العرش،أو أزاحوه عنه،فهذا یعنی أنّهم قد أنهوا حکمه و قدرته،أو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من السخف أن یتوهم الإنسان من هذا التعبیر جسمیة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تتحدث عن مالکیة اللّه بعد حاکمیته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التراب الرطب،و لما کانت قشرة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تجف نتیجة لأشعة الشمس و هبوب الریاح،و تبقی الطبقة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رطبة،فإنّه یقال لهذه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ثری،و علی هذا فإن وَ مٰا تَحْتَ الثَّریٰ تعنی أعماق الأرض و جوفها،و کلها مملوکة لمالک الملک و خالق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بینت ثلاثة أرکان من أرکان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التالیة إلی الرّکن الرّابع،أی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هناک نقاش و بحث بین المفسّرین فی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بعضهم إلی أنّ السر هو أن یتحدث إنسان مع آخر بصورة خفیة،</w:t>
      </w:r>
    </w:p>
    <w:p>
      <w:pPr>
        <w:pStyle w:val="BookText"/>
        <w:rPr/>
      </w:pPr>
      <w:r>
        <w:rPr>
          <w:rFonts w:ascii="IRNazanin" w:hAnsi="IRNazanin" w:eastAsia="IRNazanin"/>
          <w:color w:val="111111"/>
          <w:sz w:val="28"/>
          <w:sz w:val="28"/>
          <w:szCs w:val="28"/>
          <w:rtl w:val="true"/>
          <w:lang w:bidi="fa-IR"/>
        </w:rPr>
        <w:t>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یحتفظ الإنسان بذلک القول و الأمر فی قلبه و لا یحدث 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أضمره الإنسان فی قلبه،و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یخطر علی باله،إلاّ أنّ اللّه سبحانه مطلع علیه و 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یقوم به الإنسان من عمل فی الخفاء،و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النیة التی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أسرار الناس،و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الأسرار التی فی ذات اللّه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الإمامین الباقر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ما أخفیته فی نفسک، و أخفی ما خطر ببالک ثمّ أنسیته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الحدیث یمکن أن یکون إشارة إلی أن ما یتعلمه الإنسان یودع فی مخزن الحافظة،غایة الأمر أن ارتباط الإنسان قد ینقطع أحیانا مع زاویة من هذا المخزن،فتنتج حالة النسیان،و لذلک فإنّه إذا ما تذکر ذلک المنسی بطریقة ما،فسیری هذا المطلب واضحا و معروفا لدیه،و بناء علی هذا فإن ما ینساه الإنسان هو أخفی أسراره التی أخفیت فی زوایا الحافظة، و قطع ارتباطه بها بصورة مؤقتة،أو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مانع علی کل حال من أن تجمع کل هذه التفاسیر التی ذکرت أعلاه فی مفهوم الکلمة و معناها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فقد رسمت صورة واضحة عن علم اللّه اللامتناهی،و عرف منزل القرآن من مجموع الآیات أعلاه معرفة إجمالیة فی الأبعاد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الخلقة،و الحکومة،و المالکیة،و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ربّما تشیر إلی 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الأعراف،فإنّ التعبیر بالأسماء الحسنی قد ورد مرارا و تکرارا فی الآیات القرآنیة،و فی کتب الحدیث و من البدیهی أن کل أسماء اللّه حسنة،و لکن لما کانت لبعض أسماء اللّه و صفاته أهمیة أکبر، فقد</w:t>
      </w:r>
    </w:p>
    <w:p>
      <w:pPr>
        <w:pStyle w:val="BookText"/>
        <w:rPr/>
      </w:pPr>
      <w:r>
        <w:rPr>
          <w:rFonts w:ascii="IRNazanin" w:hAnsi="IRNazanin" w:eastAsia="IRNazanin"/>
          <w:color w:val="111111"/>
          <w:sz w:val="28"/>
          <w:sz w:val="28"/>
          <w:szCs w:val="28"/>
          <w:rtl w:val="true"/>
          <w:lang w:bidi="fa-IR"/>
        </w:rPr>
        <w:t>سمّیت بالأسماء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نقرأ فی کثیر من الرّوایات التی وصلتنا عن النّبی صلّی اللّه علیه و آله و سلّم و الأئمّة علیهم السّلام أن للّه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اسما،و کل من دعاه بهذه الأسماء یستجاب دعاؤه،و کل من أحصاها فهو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هذا المضمون أیضا فی مراجع الحدیث المعروفة عند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المراد من إحصاء هذه الأسماء هو التخلق بصفاتها،لا مجرّد ذکر ألفاظها،و لا شک أن من تخلق بصفة العالم و القادر،أو الرحیم و الغفور و أمثالها، و سطعت فی وجوده أشعة و قبسات من هذه الصفات الإلهیة العظیمة،فإنّه من أهل الجنة،و ممن یستجاب دعاؤه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الإیضاح راجع الآیة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من هذا التّفسیر</w:t>
      </w:r>
      <w:r>
        <w:rPr>
          <w:rFonts w:eastAsia="IRNazanin" w:cs="IRNazanin"/>
          <w:color w:val="111111"/>
          <w:sz w:val="28"/>
          <w:szCs w:val="28"/>
          <w:rtl w:val="true"/>
          <w:lang w:bidi="fa-IR"/>
        </w:rPr>
        <w:t>.</w:t>
      </w:r>
      <w:bookmarkStart w:id="1508" w:name="pg12541_115413"/>
    </w:p>
    <w:p>
      <w:pPr>
        <w:pStyle w:val="Heading3"/>
        <w:numPr>
          <w:ilvl w:val="2"/>
          <w:numId w:val="1"/>
        </w:numPr>
        <w:rPr/>
      </w:pPr>
      <w:bookmarkStart w:id="1509" w:name="__RefHeading___Toc1429201_77815467"/>
      <w:bookmarkStart w:id="1510" w:name="_Toc634"/>
      <w:bookmarkEnd w:id="1508"/>
      <w:bookmarkEnd w:id="1509"/>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1510"/>
    </w:p>
    <w:p>
      <w:pPr>
        <w:pStyle w:val="Heading4"/>
        <w:numPr>
          <w:ilvl w:val="3"/>
          <w:numId w:val="1"/>
        </w:numPr>
        <w:rPr/>
      </w:pPr>
      <w:bookmarkStart w:id="1511" w:name="__RefHeading___Toc1429203_77815467"/>
      <w:bookmarkStart w:id="1512" w:name="_Toc635"/>
      <w:bookmarkEnd w:id="1511"/>
      <w:r>
        <w:rPr>
          <w:rtl w:val="true"/>
        </w:rPr>
        <w:t>اشارة</w:t>
      </w:r>
      <w:bookmarkEnd w:id="1512"/>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429205_77815467"/>
      <w:bookmarkStart w:id="1514" w:name="_Toc636"/>
      <w:bookmarkEnd w:id="1513"/>
      <w:r>
        <w:rPr>
          <w:rtl w:val="true"/>
        </w:rPr>
        <w:t>التّفسیر</w:t>
      </w:r>
      <w:bookmarkEnd w:id="1514"/>
    </w:p>
    <w:p>
      <w:pPr>
        <w:pStyle w:val="Heading5"/>
        <w:numPr>
          <w:ilvl w:val="4"/>
          <w:numId w:val="1"/>
        </w:numPr>
        <w:rPr/>
      </w:pPr>
      <w:bookmarkStart w:id="1515" w:name="__RefHeading___Toc1429207_77815467"/>
      <w:bookmarkStart w:id="1516" w:name="_Toc637"/>
      <w:bookmarkEnd w:id="1515"/>
      <w:r>
        <w:rPr>
          <w:rtl w:val="true"/>
        </w:rPr>
        <w:t>اشارة</w:t>
      </w:r>
      <w:bookmarkEnd w:id="1516"/>
    </w:p>
    <w:p>
      <w:pPr>
        <w:pStyle w:val="Heading5"/>
        <w:numPr>
          <w:ilvl w:val="4"/>
          <w:numId w:val="1"/>
        </w:numPr>
        <w:rPr/>
      </w:pPr>
      <w:bookmarkStart w:id="1517" w:name="__RefHeading___Toc1429209_77815467"/>
      <w:bookmarkStart w:id="1518" w:name="_Toc638"/>
      <w:bookmarkEnd w:id="1517"/>
      <w:r>
        <w:rPr>
          <w:rtl w:val="true"/>
        </w:rPr>
        <w:t>نار فی الجانب الآخر من الصحراء</w:t>
      </w:r>
      <w:r>
        <w:rPr>
          <w:rtl w:val="true"/>
        </w:rPr>
        <w:t>!</w:t>
      </w:r>
      <w:bookmarkEnd w:id="151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تبدأ قصّة نبی اللّه الکبیر موسی علیه السّلام،و تفصیل الجوانب المهمّة من هذه القصة الملیئة بالأحداث سیأتی فی أکثر من ثمانین آیة،لتکون تهدئة و مواساة و تسلیة لخاطر النّبی صلّی اللّه علیه و آله و سلّم و المؤمنین الذین کانوا یعانون خلال تلک الفترة فی</w:t>
      </w:r>
    </w:p>
    <w:p>
      <w:pPr>
        <w:pStyle w:val="BookText"/>
        <w:rPr/>
      </w:pPr>
      <w:r>
        <w:rPr>
          <w:rFonts w:ascii="IRNazanin" w:hAnsi="IRNazanin" w:eastAsia="IRNazanin"/>
          <w:color w:val="111111"/>
          <w:sz w:val="28"/>
          <w:sz w:val="28"/>
          <w:szCs w:val="28"/>
          <w:rtl w:val="true"/>
          <w:lang w:bidi="fa-IR"/>
        </w:rPr>
        <w:t>مکّة ضغوطا شدیدة من الأعداء،لیعلموا أن هذه القوی الشیطانیة لا طاقة لها فی مقاومة قدرة اللّه،و أنّ کل هذه الخطط و المؤامرات رسم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لیعتبروا بهذه الواقعة الملیئة بالعبر و المواعظ،و یستمروا فی طریقهم فی توحید اللّه و عبادته،و محاربة فراعنة و سحرة کل عصر و زمان،و کذلک مجاهدة الانحرافات الداخلیة و الرغبات المنحرفة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العبر التی تستطیع أن یکون دلیلا و مرشدا لهم فی مسیرتهم الجهادیة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مجموع الآیات التی تحدثت عن موسی و بنی إسرائیل و الفراعنة فی هذه السورة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بدایة نبوة موسی و بعثته،و أوّل و مضات الوحی،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البحث یدور حول مرحلة قصیرة المدة غنیة المحتوی و قضاها موسی فی الوادی المقدس فی تلک الصحراء المظلمة المقفرة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دعوة موسی و أخیه هارون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دین التوحید،ثمّ اشتباکهما بالأعداء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عن خروج موسی و بنی إسرائیل من مصر،و کیفیة نجاتهم من قبضة فرعون و أتباعه،و غرق هؤلاء و 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یتحدث حول الاتجاهات الانحرافیة الشدیدة لبنی إسرائیل عن دین التوحید إلی الشرک،و قبول وساوس السامری،و مواجهة موسی الحازمة لهذا الانحراف</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الآن إلی الآیات مورد البحث،و التی ترتبط بالقسم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الآیات تقول بتعبیر رقیق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أَتٰاکَ حَدِیثُ مُوسیٰ ؟و من البدیهی أن هذا الاستفهام لیس هدفه تحصیل الخبر،فهو سبحانه مطلع علی جمیع الأسرار،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فإنّ هذا الاستفهام،مقدمة لبیان خبر مهم، کما نقول فی مکالماتنا الیومیة حینما نرید أن نبدأ بذکر خبر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هذا</w:t>
      </w:r>
    </w:p>
    <w:p>
      <w:pPr>
        <w:pStyle w:val="BookText"/>
        <w:rPr/>
      </w:pPr>
      <w:r>
        <w:rPr>
          <w:rFonts w:ascii="IRNazanin" w:hAnsi="IRNazanin" w:eastAsia="IRNazanin"/>
          <w:color w:val="111111"/>
          <w:sz w:val="28"/>
          <w:sz w:val="28"/>
          <w:szCs w:val="28"/>
          <w:rtl w:val="true"/>
          <w:lang w:bidi="fa-IR"/>
        </w:rPr>
        <w:t>الخبر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رَأیٰ نٰاراً فَقٰالَ لِأَهْلِهِ امْکُثُوا إِنِّی آنَسْتُ نٰاراً لَعَلِّی آتِیکُمْ مِنْهٰا بِقَبَسٍ أَوْ أَجِدُ عَلَی النّٰارِ هُدیً فبملاحظة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الشعلة القلیلة التی تؤخذ من النار،و بملاحظة أن مشاهدة النار فی الصحاری تدل عادة علی أن جماعة قد اجتمعوا حولها،أو أنّهم وضعوها علی مرتفع حتی لا تضل القوافل الطریق فی اللیل،و أیضا بملاحظة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التوقف القصیر،فمن مجموع هذه التعابیر یستفاد أن موسی و زوجته و ابنه کانوا یقطعون الصحراء فی لیلة 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کانت مظلمة و باردة کان موسی قد ضل الطریق فیها،فجلبت انتباهه شعلة نار من بعید،و بمجرد رؤیتها قال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هنا قلیلا فقد رأیت نارا سأذهب إلیها حتی آتیکم منها بقبس،أو أجد الطریق بواسطة النار أو من اجتمع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التواریخ أنّ موسی علیه السّلام عند ما انتهت مدّة عقده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زوجته و ابنه و أغنامه و سار من مدین إلی مصر،فضلّ الطریق، و کانت لیلة مظلمة،فتفرقت أغنامه فی الصحراء،فأراد أن یشعل نارا فی ذلک اللیل البارد لیتدفأ هو و أهله،و حاول إشعال النار فلم یفلح،و فی هذه الأثناء عصفت بزوجته آلام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حاصره سیل من الحوادث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الأثناء لاح لعینیه ضیاء من بعید،إلاّ أنّه لم یکن نارا،بل کان نورا إلهیا،و ظن موسی أنّه نار،فسعی نحوها علّه یجد من یهدیه فی تلک الصحراء إلی الطریق،أو یأخذ لأهله جذوة منها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لنسمع بقیة الحادثة من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 إِنِّی أَنَا رَبُّکَ فَاخْلَعْ نَعْلَیْکَ إِنَّکَ بِالْوٰادِ الْمُقَدَّسِ طُویً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القصص،أن موسی قد سمع هذا النداء</w:t>
      </w:r>
    </w:p>
    <w:p>
      <w:pPr>
        <w:pStyle w:val="BookText"/>
        <w:rPr/>
      </w:pPr>
      <w:r>
        <w:rPr>
          <w:rFonts w:ascii="Amiri" w:hAnsi="Amiri" w:eastAsia="Amiri" w:cs="Amiri"/>
          <w:color w:val="111111"/>
          <w:sz w:val="28"/>
          <w:sz w:val="28"/>
          <w:szCs w:val="28"/>
          <w:rtl w:val="true"/>
          <w:lang w:bidi="ar-SA"/>
        </w:rPr>
        <w:t>من جهة شجرة کانت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نُودِیَ مِنْ شٰاطِئِ الْوٰادِ الْأَیْمَنِ فِی الْبُقْعَةِ الْمُبٰارَکَةِ مِنَ الشَّجَرَةِ أَنْ یٰا مُوسیٰ إِنِّی أَنَا اللّٰهُ رَبُّ الْعٰالَمِینَ یستفاد من مجموع هذین التعبیرین أن موسی لما اقترب شاهد النار فی داخل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المفسّرون أنّها کانت شجرة العناب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بنفسه کان قرینة واضحة علی أن هذه النار لیست نارا عادیة،بل إنّ هذا النور الإلهی الذی لیس لم یحترق الشجرة و حسب،بل إنّه منسجم معها و معروف،ألا و هو نور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هام موسی لدی سماعه هذا النداء المحیی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و أحاطت بکل وجوده لذة لا یمکن وصفها،فمن هذا الذی یتحدث معی؟إنّه ربّی الذی جللنی بالفخر الکلمة رَبُّکَ لیعلمنی بأنّی قد تربیت و ترعرعت منذ نعومة أظفاری و إلی الآن فی ظل رحمته و عنایته،و أصبحت مهیئا لرحمة 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أمر أن یخلع نعلیه،لأنّه قد وضع قدمه فی أرض 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تجلی فیها النور الإلهی،و یسمع فیها نداء اللّه،و یتحمل مسئولیة الرسالة،فیجب أن یخطو فی الأرض بمنتهی الخضوع و التواضع،و هذا هو سبب خلعه النعل عن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البحث المفصل الذی بحثه بعض المفسّرین حول خلع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أقوالا عن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لقد نقلت روایات فی باب تأویل هذه الآیة سنبحثها فی مقطع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 اسم تلک الأرض کان أرض طوی،کما قال ذلک أغلب المفسّرین،و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الإحاطة،و هنا کنایة عن أن البرکات المعنویة التی أحاطت هذه الأرض من کل جانب،و لهذا عبر عنها فی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 هذا الکلام من نفس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اخْتَرْتُکَ فَاسْتَمِعْ لِمٰا یُوحیٰ و من بعدها تلقی موسی أوّل جمله من الوحی علی شکل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w:t>
      </w:r>
    </w:p>
    <w:p>
      <w:pPr>
        <w:pStyle w:val="BookText"/>
        <w:rPr/>
      </w:pPr>
      <w:r>
        <w:rPr>
          <w:rFonts w:ascii="Amiri" w:hAnsi="Amiri" w:eastAsia="Amiri" w:cs="Amiri"/>
          <w:color w:val="111111"/>
          <w:sz w:val="28"/>
          <w:sz w:val="28"/>
          <w:szCs w:val="28"/>
          <w:rtl w:val="true"/>
          <w:lang w:bidi="ar-SA"/>
        </w:rPr>
        <w:t>اللّٰهُ لاٰ إِلٰهَ إِلاّٰ أَنَا فَاعْبُدْنِی وَ أَقِمِ الصَّلاٰةَ لِذِکْرِی</w:t>
      </w:r>
    </w:p>
    <w:p>
      <w:pPr>
        <w:pStyle w:val="BookText"/>
        <w:rPr/>
      </w:pPr>
      <w:r>
        <w:rPr>
          <w:rFonts w:ascii="IRNazanin" w:hAnsi="IRNazanin" w:eastAsia="IRNazanin"/>
          <w:color w:val="111111"/>
          <w:sz w:val="28"/>
          <w:sz w:val="28"/>
          <w:szCs w:val="28"/>
          <w:rtl w:val="true"/>
          <w:lang w:bidi="fa-IR"/>
        </w:rPr>
        <w:t>شرعت هذه الآیة فی بیان أهم أصل لدعوة الأنبیاء فی هذه الآیة،ألا و هو مسألة التوحید،و بعدها ذکرت موضوع عبادة اللّه الواحد کثمرة لشجرة الإیمان و التوحید،ثمّ أصدرت له أمر الصلاة بعد ذلک،و هی تعنی أکبر عبادة و أهم ارتباط بین الخلق و الخالق،و أکثر الطرق تأثیرا فی عدم الغفلة عن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الأوامر الثلاثة،مع أمر الرسالة الذی ورد فی الآیة السابقة،و مسألة المعاد التی تأتی فی الآیة التالیة،تشکّل مجموعة کامله و مضغوطة من أصول الدین و فروعه،و تکملها بالأمر بالاستقامة الذی سیأتی فی آخر الآیات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المعاد هو الأصل و الأساس الثّانی،فبعد ذکر التوحید و أغصانه و فروعه،أضافت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الجملة نقطتان یجب الالتفات إلیهما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معنی جملة أَکٰادُ أُخْفِیهٰا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یقرب أن أخفی تاریخ قیام القیامة، و لازم هذا التعبیر أنّی لم أخفه من قبل،و نحن نعلم بصریح کثیر من آیات القرآن، أن أحدا لم یطلع علی تاریخ القیامة،کما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حیث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بحث المفسّرون هذا الموضوع،فالکثیر منهم یعتقد أن هذا التعبیر نوع من المبالغة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بدء و قیام القیامة مخفی و مجهول إلی الحد الذی أکاد أخفیه حتی عن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هذا الباب روایة أیضا،و یحتمل أن هذه الفئة من المفسّرین قد اقتبسوا رأیهم من تلک الرّوایة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التّفسیر الآخر هو أن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دائما الاقتراب،بل تأتی أحیانا بمعنی التأکید،و لذلک فإنّ بعض المفسّرین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w:t>
      </w:r>
    </w:p>
    <w:p>
      <w:pPr>
        <w:pStyle w:val="BookText"/>
        <w:rPr/>
      </w:pPr>
      <w:r>
        <w:rPr>
          <w:rFonts w:ascii="IRNazanin" w:hAnsi="IRNazanin" w:eastAsia="IRNazanin"/>
          <w:color w:val="111111"/>
          <w:sz w:val="28"/>
          <w:sz w:val="28"/>
          <w:szCs w:val="28"/>
          <w:rtl w:val="true"/>
          <w:lang w:bidi="fa-IR"/>
        </w:rPr>
        <w:t xml:space="preserve">هذا المعنی صریحا فی بعض متون اللغة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النقطة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إخفاء تاریخ القیامة حسب الآیة،هی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 کُلُّ نَفْسٍ بِمٰا تَسْعیٰ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کون الساعة مخفیة سیوجد نوعا من حریة العمل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فإن وقتها لما لم یکن معلوما بدقة،و یحتمل أن یکون فی أی وقت و ساعة،فإنّ نتیجة هذا الخفاء هی حالة الاستعداد الدائم و التقبل السریع للبرامج التربویة،کما قالوا فی فلسفة إخفاء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یحیی الناس کل لیالی السنة،أو کل لیالی شهر رمضان المبارک،و یتوجهوا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الأخیرة إلی أصل أساس یضمن نتفیذ کل البرامج العقائدیة و التربویة،فتقول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 وَ اتَّبَعَ هَوٰاهُ و الاّ فسوف ثملک فَتَرْدیٰ فأصمد فی مقابل الکافرین و وساوسهم و عراقیلهم،و لا تدع للخوف من کثرتهم و مؤامرتهم و خططهم الخبیثة إلی قبلک سبیلا،و لا تشک مطلقا فی أحقیة دعوتک و أصالة دینک نتیجة هذه الضوضاء</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هنا بصیغة المضارع،و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الماضی،و هی فی الحقیقة أشارت إلی هذه النکتة،و هی أن عدم إیمان منکری القیامة ینبع من أتباع هوی النفس،فهم یریدون أن یکونوا أحرارا و یفعلون ما تشتهی أنفسهم،فأی شیء أحسن من أن ینکروا القیامة حتی لا تخدش حریة میولهم و أهوائهم</w:t>
      </w:r>
      <w:r>
        <w:rPr>
          <w:rFonts w:eastAsia="IRNazanin" w:cs="IRNazanin"/>
          <w:color w:val="111111"/>
          <w:sz w:val="28"/>
          <w:szCs w:val="28"/>
          <w:rtl w:val="true"/>
          <w:lang w:bidi="fa-IR"/>
        </w:rPr>
        <w:t>!</w:t>
      </w:r>
      <w:bookmarkStart w:id="1519" w:name="pg12541_115419"/>
    </w:p>
    <w:p>
      <w:pPr>
        <w:pStyle w:val="Heading4"/>
        <w:numPr>
          <w:ilvl w:val="3"/>
          <w:numId w:val="1"/>
        </w:numPr>
        <w:rPr/>
      </w:pPr>
      <w:bookmarkStart w:id="1520" w:name="__RefHeading___Toc1429211_77815467"/>
      <w:bookmarkStart w:id="1521" w:name="_Toc639"/>
      <w:bookmarkEnd w:id="1519"/>
      <w:bookmarkEnd w:id="1520"/>
      <w:r>
        <w:rPr>
          <w:rtl w:val="true"/>
        </w:rPr>
        <w:t>بحوث</w:t>
      </w:r>
      <w:bookmarkEnd w:id="1521"/>
    </w:p>
    <w:p>
      <w:pPr>
        <w:pStyle w:val="Heading5"/>
        <w:numPr>
          <w:ilvl w:val="4"/>
          <w:numId w:val="1"/>
        </w:numPr>
        <w:rPr/>
      </w:pPr>
      <w:bookmarkStart w:id="1522" w:name="__RefHeading___Toc1429213_77815467"/>
      <w:bookmarkStart w:id="1523" w:name="_Toc640"/>
      <w:bookmarkEnd w:id="1522"/>
      <w:r>
        <w:rPr>
          <w:rtl w:val="true"/>
        </w:rPr>
        <w:t>اشارة</w:t>
      </w:r>
      <w:bookmarkEnd w:id="1523"/>
    </w:p>
    <w:p>
      <w:pPr>
        <w:pStyle w:val="Heading5"/>
        <w:numPr>
          <w:ilvl w:val="4"/>
          <w:numId w:val="1"/>
        </w:numPr>
        <w:rPr/>
      </w:pPr>
      <w:bookmarkStart w:id="1524" w:name="__RefHeading___Toc1429215_77815467"/>
      <w:bookmarkStart w:id="1525" w:name="_Toc641"/>
      <w:bookmarkEnd w:id="1524"/>
      <w:r>
        <w:rPr/>
        <w:t>1</w:t>
      </w:r>
      <w:r>
        <w:rPr>
          <w:rtl w:val="true"/>
        </w:rPr>
        <w:t>-</w:t>
      </w:r>
      <w:r>
        <w:rPr>
          <w:rtl w:val="true"/>
        </w:rPr>
        <w:t>المراد من قوله تعالی</w:t>
      </w:r>
      <w:r>
        <w:rPr>
          <w:rtl w:val="true"/>
        </w:rPr>
        <w:t xml:space="preserve">: </w:t>
      </w:r>
      <w:r>
        <w:rPr>
          <w:rtl w:val="true"/>
        </w:rPr>
        <w:t>فَاخْلَعْ نَعْلَیْکَ</w:t>
      </w:r>
      <w:bookmarkEnd w:id="1525"/>
    </w:p>
    <w:p>
      <w:pPr>
        <w:pStyle w:val="BookText"/>
        <w:rPr/>
      </w:pPr>
      <w:r>
        <w:rPr>
          <w:rFonts w:ascii="IRNazanin" w:hAnsi="IRNazanin" w:eastAsia="IRNazanin"/>
          <w:color w:val="111111"/>
          <w:sz w:val="28"/>
          <w:sz w:val="28"/>
          <w:szCs w:val="28"/>
          <w:rtl w:val="true"/>
          <w:lang w:bidi="fa-IR"/>
        </w:rPr>
        <w:t>و کما قلنا،فإن ظاهر الآیة أنّ موسی علیه السّلام قد أمر بخلع نعلیه احتراما لتلک الأرض المقدسة،و أن یسیر بکل خضوع و تواضع فی ذلک الوادی لیسمع کلام الحق،و أمر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المفسّرین قالوا تبعا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ذلک هو أن جلد ذلک النعل کان من جلد حیوان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إضافة إلی أنّه یبدو بعیدا بحد ذاته،لأنّه لا دلیل علی أن موسی علیه السّلام کان یستعمل مثل هذه الجلود و النعال الملوثة،فإن الرّوایة التی رویت عن الناحیة المقدسة،صاحب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تنفی هذا التّفسیر نفیا شدیدا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فی التوراة الحالیة أیضا،سفر الخروج،الفصل الثّالث،نفس التعبیر الذی یوجد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الرّوایات یشیر إلی تأویل الآیة و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خوفیک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خوفک من ضیاع أهلک،و خوفک من فرعون</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فیما یتعلق بهذا الجانب و الزمن من حیاة موسی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ترجوا أرجی منک لما ترجو،فإن موسی بن عمران خرج لیقبس لأهله نارا فرجع إلیهم و هو رسول نبی</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إشارة إلی أن الإنسان کثیرا ما یأمل أن یصل إلی شیء لکنه لا یصل إلیه،إلاّ أن أشیاء أهم لا أمل له فی نیلها تتهیأ له بفضل اللّه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هذا المعنی أیضا عن أمیر المؤمنین علی علیه السّلام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526" w:name="pg12541_115420"/>
    </w:p>
    <w:p>
      <w:pPr>
        <w:pStyle w:val="Heading5"/>
        <w:numPr>
          <w:ilvl w:val="4"/>
          <w:numId w:val="1"/>
        </w:numPr>
        <w:rPr/>
      </w:pPr>
      <w:bookmarkStart w:id="1527" w:name="__RefHeading___Toc1429217_77815467"/>
      <w:bookmarkStart w:id="1528" w:name="_Toc642"/>
      <w:bookmarkEnd w:id="1526"/>
      <w:bookmarkEnd w:id="1527"/>
      <w:r>
        <w:rPr/>
        <w:t>2</w:t>
      </w:r>
      <w:r>
        <w:rPr>
          <w:rtl w:val="true"/>
        </w:rPr>
        <w:t>-</w:t>
      </w:r>
      <w:r>
        <w:rPr>
          <w:rtl w:val="true"/>
        </w:rPr>
        <w:t>جواب عن سؤال،</w:t>
      </w:r>
      <w:bookmarkEnd w:id="1528"/>
    </w:p>
    <w:p>
      <w:pPr>
        <w:pStyle w:val="BookText"/>
        <w:rPr/>
      </w:pPr>
      <w:r>
        <w:rPr>
          <w:rFonts w:ascii="IRNazanin" w:hAnsi="IRNazanin" w:eastAsia="IRNazanin"/>
          <w:color w:val="111111"/>
          <w:sz w:val="28"/>
          <w:sz w:val="28"/>
          <w:szCs w:val="28"/>
          <w:rtl w:val="true"/>
          <w:lang w:bidi="fa-IR"/>
        </w:rPr>
        <w:t>یطرح بعض المفسّرین هنا سؤالا،و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من أین علم موسی أنّ الصوت الذی یسمعه صادر من اللّه سبحانه و تعالی؟و من أین تیقن أن اللّه کلّفه بهذه المهمّة؟ و هذا السؤال یمکن طرحه فی شأن سائر الأنبیاء أیضا،و یمکن الإجابة عنه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یحصل للأنبیاء فی تلک الحالة نوع من المکاشفة الباطنیة و الإحساس الداخلی تبلغهم و توصلهم إلی القطع و الیقین الکامل،و تزیل عنهم کل أنواع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الممکن أن تکون بدایة الوحی مقترنة بأمور خارقة للعادة، لا یمکن أن تقع و تتمّ إلا بقوة اللّه،کما أن موسی علیه السّلام شاهد النار فی الشجرة الخضراء،و من هذا فهم أن المسألة إلهیة و إعجازیة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نذکّر بهذا الموضوع أیضا،و هو أن سماع کلام اللّه سبحانه و بلا واسطة،لا یعنی أن للّه حنجرة و صوتا،بل إنّه یخلق بقدرته الکاملة أمواج الصوت فی الفضاء،و یتکلم مع أنبیائه عن هذا الطریق،و لما کانت نبوة موسی علیه السّلام قد بدأت بهذه الکیفیة،فقد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p>
    <w:p>
      <w:pPr>
        <w:pStyle w:val="Heading5"/>
        <w:numPr>
          <w:ilvl w:val="4"/>
          <w:numId w:val="1"/>
        </w:numPr>
        <w:rPr/>
      </w:pPr>
      <w:bookmarkStart w:id="1529" w:name="__RefHeading___Toc1429219_77815467"/>
      <w:bookmarkStart w:id="1530" w:name="_Toc643"/>
      <w:bookmarkEnd w:id="1529"/>
      <w:r>
        <w:rPr/>
        <w:t>3</w:t>
      </w:r>
      <w:r>
        <w:rPr>
          <w:rtl w:val="true"/>
        </w:rPr>
        <w:t>-</w:t>
      </w:r>
      <w:r>
        <w:rPr>
          <w:rtl w:val="true"/>
        </w:rPr>
        <w:t>الصلاة أفضل وسیلة لذکر اللّه</w:t>
      </w:r>
      <w:bookmarkEnd w:id="1530"/>
    </w:p>
    <w:p>
      <w:pPr>
        <w:pStyle w:val="BookText"/>
        <w:rPr/>
      </w:pPr>
      <w:r>
        <w:rPr>
          <w:rFonts w:ascii="IRNazanin" w:hAnsi="IRNazanin" w:eastAsia="IRNazanin"/>
          <w:color w:val="111111"/>
          <w:sz w:val="28"/>
          <w:sz w:val="28"/>
          <w:szCs w:val="28"/>
          <w:rtl w:val="true"/>
          <w:lang w:bidi="fa-IR"/>
        </w:rPr>
        <w:t>أشیر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واحدة من أهم أسرار الصلاة،و هی أن الإنسان یحتاج فی حیاته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العوامل المؤدیة إلی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عمل یذکّره باللّه و القیامة و دعوة الأنبیاء و هدف الخلق فی فترات زمنیة مختلفة، کی یحفظه من الغرق فی دوامة الغفلة و الجهل،و تقوم الصلاة بهذه الوظیفة المهمّة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یستیقظ فی الصباح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النوم الذی عزله عن کل</w:t>
      </w:r>
    </w:p>
    <w:p>
      <w:pPr>
        <w:pStyle w:val="BookText"/>
        <w:rPr/>
      </w:pPr>
      <w:r>
        <w:rPr>
          <w:rFonts w:ascii="IRNazanin" w:hAnsi="IRNazanin" w:eastAsia="IRNazanin"/>
          <w:color w:val="111111"/>
          <w:sz w:val="28"/>
          <w:sz w:val="28"/>
          <w:szCs w:val="28"/>
          <w:rtl w:val="true"/>
          <w:lang w:bidi="fa-IR"/>
        </w:rPr>
        <w:t>موجودات العالم،و یرید أن یبدأ نشاطه الحیاتی،فقبل کل شیء یتوجه إلی الصلاة،و یصفی قلبه و روحه بذکر اللّه،و یستمد منه القوّة و المدد،و یستعد للجد و السعی الممتزج بالصدق و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یغرق فی زحمة الأعمال الیومیة،و تمضی عدة ساعات و قد نسی ذکر اللّه،و فجأة یحین الظهر،و یسمع صوت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إلی الصلاة و یقف بین یدی ربّه و یناجیه،و إذا کان غبار الغفلة قد استقر علی قلبه فإنّه یغسله بهذه الصلاة،و من هنا یقول اللّه سبحانه لموسی فی أوّل الأوامر فی بدایة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لِذِکْرِی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یجلب الانتباه أنّ هذه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لِذِکْرِی أمّا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 و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 و إذا جعلنا هذه الآیات الثلاثة جنبا إلی جنب فسنفهم جیدا أن الصلاة تذکر الإنسان باللّه،و ذکر اللّه یجعل نفسه مطمئنة،و نفسه المطمئنة ستوصله إلی مقام العباد المخلصین و الجنّة الخالدة</w:t>
      </w:r>
      <w:r>
        <w:rPr>
          <w:rFonts w:eastAsia="Amiri" w:cs="Amiri" w:ascii="Amiri" w:hAnsi="Amiri"/>
          <w:color w:val="111111"/>
          <w:sz w:val="28"/>
          <w:szCs w:val="28"/>
          <w:rtl w:val="true"/>
          <w:lang w:bidi="ar-SA"/>
        </w:rPr>
        <w:t>.</w:t>
      </w:r>
      <w:bookmarkStart w:id="1531" w:name="pg12541_115422"/>
    </w:p>
    <w:p>
      <w:pPr>
        <w:pStyle w:val="Heading3"/>
        <w:numPr>
          <w:ilvl w:val="2"/>
          <w:numId w:val="1"/>
        </w:numPr>
        <w:rPr/>
      </w:pPr>
      <w:bookmarkStart w:id="1532" w:name="__RefHeading___Toc1429221_77815467"/>
      <w:bookmarkStart w:id="1533" w:name="_Toc644"/>
      <w:bookmarkEnd w:id="1531"/>
      <w:bookmarkEnd w:id="1532"/>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17</w:t>
      </w:r>
      <w:r>
        <w:rPr>
          <w:rtl w:val="true"/>
        </w:rPr>
        <w:t xml:space="preserve"> </w:t>
      </w:r>
      <w:r>
        <w:rPr>
          <w:rtl w:val="true"/>
        </w:rPr>
        <w:t xml:space="preserve">الی </w:t>
      </w:r>
      <w:r>
        <w:rPr/>
        <w:t>23</w:t>
      </w:r>
      <w:r>
        <w:rPr>
          <w:rtl w:val="true"/>
        </w:rPr>
        <w:t>]</w:t>
      </w:r>
      <w:bookmarkEnd w:id="1533"/>
    </w:p>
    <w:p>
      <w:pPr>
        <w:pStyle w:val="Heading4"/>
        <w:numPr>
          <w:ilvl w:val="3"/>
          <w:numId w:val="1"/>
        </w:numPr>
        <w:rPr/>
      </w:pPr>
      <w:bookmarkStart w:id="1534" w:name="__RefHeading___Toc1429223_77815467"/>
      <w:bookmarkStart w:id="1535" w:name="_Toc645"/>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429225_77815467"/>
      <w:bookmarkStart w:id="1537" w:name="_Toc646"/>
      <w:bookmarkEnd w:id="1536"/>
      <w:r>
        <w:rPr>
          <w:rtl w:val="true"/>
        </w:rPr>
        <w:t>التّفسیر</w:t>
      </w:r>
      <w:bookmarkEnd w:id="1537"/>
    </w:p>
    <w:p>
      <w:pPr>
        <w:pStyle w:val="Heading5"/>
        <w:numPr>
          <w:ilvl w:val="4"/>
          <w:numId w:val="1"/>
        </w:numPr>
        <w:rPr/>
      </w:pPr>
      <w:bookmarkStart w:id="1538" w:name="__RefHeading___Toc1429227_77815467"/>
      <w:bookmarkStart w:id="1539" w:name="_Toc647"/>
      <w:bookmarkEnd w:id="1538"/>
      <w:r>
        <w:rPr>
          <w:rtl w:val="true"/>
        </w:rPr>
        <w:t>اشارة</w:t>
      </w:r>
      <w:bookmarkEnd w:id="1539"/>
    </w:p>
    <w:p>
      <w:pPr>
        <w:pStyle w:val="Heading5"/>
        <w:numPr>
          <w:ilvl w:val="4"/>
          <w:numId w:val="1"/>
        </w:numPr>
        <w:rPr/>
      </w:pPr>
      <w:bookmarkStart w:id="1540" w:name="__RefHeading___Toc1429229_77815467"/>
      <w:bookmarkStart w:id="1541" w:name="_Toc648"/>
      <w:bookmarkEnd w:id="1540"/>
      <w:r>
        <w:rPr>
          <w:rtl w:val="true"/>
        </w:rPr>
        <w:t>عصا موسی و الید البیضاء</w:t>
      </w:r>
      <w:r>
        <w:rPr>
          <w:rtl w:val="true"/>
        </w:rPr>
        <w:t>:</w:t>
      </w:r>
      <w:bookmarkEnd w:id="1541"/>
    </w:p>
    <w:p>
      <w:pPr>
        <w:pStyle w:val="BookText"/>
        <w:rPr/>
      </w:pPr>
      <w:r>
        <w:rPr>
          <w:rFonts w:ascii="IRNazanin" w:hAnsi="IRNazanin" w:eastAsia="IRNazanin"/>
          <w:color w:val="111111"/>
          <w:sz w:val="28"/>
          <w:sz w:val="28"/>
          <w:szCs w:val="28"/>
          <w:rtl w:val="true"/>
          <w:lang w:bidi="fa-IR"/>
        </w:rPr>
        <w:t>لا شک أنّ الأنبیاء یحتاجون إلی المعجزة لإثبات ارتباطهم باللّه،و إلاّ فإنّ أی واحد یستطیع أن یدعی النّبوة،و بناء علی هذا فإن معرفة الأنبیاء الحقیقیین من المزیفین لا یتیسر إلاّ عن طریق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المعجزة یمکن أن تکون بذاتها دعوة و کتابا سماویا للنّبی،و یمکن أن تکون أمورا أخری من قبیل المعجزات الحسیة و الجسمیة،إضافة إلی أن المعجزة مؤثرة فی نفس النّبی،فهی تزید من عزیمته و إیمانه و ثباته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حال،فإن موسی علیه السّلام بعد تلقیه أمر النّبوة،یجب أن یتلقی دلیلها</w:t>
      </w:r>
    </w:p>
    <w:p>
      <w:pPr>
        <w:pStyle w:val="BookText"/>
        <w:rPr/>
      </w:pPr>
      <w:r>
        <w:rPr>
          <w:rFonts w:ascii="IRNazanin" w:hAnsi="IRNazanin" w:eastAsia="IRNazanin"/>
          <w:color w:val="111111"/>
          <w:sz w:val="28"/>
          <w:sz w:val="28"/>
          <w:szCs w:val="28"/>
          <w:rtl w:val="true"/>
          <w:lang w:bidi="fa-IR"/>
        </w:rPr>
        <w:t>و سندها أیضا،و هکذا تلقّی موسی علیه السّلام فی تلک اللیلة الملیئة بالذکریات و الحوادث معجزتین کبیرتین من اللّه،و یبیّن القرآن الکریم هذه الحادثة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w:t>
      </w:r>
    </w:p>
    <w:p>
      <w:pPr>
        <w:pStyle w:val="BookText"/>
        <w:rPr/>
      </w:pPr>
      <w:r>
        <w:rPr>
          <w:rFonts w:ascii="IRNazanin" w:hAnsi="IRNazanin" w:eastAsia="IRNazanin"/>
          <w:color w:val="111111"/>
          <w:sz w:val="28"/>
          <w:sz w:val="28"/>
          <w:szCs w:val="28"/>
          <w:rtl w:val="true"/>
          <w:lang w:bidi="fa-IR"/>
        </w:rPr>
        <w:t>؟ إنّ هذا السؤال البسیط المقترن باللطف و المحبة،إضافة إلی أنّه بثّ الطمانینة فی نفس موسی علیه السّلام الذی کان غارقا حینئذ فی دوامة من الاضطراب و الهیجان فإنّه کان مقدمة لحادثة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و لما کان راغبا فی أن یستمر فی حدیثه مع محبوبه الذی فتح الباب بوجهه لأوّل مرّة،و ربّما کان یظن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عَصٰایَ غیر کاف،فأراد أن یبیّن آثارها و فوائدها فأضاف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أَتَوَکَّؤُا عَلَیْهٰا وَ أَهُشُّ </w:t>
      </w:r>
      <w:r>
        <w:rPr>
          <w:rStyle w:val="FootnoteAnchor"/>
          <w:rtl w:val="true"/>
        </w:rPr>
        <w:footnoteReference w:id="353"/>
      </w:r>
      <w:r>
        <w:rPr>
          <w:rFonts w:ascii="Amiri" w:hAnsi="Amiri" w:eastAsia="Amiri" w:cs="Amiri"/>
          <w:color w:val="111111"/>
          <w:sz w:val="28"/>
          <w:sz w:val="28"/>
          <w:szCs w:val="28"/>
          <w:rtl w:val="true"/>
          <w:lang w:bidi="ar-SA"/>
        </w:rPr>
        <w:t xml:space="preserve">بِهٰا عَلیٰ غَنَمِی أی أضرب بها علی أغصان الشجر فتتساقط أوراقها لتأکلها الأغنام وَ لِیَ فِیهٰا مَآرِبُ </w:t>
      </w:r>
      <w:r>
        <w:rPr>
          <w:rStyle w:val="FootnoteAnchor"/>
          <w:rtl w:val="true"/>
        </w:rPr>
        <w:footnoteReference w:id="354"/>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ما للعصا لأصحابها من فوائد،فهم یستعملونها أحیانا کسلاح للدفاع عن أنفسهم أمام الحیوانات المؤذیة و الأعداء،و أحیانا یصنعون منها مظلة فی الصحراء تقیهم حرّ الشمس،و أحیانا أخری یربطون بها وعاء أو دلوا و یسحبون الماء من البئر العمیق</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 کل حال،فإنّ موسی غط فی تفکیر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سؤال هذا فی هذا المجلس العظیم،و أی جواب أعطیه؟و ماذا کانت تلک الأوامر؟و لماذا هذا السؤال؟ و فجأة قٰالَ أَلْقِهٰا یٰا مُوسیٰ فَأَلْقٰاهٰا فَإِذٰا هِیَ حَیَّةٌ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السعی أی المشی السریع الذی لا یصل إلی الرکض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صدر الأمر لموسی قٰالَ خُذْهٰا وَ لاٰ تَخَفْ سَنُعِیدُهٰا سِیرَتَهَا الْأُولیٰ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مُدْبِراً وَ لَمْ یُعَقِّبْ یٰا مُوسیٰ أَقْبِلْ وَ لاٰ تَخَفْ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خوف موسی هنا قد أثار التساؤل لدی بعض المفسّرین بأن هذه الحالة کیف تناسب موسی مع الشجاعة التی عهدنا لدی موسی،و أثبتها عملیا طوال عمره عند محاربته الفراعنة؟إضافة إلی صفات و شروط الأنبیاء بصورة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الجواب عن هذا السؤال یتّضح بملاحظة نکتة واحدة،و هی أن من الطبیعی أن کل إنسان،مهما کان شجاعا و غیر هیاب،إذا رأی فجأة قطعة خشب تتحول إلی حیة عظیمة و تتحرک بسرعة،فلا بدّ أن یرتبک و یخاف و لو لمدّة قصیرة و یسحب نفسه جانبا توقیا،إلاّ أن یکون هذا المشهد قد تکرر أمامه مرارا،ورد الفعل الطبیعی هذا لا یکون نقطة ضعف ضد موسی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فإن هذا الخوف طبیعی و مؤقت و سریع الزوال أمام حادثة لم تحدث من قبل قط،و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أشارت الآیة التالیة إلی المعجزة المهمّة الثّانیة لموسی،فأمرته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بالرغم من أنّ للمفسّرین فی تفسیر جملة وَ اضْمُمْ یَدَکَ إِلیٰ جَنٰاحِکَ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أقوالا مختلفة،إلاّ أنّه بملاحظة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القصص،و التی تقول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اُسْلُکْ یَدَکَ فِی جَیْبِکَ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النمل،و التی تقول</w:t>
      </w:r>
      <w:r>
        <w:rPr>
          <w:rFonts w:eastAsia="Amiri" w:cs="Amiri" w:ascii="Amiri" w:hAnsi="Amiri"/>
          <w:color w:val="111111"/>
          <w:sz w:val="28"/>
          <w:szCs w:val="28"/>
          <w:rtl w:val="true"/>
          <w:lang w:bidi="ar-SA"/>
        </w:rPr>
        <w:t>:</w:t>
      </w:r>
      <w:bookmarkStart w:id="1542" w:name="pg12541_115425"/>
    </w:p>
    <w:p>
      <w:pPr>
        <w:pStyle w:val="BookText"/>
        <w:rPr/>
      </w:pPr>
      <w:bookmarkEnd w:id="1542"/>
      <w:r>
        <w:rPr>
          <w:rFonts w:ascii="Amiri" w:hAnsi="Amiri" w:eastAsia="Amiri" w:cs="Amiri"/>
          <w:color w:val="111111"/>
          <w:sz w:val="28"/>
          <w:sz w:val="28"/>
          <w:szCs w:val="28"/>
          <w:rtl w:val="true"/>
          <w:lang w:bidi="ar-SA"/>
        </w:rPr>
        <w:t>وَ أَدْخِلْ یَدَکَ فِی جَیْبِکَ سیستفاد أن موسی کان مأمورا أن یدخل یده فی جیبه و یوصلها إلی تحت إبطه،لأنّ الجناح فی الأصل جناح الطیر،و یمکن أن تکون هنا إشارة إلی تحت الإبط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البیاض،و جملة مِنْ غَیْرِ سُوءٍ إشارة إلی أن بیاض یدک لیس نتیجة مرض البرص و أمثاله،بدلیل أن لها لمعانا و بریقا خاصا یظهر فی لحظة و یختفی فی لحظة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یستفاد من بعض الرّوایات أنّ ید موسی قد صارت فی تلک الحالة نورانیة بشکل عجیب،و إذا کان کذلک فیجب أن نقبل أن لجملة مِنْ غَیْرِ سُوءٍ معنی آخر غیر الذی قلناه،أی إن لها نورانیة لا عیب فیها،فلا تؤذی عینا، و لا یری فیها بقعة سوداء،و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الأخیرة،و کنتیجة لما مر بیانه فی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لِنُرِیَکَ مِنْ آیٰاتِنَا الْکُبْریٰ و من المعلوم أن المراد من الآیات الکبری هو تلکما المعجزتان المهمتان اللتان وردتا أعلاه،و ما احتمله بعض المفسّرین من أنّها إشارة إلی المعجزات التی سیضعها اللّه سبحانه تحت تصرف موسی فیما بعد یبدو بعیدا جدا</w:t>
      </w:r>
      <w:r>
        <w:rPr>
          <w:rFonts w:eastAsia="IRNazanin" w:cs="IRNazanin"/>
          <w:color w:val="111111"/>
          <w:sz w:val="28"/>
          <w:szCs w:val="28"/>
          <w:rtl w:val="true"/>
          <w:lang w:bidi="fa-IR"/>
        </w:rPr>
        <w:t>.</w:t>
      </w:r>
    </w:p>
    <w:p>
      <w:pPr>
        <w:pStyle w:val="Heading4"/>
        <w:numPr>
          <w:ilvl w:val="3"/>
          <w:numId w:val="1"/>
        </w:numPr>
        <w:rPr/>
      </w:pPr>
      <w:bookmarkStart w:id="1543" w:name="__RefHeading___Toc1429231_77815467"/>
      <w:bookmarkStart w:id="1544" w:name="_Toc649"/>
      <w:bookmarkEnd w:id="1543"/>
      <w:r>
        <w:rPr>
          <w:rtl w:val="true"/>
        </w:rPr>
        <w:t>بحوث</w:t>
      </w:r>
      <w:bookmarkEnd w:id="1544"/>
    </w:p>
    <w:p>
      <w:pPr>
        <w:pStyle w:val="Heading5"/>
        <w:numPr>
          <w:ilvl w:val="4"/>
          <w:numId w:val="1"/>
        </w:numPr>
        <w:rPr/>
      </w:pPr>
      <w:bookmarkStart w:id="1545" w:name="__RefHeading___Toc1429233_77815467"/>
      <w:bookmarkStart w:id="1546" w:name="_Toc650"/>
      <w:bookmarkEnd w:id="1545"/>
      <w:r>
        <w:rPr>
          <w:rtl w:val="true"/>
        </w:rPr>
        <w:t>اشارة</w:t>
      </w:r>
      <w:bookmarkEnd w:id="1546"/>
    </w:p>
    <w:p>
      <w:pPr>
        <w:pStyle w:val="Heading5"/>
        <w:numPr>
          <w:ilvl w:val="4"/>
          <w:numId w:val="1"/>
        </w:numPr>
        <w:rPr/>
      </w:pPr>
      <w:bookmarkStart w:id="1547" w:name="__RefHeading___Toc1429235_77815467"/>
      <w:bookmarkStart w:id="1548" w:name="_Toc651"/>
      <w:bookmarkEnd w:id="1547"/>
      <w:r>
        <w:rPr/>
        <w:t>1</w:t>
      </w:r>
      <w:r>
        <w:rPr>
          <w:rtl w:val="true"/>
        </w:rPr>
        <w:t>-</w:t>
      </w:r>
      <w:r>
        <w:rPr>
          <w:rtl w:val="true"/>
        </w:rPr>
        <w:t>معجزتان کبیرتان</w:t>
      </w:r>
      <w:bookmarkEnd w:id="154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ما ذکر أعلاه من تبدل عصا موسی إلی حیة عظیمة تسعی،و قد عبرت الآیة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البریق الخاص للید فی لحظة قصیرة ثمّ رجوعها إلی الحالة الأولی،لیس أمرا طبیعیا،أو نادرا، أو قلیل الوقوع،بل إن کلا الأمرین یعتبر خارقا للعادة لا یمکن أن یقع بدون</w:t>
      </w:r>
    </w:p>
    <w:p>
      <w:pPr>
        <w:pStyle w:val="BookText"/>
        <w:rPr/>
      </w:pPr>
      <w:r>
        <w:rPr>
          <w:rFonts w:ascii="IRNazanin" w:hAnsi="IRNazanin" w:eastAsia="IRNazanin"/>
          <w:color w:val="111111"/>
          <w:sz w:val="28"/>
          <w:sz w:val="28"/>
          <w:szCs w:val="28"/>
          <w:rtl w:val="true"/>
          <w:lang w:bidi="fa-IR"/>
        </w:rPr>
        <w:t>الاستناد إلی قوة فوق قوة البشر،أی قوة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یؤمن باللّه،و یعتقد أن علمه و قدرته غیر محدودة،لا یقدر علی إنکار هذه الأمور،أو ینسبها إلی الخرافة کالمادیین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فی المعجزة هو عدم استحالتها عقلا،و هذا الأمر یصدق هنا کاملا،فلا یوجد أی دلیل عقلی علی نفی تبدل العصا إلی ثعبان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العصا و الحیة العظیمة کانتا ترابا فی الماضی السحیق؟من الطبیعی أن المدة قد استغرقت ملایین أو مئات الملایین من السنین حتی ظهرت علی شکل هذه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تفاوت فی هذه المسألة سواء قلنا بتکامل الأنواع أو ثبوتها، لأن أخشاب الأشجار و الحیوانات قد خلقت جمیعا من التراب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 العمل الإعجازی هنا اختصر کل تلک المراحل التی کان یجب أن تطوی خلال سنین طویلة فی لحظة واحدة،و فی مدّة قصیرة جدّا،فهل یبدو مثل هذا الأمر محالا؟ من الممکن أن أکتب بالید کتابا ضخما فی سنة،فإذا وجد شخص یستند و یعتمد علی الإعجاز و یؤدی هذا العمل فی ساعة أو أقل،فإنّ هذا لیس محالا عقلیا،بل هو خارق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حال،فإنّ القضاء العجول حول المعجزات،و 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الخرافات أمر بعید عن المنطق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الوحید الذی یحفز و یثیر هذه الأفکار أحیانا،هو أنّنا قد اعتدنا علی العلل و المعلولات الطبیعیة،إلی الحد الذی اعتقدنا أنّها من الضروریات،و کل ما یخالفها فهو مخالف للضرورة،فی حین أن هذه العلاقة بین العلة و المعلول أمر طبیعی،و لیس له صفة الضروریة،و لا مانع من أن یظهرها عامل أقوی من الطبیعة بشکل آخر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1549" w:name="pg12541_115427"/>
    </w:p>
    <w:p>
      <w:pPr>
        <w:pStyle w:val="Heading5"/>
        <w:numPr>
          <w:ilvl w:val="4"/>
          <w:numId w:val="1"/>
        </w:numPr>
        <w:rPr/>
      </w:pPr>
      <w:bookmarkStart w:id="1550" w:name="__RefHeading___Toc1429237_77815467"/>
      <w:bookmarkStart w:id="1551" w:name="_Toc652"/>
      <w:bookmarkEnd w:id="1549"/>
      <w:bookmarkEnd w:id="1550"/>
      <w:r>
        <w:rPr/>
        <w:t>2</w:t>
      </w:r>
      <w:r>
        <w:rPr>
          <w:rtl w:val="true"/>
        </w:rPr>
        <w:t>-</w:t>
      </w:r>
      <w:r>
        <w:rPr>
          <w:rtl w:val="true"/>
        </w:rPr>
        <w:t>قابلیات الأشیاء الخارقة</w:t>
      </w:r>
      <w:bookmarkEnd w:id="1551"/>
    </w:p>
    <w:p>
      <w:pPr>
        <w:pStyle w:val="BookText"/>
        <w:rPr/>
      </w:pPr>
      <w:r>
        <w:rPr>
          <w:rFonts w:ascii="IRNazanin" w:hAnsi="IRNazanin" w:eastAsia="IRNazanin"/>
          <w:color w:val="111111"/>
          <w:sz w:val="28"/>
          <w:sz w:val="28"/>
          <w:szCs w:val="28"/>
          <w:rtl w:val="true"/>
          <w:lang w:bidi="fa-IR"/>
        </w:rPr>
        <w:t>من المسلّم أن موسی الذی اختار لنفسه عصا الرعی تلک،لم یکن یصدق أن هذا الموجود البسیط یستطیع القیام بمثل هذا العمل العظیم بأمر اللّه،و یحطم قوّة الفراعنة،إلاّ أنّ اللّه سبحانه قد أراه أن نفس هذه الآلة البسیطة تستطیع أن توجد مثل تلک القوة الخارقة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لکل البشر بأن لا یستصغروا أی شیء،فإن کثیرا من الموجودات التی ننظر إلیها باحتقار تحتوی فی باطنها علی قدرات عظیمة نحن غافلون عنها و غیر مطلعین علیها</w:t>
      </w:r>
      <w:r>
        <w:rPr>
          <w:rFonts w:eastAsia="IRNazanin" w:cs="IRNazanin"/>
          <w:color w:val="111111"/>
          <w:sz w:val="28"/>
          <w:szCs w:val="28"/>
          <w:rtl w:val="true"/>
          <w:lang w:bidi="fa-IR"/>
        </w:rPr>
        <w:t>.</w:t>
      </w:r>
    </w:p>
    <w:p>
      <w:pPr>
        <w:pStyle w:val="Heading5"/>
        <w:numPr>
          <w:ilvl w:val="4"/>
          <w:numId w:val="1"/>
        </w:numPr>
        <w:rPr/>
      </w:pPr>
      <w:bookmarkStart w:id="1552" w:name="__RefHeading___Toc1429239_77815467"/>
      <w:bookmarkStart w:id="1553" w:name="_Toc653"/>
      <w:bookmarkEnd w:id="1552"/>
      <w:r>
        <w:rPr/>
        <w:t>3</w:t>
      </w:r>
      <w:r>
        <w:rPr>
          <w:rtl w:val="true"/>
        </w:rPr>
        <w:t>-</w:t>
      </w:r>
      <w:r>
        <w:rPr>
          <w:rtl w:val="true"/>
        </w:rPr>
        <w:t>ماذا تقول التوراة حول هذا الموضوع؟</w:t>
      </w:r>
      <w:bookmarkEnd w:id="1553"/>
    </w:p>
    <w:p>
      <w:pPr>
        <w:pStyle w:val="BookText"/>
        <w:rPr/>
      </w:pPr>
      <w:r>
        <w:rPr>
          <w:rFonts w:ascii="IRNazanin" w:hAnsi="IRNazanin" w:eastAsia="IRNazanin"/>
          <w:color w:val="111111"/>
          <w:sz w:val="28"/>
          <w:sz w:val="28"/>
          <w:szCs w:val="28"/>
          <w:rtl w:val="true"/>
          <w:lang w:bidi="fa-IR"/>
        </w:rPr>
        <w:t>فی الآیات أعلاه قرأنا أنّ موسی علیه السّلام عند ما أخرج یده من جیبه کانت بیضاء مضیئة لا عیب فیها،و یمکن أن تکون هذه الجملة من أجل نفی التعبیر الذی یلاحظ فی التوراة المحرفة،فقد ورد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ضع یدک إلی جنبک،فوضع ید إلی جنبه،و أخرجها فإذا یده مبروصة کالثلج</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البرص،و هو نوع من الأمراض،و من المسلم أن استعمال هذا التعبیر هنا خطأ و غیر مناسب</w:t>
      </w:r>
      <w:r>
        <w:rPr>
          <w:rFonts w:eastAsia="IRNazanin" w:cs="IRNazanin"/>
          <w:color w:val="111111"/>
          <w:sz w:val="28"/>
          <w:szCs w:val="28"/>
          <w:rtl w:val="true"/>
          <w:lang w:bidi="fa-IR"/>
        </w:rPr>
        <w:t>.</w:t>
      </w:r>
      <w:bookmarkStart w:id="1554" w:name="pg12541_115428"/>
    </w:p>
    <w:p>
      <w:pPr>
        <w:pStyle w:val="Heading3"/>
        <w:numPr>
          <w:ilvl w:val="2"/>
          <w:numId w:val="1"/>
        </w:numPr>
        <w:rPr/>
      </w:pPr>
      <w:bookmarkStart w:id="1555" w:name="__RefHeading___Toc1429241_77815467"/>
      <w:bookmarkStart w:id="1556" w:name="_Toc654"/>
      <w:bookmarkEnd w:id="1554"/>
      <w:bookmarkEnd w:id="1555"/>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24</w:t>
      </w:r>
      <w:r>
        <w:rPr>
          <w:rtl w:val="true"/>
        </w:rPr>
        <w:t xml:space="preserve"> </w:t>
      </w:r>
      <w:r>
        <w:rPr>
          <w:rtl w:val="true"/>
        </w:rPr>
        <w:t xml:space="preserve">الی </w:t>
      </w:r>
      <w:r>
        <w:rPr/>
        <w:t>36</w:t>
      </w:r>
      <w:r>
        <w:rPr>
          <w:rtl w:val="true"/>
        </w:rPr>
        <w:t>]</w:t>
      </w:r>
      <w:bookmarkEnd w:id="1556"/>
    </w:p>
    <w:p>
      <w:pPr>
        <w:pStyle w:val="Heading4"/>
        <w:numPr>
          <w:ilvl w:val="3"/>
          <w:numId w:val="1"/>
        </w:numPr>
        <w:rPr/>
      </w:pPr>
      <w:bookmarkStart w:id="1557" w:name="__RefHeading___Toc1429243_77815467"/>
      <w:bookmarkStart w:id="1558" w:name="_Toc655"/>
      <w:bookmarkEnd w:id="1557"/>
      <w:r>
        <w:rPr>
          <w:rtl w:val="true"/>
        </w:rPr>
        <w:t>اشارة</w:t>
      </w:r>
      <w:bookmarkEnd w:id="1558"/>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1429245_77815467"/>
      <w:bookmarkStart w:id="1560" w:name="_Toc656"/>
      <w:bookmarkEnd w:id="1559"/>
      <w:r>
        <w:rPr>
          <w:rtl w:val="true"/>
        </w:rPr>
        <w:t>التّفسیر</w:t>
      </w:r>
      <w:bookmarkEnd w:id="1560"/>
    </w:p>
    <w:p>
      <w:pPr>
        <w:pStyle w:val="Heading5"/>
        <w:numPr>
          <w:ilvl w:val="4"/>
          <w:numId w:val="1"/>
        </w:numPr>
        <w:rPr/>
      </w:pPr>
      <w:bookmarkStart w:id="1561" w:name="__RefHeading___Toc1429247_77815467"/>
      <w:bookmarkStart w:id="1562" w:name="_Toc657"/>
      <w:bookmarkEnd w:id="1561"/>
      <w:r>
        <w:rPr>
          <w:rtl w:val="true"/>
        </w:rPr>
        <w:t>اشارة</w:t>
      </w:r>
      <w:bookmarkEnd w:id="1562"/>
    </w:p>
    <w:p>
      <w:pPr>
        <w:pStyle w:val="Heading5"/>
        <w:numPr>
          <w:ilvl w:val="4"/>
          <w:numId w:val="1"/>
        </w:numPr>
        <w:rPr/>
      </w:pPr>
      <w:bookmarkStart w:id="1563" w:name="__RefHeading___Toc1429249_77815467"/>
      <w:bookmarkStart w:id="1564" w:name="_Toc658"/>
      <w:bookmarkEnd w:id="1563"/>
      <w:r>
        <w:rPr>
          <w:rtl w:val="true"/>
        </w:rPr>
        <w:t>موسی و طلباته القیمة</w:t>
      </w:r>
      <w:r>
        <w:rPr>
          <w:rtl w:val="true"/>
        </w:rPr>
        <w:t>:</w:t>
      </w:r>
      <w:bookmarkEnd w:id="1564"/>
    </w:p>
    <w:p>
      <w:pPr>
        <w:pStyle w:val="BookText"/>
        <w:rPr/>
      </w:pPr>
      <w:r>
        <w:rPr>
          <w:rFonts w:ascii="IRNazanin" w:hAnsi="IRNazanin" w:eastAsia="IRNazanin"/>
          <w:color w:val="111111"/>
          <w:sz w:val="28"/>
          <w:sz w:val="28"/>
          <w:szCs w:val="28"/>
          <w:rtl w:val="true"/>
          <w:lang w:bidi="fa-IR"/>
        </w:rPr>
        <w:t>إلی هنا وصل موسی إلی مقام النبوة،و تلقی معاجز مهمّة تسترعی الانتباه، إلاّ أنّه من الآن فصاعدا صدر له أمر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عظیمة و ثقیلة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التی تبدأ بإبلاغ أعتی و أخطر شخص فی ذلک المحیط،فتقول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أجل إصلاح بیئة فاسدة،و إیجاد ثورة شاملة یجب البدء برؤوس الفساد و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لهم تأثر فی جمیع أرکان المجتمع، و لهم حضور فی کل مکان،بأنفسهم أو أفکارهم أو أنصارهم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w:t>
      </w:r>
    </w:p>
    <w:p>
      <w:pPr>
        <w:pStyle w:val="BookText"/>
        <w:rPr/>
      </w:pPr>
      <w:r>
        <w:rPr>
          <w:rFonts w:ascii="IRNazanin" w:hAnsi="IRNazanin" w:eastAsia="IRNazanin"/>
          <w:color w:val="111111"/>
          <w:sz w:val="28"/>
          <w:sz w:val="28"/>
          <w:szCs w:val="28"/>
          <w:rtl w:val="true"/>
          <w:lang w:bidi="fa-IR"/>
        </w:rPr>
        <w:t>ترکزت کل الوسائل و المنظمات الإعلامیة و الاقتصادیة و السیاسیة فی قبضتهم، فإذا ما أصلح هؤلاء،أو قلعت جذورهم عند عدم التمکن من إصلاحهم،فیمکن أن یؤمن خلاص و نجاة المجتمع،و إلاّ فإنّ أی إصلاح یحدث فإنّه سطحی و مؤقت و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دلیل وجوب الابتداء بفرعون ذکر فی جملة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طَغیٰ حیث جمع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 و تجاوز الحدود فی کل أبعاد الحیاة،و لذلک یقال هؤلاء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موسی علیه السّلام لم یستوحش و لم یخف من هذه المهمّة الثقیلة الصعبة،و لم یطلب من اللّه أی تخفیف فی هذه المهمة،فإنّه قد تقبلها بصدر رحب، غایة ما فی الأمر أنّه طلب من اللّه أسباب النصر فی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أهم و أول أسباب النصر الروح الکبیرة،و الفکر الوقاد،و العقل المقتدر،و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رحابة الصدر،فقد قٰالَ رَبِّ اشْرَحْ لِی صَدْرِی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أوّل رأسمال لقائد ثوری هو رحابة الصدر،و الصبر الطویل،و الصمود و الثبات،و الشهامة و تحمل المشاکل و المصاعب،و لذلک فإنّنا نقرأ</w:t>
      </w:r>
    </w:p>
    <w:p>
      <w:pPr>
        <w:pStyle w:val="BookText"/>
        <w:rPr/>
      </w:pPr>
      <w:r>
        <w:rPr>
          <w:rFonts w:ascii="IRNazanin" w:hAnsi="IRNazanin" w:eastAsia="IRNazanin"/>
          <w:color w:val="111111"/>
          <w:sz w:val="28"/>
          <w:sz w:val="28"/>
          <w:szCs w:val="28"/>
          <w:rtl w:val="true"/>
          <w:lang w:bidi="fa-IR"/>
        </w:rPr>
        <w:t>فی حدیث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بحثنا الصدر و معناه فی ذیل الآیة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الطریق ملیئا بالمشاکل و المصاعب التی لا یمکن تجاوزها إلاّ بلطف اللّه، فقد طلب موسی من اللّه فی المرحلة الثّانیة أن تیسر له أموره و أعماله، و أن تذلل هذه العقبات التی تعترضه،فقال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موسی أن تکون له قدرة علی البیان بأعلی المراتب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لِسٰانِی فصحیح أن امتلاک الصدر الرحب أهم الأمور و الأسس،إلاّ أنّ بلورة هذا الأساس تتمّ إذا وجدت القدرة علی إراءته و إظهاره بصورة کاملة،</w:t>
      </w:r>
    </w:p>
    <w:p>
      <w:pPr>
        <w:pStyle w:val="BookText"/>
        <w:rPr/>
      </w:pPr>
      <w:r>
        <w:rPr>
          <w:rFonts w:ascii="IRNazanin" w:hAnsi="IRNazanin" w:eastAsia="IRNazanin"/>
          <w:color w:val="111111"/>
          <w:sz w:val="28"/>
          <w:sz w:val="28"/>
          <w:szCs w:val="28"/>
          <w:rtl w:val="true"/>
          <w:lang w:bidi="fa-IR"/>
        </w:rPr>
        <w:t>و لذلک فإنّ موسی بعد طلب انشرح الصدر،و رفع الموانع و العقبات،طلب من اللّه حل العقدة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 أنّه بیّن علة هذا الطلب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 فهذه الجملة فی الحقیقة تفسیر للآیة التی قبلها،و منها یتّضح أنّ المراد من حلّ عقدة اللسان لم یکن هو التلکؤ و بعض العسر فی النطق الذی أصاب لسان موسی علیه السّلام نتیجة احتراقه فی مرحلة 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ذلک بعض المفسّرین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عقد اللسان المانعة من إدراک و فهم السامع،أی أرید أتکلم بدرجة من الفصاحة و البلاغة و التعبیر بحیث یدرک أی سامع مرادی من الکلام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علی هذا التعبیر هی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 فی الأمر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فصیح، و هی فی الأصل کون الشیء خالصا من الشوائب،ثمّ أطلقت علی الکلام البلیغ المعبر الخالی من الحشو و الزیادات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القائد و القدوة و الموفق و المنتصر هو الذی یمتلک إضافة إلی سعة الفکر و قدرة الروح،بیانا أخاذا بلیغا خالیا من کل أنواع الإبهام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إیصال هذا الحمل 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رسالة اللّه،و قیادة البشر و هدایتهم، و محاربة الطواغیت و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المحل المقصود یحتاج إلی معین و مساعد، و لا یمکن أن یقوم به إنسان بمفرده،فقد کان الطلب الرابع لموسی من اللّه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الوزر،و هی فی الأصل تعنی الحمل الثقیل،و لما کان الوزراء یتحملون کثیرا من الأحمال الثقیلة علی عاتقهم،فقد أطلق علیهم هذا الاسم،و کذلک تطلق کلمة الوزیر علی المعاون و المساعد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طلب موسی أن یکون هذا الوزیر من أهله؟فسببه واضح،لأنّه</w:t>
      </w:r>
    </w:p>
    <w:p>
      <w:pPr>
        <w:pStyle w:val="BookText"/>
        <w:rPr/>
      </w:pPr>
      <w:r>
        <w:rPr>
          <w:rFonts w:ascii="IRNazanin" w:hAnsi="IRNazanin" w:eastAsia="IRNazanin"/>
          <w:color w:val="111111"/>
          <w:sz w:val="28"/>
          <w:sz w:val="28"/>
          <w:szCs w:val="28"/>
          <w:rtl w:val="true"/>
          <w:lang w:bidi="fa-IR"/>
        </w:rPr>
        <w:t>یعرفه جیدا،و من جهة أخری فإنّه أحرص من غیره،فکم هو جید و جمیل أن یستطیع الإنسان أن یتعاون مع شخص تربطه به علائق روحیة و 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إلی أخیه،فیقول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نقل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الأخ الأکبر لموسی،و کان یکبره بثلاث سنین،و کان طویل القامة،جمیلا بلیغا،عالی الإدراک و الفهم،و قد رحل عن الدنیا قبل وفاة موسی بثلاث سنین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کان نبیّا مرسلا کما یظهر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کانت له بصیرة بالأمور و میزانا باطنیا لتمییز الحق من الباطل،کما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آتَیْنٰا مُوسیٰ وَ هٰارُونَ الْفُرْقٰانَ وَ ضِیٰاءً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فقد کان نبیّا وهبه اللّه لموسی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Style w:val="FootnoteAnchor"/>
          <w:rtl w:val="true"/>
        </w:rPr>
        <w:footnoteReference w:id="361"/>
      </w:r>
      <w:r>
        <w:rPr>
          <w:rFonts w:ascii="IRNazanin" w:hAnsi="IRNazanin" w:eastAsia="IRNazanin"/>
          <w:color w:val="111111"/>
          <w:sz w:val="28"/>
          <w:sz w:val="28"/>
          <w:szCs w:val="28"/>
          <w:rtl w:val="true"/>
          <w:lang w:bidi="fa-IR"/>
        </w:rPr>
        <w:t>،فقد کان یسعی جنبا إلی جنب مع أخیه فی أداء هذه الرسالة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موسی علیه السّلام عند ما طلب ذلک من اللّه فی تلک اللیلة المظلمة فی الوادی المقدس حیث حمّل الرسالة،کان قد مضی علیه أکثر من عشر سنین بعیدا عن وطنه،إلاّ أنّ ارتباطه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بأخیه لم یقطع بصورة کاملة،بحیث أنّه یتحدث بهذه الصراحة عنه،و یطلب من اللّه أن یشارکه فی هذا البرنامج الکبیر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موسی علیه السّلام هدفه من تعیین هارون للوزارة و المعونة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فی الأصل من مادة الإزار،أی اللباس،و تطلق خاصّة علی اللباس الذی یشد و یعقد وسطه،و لذلک قد تطلق هذه الکلمة علی الظهر أو القوّة و القدرة لهذا السبب و یطلب،من أجل تکمیل هذا المقصد و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w:t>
      </w:r>
      <w:bookmarkStart w:id="1565" w:name="pg12541_115432"/>
    </w:p>
    <w:p>
      <w:pPr>
        <w:pStyle w:val="BookText"/>
        <w:rPr/>
      </w:pPr>
      <w:bookmarkEnd w:id="1565"/>
      <w:r>
        <w:rPr>
          <w:rFonts w:ascii="IRNazanin" w:hAnsi="IRNazanin" w:eastAsia="IRNazanin"/>
          <w:color w:val="111111"/>
          <w:sz w:val="28"/>
          <w:sz w:val="28"/>
          <w:szCs w:val="28"/>
          <w:rtl w:val="true"/>
          <w:lang w:bidi="fa-IR"/>
        </w:rPr>
        <w:t>فیکون شریکا فی مقام الرسالة،و فی إجراء و تنفیذ هذا البرنامج الکبیر،إلاّ أنّه یتبع موسی علی کل حال،فموسی إمامه و مقتداه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یبیّن نتیجة هذه المطالب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 وَ نَذْکُرَکَ کَثِیراً إِنَّکَ کُنْتَ بِنٰا بَصِیراً و تعلم حاجاتنا جیدا،و مطّلع علی مصاعب هذا الطریق أکثر من الجمیع،فنحن نطلب منک أن تعیننا علی طاعتک،و أن توفقنا و تؤیدنا فی أداء واجباتنا و مسئولیاتنا الملقاة علی عاتقنا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کان موسی لم یهدف من طلباته المخلصة هذه إلاّ الخدمة الأکثر و الأکمل،فإنّ اللّه سبحانه قد لبی طلباته فی نفس الوقت قٰالَ قَدْ أُوتِیتَ سُؤْلَکَ یٰا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موسی فی الواقع طلب کل ما کان یلزمه فی هذه اللحظات الحساسة الحاسمة التی یجلس فیها لأوّل مرّة علی مائدة الضیافة الإلهیة و یطأ بساطها،و اللّه سبحانه کان یحب ضیفه أیضا،حیث لبّی کل طلباته و أجابه فیها فی جملة قصیرة تبعث الحیاة،و بدون قید و شرط ثمّ و بتکرار اسم موسی أکمل له الاستجابة و حلاوتها و أنزال کل إبهام عن قلبه،و أی تشویق و افتخار أن یکرر المولی اسم العبد؟</w:t>
      </w:r>
    </w:p>
    <w:p>
      <w:pPr>
        <w:pStyle w:val="Heading4"/>
        <w:numPr>
          <w:ilvl w:val="3"/>
          <w:numId w:val="1"/>
        </w:numPr>
        <w:rPr/>
      </w:pPr>
      <w:bookmarkStart w:id="1566" w:name="__RefHeading___Toc1429251_77815467"/>
      <w:bookmarkStart w:id="1567" w:name="_Toc659"/>
      <w:bookmarkEnd w:id="1566"/>
      <w:r>
        <w:rPr>
          <w:rtl w:val="true"/>
        </w:rPr>
        <w:t>بحوث</w:t>
      </w:r>
      <w:bookmarkEnd w:id="1567"/>
    </w:p>
    <w:p>
      <w:pPr>
        <w:pStyle w:val="Heading5"/>
        <w:numPr>
          <w:ilvl w:val="4"/>
          <w:numId w:val="1"/>
        </w:numPr>
        <w:rPr/>
      </w:pPr>
      <w:bookmarkStart w:id="1568" w:name="__RefHeading___Toc1429253_77815467"/>
      <w:bookmarkStart w:id="1569" w:name="_Toc660"/>
      <w:bookmarkEnd w:id="1568"/>
      <w:r>
        <w:rPr>
          <w:rtl w:val="true"/>
        </w:rPr>
        <w:t>اشارة</w:t>
      </w:r>
      <w:bookmarkEnd w:id="1569"/>
    </w:p>
    <w:p>
      <w:pPr>
        <w:pStyle w:val="Heading5"/>
        <w:numPr>
          <w:ilvl w:val="4"/>
          <w:numId w:val="1"/>
        </w:numPr>
        <w:rPr/>
      </w:pPr>
      <w:bookmarkStart w:id="1570" w:name="__RefHeading___Toc1429255_77815467"/>
      <w:bookmarkStart w:id="1571" w:name="_Toc661"/>
      <w:bookmarkEnd w:id="1570"/>
      <w:r>
        <w:rPr/>
        <w:t>1</w:t>
      </w:r>
      <w:r>
        <w:rPr>
          <w:rtl w:val="true"/>
        </w:rPr>
        <w:t>-</w:t>
      </w:r>
      <w:r>
        <w:rPr>
          <w:rtl w:val="true"/>
        </w:rPr>
        <w:t>شروط قیادة الثورة</w:t>
      </w:r>
      <w:bookmarkEnd w:id="157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تبدیل البنیة فی نظام المجتمعات البشریة،و تغییر القیم المادیة و الملحدة إلی القیم المعنویة و الإنسانیة،و خاصّة إذا کان الطریق یقع فی طریق الفراعنة العنودین،لیس بالعمل الهین،بل یحتاج إلی استعداد روحی و جسمی، و قدرة علی التفکیر،و قوة فی البیان،و استمرار الإمدادات الإلهیة،و وجود</w:t>
      </w:r>
      <w:bookmarkStart w:id="1572" w:name="pg12541_115433"/>
    </w:p>
    <w:p>
      <w:pPr>
        <w:pStyle w:val="BookText"/>
        <w:rPr/>
      </w:pPr>
      <w:bookmarkEnd w:id="1572"/>
      <w:r>
        <w:rPr>
          <w:rFonts w:ascii="IRNazanin" w:hAnsi="IRNazanin" w:eastAsia="IRNazanin"/>
          <w:color w:val="111111"/>
          <w:sz w:val="28"/>
          <w:sz w:val="28"/>
          <w:szCs w:val="28"/>
          <w:rtl w:val="true"/>
          <w:lang w:bidi="fa-IR"/>
        </w:rPr>
        <w:t>الصاحب الذی یطمأن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الأمور التی طلبها موسی علیه السّلام فی بدایة الرسالة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المطالب تبیّن بنفسها أنّ موسی علیه السّلام کان یمتلک روح الوعی و الاستعداد حتی قبل النّبوة،و تبیّن أیضا هذه الحقیقة،و هی أنّه کان واقفا علی أبعاد مسئولیته جیدا،و کان یعلم بأنّه ماذا یجب أن یستعمل فی الساحة فی تلک الظروف،و أی سلاح هو الأمضی،لیمتلک القدرة علی مقارعة الاجهزة الفرعونیة،و هذا نموذج و قدوة لکل القادة الربانیین فی کل عصر و زمان،و لکل السائرین فی هذا الطریق</w:t>
      </w:r>
      <w:r>
        <w:rPr>
          <w:rFonts w:eastAsia="IRNazanin" w:cs="IRNazanin"/>
          <w:color w:val="111111"/>
          <w:sz w:val="28"/>
          <w:szCs w:val="28"/>
          <w:rtl w:val="true"/>
          <w:lang w:bidi="fa-IR"/>
        </w:rPr>
        <w:t>.</w:t>
      </w:r>
    </w:p>
    <w:p>
      <w:pPr>
        <w:pStyle w:val="Heading5"/>
        <w:numPr>
          <w:ilvl w:val="4"/>
          <w:numId w:val="1"/>
        </w:numPr>
        <w:rPr/>
      </w:pPr>
      <w:bookmarkStart w:id="1573" w:name="__RefHeading___Toc1429257_77815467"/>
      <w:bookmarkStart w:id="1574" w:name="_Toc662"/>
      <w:bookmarkEnd w:id="1573"/>
      <w:r>
        <w:rPr/>
        <w:t>2</w:t>
      </w:r>
      <w:r>
        <w:rPr>
          <w:rtl w:val="true"/>
        </w:rPr>
        <w:t>-</w:t>
      </w:r>
      <w:r>
        <w:rPr>
          <w:rtl w:val="true"/>
        </w:rPr>
        <w:t>مقارعة الطغاة</w:t>
      </w:r>
      <w:bookmarkEnd w:id="1574"/>
    </w:p>
    <w:p>
      <w:pPr>
        <w:pStyle w:val="BookText"/>
        <w:rPr/>
      </w:pPr>
      <w:r>
        <w:rPr>
          <w:rFonts w:ascii="IRNazanin" w:hAnsi="IRNazanin" w:eastAsia="IRNazanin"/>
          <w:color w:val="111111"/>
          <w:sz w:val="28"/>
          <w:sz w:val="28"/>
          <w:szCs w:val="28"/>
          <w:rtl w:val="true"/>
          <w:lang w:bidi="fa-IR"/>
        </w:rPr>
        <w:t>لا شک أنّ لفرعون نقاطا و صفات منحرفة کثیرة،فقد کان کافرا،عابدا للأصنام،ظالما،مستبدا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القرآن طرح من بین کل هذه الانحرافات مسألة الطغیان إِنَّهُ طَغیٰ لأن روح الطغیان و التمرد فی مقابل أمر الحق عصارة و خلاصة کل هذه الانحرافات و جامع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بصورة ضمنیة أنّ هدف الأنبیاء فی الدرجة الأولی هو مقارعة الطواغیت و المستکبرین،و هذا فی الواقع عکس التحلیل الذی یذکره المارکسیون حول الدین تماما،حیث زعموا أنّ الدین فی خدمة الطغاة و المستعمرین الماضین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کلام هؤلاء قد یصح فی شأنه المذاهب المصطنعة التخدیریة،إلاّ أنّ تاریخ الأنبیاء الحقیقیین ینفی بصراحة تامة ظنون هؤلاء الواهیة فی شأن الأدیان و المذاهب،خاصّة و إن ثورة موسی بن عمران شاهد ناطق فی هذا المجال</w:t>
      </w:r>
      <w:r>
        <w:rPr>
          <w:rFonts w:eastAsia="IRNazanin" w:cs="IRNazanin"/>
          <w:color w:val="111111"/>
          <w:sz w:val="28"/>
          <w:szCs w:val="28"/>
          <w:rtl w:val="true"/>
          <w:lang w:bidi="fa-IR"/>
        </w:rPr>
        <w:t>.</w:t>
      </w:r>
      <w:bookmarkStart w:id="1575" w:name="pg12541_115434"/>
    </w:p>
    <w:p>
      <w:pPr>
        <w:pStyle w:val="Heading5"/>
        <w:numPr>
          <w:ilvl w:val="4"/>
          <w:numId w:val="1"/>
        </w:numPr>
        <w:rPr/>
      </w:pPr>
      <w:bookmarkStart w:id="1576" w:name="__RefHeading___Toc1429259_77815467"/>
      <w:bookmarkStart w:id="1577" w:name="_Toc663"/>
      <w:bookmarkEnd w:id="1575"/>
      <w:bookmarkEnd w:id="1576"/>
      <w:r>
        <w:rPr/>
        <w:t>3</w:t>
      </w:r>
      <w:r>
        <w:rPr>
          <w:rtl w:val="true"/>
        </w:rPr>
        <w:t>-</w:t>
      </w:r>
      <w:r>
        <w:rPr>
          <w:rtl w:val="true"/>
        </w:rPr>
        <w:t>کل عمل یحتاج إلی تخطیط و وسائل</w:t>
      </w:r>
      <w:bookmarkEnd w:id="1577"/>
    </w:p>
    <w:p>
      <w:pPr>
        <w:pStyle w:val="BookText"/>
        <w:rPr/>
      </w:pPr>
      <w:r>
        <w:rPr>
          <w:rFonts w:ascii="IRNazanin" w:hAnsi="IRNazanin" w:eastAsia="IRNazanin"/>
          <w:color w:val="111111"/>
          <w:sz w:val="28"/>
          <w:sz w:val="28"/>
          <w:szCs w:val="28"/>
          <w:rtl w:val="true"/>
          <w:lang w:bidi="fa-IR"/>
        </w:rPr>
        <w:t>الدرس الآخر الذی نستفید من حیاة موسی و جهاده العظیم،هو أنّه حتی الأنبیاء،و مع امتلاکهم للمعجزات،کانوا یستعینون بالوسائل العادیة الطبیعیة،من البیان البلیغ و المؤثر،و من طاقات المؤمنین بهم الفکریة و الجسمیة،فی سبیل تقدم عملهم و تطوره،فلیس صحیحا أن ننتظر المعاجز فی حیاتنا دائما،بل یجب تهیئة البرامج و أدوات العمل،و الاستمرار فی التقدم بالطرق و الوسائل الطبیعیة، فإذا ما واجهتنا عقدة و معضلة،فیجب أن ننتظر اللطف الإلهی هناک</w:t>
      </w:r>
      <w:r>
        <w:rPr>
          <w:rFonts w:eastAsia="IRNazanin" w:cs="IRNazanin"/>
          <w:color w:val="111111"/>
          <w:sz w:val="28"/>
          <w:szCs w:val="28"/>
          <w:rtl w:val="true"/>
          <w:lang w:bidi="fa-IR"/>
        </w:rPr>
        <w:t>.</w:t>
      </w:r>
    </w:p>
    <w:p>
      <w:pPr>
        <w:pStyle w:val="Heading5"/>
        <w:numPr>
          <w:ilvl w:val="4"/>
          <w:numId w:val="1"/>
        </w:numPr>
        <w:rPr/>
      </w:pPr>
      <w:bookmarkStart w:id="1578" w:name="__RefHeading___Toc1429261_77815467"/>
      <w:bookmarkStart w:id="1579" w:name="_Toc664"/>
      <w:bookmarkEnd w:id="1578"/>
      <w:r>
        <w:rPr/>
        <w:t>4</w:t>
      </w:r>
      <w:r>
        <w:rPr>
          <w:rtl w:val="true"/>
        </w:rPr>
        <w:t>-</w:t>
      </w:r>
      <w:r>
        <w:rPr>
          <w:rtl w:val="true"/>
        </w:rPr>
        <w:t>التسبیح و الذکر</w:t>
      </w:r>
      <w:bookmarkEnd w:id="1579"/>
    </w:p>
    <w:p>
      <w:pPr>
        <w:pStyle w:val="BookText"/>
        <w:rPr/>
      </w:pPr>
      <w:r>
        <w:rPr>
          <w:rFonts w:ascii="IRNazanin" w:hAnsi="IRNazanin" w:eastAsia="IRNazanin"/>
          <w:color w:val="111111"/>
          <w:sz w:val="28"/>
          <w:sz w:val="28"/>
          <w:szCs w:val="28"/>
          <w:rtl w:val="true"/>
          <w:lang w:bidi="fa-IR"/>
        </w:rPr>
        <w:t>لقد جعل موسی الهدف النهائی من طلباته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الآیات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نُسَبِّحَکَ کَثِیراً وَ نَذْکُرَکَ کَثِیراً و معلوم أنّ التسبیح یعنی تنزیه اللّه عن تهمة الشرک و النواقص الإمکانیة،و معلوم أیضا أنّ مراد موسی علیه السّلام لم یکن تکرار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مرارا،بل کان الهدف إیجاد حقیقة التسبیح فی ذلک المجتمع الملوث فی ذلک الزمان،فیقتلعوا الأصنام،و یهدموا معابد الأوثان،و تغسل الأدمغة من أفکار الشرک،و ترفع النواقص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تنزیه المجتمع عن هذه المفاسد،علیهم أن یحیوا فی القلوب ذکره تعالی و ذکر صفاته، و یجعلون الصفات الإلهیة تشع فی أرجاء المجتمع،و التأکید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 بأنّه کان یرید أن یجعل هذا الأمر عاما،و أن یخرجه من الإختصاص بدائرة محدودة</w:t>
      </w:r>
      <w:r>
        <w:rPr>
          <w:rFonts w:eastAsia="IRNazanin" w:cs="IRNazanin"/>
          <w:color w:val="111111"/>
          <w:sz w:val="28"/>
          <w:szCs w:val="28"/>
          <w:rtl w:val="true"/>
          <w:lang w:bidi="fa-IR"/>
        </w:rPr>
        <w:t>.</w:t>
      </w:r>
    </w:p>
    <w:p>
      <w:pPr>
        <w:pStyle w:val="Heading5"/>
        <w:numPr>
          <w:ilvl w:val="4"/>
          <w:numId w:val="1"/>
        </w:numPr>
        <w:rPr/>
      </w:pPr>
      <w:bookmarkStart w:id="1580" w:name="__RefHeading___Toc1429263_77815467"/>
      <w:bookmarkStart w:id="1581" w:name="_Toc665"/>
      <w:bookmarkEnd w:id="1580"/>
      <w:r>
        <w:rPr/>
        <w:t>5</w:t>
      </w:r>
      <w:r>
        <w:rPr>
          <w:rtl w:val="true"/>
        </w:rPr>
        <w:t>-</w:t>
      </w:r>
      <w:r>
        <w:rPr>
          <w:rtl w:val="true"/>
        </w:rPr>
        <w:t>الرّسول الأعظم یکرر مطالب موسی</w:t>
      </w:r>
      <w:bookmarkEnd w:id="158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الرّوایات الواردة فی کتب أهل السنة و الشیعة أنّ النّبی صلّی اللّه علیه و آله و سلّم قد طلب من اللّه نفس تلک المطالب التی طلبها موسی علیه السّلام من اللّه من أجل تقدم عمله،</w:t>
      </w:r>
    </w:p>
    <w:p>
      <w:pPr>
        <w:pStyle w:val="BookText"/>
        <w:rPr/>
      </w:pPr>
      <w:r>
        <w:rPr>
          <w:rFonts w:ascii="IRNazanin" w:hAnsi="IRNazanin" w:eastAsia="IRNazanin"/>
          <w:color w:val="111111"/>
          <w:sz w:val="28"/>
          <w:sz w:val="28"/>
          <w:szCs w:val="28"/>
          <w:rtl w:val="true"/>
          <w:lang w:bidi="fa-IR"/>
        </w:rPr>
        <w:t>مع فارق،هو أنّه وضع اسم علی علیه السّلام مکان اسم هارون،و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بما سألک أخی موسی أن تشرح لی صدری،و أن تیسر لی أمری،و أن تحل عقدة من لسانی،یفقهوا قولی،و اجعل لی وزیرا من أهلی،علیا أخی،أشدد به أزری، و أشرکه فی أمری،کی نسبحک کثیرا،و نذکرک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هذا الحدیث السیوطی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کثیرون و غیرهم من کبار علماء الفریقین باختلاف فی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یشبه حدیث المنزلة،حیث</w:t>
      </w:r>
    </w:p>
    <w:p>
      <w:pPr>
        <w:pStyle w:val="BookText"/>
        <w:rPr/>
      </w:pPr>
      <w:r>
        <w:rPr>
          <w:rFonts w:ascii="IRNazanin" w:hAnsi="IRNazanin" w:eastAsia="IRNazanin"/>
          <w:color w:val="111111"/>
          <w:sz w:val="28"/>
          <w:sz w:val="28"/>
          <w:szCs w:val="28"/>
          <w:rtl w:val="true"/>
          <w:lang w:bidi="fa-IR"/>
        </w:rPr>
        <w:t>قال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قد ورد فی کتب العامّة المعتمدة،و کما قال المحدث البحرانی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قد ورد بمائة طریق عن أهل السنة، و بسبعین طریق من طرق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معتبر إلی الحدّ الذی لا یدع أی مجال للشک فیه،أو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حول حدیث المنزلة بحثا ضافیا فی ذیل الآیة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الذی نعتبر ذکره ضروریا هنا،هو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قبوله أصل الرّوایة،إلاّ أنّه أشکل فی دلالتها،و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أَشْرِکْهُ فِی أَمْرِی لا تثبت غیر الاشتراک فی أمر إرشاد و دعوة الناس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الواضح أن مسألة الاشتراک فی الإرشاد،و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المنکر،و نشر الدین،واجب علی کل فرد من المسلمین، و هذا لم یکن شیئا یطلبه النّبی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توضیح للواضحات، و لا یمکن تفسیر دعاء النّبی صلّی اللّه علیه و آله و سلّم بذلک مطلقا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أخری،فإنّا نعلم أن الأمر لم یکن الاشتراک فی النّبوة،و بناء علی</w:t>
      </w:r>
    </w:p>
    <w:p>
      <w:pPr>
        <w:pStyle w:val="BookText"/>
        <w:rPr/>
      </w:pPr>
      <w:r>
        <w:rPr>
          <w:rFonts w:ascii="IRNazanin" w:hAnsi="IRNazanin" w:eastAsia="IRNazanin"/>
          <w:color w:val="111111"/>
          <w:sz w:val="28"/>
          <w:sz w:val="28"/>
          <w:szCs w:val="28"/>
          <w:rtl w:val="true"/>
          <w:lang w:bidi="fa-IR"/>
        </w:rPr>
        <w:t>هذا نخلص إلی هذه النتیجة،و هی أن المطلوب مقام خاص غیر النّبوة،و هل یمکن أن یکون إلاّ الولایة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هو الخلافة بالمفهوم الخاص الذی تقول به الشیعة؟و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تؤید و تقوی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هناک واجبات لا یقوم بها کل الأفراد،و هی حفظ دین النّبی صلّی اللّه علیه و آله و سلّم من کل أنواع التحریف و الانحراف،و تفسیر أی إبهام یبدیه البعض فی محتوی الدین،و قیادة الأمّة فی غیبة النّبی صلّی اللّه علیه و آله و سلّم و بعده،و المساعدة المؤثرة جدا فی تحقیق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هو الشیء الذی طلبه النّبی صلّی اللّه علیه و آله و سلّم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وفاة هارون قبل موسی لا توجد إشکالا فی هذا البحث، لأنّ الخلافة و النیابة تکون أحیانا فی زمان غیبة القائد کما تولاها هارون عند غیاب موسی،و تکون أحیانا بعد وفاته کما کان علی علیه السّلام بعد وفاة النّبی صلّی اللّه علیه و آله و سلّم، و کلاهما لهما نفس القدر المشترک و الجامع الواحد،و إن کانت المصادیق متفاوتة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bookmarkStart w:id="1582" w:name="pg12541_115437"/>
    </w:p>
    <w:p>
      <w:pPr>
        <w:pStyle w:val="Heading3"/>
        <w:numPr>
          <w:ilvl w:val="2"/>
          <w:numId w:val="1"/>
        </w:numPr>
        <w:rPr/>
      </w:pPr>
      <w:bookmarkStart w:id="1583" w:name="__RefHeading___Toc1429265_77815467"/>
      <w:bookmarkStart w:id="1584" w:name="_Toc666"/>
      <w:bookmarkEnd w:id="1582"/>
      <w:bookmarkEnd w:id="1583"/>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37</w:t>
      </w:r>
      <w:r>
        <w:rPr>
          <w:rtl w:val="true"/>
        </w:rPr>
        <w:t xml:space="preserve"> </w:t>
      </w:r>
      <w:r>
        <w:rPr>
          <w:rtl w:val="true"/>
        </w:rPr>
        <w:t xml:space="preserve">الی </w:t>
      </w:r>
      <w:r>
        <w:rPr/>
        <w:t>41</w:t>
      </w:r>
      <w:r>
        <w:rPr>
          <w:rtl w:val="true"/>
        </w:rPr>
        <w:t>]</w:t>
      </w:r>
      <w:bookmarkEnd w:id="1584"/>
    </w:p>
    <w:p>
      <w:pPr>
        <w:pStyle w:val="Heading4"/>
        <w:numPr>
          <w:ilvl w:val="3"/>
          <w:numId w:val="1"/>
        </w:numPr>
        <w:rPr/>
      </w:pPr>
      <w:bookmarkStart w:id="1585" w:name="__RefHeading___Toc1429267_77815467"/>
      <w:bookmarkStart w:id="1586" w:name="_Toc667"/>
      <w:bookmarkEnd w:id="1585"/>
      <w:r>
        <w:rPr>
          <w:rtl w:val="true"/>
        </w:rPr>
        <w:t>اشارة</w:t>
      </w:r>
      <w:bookmarkEnd w:id="1586"/>
    </w:p>
    <w:p>
      <w:p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429269_77815467"/>
      <w:bookmarkStart w:id="1588" w:name="_Toc668"/>
      <w:bookmarkEnd w:id="1587"/>
      <w:r>
        <w:rPr>
          <w:rtl w:val="true"/>
        </w:rPr>
        <w:t>التّفسیر</w:t>
      </w:r>
      <w:bookmarkEnd w:id="1588"/>
    </w:p>
    <w:p>
      <w:pPr>
        <w:pStyle w:val="Heading5"/>
        <w:numPr>
          <w:ilvl w:val="4"/>
          <w:numId w:val="1"/>
        </w:numPr>
        <w:rPr/>
      </w:pPr>
      <w:bookmarkStart w:id="1589" w:name="__RefHeading___Toc1429271_77815467"/>
      <w:bookmarkStart w:id="1590" w:name="_Toc669"/>
      <w:bookmarkEnd w:id="1589"/>
      <w:r>
        <w:rPr>
          <w:rtl w:val="true"/>
        </w:rPr>
        <w:t>اشارة</w:t>
      </w:r>
      <w:bookmarkEnd w:id="1590"/>
    </w:p>
    <w:p>
      <w:pPr>
        <w:pStyle w:val="Heading5"/>
        <w:numPr>
          <w:ilvl w:val="4"/>
          <w:numId w:val="1"/>
        </w:numPr>
        <w:rPr/>
      </w:pPr>
      <w:bookmarkStart w:id="1591" w:name="__RefHeading___Toc1429273_77815467"/>
      <w:bookmarkStart w:id="1592" w:name="_Toc670"/>
      <w:bookmarkEnd w:id="1591"/>
      <w:r>
        <w:rPr>
          <w:rtl w:val="true"/>
        </w:rPr>
        <w:t>الربّ الرحیم</w:t>
      </w:r>
      <w:r>
        <w:rPr>
          <w:rtl w:val="true"/>
        </w:rPr>
        <w:t>:</w:t>
      </w:r>
      <w:bookmarkEnd w:id="159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اللّه سبحانه فی هذه الآیات إلی فصل آخر من فصول حیاة موسی علیه السّلام، و الذی یرتبط بمرحلة الطفولة و نجاته من قبضة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الفصل و إن کان من ناحیة التسلسل التاریخی قبل فصل الرسالة و النّبوة،إلاّ أنّه ذکر کشاهد علی شمول عنایة اللّه عزّ و جل لموسی علیه السّلام من بدایة عمره،و هی فی الدرجة الثّانیة من</w:t>
      </w:r>
    </w:p>
    <w:p>
      <w:pPr>
        <w:pStyle w:val="BookText"/>
        <w:rPr/>
      </w:pPr>
      <w:r>
        <w:rPr>
          <w:rFonts w:ascii="Amiri" w:hAnsi="Amiri" w:eastAsia="Amiri" w:cs="Amiri"/>
          <w:color w:val="111111"/>
          <w:sz w:val="28"/>
          <w:sz w:val="28"/>
          <w:szCs w:val="28"/>
          <w:rtl w:val="true"/>
          <w:lang w:bidi="ar-SA"/>
        </w:rPr>
        <w:t>الأهمیة بالنسبة إلی الرسالة،فیقول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ذکر هذا الإجمال تتطرق الآیات إلی الشرح و التفصیل،فتقول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أَوْحَیْنٰا إِلیٰ أُمِّکَ مٰا یُوحیٰ و هو إشارة إلی أنّنا قد علّمنا أمّه کل الطرق التی تنتهی إلی نجاة موسی علیه السّلام من قبضة الفراعنة،لأنّه یستفاد من سائر آیات القرآن أن فرعون شدّد ارهابه علی بنی إسرائیل للتصدّی لقوتهم و عصیانهم المحتمل،أو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بعض المفسّرین و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أمر بقتل أبنائهم و إبقاء البنات للخدمة،لکی یمنع ولادة ولد من بنی إسرائیل کان قد أخبره المنجمون أنّه یثور علیه و یزیل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جواسیس و عیون فرعون کانوا یراقبون بشدة محلات بنی إسرائیل و بیوتهم،و کانوا لا یدعون ذکرا یولد إلاّ و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فرعون کان یرید تحطیم قوّة بنی إسرائیل من جهة،و کان من جهة أخری غیر راغب فی انقراض نسلهم تماما،لأنّه کان یعتبرهم عبیدا یصلحون للخدمة،و لذلک کان قد أمر بأنّ یترکوا الأولاد سنة و یذبحونهم سنة أخری،فکان أن ولد موسی فی العام الذی یقتل فیه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حال،فإنّ هذه الأم أحسّت بأن حیاة ولیدها فی خطر،و إخفاؤه مؤقتا سوف لا یحل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الأثناء ألهمها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رشّح هذا الطفل لثورة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أودعیه عندنا،و انظری کیف سنحافظ علیه،و کیف سنرده إلیک؟ فألقی فی قلب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اقْذِفِیهِ فِی التّٰابُوتِ فَاقْذِفِیهِ فِی الْیَمِّ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یعنی نهر النیل العظیم الذی یطلق علیه أحیانا اسم البحر لسعته و کثرة میاهه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اِقْذِفِیهِ فِی التّٰابُوتِ ربما کان إشارة إلیها أن ارفعی ولدک بکل شجاعة و بدون أی خوف أو ارتیاب،و ضعیه فی الصندوق،و ألقیه فی نهر النیل، و لا تدعی للخوف سبیلا إلی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الصندوق الخشبی،و لا یعنی دائما الصندوق الذی توضع فیه الأموات کما یظن البعض،بل إنّه له معنی واسعا،حیث تطلق أحیانا علی الصنادیق الأخری أیضا،کما قرأنا ذلک فی قصة طالوت و جالوت فی ذیل الآیة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فَلْیُلْقِهِ الْیَمُّ بِالسّٰاحِلِ یَأْخُذْهُ عَدُوٌّ لِی وَ عَدُوٌّ لَهُ و الملفت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تکررت هنا،و هذا فی الحقیقة تأکید علی عداء فرعون للّه، و لموسی و بنی إسرائیل،و أشارت إلی أن الشخص الذی انغمس إلی هذا الحد فی العداء هو الذی سیتولی فی النهایة تربیة موسی لیعلم البشر الضعیف أنّه لیس عاجزا عن التمرد علی أمر اللّه و حسب،بل إنّ اللّه سیربیه علی ید عدوه و فی أحضانه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یرید أن یفنی المتمردین الظالمین فسیفنیهم و یبیدهم بأیدیهم، و یحرقهم بالنار التی یوقدونها بأنفسهم،فأی قدرة عجیبة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موسی علیه السّلام یجب أن یحفظ فی حصن أمین فی هذا الطریق الملیء بالمخاطر،فقد ألقی اللّه قبسا من محبّة علیه،إلی الحد الذی لم ینظر إلیه أحد إلا و یعشقه،فلا یکف عن قتله و حسب،بل لا یرضی أن تنقص شعرة من رأسه،کما یقول القرآن فی بقیة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عَلَیْکَ مَحَبَّةً مِنِّی فأی درع عجیب هذا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یری بالعین،و لکنه أقوی من الحدید و الفولاذ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قابلة موسی کانت من الفراعنة،و کانت مصممة علی رفع خبر ولادته إلی فرعون،إلاّ أنّه لما وقعت عینها علی عین المولود الجدید،فکأن ومضة برقت من عینه و أضاءت أعماق قلبها،و طوّقت محبته رقبتها،و ابتعدت</w:t>
      </w:r>
    </w:p>
    <w:p>
      <w:pPr>
        <w:pStyle w:val="BookText"/>
        <w:rPr/>
      </w:pPr>
      <w:r>
        <w:rPr>
          <w:rFonts w:ascii="IRNazanin" w:hAnsi="IRNazanin" w:eastAsia="IRNazanin"/>
          <w:color w:val="111111"/>
          <w:sz w:val="28"/>
          <w:sz w:val="28"/>
          <w:szCs w:val="28"/>
          <w:rtl w:val="true"/>
          <w:lang w:bidi="fa-IR"/>
        </w:rPr>
        <w:t>عن رأسها کل الأفکار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الباقر علیه السّلام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وضعت أم موسی موسی نظرت إلیه و حزنت علیه و اغتمت و بکت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تذبح الساعة،فعطف اللّه الموکلة بها علیه،فقالت لأم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قد اصفر لونک؟فقالت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یذبح ولدی،فقالت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تخافی و کان موسی لا یراه أحد إلا أحبه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و کان درع المحبة هذا هو الذی حفظه تماما فی بلاط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لِتُصْنَعَ عَلیٰ عَیْنِی فلا شک فی أنّه لا تخفی ذرة عن علم اللّه فی السماء و لا فی الأرض،و کل شیء حاضر بین یدیه،إلاّ أنّ هذا التعبیر إشارة إلی العنایة الخاصّة التی أولاها اللّه سبحانه لموسی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 اعتقد أنّ جملة وَ لِتُصْنَعَ عَلیٰ عَیْنِی مقصورة علی مرحلة رضاعة موسی و أمثالها،إلاّ أنّ من المعلوم أن لهذه الجملة معنی واسعا،تدخل فیه کل أنواع التربیة و العنایة،و صنع موسی علیه السّلام من أجل حمل رایة الرسالة مع عنایة اللّه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بوضوح من القرائن الموجودة فی هذه الآیات،و الآیات المشابهة لها فی القرآن،و ممّا جاء فی الرّوایات و التواریخ،أنّ أمّ موسی علیه السّلام قد ألقت الصندوق الذی کان فیه موسی و هی فی حالة من الخوف و القلق،و حملته أمواج النیل،و أخذ قلب أم موسی یخفق من مشاهدة هذا المنظر،إلاّ أنّ اللّه قد ألهم قلبها أن لا یدع للهم و الحزن إلیه طریقا،فهو سبحانه سیعیده إلیها فی النهایة سالما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قصر فرعون قد بنی علی جانب شط النیل،و یحتمل أن فرعا من هذا النهر العظیم کان یمر داخل قصره،فحملت أمواج المیاه الصندوق إلی ذلک الفرع الصغیر،و بینما کان فرعون و زوجته علی حافة الماء ینظرون إلی الأمواج،و إذا بهذا الصندوق الغریب یلفت انتباههما،فأمر جنوده أن یخرجوا الصندوق من</w:t>
      </w:r>
    </w:p>
    <w:p>
      <w:pPr>
        <w:pStyle w:val="BookText"/>
        <w:rPr/>
      </w:pPr>
      <w:r>
        <w:rPr>
          <w:rFonts w:ascii="IRNazanin" w:hAnsi="IRNazanin" w:eastAsia="IRNazanin"/>
          <w:color w:val="111111"/>
          <w:sz w:val="28"/>
          <w:sz w:val="28"/>
          <w:szCs w:val="28"/>
          <w:rtl w:val="true"/>
          <w:lang w:bidi="fa-IR"/>
        </w:rPr>
        <w:t>الماء،فلمّا فتحوا الصندوق شاهدوا بکامل العجب مولودا جمیلا فیه،و هو شیء لم یکن بالحسبان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تنبه فرعون إلی أن هذا الولید ینبغی أن یکون من بنی إسرائیل،و إنما لاقی هذا المصیر خوفا من جلاوزته،فأمر بقتله،إلاّ أنّ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کانت عقیما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جدّا بالطفل،فقد نفذ النور الذی کان ینبعث من عینی الطفل إلی زوایا قلبها،و جذبها إلیه، فضربت علی ید فرعون و طلبت منه أن یصرف النظر عن قتله، و عبرت عن هذا الطفل بأنّه قُرَّتُ عَیْنٍ ،بل و تمادت فی طلبها،فطلبت منه أن یتخذاه ولدا لیکون مبعث أمل لهما،و یکبر فی أحضانهما،و أصرّت علی طلبها حتی أصابت سهامها،و حققت ما تصبو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الطفل جاع،و أراد لبنا،فأخذ یبکی و یذرف الدموع،فرق قلب امرأة فرعون لهذه الدموع و البکاء و اهتز،و لا محیص من أن یبحث الخدم عن مرضعة له،إلاّ أنّهم کلما جاؤوه بمرضعة لم یقبل ثدیها،لأن اللّه سبحانه کان قد قدر أن یعیده إلی أمّه،فهب المأمورون للبحث من جدید،و کانوا یطرقون الأبواب بحثا عن مرضع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نقرأ بقیة القصة علی ضوء الآیات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یا موسی،فإنّا کنّا قدرنا أن تتربی بأعیننا و علمنا إِذْ تَمْشِی أُخْتُکَ بأمر أمک لتراقب مصیرک،فرأت جنود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هَلْ أَدُلُّکُمْ عَلیٰ مَنْ یَکْفُلُهُ و ربّما أضافت بأن هذه المرأة لها لبن نظیف،و أنا مطمئنة بأن هذا الرضیع سیقبلها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فاستبشر الجنود علی أمل أن یجدوا ضالتهم عن هذا الطریق،فذهبوا معها، فأطلعت أخت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کانت تظهر نفسها بمظهر الشخص الغریب و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 علی الأمر،فجاءت أمّه إلی بلاط فرعون،من دون أن تفقد سیطرتها علی أعصابها،بالرغم من أن أمواجا من الحب و الأمل کانت قد أحاطت بکل قلبها،و احتضنت الطفل،فلمّا شم الطفل رائحة أمّه،و کانت رائحة</w:t>
      </w:r>
    </w:p>
    <w:p>
      <w:pPr>
        <w:pStyle w:val="BookText"/>
        <w:rPr/>
      </w:pPr>
      <w:r>
        <w:rPr>
          <w:rFonts w:ascii="IRNazanin" w:hAnsi="IRNazanin" w:eastAsia="IRNazanin"/>
          <w:color w:val="111111"/>
          <w:sz w:val="28"/>
          <w:sz w:val="28"/>
          <w:szCs w:val="28"/>
          <w:rtl w:val="true"/>
          <w:lang w:bidi="fa-IR"/>
        </w:rPr>
        <w:t>مألوفة لدیه،التقم ثدیها کأنّه تضمن لذة الروح و حلاوتها،و اشتغل الطفل بشرب اللبن بلهفة و عشق شدیدین،فانطلقت صرخات الفرح من الحاضرین،و بدت آثار الفرح و السرور علی زوجة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تعجب من هذه الحادثة،و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إذ قبل هذا الطفل لبنک فی حین أنّه ردّ جمیع الأخریات؟فقالت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امرأة طیبة الریح و اللبن،و لا یرفض لبنی أی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 کل حال فقد أمرها فرعون بالاهتمام بالطفل،و أکدت زوجته کثیرا علی حفظه و حراسته،و أمرت أن یعرض علیها الطفل بین فترة و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تحقق ما قاله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 إِلیٰ أُمِّکَ کَیْ تَقَرَّ عَیْنُهٰا وَ لاٰ تَحْزَنَ و لتستطیع تربیته بدون خوف من جلاوزة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یستفاد من هذه العبارة أن فرعون أودع الطفل أمه لتذهب به إلی بیتها،إلاّ أنّ من الطبیعی أن ابن عائلة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تعلقت به امرأته و أحبته حبا شدیدا،یجب أن یعرض علیها بین فترة و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 السنون و الأعوام،و تربی موسی علیه السّلام وسط هالة من لطف اللّه و محبته، و فی محیط آمن،و شیئا فشیئا أصبح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ذات یوم یمر من طریق فرأی رجلین یتشاجران،أحدهما من بنی إسرائیل و الآخر من الأقباط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المصریون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بنو إسرائیل یعیشون دائما تحت ضغط الأقباط الظالمین و أذاهم،هبّ موسی لمعونة المظلوم الذی کان من بنی إسرائیل، و من أجل الدفاع عنه وجه ضربة قاتلة إلی ذلک القبطی، فقضت علیه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فتأثر موسی مما حدث و قلق،لأن حراس فرعون علموا فی النهایة من الذی قام بعملیة القتل هذه،فنشطوا للبحث عنه و مطاردته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موسی،و حسب إشارة بعض أصدقائه علیه،خرج متخفیا من مصر،و توجه إلی مدین،فوجد محیطا و جوا آمنا فی ظل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سیأتی شرح حاله فی تفسیر</w:t>
      </w:r>
    </w:p>
    <w:p>
      <w:pPr>
        <w:pStyle w:val="BookText"/>
        <w:rPr/>
      </w:pPr>
      <w:r>
        <w:rPr>
          <w:rFonts w:ascii="Amiri" w:hAnsi="Amiri" w:eastAsia="Amiri" w:cs="Amiri"/>
          <w:color w:val="111111"/>
          <w:sz w:val="28"/>
          <w:sz w:val="28"/>
          <w:szCs w:val="28"/>
          <w:rtl w:val="true"/>
          <w:lang w:bidi="ar-SA"/>
        </w:rPr>
        <w:t>سورة القصص إن شاء اللّه تعالی هنا حیث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نَفْساً فَنَجَّیْنٰاکَ مِنَ الْغَمِّ وَ فَتَنّٰاکَ فُتُوناً فبعد حادثة القتل اختبرناک کثیرا و القینا بک فی اتون الحوادث و الشدائد فَلَبِثْتَ سِنِینَ فِی أَهْلِ مَدْیَنَ و بعد اجتیاز هذا الطریق الطویل،و الاستعداد الروحی و الجسمی،و الخروج من دوامة الأحداث بشموخ و انتصار فقد جِئْتَ عَلیٰ قَدَرٍ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حیث لاستلام مهمّة الرسالة فی زمان مقدّر إلی هذا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الزمان الذی قدر فیه أن ینتخب موسی للرسالة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البعض اعتبرها بمعنی المقدار،کما جاء هذا المعنی فی بعض الآیات القرآنیة،الآیة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الحجر،و طبقا لهذا التّفسیر سیکون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إنّک قد نشأت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تحمل هذه المصاعب و الامتحانات و عشت سنین فی بیت نبی کبیر کشعیب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قدر و مقام و شخصیة،و حصلت علی استعداد لتلقی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اصْطَنَعْتُکَ لِنَفْسِی فمن أجل مهمّة تلقی الوحی الصعبة،و من أجل قبول الرسالة، و من أجل هدایة العباد و إرشادهم ربّیتک و اختبرتک فی الحوادث الصعبة و مشاقّها،و منحتک القوة و القدرة،و الآن حیث ألقیت هذه المهمّة الکبری علی عاتقک،فإنّک مؤهل من جمیع الجوانب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الإصرار و الاقدام الأکید علی إصلاح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إنّنی قد اصلحتک من کل الجهات و کأننی أریدک لی و هذا الکلام هو أکثر ما یمکن أن یقال فی تصویر محبّة اللّه لهذا النّبی العظیم،و ذهب البعض أنّه یشبه ما قاله الحکماء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أحبّ عبدا تفقده کما یتفقد الصدیق صدیقه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المجلد التّاسع</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المفسّرین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الجزء من الآیة یعنی أنّ هناک آلهة أخری تحاول أن تقرب نفسها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یعنی أنّ هذه الآلهة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الأصنام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الوهمیة عند ما لا تستطیع أن تقرّب نفسها للّه فکیف تستطیع أن تقربکم أنتم؟ و لکن سیاق هذه الآیة التی بعدها لا یتواءمان مع هذا التّفسیر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الثقلین،المجلد الثّالث،صفحة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الثقلین،المجلد الثّالث،صفحة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أبو نعیم الإصفهانی فی 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تفسیر المیزان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لما ذکره صاحب المیزان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الثّالث،صفحة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الأخفش،أنّ اسم المفعول قد یأتی فی بعض الأحیان بمعنی اسم الفاعل مثل میمون بمعنی یامن، و مشئوم بمعنی شائم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القیامة،الآیتان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معنی یطلق علی کلّ شیء قدیم و متلاش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هذا الرأی یذهب الشّیخ الطبرسی فی مجمع البیان،و القرطبی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یراجح تفسیرهما للآیة الکریمة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مزامیر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بین أیدینا الآن،نقرأ فی الزبور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الشریرین سوف ینقطعون، أمّا المتوکلون علی اللّه فسیرثون الأرض،و بعد مدّة سوف لا یکون هناک شریرین،أمّا الحکماء و الصالحون فسیرثون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المزمور فی الجملة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نقرأ تعابیر مشابهة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ینطبق مع ما جاء فی القرآن الکریم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وفقا لهذا التّفسیر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مبتدأ لخبر محذوف،و فی التقدیر تکون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 أَقْرَبُ أیّهم أکثر دعاء و ابتغاء للوسیلة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الترکیب النحوی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من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شرحنا هذه الخطبة فی تفسیرنا هذا،ذیل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السّادس،ص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تفسیر نور الثقلین،المجلد الثانی،ص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المفسّرین إلی إنّ حرف الکاف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زائد،أو هو حرف للخطاب و قد جاء للتأکید،و جملة</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معانی المفردات تراجع مفردات الراغب،و مجمع البیان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روایات متعدّدة فی أنّ مشارکة الشیطان فی الأولاد تعنی الأبناء غیر الشرعیین،أو المنعقدة نطفتهم من مال حرام،أو انعقاد النطفة فی لحظة غفلة الوالدین عن الخالق،و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قلنا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التفاسیر تبیّن جانبا من المصداق الواضح و هی لیست دلیلا علی حصر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الثقلین،المجلد الثّالث،صفحة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 الشّرح الکامل للتوحید الفطری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حظه أیضا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 حیث أشرنا إلی هذه المسألة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الإنسان ذلک المجهول،الکسیس کارل،ص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الخیط الرقیق الموجود فی شق نوی التمر،و فی المقابل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مؤخرة نوی التمر،بینما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الرقیقة التی تغطی نوی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هذه التعابیر کنایة عن الشیء الصغیر جدّا و الحقیر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عند تفسیر الآیة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الإسلام علی خمس،علی الصلاة،و الزکاة،و الصوم،و الحج،و الولایة،و لم یناد بشیء کما نودی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نور الثقلین،المجلد الثّالث،صفحة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کذلک مصادر أخری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ملاحظة المزید من التفاصیل عن الموضوع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القادة الکبار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وفقا لما نقله صاحب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النوم،حسبما 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عند ما تکون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تعنی إزالة النوم و الانتقال إلی حالة الیقظة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یدل علی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هذه الکلمة استخدمت عند أهل الشرع بمعنی صلاة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للذی یصلّی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تعنی الإدخال و الإخراج،تؤدی هنا المعنی المصدری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الاضمحلال و الهلاک و الإبادة،و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صیغة مبالغة و هی تعنی الشیء الذی تمت إبادته بالکامل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الفقهاء یحتاطون بعدم قراءة القنوت فی رکعتی الشفع أو قراءتها بأمل الرجاء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 هی إضافة تشریفیة،و الهدف هو الروح الکبیرة التی و هبها اللّه تبارک و تعالی</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پیسیکولوجی دکتور آرانی،ص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البشر فی النظرة المادیة،دکتور آرانی،ص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و تلخیص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 و عالم ما بعد الموت،الفصل المتعلق باستقلال الروح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الحقیقة إنّ مفهوم الجملة هو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نشاء أن نذهب بالذی أوحینا إلیک رحمة من ربّک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فی ظلال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مجمع البیان أثناء تفسیر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جاء مثله مع تفاوت فی الدر المنثور للسیوطی أثناء تفسیر الآیات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فی هذا الصدد مراجعة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الترکیب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کَفیٰ بِاللّٰهِ زائدة،و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تمییز،أو حال کما یقول البعض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الکهف نقرأ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 الْمُجْرِمُونَ النّٰارَ و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الفرقان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هُنٰالِکَ ثُبُوراً و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الفرقان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سَمِعُوا لَهٰا تَغَیُّظاً وَ زَفِیراً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التفاصیل 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و المعاد بعد الموت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البحوث السابقة تعرضنا لهذه القضیة تفصیلا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القرآن،أننا تفسیر الآیة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مجیء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فی الآیة أعلاه یفسّره المفسّرین بأنّه مفعول لفعل مقدّر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بذلک تصبح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فرقناه قرآنا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لصوت الماء و الریح و غیر ذلک ممّا یسقط من 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خَرُّوا لَهُ سُجَّداً تنبیه علی اجتماع 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السقوط و حصول الصوت منهم بالتسبیح،و التنبیه أنّ ذلک الخریر کان صوت تسبیحهم بحمد اللّه لا بشیء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دلیله قوله تعالی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سَبَّحُوا بِحَمْدِ رَبِّهِمْ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المعانی،ج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وَعْدُ رَبِّنٰا غیر شرطیة،بل هی تأکیدیة،و هی مخففة من الثقیلة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مجمع البیان أثناء تفسیر الآیة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الصدوق نقلا عن تفسیر المیزان أثناء تفسیر الآیة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مراجعة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،أثناء تفسیر الآیة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الناحیة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عقیدة التثلیث و اعتقاد المسیحیین بأنّ المسیح ابن اللّه یمکن مراجعة ما جاء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فی تفسیرنا هذا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زخم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الخط الخشن و الواضح،و البعض اعتبره النقطة فی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کل الأحوال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الکتاب أو اللوح أو الرسالة التی یکتب فیها شیئا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إلی هذا الرأی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العنکبوت،الآیة الأخیرة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التوضیح أکثر یمکن مراجعة ما جاء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 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 من تفسیرنا هذا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لیتساءلوا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العاقبة و لیست للعلّة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 نتیجة یقظتهم هو أن سأل أحدهم الآخر عن طول مدّة نومهم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الشیعة،المجلد الرابع،أبواب الدعاء،باب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لمزید من التوضیح یمکن مراجعة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أنّه طبقا للتفسیر الأوّل فإنّ هناک جملة مقدّرة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یصبح المعنی بعد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تقول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وفقا للتفسیر الثّانی فلیس ثمّة حاجة لهذا التقدیر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للقواعد النحویة یجب أن تأتی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هی مفرد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جمع،و لکن بما أن النوم کان طویلا للغایة،و عدد السنوات کثیرا،لذا ذکرت الکلمة بصیغة الجمع حتی توضّح الموضوع و تبیّن کثرته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السنة الشمسیة و القمریة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تقریبا،فإذا ضربنا ذلک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قسمنا الناتج علی عدد أیّام السنة القمریّة أی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یبقی باق قلیل،أهمل لأنّه لا یصل إلی السنة الکاملة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أَبْصِرْ بِهِ وَ أَسْمِعْ هی صیغة تعجّب،تبیّن لنا عظمة علم الخالق جلّ و علا،و المعنی أنّه بصیر سمیع بحیث أنّ الإنسان یعجب من ذلک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فکر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أجل المزید من التفاصیل حول مسألة الهجرة و فلسفتها فی الإسلام یمکن مراجعة ما جاء فی تفسیر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من تفسیرنا هذا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کون التقیة أسلوبا للدفاع و الوقایة،یمکن مراجعة ما ذکرناه لدی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 من تفسیرنا هذا،و کذلک ملاحظة الملاکات الفقهیة لهذه المسألة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مقتبس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المعاد و العالم بعد الموت،ص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عن دائرة المعارف الفارسیة الجدیدة،مادة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لتفاصیل أکثر 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 و الحیاة بعد الموت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الصفات أطلقها أشراف قریش و المؤلفة قلوبهم علی المستضعفین من أصحاب رسول اللّه صلّی اللّه علیه و آله و سلّم کأبی ذر و غیره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یخص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 تأتی فی بعض الأحیان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سبب انتخاب ذلک فی هذه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یخص کل ذلک یمکن مراجعة ما کتبناه مفصلا لدی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فی تفسیرنا هذا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یعدو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 تجاوز الشیء و بذا یصبح مفهوم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تبعد عینیک عنهم کی تنظر إلی الآخرین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التجاوز عن الحد،و کل شیء یخرج عن حدّه و یتحول إلی إسراف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کما 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المقدار المترسب من الدهن و الذی یکون عادة ملوثا بأشیاء وسخة و ردیئة الطعم،إلاّ أنّ بعضا آخر من المفسّرین یقولون بأنّها تعنی أی معدن 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یشوی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یرجّح المعنی الثّانی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 و 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محل اجتماع الأصدقاء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بدورها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تطلق علی السریر الذی تکون جوانبه جمیعا مغطاة،و هی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شجرة معروفة کان العرب یصنعون منها مظلّة؛أو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الإقامة و التوّقف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دمجت و أصبحت هکذا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مٰا شٰاءَ اللّٰهُ لها محذوف إذ تکون مع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 کان،أو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اللّه،فإنّ هذا هو الشیء الذی یریده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محطّم،و هی هنا تطلق علی النباتات المتیبسة و المتحطّمة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التشتیت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 فی التّفسیر الکبیر،و القرطبی فی التّفسیر الجامع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الترکیب اللغوی،تمییز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الشیطان و عصابته،أو عباد الشیطان و عصابته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الهلاک،و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 للمهلکة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التقابل،بمعنی مشاهدة العذاب الإلهی بالعین،بعض المفسّرین کالطبرسی فی مجمع البیان،و أبی الفتوح فی روح الجنان،و الآلوسی فی روح المعانی احتملوا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إشارة إلی الأنواع المختلفة من العذاب،إلاّ أنّ المعنی الأوّل أقرب حسب الظاهر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إدحاض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الإبطال و الإزالة،و هی فی الأصل مأخوذة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الانزلاق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کتاب،و تعنی الستار أو الحجاب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ثقل الأذن عن السماع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الملجأ و وسیلة النجاة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مفرداته،و هی تعنی السیر فی الطریق المنحدر،و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الطریق المنحدر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جملة وَ مٰا أَنْسٰانِیهُ إِلاَّ الشَّیْطٰانُ أَنْ أَذْکُرَهُ جملة اعتراضیة تقع فی وسط الکلام،و لأنّ هذه الجملة تذکر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النسیان،لذا فقد وقعت فی وسط الکلام،و هذا الأسلوب شائع خصوصا للأشخاص الذین یکونون موضع عتاب شخص أکبر،حیث أنّهم یذکرون العلة الأصلیة ضمن الکلام بشکل اعتراضی،حتی یکون الاعتراض علیهم أقل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 أُحْدِثَ لَکَ مِنْهُ ذِکْراً یکون مفهوما بعد الأخذ بنظر الإعتبار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الذی أبدأ بالکلام و أکشف للمرّة الأولی؛أمّا أنت فلا تتکلم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أنطاکیة من المدن السوریة القدیمة التی تقع علی بعد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 حلب،و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عن الإسکندرونة،تشتهر المدینة بالحبوب الغذائیة،و الحبوب الدهنیة،فیها میناء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یبعد عن مرکزها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یراجع فی ذلک دائرة فرید وجدی،ج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الجدار هو استخدام مجازی،و مفهوم ذلک أنّ الجدار کان ضعیفا للغایة و هو علی مشارف الانهیار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الفتوح الرازی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،أثناء تفسیر الآیة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للتوضیح أکثر یمکن مراجعة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مراجعة البحث الوارد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إبراهیم فی تفسیرنا هذا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الجملة 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 التّفسیر الأوّل یکون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متعدیا إلی مفعولین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المفعول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وفق التّفسیر الثّانی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یکونان مفعولا لأجله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الکافی،المجلد الأوّل،باب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الأئمّة بمن یشبهون فیمن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ورد أعلاه منقول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و مصادر أخری طبقا لما نقله صاحب المیزان 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الطین الأسود ذا الرائحة الکریهة؛أو الماء الآسن الموجود فی المستنقعات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أن جملة إِمّٰا أَنْ تُعَذِّبَ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استفهامیة بالرغم من أنّ ظاهرها أنّها جملة خبریة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الشیء المجهول؛أی العذاب المجهول الذی لم یمکن تصوره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أشارت بعض الرّوایات الواردة عن أهل البیت علیهم السّلام إلی التّفسیر الأوّل،فیما أشارت روایات أخری إلی التّفسیر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ثمّة تناقض بین الإثنین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یراجع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القرآن،و الفخر الرازی أثناء تفسیر الآیة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الفیض الکاشانی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الفخر الرازی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ملاحظة ذلک فی تفسیر الفخر الرازی،و الکامل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یعتقد البعض أن أوّل من قال بهذه النظریة هو الشیخ ابن سینا فی کتابه الشفاء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دانیال،الفصل الثامن،الجمل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التفاصیل یمکن مراجعة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أو کورش الکبیر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 من التفاصیل یراجع المصدرین السابقین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یلاحظ المجلد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 تفسیر المیزان،ص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التفاصیل 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أو کورش الکبیر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العیاشی،نقلا عن المیزان فی تفسیر الآیة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کلام بین المفسّرین حول ترکیب جملة ذٰلِکَ جَزٰاؤُهُمْ فالبعض اعتبر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بدلا،فی حین أنّ البعض الآخر اعتبر أنّ المبتدأ محذوف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جزاؤهم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لخبر آخر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ذلک جزاؤهم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أنّهم یظهر أنّ الرأی الأوّل أکثر تناسبا من غیره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مراجعة سورة المؤمنون،الآیة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تفسیر مجمع البیان،فی تفسیره للآیة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إلی أن هذه الکلمة مأخوذة من اللغة الرومیة فی الأصل،و ذهب آخرون الی أن جذورها حبشیة انتقلت الی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 و تفسیر مجمع البیان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تفسیر الصافی أثناء الحدیث عن الآیة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الفخر الرازی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ما ذکر معنی آخر،و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یوضع فی المصباح و یکون سببا للنور،و الاثنان یرجعان إلی معنی واحد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تفسیر القرطبی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علیه فالتقدیر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ذکر رحمة ربّک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الإحتجاج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بین المفسّرین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کذلک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بما بعدها و یصبح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قال ربّک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مفصلا فی أنّ ترک الزواج لا یمکن أن یکون فضیلة لوحده،و أنّ قانون الإسلام یؤکّد فی هذا المجال علی الزواج،فی الجزء الثّانی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عمران من هذا التّفسیر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القرطبی و الآلوسی فی تفسیر هذه الآیة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المیزان فی ذیل الآیة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من بعض الأناجیل و قسم من الرّوایات أنّ هیرودیس قد تزوج امرأة أخیه،و قد کان هذا الزواج ممنوعا فی قانون التوراة،و قد لامه یحیی علی هذا العمل بشدّة،ثمّ أن تلک المرأة حملت هیرودیس علی قتل یحیی بإغرائه بجمال بنتها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إنجیل متی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،إنجیل 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القطع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الفقیه،حسب نقل 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کتاب أول جامعة و آخر نبی،الجزء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بمعنی العظیم أو العجیب،و فی الأصل من مادة فری،أی قص و قطع الجلد إمّا لإصلاحه أو إفساده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الشخص المحسن،فی حین أن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صفة الإنسان،و ینبغی الالتفات إلی أن هذه الکلمة فی الآیة 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علی الصلاة و الزکاة،و المعنی فی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جعلنی برا بوالدتی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لزیادة التوضیح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 هذا السؤال،و هو أنّه کیف تکون إحدی صفات اللّه سبحانه أنّه جبار؟ یراجع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 من هذا التّفسیر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الرازی،آخر الآیة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الوسائل،الجزء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 المفسّرون فی ترکیب هذه الجملة کثیرا،إلاّ أن أصحها علی ما یبدو،من الناحیة الأدبیة،و بملاحظة الآیات السابقة،هو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لفعل محذوف،و اَلَّذِی فِیهِ یَمْتَرُونَ صفة له،و کان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قو الحق الذی فیه یمترون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أجل زیادة الإیضاح فی مسألة تثلیث النصاری،و ما حاکوه و نسجوه من الخرافات حولها،راجع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أدلة نفی الولد عن اللّه المجلد الأوّل من هذا التّفسیر،فی ذیل الآیتین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اقتبس من سیرة ابن هشام،المجلد الأوّل،الصفحة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الآیة من جهة الترکیب،عطف علی کلام عیسی الذی مر آنفا،و الذی ابتدأ بقوله قٰالَ إِنِّی عَبْدُ اللّٰهِ و انتهی بهذه الجملة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مصدرا میمیا بمعنی الشهود،أو أن یکون اسم مکان أو زمان بمعنی محل أو زمن الشهود،و بالرغم من اختلاف هذه المعانی،إلاّ أنّها لا تختلف کثیرا من ناحیة النتیجة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 و اللام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ألف و لام العهد،إلا أنّه طبقا للتفسیر الأوّل العهد الحضوری،و علی التّفسیر الثّانی العهد الذکری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أعلاه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أن هذه الآیة إشارة إلی القیامة،أو إلی زمان فناء الدنیا،فإن کانت إشارة إلی القیامة،فإنّها لا تناسب ظاهرا جملة وَ إِلَیْنٰا یُرْجَعُونَ و إن کانت إشارة إلی زمان فناء الدنیا،فإنّها لا تناسب جملة وَ مَنْ عَلَیْهٰا لأنّه لا یوجد أی حی عند فناء الدنیا حتی یصدق علیه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فسّر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کالعلاّمة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نرث عنهم الأرض،لهذا السبب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التّفسیر أیضا یخالف الظاهر قلیلا لأن وَ مَنْ عَلَیْهٰا عطفت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آخر،و هو أن مفعول نَرِثُ تارة یکون الشخص الذی یترک الأموال،مثل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 سُلَیْمٰانُ دٰاوُدَ ،و تارة أخری الأموال التی بقیت للإرث،مثل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نَرِثُ الْأَرْضَ و فی الآیة أعلاه ورد کلا التعبیرین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 هذا الموضوع مفصلا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الکافی،حسب نقل 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المناجی،أی الشخص الذی یهمس فی أذن الآخر،و هنا ینادی اللّه موسی من بعید،و لما اقترب ناجاه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المعلوم أن اللّه سبحانه لیس له لسان و لا مکان،بل یوجد الأمواج الصوتیة فی الفضاء،و یتکلم مع عبد کموسی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أکثر تفصیلا حول هذا الموضوع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 من هذا التّفسیر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جمع ساجد،و بکی جمع باک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إذا کانت إشارة للأنبیاء السابقین،فإنّها لا تناسب الفعل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یتعلق بالمستقبل،إلاّ أن نقدر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أمثالها،و هی خلاف الظاهر أیضا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بمعنی الإقامة،و هنا تعطی هذا المعنی،بأن ساکنی تلک الجنان سیکونون مقیمین فیها دائما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بحثنا فی هذا الباب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من هذا التّفسیر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،عن مجمع البیان،و تفسیر القرطبی،الجزء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ذیل الآیة مورد البحث باختلاف یسیر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حول هذا الدلیل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الأعراف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أقصر دلیل لإثبات المعاد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الجماعة التی یتعاون أفرادها للقیام بعمل ما،و انتخاب هذا التعبیر فی الآیة یمکن أن یکون إشارة إلی أن العتاة المردة و الضالین الکافرین کانوا یتعاونون فی طریق الطغیان،و نحن سنحاسب هؤلاء أوّلا،لأنّهم أکثر تمردا و عصیانا من الجمیع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إِنَّ رَبَّکَ لَبِالْمِرْصٰادِ الفجر،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المتاع و زینة الدنیا،و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الهیئة و المنظر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ذیل الآیات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نمدّ بتشدید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مصدر بمعنی الرّد و الإرجاع،أو اسم مکان بمعنی محل الرجوع، و المراد منه هنا الجنّة،إلاّ أنّ الاحتمال الأوّل أوفق لمعنی الآیة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بعض المفسّرین سببا لنزول الآیة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أحد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یطلب أحد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العاص بن وائل،فقال المدین مستهزئا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وجدت مالا و ولدا فی عالم الآخرة فسأؤدی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سبب النّزول هذا لا یناسب الآیة التی نبحثها ظاهرا،خاصّة و أنّ الکلام عن الولد هنا،و نحن نعلم أنّ الولد فی عالم الآخرة غیر مطروح للبحث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أن الآیات التالیة تقول بصراحة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نَرِثُهُ مٰا یَقُولُ و یتّضح من هذا التعبیر أنّ المقصود أموال الدنیا لا الأموال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حال،فإنّ جماعة من المفسّرین اعتبروا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سبب النّزول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الآخرة،إلاّ أنّ الحق ما قیل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نقل المیزان فی ذیل الآیة مورد البحث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تمّ الحدیث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التوبة،و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حول نفی الولد عن اللّه فی الجزء الأوّل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 هذا الحدیث فی کثیر من المصادر الحدیثیة المعروفة،و کذلک فی کثیر من کتب التّفسیر،إلاّ أنّنا اخترنا المتن الذی نقل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البخاری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إحقاق الحق،الجزء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مجمع البیان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کذلک نهج البلاغة،الکلمات القصار، الکلمة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علی هذه الرّوایات،راجع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الثقلین،و الدر المنثور،بدایة سورة طه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سورة البقرة و آل عمران و الأعراف من التّفسیر الأمثل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البیان،ذیل الآیة مورد البحث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بین المفسّرین فی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الإعراب،غیر أن الأصح أنّها مفعول مطلق لفعل مجهول محذوف،و کان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تنزیلا ممن خلق الأرض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قاموس اللغة،مادة کاد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بمعنی أراد،أکاد أخفیها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البحار،الجزء الأول،ص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ضرب أوراق الشجر و تساقطها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مأربة،أی الحاجة و المقصد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الحالة الباطنیة،سواء غریزیة أو اکتسابیة و البعض فسرها هنا بمعنی الهیئة و الصورة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منصوبة علی أنها اسم حال محل الحال،و الحال لضمیر مستتر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أیضا حول هذا الموضوع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التوراة،سفر الخروج،الفصل الرابع،الجملة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قلنا سابقا أیضا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المن،و هو یعنی الأحجار الکبیرة التی کانوا یزنون بها،و لذلک فإن کل نعمة کبیرة و نفیسة یقال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فی الآیة هو هذا المعنی،و هذا المعنی مفهوم جمیل و ایجابی للمنّة،إلاّ أنّ الإنسان إذا عظّم عمله الصغیر بکلامه،و ذکرّ الطرف الآخر به،فإنّه مصداق حی للمنة السلبیة المذمومة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المجلد الثّانی من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52814</Words>
  <Characters>232927</Characters>
  <CharactersWithSpaces>283847</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2026-08-23T15:51:53Z</dcterms:created>
  <dc:creator>ghaemiyeh.com</dc:creator>
  <dc:description/>
  <dc:language>en-US</dc:language>
  <cp:lastModifiedBy/>
  <dcterms:modified xsi:type="dcterms:W3CDTF">2026-08-23T19:22:15Z</dcterms:modified>
  <cp:revision>1</cp:revision>
  <dc:subject/>
  <dc:title>الامثل فی تفسیر کتاب الله المنزل جلد 9</dc:title>
</cp:coreProperties>
</file>

<file path=docProps/custom.xml><?xml version="1.0" encoding="utf-8"?>
<Properties xmlns="http://schemas.openxmlformats.org/officeDocument/2006/custom-properties" xmlns:vt="http://schemas.openxmlformats.org/officeDocument/2006/docPropsVTypes"/>
</file>